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167F60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167F60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167F60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167F60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167F60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167F60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167F60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167F60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167F60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167F60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167F60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167F60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167F60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167F60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167F60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167F60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167F60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167F60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167F60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167F60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167F60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167F60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BE275F" w:rsidRPr="006F6FF2" w:rsidRDefault="0014341D" w:rsidP="00BE275F">
            <w:r>
              <w:t xml:space="preserve">  </w:t>
            </w:r>
            <w:r w:rsidRPr="006F6FF2">
              <w:t>“2/</w:t>
            </w:r>
            <w:r>
              <w:t>rest</w:t>
            </w:r>
            <w:r w:rsidRPr="006F6FF2">
              <w:t>”: “</w:t>
            </w:r>
            <w:r>
              <w:t>list</w:t>
            </w:r>
            <w:r w:rsidRPr="006F6FF2">
              <w:t>”,</w:t>
            </w:r>
          </w:p>
          <w:p w:rsidR="0014341D" w:rsidRPr="00BE275F" w:rsidRDefault="00BE275F" w:rsidP="00FD455A">
            <w:r>
              <w:t xml:space="preserve">  “3/expr”: “[</w:t>
            </w:r>
            <w:proofErr w:type="spellStart"/>
            <w:r>
              <w:t>constant_value</w:t>
            </w:r>
            <w:proofErr w:type="spellEnd"/>
            <w:r>
              <w:t xml:space="preserve"> + 1, 2, 9 % 3]”,</w:t>
            </w:r>
          </w:p>
          <w:p w:rsidR="00BE275F" w:rsidRPr="006F6FF2" w:rsidRDefault="0014341D" w:rsidP="00BE275F">
            <w:r w:rsidRPr="006F6FF2">
              <w:t xml:space="preserve">  “/</w:t>
            </w:r>
            <w:proofErr w:type="spellStart"/>
            <w:r>
              <w:t>var</w:t>
            </w:r>
            <w:proofErr w:type="spellEnd"/>
            <w:r w:rsidRPr="006F6FF2">
              <w:t>”: “</w:t>
            </w:r>
            <w:proofErr w:type="spellStart"/>
            <w:r>
              <w:t>arr</w:t>
            </w:r>
            <w:proofErr w:type="spellEnd"/>
            <w:r w:rsidRPr="006F6FF2">
              <w:t>”</w:t>
            </w:r>
            <w:r w:rsidR="00BE275F" w:rsidRPr="006F6FF2">
              <w:t>,</w:t>
            </w:r>
          </w:p>
          <w:p w:rsidR="00B552B3" w:rsidRPr="00B552B3" w:rsidRDefault="00B552B3" w:rsidP="00BE275F">
            <w:r w:rsidRPr="00B552B3">
              <w:t xml:space="preserve">  </w:t>
            </w:r>
            <w:r>
              <w:t>“/</w:t>
            </w:r>
            <w:proofErr w:type="spellStart"/>
            <w:r>
              <w:t>const</w:t>
            </w:r>
            <w:proofErr w:type="spellEnd"/>
            <w:r>
              <w:t>”: “</w:t>
            </w:r>
            <w:proofErr w:type="spellStart"/>
            <w:r>
              <w:t>constant_value</w:t>
            </w:r>
            <w:proofErr w:type="spellEnd"/>
            <w:r>
              <w:t>”</w:t>
            </w:r>
            <w:r w:rsidR="00184506">
              <w:t>,</w:t>
            </w:r>
            <w:r>
              <w:t xml:space="preserve"> // compare only</w:t>
            </w:r>
          </w:p>
          <w:p w:rsidR="00BE275F" w:rsidRPr="00B552B3" w:rsidRDefault="00BE275F" w:rsidP="00BE275F">
            <w:r>
              <w:t xml:space="preserve">  “/expr”: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</w:t>
            </w:r>
            <w:r w:rsidR="00B552B3">
              <w:t xml:space="preserve"> // keeps parsing</w:t>
            </w:r>
          </w:p>
          <w:p w:rsidR="000C7DD7" w:rsidRPr="006F6FF2" w:rsidRDefault="005E5021" w:rsidP="00FD455A">
            <w:pPr>
              <w:rPr>
                <w:lang w:val="ru-RU"/>
              </w:rPr>
            </w:pPr>
            <w:r w:rsidRPr="006F6FF2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167F60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167F60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167F60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167F60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167F60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167F60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167F60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167F60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167F60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167F60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167F60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167F60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167F60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167F60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167F60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167F60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167F60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Какая </w:t>
            </w:r>
            <w:r w:rsidRPr="006F6FF2">
              <w:rPr>
                <w:b/>
                <w:lang w:val="ru-RU"/>
              </w:rPr>
              <w:t>последовательность действий</w:t>
            </w:r>
            <w:r>
              <w:rPr>
                <w:lang w:val="ru-RU"/>
              </w:rPr>
              <w:t xml:space="preserve">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 начальные маркировки позиций</w:t>
            </w:r>
            <w:r w:rsidR="00E1265E">
              <w:rPr>
                <w:lang w:val="ru-RU"/>
              </w:rPr>
              <w:t>, мультимножества</w:t>
            </w:r>
            <w:r>
              <w:rPr>
                <w:lang w:val="ru-RU"/>
              </w:rPr>
              <w:t>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E1265E" w:rsidRPr="00167F60" w:rsidTr="006A5DF7">
        <w:tc>
          <w:tcPr>
            <w:tcW w:w="4675" w:type="dxa"/>
          </w:tcPr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подробно выглядит процесс формирования </w:t>
            </w:r>
            <w:r>
              <w:t>transition</w:t>
            </w:r>
            <w:r w:rsidRPr="00E1265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в чем заключается проблема?</w:t>
            </w:r>
          </w:p>
        </w:tc>
        <w:tc>
          <w:tcPr>
            <w:tcW w:w="4675" w:type="dxa"/>
          </w:tcPr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входной дуги получаются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ее аннотации, а также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содержимое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 маркировок входных позиций.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>В рамках связывания переменных аннотации со значениями токенов необходимо определить всевозможные перестановки выбираемых для перехода токенов.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части аннотации находятся все подходящие токены (связывание по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ов)</w:t>
            </w:r>
          </w:p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этого с помощью </w:t>
            </w:r>
            <w:r>
              <w:t>SPARQL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достигается непротиворечивое нахождение комбинаций значений сначала в рамках пары дуга-позиция, а затем в рамках всех входных дуг.</w:t>
            </w:r>
          </w:p>
        </w:tc>
      </w:tr>
      <w:tr w:rsidR="00F55ABE" w:rsidRPr="00167F60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167F60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 xml:space="preserve">-запрос, то как </w:t>
            </w:r>
            <w:r>
              <w:rPr>
                <w:lang w:val="ru-RU"/>
              </w:rPr>
              <w:lastRenderedPageBreak/>
              <w:t>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Вероятно, дескриптор должен включать в себя фрагмент этого запроса, касающийся разрешенности. Т.е. по соглашению переход </w:t>
            </w:r>
            <w:r>
              <w:rPr>
                <w:lang w:val="ru-RU"/>
              </w:rPr>
              <w:lastRenderedPageBreak/>
              <w:t xml:space="preserve">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167F60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167F60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167F60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167F60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167F60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167F60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167F60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167F60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167F60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167F60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167F60">
              <w:fldChar w:fldCharType="begin"/>
            </w:r>
            <w:r w:rsidR="00167F60" w:rsidRPr="00167F60">
              <w:rPr>
                <w:lang w:val="ru-RU"/>
              </w:rPr>
              <w:instrText xml:space="preserve"> </w:instrText>
            </w:r>
            <w:r w:rsidR="00167F60">
              <w:instrText>HYPERLINK</w:instrText>
            </w:r>
            <w:r w:rsidR="00167F60" w:rsidRPr="00167F60">
              <w:rPr>
                <w:lang w:val="ru-RU"/>
              </w:rPr>
              <w:instrText xml:space="preserve"> "</w:instrText>
            </w:r>
            <w:r w:rsidR="00167F60">
              <w:instrText>https</w:instrText>
            </w:r>
            <w:r w:rsidR="00167F60" w:rsidRPr="00167F60">
              <w:rPr>
                <w:lang w:val="ru-RU"/>
              </w:rPr>
              <w:instrText>://</w:instrText>
            </w:r>
            <w:r w:rsidR="00167F60">
              <w:instrText>www</w:instrText>
            </w:r>
            <w:r w:rsidR="00167F60" w:rsidRPr="00167F60">
              <w:rPr>
                <w:lang w:val="ru-RU"/>
              </w:rPr>
              <w:instrText>.</w:instrText>
            </w:r>
            <w:r w:rsidR="00167F60">
              <w:instrText>w</w:instrText>
            </w:r>
            <w:r w:rsidR="00167F60" w:rsidRPr="00167F60">
              <w:rPr>
                <w:lang w:val="ru-RU"/>
              </w:rPr>
              <w:instrText>3.</w:instrText>
            </w:r>
            <w:r w:rsidR="00167F60">
              <w:instrText>org</w:instrText>
            </w:r>
            <w:r w:rsidR="00167F60" w:rsidRPr="00167F60">
              <w:rPr>
                <w:lang w:val="ru-RU"/>
              </w:rPr>
              <w:instrText>/2002/07/</w:instrText>
            </w:r>
            <w:r w:rsidR="00167F60">
              <w:instrText>owl</w:instrText>
            </w:r>
            <w:r w:rsidR="00167F60" w:rsidRPr="00167F60">
              <w:rPr>
                <w:lang w:val="ru-RU"/>
              </w:rPr>
              <w:instrText xml:space="preserve">" </w:instrText>
            </w:r>
            <w:r w:rsidR="00167F60"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167F60">
              <w:rPr>
                <w:rStyle w:val="Hyperlink"/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167F60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167F60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167F60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167F60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167F60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167F60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167F60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167F60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167F60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167F60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167F60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167F60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167F60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167F60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167F60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167F60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167F60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167F60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>, что приводит к отменам выполнения переходов на всех взаимодействующих модулях</w:t>
            </w:r>
          </w:p>
        </w:tc>
      </w:tr>
      <w:tr w:rsidR="00754033" w:rsidRPr="00167F60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167F60" w:rsidTr="002C6ECD">
        <w:tc>
          <w:tcPr>
            <w:tcW w:w="4675" w:type="dxa"/>
            <w:shd w:val="clear" w:color="auto" w:fill="FFF2CC" w:themeFill="accent4" w:themeFillTint="33"/>
          </w:tcPr>
          <w:p w:rsidR="00754033" w:rsidRPr="006F6FF2" w:rsidRDefault="00591AF5" w:rsidP="00C04849">
            <w:pPr>
              <w:rPr>
                <w:lang w:val="ru-RU"/>
              </w:rPr>
            </w:pPr>
            <w:r>
              <w:rPr>
                <w:lang w:val="ru-RU"/>
              </w:rPr>
              <w:t>Почему переменные не привязаны к экземпляру сети РСП (</w:t>
            </w:r>
            <w:r>
              <w:t>CPN</w:t>
            </w:r>
            <w:r w:rsidRPr="00591AF5">
              <w:rPr>
                <w:lang w:val="ru-RU"/>
              </w:rPr>
              <w:t xml:space="preserve"> </w:t>
            </w:r>
            <w:r>
              <w:t>instance</w:t>
            </w:r>
            <w:r>
              <w:rPr>
                <w:lang w:val="ru-RU"/>
              </w:rPr>
              <w:t>)</w:t>
            </w:r>
            <w:r w:rsidR="003B73BC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754033" w:rsidRPr="002C6ECD" w:rsidRDefault="002C6ECD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 динамическое создание анонимных переменных.</w:t>
            </w:r>
          </w:p>
        </w:tc>
      </w:tr>
      <w:tr w:rsidR="00754033" w:rsidRPr="00167F60" w:rsidTr="006A5DF7">
        <w:tc>
          <w:tcPr>
            <w:tcW w:w="4675" w:type="dxa"/>
          </w:tcPr>
          <w:p w:rsidR="00754033" w:rsidRPr="00712BE9" w:rsidRDefault="00712BE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можно абстрагировать формирование структуры сети на основе ответа на </w:t>
            </w:r>
            <w:r>
              <w:t>reasoning</w:t>
            </w:r>
            <w:r w:rsidRPr="00712BE9">
              <w:rPr>
                <w:lang w:val="ru-RU"/>
              </w:rPr>
              <w:t>-</w:t>
            </w:r>
            <w:r>
              <w:t>select</w:t>
            </w:r>
            <w:r w:rsidRPr="00712BE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запрос?</w:t>
            </w:r>
          </w:p>
        </w:tc>
        <w:tc>
          <w:tcPr>
            <w:tcW w:w="4675" w:type="dxa"/>
          </w:tcPr>
          <w:p w:rsidR="00754033" w:rsidRPr="00AA101E" w:rsidRDefault="00AA101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Имена и места использования полей ответа можно указать в файле-дескрипторе. При этом, такую информацию не стоит зашивать в сам </w:t>
            </w:r>
            <w:r>
              <w:t>SPARQL</w:t>
            </w:r>
            <w:r>
              <w:rPr>
                <w:lang w:val="ru-RU"/>
              </w:rPr>
              <w:t>-запрос по принципу разделения ответственности</w:t>
            </w:r>
          </w:p>
        </w:tc>
        <w:bookmarkStart w:id="0" w:name="_GoBack"/>
        <w:bookmarkEnd w:id="0"/>
      </w:tr>
      <w:tr w:rsidR="00754033" w:rsidRPr="00167F60" w:rsidTr="006A5DF7">
        <w:tc>
          <w:tcPr>
            <w:tcW w:w="4675" w:type="dxa"/>
          </w:tcPr>
          <w:p w:rsidR="00754033" w:rsidRPr="00167F60" w:rsidRDefault="00167F60" w:rsidP="00C04849">
            <w:r>
              <w:rPr>
                <w:lang w:val="ru-RU"/>
              </w:rPr>
              <w:t xml:space="preserve">Имеет ли смысл не вплетать </w:t>
            </w:r>
            <w:proofErr w:type="spellStart"/>
            <w:r>
              <w:t>Abox</w:t>
            </w:r>
            <w:proofErr w:type="spellEnd"/>
            <w:r w:rsidRPr="00167F60">
              <w:rPr>
                <w:lang w:val="ru-RU"/>
              </w:rPr>
              <w:t>-</w:t>
            </w:r>
            <w:r>
              <w:rPr>
                <w:lang w:val="ru-RU"/>
              </w:rPr>
              <w:t xml:space="preserve">экземпляры в корневую </w:t>
            </w:r>
            <w:proofErr w:type="spellStart"/>
            <w:r>
              <w:t>Tbox</w:t>
            </w:r>
            <w:proofErr w:type="spellEnd"/>
            <w:r>
              <w:t xml:space="preserve"> </w:t>
            </w:r>
            <w:r>
              <w:rPr>
                <w:lang w:val="ru-RU"/>
              </w:rPr>
              <w:t>онтологию</w:t>
            </w:r>
            <w:r w:rsidRPr="00167F60">
              <w:t>? (</w:t>
            </w:r>
            <w:r>
              <w:t xml:space="preserve">CPN, Function, </w:t>
            </w:r>
            <w:proofErr w:type="spellStart"/>
            <w:r>
              <w:t>ColorSet</w:t>
            </w:r>
            <w:proofErr w:type="spellEnd"/>
            <w:r w:rsidRPr="00167F60">
              <w:t>)</w:t>
            </w:r>
          </w:p>
        </w:tc>
        <w:tc>
          <w:tcPr>
            <w:tcW w:w="4675" w:type="dxa"/>
          </w:tcPr>
          <w:p w:rsidR="00754033" w:rsidRPr="00167F60" w:rsidRDefault="00754033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6D246C" w:rsidRPr="00167F60" w:rsidTr="006A5DF7">
        <w:tc>
          <w:tcPr>
            <w:tcW w:w="4675" w:type="dxa"/>
          </w:tcPr>
          <w:p w:rsidR="006D246C" w:rsidRPr="00167F60" w:rsidRDefault="006D246C" w:rsidP="00C04849"/>
        </w:tc>
        <w:tc>
          <w:tcPr>
            <w:tcW w:w="4675" w:type="dxa"/>
          </w:tcPr>
          <w:p w:rsidR="006D246C" w:rsidRPr="00167F60" w:rsidRDefault="006D246C" w:rsidP="00C04849"/>
        </w:tc>
      </w:tr>
      <w:tr w:rsidR="00641FC8" w:rsidRPr="00167F60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167F60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167F60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167F60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167F60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167F60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67F60"/>
    <w:rsid w:val="00170A71"/>
    <w:rsid w:val="00184506"/>
    <w:rsid w:val="001C12E3"/>
    <w:rsid w:val="002036CA"/>
    <w:rsid w:val="00217750"/>
    <w:rsid w:val="002449F1"/>
    <w:rsid w:val="00252DE4"/>
    <w:rsid w:val="00281A6A"/>
    <w:rsid w:val="00285CB4"/>
    <w:rsid w:val="002A0297"/>
    <w:rsid w:val="002C6ECD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B73BC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91AF5"/>
    <w:rsid w:val="005A6E90"/>
    <w:rsid w:val="005D3D99"/>
    <w:rsid w:val="005E4358"/>
    <w:rsid w:val="005E5021"/>
    <w:rsid w:val="00606E2E"/>
    <w:rsid w:val="0061044C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6F6FF2"/>
    <w:rsid w:val="00712BE9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A101E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552B3"/>
    <w:rsid w:val="00B73703"/>
    <w:rsid w:val="00BE275F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265E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5855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66ED5-6F3E-4E96-AB46-F07CADD1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12</Pages>
  <Words>3322</Words>
  <Characters>18937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149</cp:revision>
  <dcterms:created xsi:type="dcterms:W3CDTF">2021-01-27T20:57:00Z</dcterms:created>
  <dcterms:modified xsi:type="dcterms:W3CDTF">2021-03-21T21:17:00Z</dcterms:modified>
</cp:coreProperties>
</file>