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D2523E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D2523E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D2523E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D2523E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D2523E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D2523E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D2523E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D2523E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 w:rsidP="00550680">
            <w:pPr>
              <w:rPr>
                <w:lang w:val="ru-RU"/>
              </w:rPr>
            </w:pPr>
            <w:r w:rsidRPr="00CB000E">
              <w:rPr>
                <w:b/>
                <w:lang w:val="ru-RU"/>
              </w:rPr>
              <w:t>Правила исполнения</w:t>
            </w:r>
            <w:r>
              <w:rPr>
                <w:lang w:val="ru-RU"/>
              </w:rPr>
              <w:t xml:space="preserve"> </w:t>
            </w:r>
            <w:r w:rsidR="00550680">
              <w:rPr>
                <w:lang w:val="ru-RU"/>
              </w:rPr>
              <w:t xml:space="preserve">(рассмотрены в конце) </w:t>
            </w:r>
            <w:r>
              <w:rPr>
                <w:lang w:val="ru-RU"/>
              </w:rPr>
              <w:t>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</w:p>
        </w:tc>
      </w:tr>
      <w:tr w:rsidR="00EF70A3" w:rsidRPr="00D2523E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D2523E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D2523E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</w:t>
            </w:r>
            <w:r>
              <w:rPr>
                <w:lang w:val="ru-RU"/>
              </w:rPr>
              <w:lastRenderedPageBreak/>
              <w:t xml:space="preserve">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D2523E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D2523E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D2523E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D2523E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D2523E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D2523E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D2523E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D2523E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D2523E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D2523E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D2523E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</w:t>
            </w:r>
            <w:r>
              <w:rPr>
                <w:lang w:val="ru-RU"/>
              </w:rPr>
              <w:lastRenderedPageBreak/>
              <w:t>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D2523E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D2523E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D2523E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D2523E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D2523E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D2523E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D2523E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D2523E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D2523E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D2523E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 xml:space="preserve">В конечном счете, объект, получившийся в ходе вычисления ризонером значения токена, </w:t>
            </w:r>
            <w:r>
              <w:rPr>
                <w:lang w:val="ru-RU"/>
              </w:rPr>
              <w:lastRenderedPageBreak/>
              <w:t>обходится по шаблону, представленному в аннотации.</w:t>
            </w:r>
          </w:p>
        </w:tc>
      </w:tr>
      <w:tr w:rsidR="000C7DD7" w:rsidRPr="00D2523E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14341D" w:rsidRPr="00982569" w:rsidRDefault="0014341D" w:rsidP="00FD455A">
            <w:pPr>
              <w:rPr>
                <w:lang w:val="ru-RU"/>
              </w:rPr>
            </w:pPr>
            <w:r>
              <w:t xml:space="preserve">  </w:t>
            </w:r>
            <w:r w:rsidRPr="00982569">
              <w:rPr>
                <w:lang w:val="ru-RU"/>
              </w:rPr>
              <w:t>“2/</w:t>
            </w:r>
            <w:r>
              <w:t>rest</w:t>
            </w:r>
            <w:r w:rsidRPr="00982569">
              <w:rPr>
                <w:lang w:val="ru-RU"/>
              </w:rPr>
              <w:t>”: “</w:t>
            </w:r>
            <w:r>
              <w:t>list</w:t>
            </w:r>
            <w:r w:rsidRPr="00982569">
              <w:rPr>
                <w:lang w:val="ru-RU"/>
              </w:rPr>
              <w:t>”,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 xml:space="preserve">  “/</w:t>
            </w:r>
            <w:proofErr w:type="spellStart"/>
            <w:r>
              <w:t>var</w:t>
            </w:r>
            <w:proofErr w:type="spellEnd"/>
            <w:r w:rsidRPr="00982569">
              <w:rPr>
                <w:lang w:val="ru-RU"/>
              </w:rPr>
              <w:t>”: “</w:t>
            </w:r>
            <w:proofErr w:type="spellStart"/>
            <w:r>
              <w:t>arr</w:t>
            </w:r>
            <w:proofErr w:type="spellEnd"/>
            <w:r w:rsidRPr="00982569">
              <w:rPr>
                <w:lang w:val="ru-RU"/>
              </w:rPr>
              <w:t>”</w:t>
            </w:r>
          </w:p>
          <w:p w:rsidR="000C7DD7" w:rsidRPr="00982569" w:rsidRDefault="005E5021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D2523E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D2523E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D2523E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в) Нежелательно: необходимость есть.</w:t>
            </w:r>
          </w:p>
        </w:tc>
      </w:tr>
      <w:tr w:rsidR="006D0052" w:rsidRPr="00D2523E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D2523E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D2523E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D2523E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</w:p>
        </w:tc>
      </w:tr>
      <w:tr w:rsidR="00D32F3D" w:rsidRPr="00D2523E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D2523E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>
              <w:t>OperatorApplication</w:t>
            </w:r>
            <w:proofErr w:type="spellEnd"/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D2523E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 w:rsidR="00D33CCB">
              <w:t>Operation</w:t>
            </w:r>
            <w:r>
              <w:t>Evaluation</w:t>
            </w:r>
            <w:proofErr w:type="spellEnd"/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CB000E" w:rsidRDefault="0043683E" w:rsidP="00FD455A">
            <w:pPr>
              <w:rPr>
                <w:lang w:val="ru-RU"/>
              </w:rPr>
            </w:pPr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</w:p>
        </w:tc>
      </w:tr>
      <w:tr w:rsidR="00D32F3D" w:rsidRPr="00D2523E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D32F3D" w:rsidRPr="00D2523E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D32F3D" w:rsidRPr="00D2523E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FD455A" w:rsidRPr="00D2523E" w:rsidTr="006A5DF7">
        <w:tc>
          <w:tcPr>
            <w:tcW w:w="4675" w:type="dxa"/>
          </w:tcPr>
          <w:p w:rsidR="00FD455A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можно реализовать новую функциональную возможность, позволяющую осуществлять прохождение сразу нескольких меток согласно мультимножеству </w:t>
            </w:r>
            <w:r>
              <w:t>transition</w:t>
            </w:r>
            <w:r w:rsidRPr="00CE0157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FD455A" w:rsidRPr="00D2523E" w:rsidTr="006A5DF7"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FD455A" w:rsidRPr="00D2523E" w:rsidTr="006A5DF7"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C04849" w:rsidRPr="00D2523E" w:rsidTr="006A5DF7">
        <w:tc>
          <w:tcPr>
            <w:tcW w:w="4675" w:type="dxa"/>
          </w:tcPr>
          <w:p w:rsidR="00C04849" w:rsidRPr="00CE0157" w:rsidRDefault="00C04849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FD455A">
            <w:pPr>
              <w:rPr>
                <w:lang w:val="ru-RU"/>
              </w:rPr>
            </w:pPr>
          </w:p>
        </w:tc>
      </w:tr>
      <w:tr w:rsidR="00C04849" w:rsidRPr="00D2523E" w:rsidTr="006A5DF7">
        <w:tc>
          <w:tcPr>
            <w:tcW w:w="4675" w:type="dxa"/>
          </w:tcPr>
          <w:p w:rsidR="00C04849" w:rsidRPr="00CE0157" w:rsidRDefault="00C04849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FD455A">
            <w:pPr>
              <w:rPr>
                <w:lang w:val="ru-RU"/>
              </w:rPr>
            </w:pPr>
          </w:p>
        </w:tc>
      </w:tr>
      <w:tr w:rsidR="00CB000E" w:rsidRPr="00D2523E" w:rsidTr="006A5DF7">
        <w:tc>
          <w:tcPr>
            <w:tcW w:w="4675" w:type="dxa"/>
          </w:tcPr>
          <w:p w:rsidR="00CB000E" w:rsidRPr="00EF70A3" w:rsidRDefault="00CB000E" w:rsidP="00CB000E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B000E" w:rsidRPr="0066163A" w:rsidRDefault="00CB000E" w:rsidP="00CB000E">
            <w:pPr>
              <w:rPr>
                <w:lang w:val="ru-RU"/>
              </w:rPr>
            </w:pPr>
          </w:p>
        </w:tc>
      </w:tr>
      <w:tr w:rsidR="00CB000E" w:rsidRPr="00D2523E" w:rsidTr="006A5DF7">
        <w:tc>
          <w:tcPr>
            <w:tcW w:w="4675" w:type="dxa"/>
          </w:tcPr>
          <w:p w:rsidR="00CB000E" w:rsidRPr="00CE0157" w:rsidRDefault="00CB000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чем </w:t>
            </w:r>
            <w:r w:rsidR="00C04849">
              <w:rPr>
                <w:lang w:val="ru-RU"/>
              </w:rPr>
              <w:t>результат применения</w:t>
            </w:r>
            <w:r>
              <w:rPr>
                <w:lang w:val="ru-RU"/>
              </w:rPr>
              <w:t xml:space="preserve"> правил исполнения РСП</w:t>
            </w:r>
            <w:r w:rsidR="00C04849">
              <w:rPr>
                <w:lang w:val="ru-RU"/>
              </w:rPr>
              <w:t xml:space="preserve"> в системе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CB000E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Данные правила определяют то, каким образом создаются сущности концепций, а также знание, необходимые для исполнения РСП, в частности, получения новых состояний</w:t>
            </w:r>
          </w:p>
        </w:tc>
      </w:tr>
      <w:tr w:rsidR="00C04849" w:rsidRPr="00D2523E" w:rsidTr="006A5DF7">
        <w:tc>
          <w:tcPr>
            <w:tcW w:w="4675" w:type="dxa"/>
          </w:tcPr>
          <w:p w:rsidR="00C04849" w:rsidRPr="00EF70A3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C04849" w:rsidRPr="0066163A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C04849" w:rsidRPr="00D2523E" w:rsidTr="00C04849"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Доступны ли аксиомы онтологии для обеспечения полноценности описания модели (статического и динамического)?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доступны улучшения онтологии и системы в целом?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ингибиторные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сбрасывающие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прогон сразу нескольких наборов токенов с упором на </w:t>
            </w:r>
            <w:r>
              <w:t>transition</w:t>
            </w:r>
            <w:r w:rsidRPr="00C04849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(+ концепция </w:t>
            </w:r>
            <w:r>
              <w:t>step</w:t>
            </w:r>
            <w:r>
              <w:rPr>
                <w:lang w:val="ru-RU"/>
              </w:rPr>
              <w:t>)</w:t>
            </w:r>
          </w:p>
          <w:p w:rsidR="00C04849" w:rsidRP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902F8">
              <w:rPr>
                <w:lang w:val="ru-RU"/>
              </w:rPr>
              <w:t>временные метки, глобальное время</w:t>
            </w:r>
          </w:p>
        </w:tc>
      </w:tr>
      <w:tr w:rsidR="00C04849" w:rsidRPr="00D2523E" w:rsidTr="006A5DF7">
        <w:tc>
          <w:tcPr>
            <w:tcW w:w="4675" w:type="dxa"/>
          </w:tcPr>
          <w:p w:rsidR="00C04849" w:rsidRPr="00CE0157" w:rsidRDefault="00C902F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части системы затрагиваются при внедрении улучшений?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концепции и отношения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аксиомы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разрешенности перехода</w:t>
            </w:r>
          </w:p>
          <w:p w:rsidR="009751EB" w:rsidRPr="00CE0157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формирования токенов</w:t>
            </w:r>
          </w:p>
        </w:tc>
      </w:tr>
      <w:tr w:rsidR="00C04849" w:rsidRPr="00D2523E" w:rsidTr="006A5DF7">
        <w:tc>
          <w:tcPr>
            <w:tcW w:w="4675" w:type="dxa"/>
          </w:tcPr>
          <w:p w:rsidR="00C04849" w:rsidRPr="00CE0157" w:rsidRDefault="009751EB" w:rsidP="009751EB">
            <w:pPr>
              <w:rPr>
                <w:lang w:val="ru-RU"/>
              </w:rPr>
            </w:pPr>
            <w:r>
              <w:rPr>
                <w:lang w:val="ru-RU"/>
              </w:rPr>
              <w:t>Как производится процесс усовершенствования?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изменяется корневая (</w:t>
            </w:r>
            <w:r>
              <w:t>core</w:t>
            </w:r>
            <w:r w:rsidRPr="009751EB">
              <w:rPr>
                <w:lang w:val="ru-RU"/>
              </w:rPr>
              <w:t>)</w:t>
            </w:r>
            <w:r>
              <w:rPr>
                <w:lang w:val="ru-RU"/>
              </w:rPr>
              <w:t xml:space="preserve"> онтология: классы, отношения и аксиомы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изменяются правила исполнения РСП, формируется новый </w:t>
            </w:r>
            <w:r>
              <w:t>JSON</w:t>
            </w:r>
            <w:r w:rsidRPr="009751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дескриптор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конфигурируется путем подгрузки </w:t>
            </w:r>
            <w:r>
              <w:t>JSON</w:t>
            </w:r>
            <w:r w:rsidRPr="009751EB">
              <w:rPr>
                <w:lang w:val="ru-RU"/>
              </w:rPr>
              <w:t>-</w:t>
            </w:r>
            <w:r>
              <w:rPr>
                <w:lang w:val="ru-RU"/>
              </w:rPr>
              <w:t>файла дескриптора</w:t>
            </w:r>
          </w:p>
          <w:p w:rsidR="009751EB" w:rsidRP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обновляется </w:t>
            </w:r>
            <w:r>
              <w:t>core</w:t>
            </w:r>
            <w:r w:rsidRPr="009751EB">
              <w:rPr>
                <w:lang w:val="ru-RU"/>
              </w:rPr>
              <w:t xml:space="preserve">-онтология на </w:t>
            </w:r>
            <w:r>
              <w:t>SPARQL</w:t>
            </w:r>
            <w:r>
              <w:rPr>
                <w:lang w:val="ru-RU"/>
              </w:rPr>
              <w:t xml:space="preserve"> сервере (для онтологии экземпляров обеспечивается обратная совместимость)</w:t>
            </w:r>
          </w:p>
        </w:tc>
      </w:tr>
      <w:tr w:rsidR="00C04849" w:rsidRPr="00D2523E" w:rsidTr="00606E2E">
        <w:tc>
          <w:tcPr>
            <w:tcW w:w="4675" w:type="dxa"/>
            <w:shd w:val="clear" w:color="auto" w:fill="FFF2CC" w:themeFill="accent4" w:themeFillTint="33"/>
          </w:tcPr>
          <w:p w:rsidR="00C04849" w:rsidRPr="00606E2E" w:rsidRDefault="00606E2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дескриптор включаются шаблоны </w:t>
            </w:r>
            <w:r>
              <w:t>SPARQL</w:t>
            </w:r>
            <w:r>
              <w:rPr>
                <w:lang w:val="ru-RU"/>
              </w:rPr>
              <w:t>-запросов к серверу?</w:t>
            </w:r>
          </w:p>
        </w:tc>
        <w:tc>
          <w:tcPr>
            <w:tcW w:w="4675" w:type="dxa"/>
          </w:tcPr>
          <w:p w:rsidR="00C04849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Необходимо рассмотреть возможность написания абстрактных запросов, не требующих изменения в их структуре</w:t>
            </w:r>
          </w:p>
          <w:p w:rsidR="00606E2E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(однако, при этом, мы теряем в детерминированности получаемых данных)</w:t>
            </w:r>
            <w:r w:rsidR="00693863">
              <w:rPr>
                <w:lang w:val="ru-RU"/>
              </w:rPr>
              <w:t>.</w:t>
            </w:r>
          </w:p>
          <w:p w:rsidR="00693863" w:rsidRPr="00CE0157" w:rsidRDefault="00693863" w:rsidP="00606E2E">
            <w:pPr>
              <w:rPr>
                <w:lang w:val="ru-RU"/>
              </w:rPr>
            </w:pPr>
            <w:r>
              <w:rPr>
                <w:lang w:val="ru-RU"/>
              </w:rPr>
              <w:t>Это, прежде всего, касается клиента, для которого возможности конфигурации может не быть</w:t>
            </w:r>
          </w:p>
        </w:tc>
      </w:tr>
      <w:tr w:rsidR="00D2523E" w:rsidRPr="00D2523E" w:rsidTr="006A5DF7">
        <w:tc>
          <w:tcPr>
            <w:tcW w:w="4675" w:type="dxa"/>
          </w:tcPr>
          <w:p w:rsidR="00D2523E" w:rsidRP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Какая последовательность действий при моделировании динамики функционирования РСП?</w:t>
            </w:r>
          </w:p>
        </w:tc>
        <w:tc>
          <w:tcPr>
            <w:tcW w:w="4675" w:type="dxa"/>
          </w:tcPr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- на момент первичной инициализации или непосредственно после выполнения перехода ризонер выполняет действия по получению информации о разрешенных переходах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экземпляр ризонера, обслуживающего онтологию по указанному </w:t>
            </w:r>
            <w:r>
              <w:t>URL</w:t>
            </w:r>
          </w:p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на этапе первичной инициализации по команде ризонер получает и сохраняет список переходов и их параметров: </w:t>
            </w:r>
            <w:r w:rsidR="00DD01B9">
              <w:t>id</w:t>
            </w:r>
            <w:r w:rsidR="00DD01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условие </w:t>
            </w:r>
            <w:r>
              <w:t>guard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lastRenderedPageBreak/>
              <w:t xml:space="preserve">выполняемый код,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 дуг</w:t>
            </w:r>
            <w:r>
              <w:rPr>
                <w:lang w:val="ru-RU"/>
              </w:rPr>
              <w:t xml:space="preserve"> и их аннотации (шаблоны)</w:t>
            </w:r>
            <w:r w:rsidR="00DD01B9">
              <w:rPr>
                <w:lang w:val="ru-RU"/>
              </w:rPr>
              <w:t xml:space="preserve">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</w:t>
            </w:r>
            <w:r w:rsidR="00517B7E">
              <w:rPr>
                <w:lang w:val="ru-RU"/>
              </w:rPr>
              <w:t xml:space="preserve"> </w:t>
            </w:r>
            <w:r w:rsidR="00DD01B9">
              <w:rPr>
                <w:lang w:val="ru-RU"/>
              </w:rPr>
              <w:t>позиции</w:t>
            </w:r>
            <w:r w:rsidR="002E7688">
              <w:rPr>
                <w:lang w:val="ru-RU"/>
              </w:rPr>
              <w:t xml:space="preserve"> (</w:t>
            </w:r>
            <w:r w:rsidR="002E7688" w:rsidRPr="002E7688">
              <w:rPr>
                <w:lang w:val="ru-RU"/>
              </w:rPr>
              <w:t>+</w:t>
            </w:r>
            <w:r w:rsidR="002E7688">
              <w:t>term</w:t>
            </w:r>
            <w:r w:rsidR="002E7688" w:rsidRPr="002E7688">
              <w:rPr>
                <w:lang w:val="ru-RU"/>
              </w:rPr>
              <w:t xml:space="preserve"> </w:t>
            </w:r>
            <w:r w:rsidR="002E7688">
              <w:rPr>
                <w:lang w:val="ru-RU"/>
              </w:rPr>
              <w:t>нач. маркировки)</w:t>
            </w:r>
            <w:r w:rsidR="00517B7E">
              <w:rPr>
                <w:lang w:val="ru-RU"/>
              </w:rPr>
              <w:t>.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также им вычисляются доступные </w:t>
            </w:r>
            <w:r>
              <w:t>term</w:t>
            </w:r>
            <w:r w:rsidRPr="00DD01B9">
              <w:rPr>
                <w:lang w:val="ru-RU"/>
              </w:rPr>
              <w:t>’</w:t>
            </w:r>
            <w:r>
              <w:rPr>
                <w:lang w:val="ru-RU"/>
              </w:rPr>
              <w:t>ы (константы, начальные маркировки позиций) и формируются соответствующие данные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67100F">
              <w:t>V</w:t>
            </w:r>
            <w:r>
              <w:rPr>
                <w:lang w:val="ru-RU"/>
              </w:rPr>
              <w:t xml:space="preserve"> между выполнениями переходов ризонер запрашивает содержимое входных позиций (только данные мультимножеств) и формирует </w:t>
            </w:r>
            <w:r>
              <w:t>transition</w:t>
            </w:r>
            <w:r w:rsidRPr="00DD01B9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 под каждую входную дугу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выполняет </w:t>
            </w:r>
            <w:r>
              <w:t>SPARQL</w:t>
            </w:r>
            <w:r w:rsidRPr="00DD01B9">
              <w:rPr>
                <w:lang w:val="ru-RU"/>
              </w:rPr>
              <w:t>-</w:t>
            </w:r>
            <w:r>
              <w:rPr>
                <w:lang w:val="ru-RU"/>
              </w:rPr>
              <w:t>запрос разрешенных переходов</w:t>
            </w:r>
            <w:r w:rsidR="00517B7E">
              <w:rPr>
                <w:lang w:val="ru-RU"/>
              </w:rPr>
              <w:t xml:space="preserve"> и помечает возможные комбинации и переходы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>- на этом работа ризонера приостановлена, идет ожидание действий пользователя/внешнего возбудителя, где выбирается определенная комбинация для срабатывания перехода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срабатывание </w:t>
            </w:r>
            <w:r>
              <w:t>firing</w:t>
            </w:r>
            <w:r>
              <w:rPr>
                <w:lang w:val="ru-RU"/>
              </w:rPr>
              <w:t xml:space="preserve"> для мультимножества </w:t>
            </w:r>
            <w:r>
              <w:t>transition</w:t>
            </w:r>
            <w:r w:rsidRPr="00517B7E">
              <w:rPr>
                <w:lang w:val="ru-RU"/>
              </w:rPr>
              <w:t xml:space="preserve"> </w:t>
            </w:r>
            <w:r>
              <w:t>modes</w:t>
            </w:r>
          </w:p>
          <w:p w:rsidR="00517B7E" w:rsidRDefault="00517B7E" w:rsidP="00517B7E">
            <w:r>
              <w:rPr>
                <w:lang w:val="ru-RU"/>
              </w:rPr>
              <w:t xml:space="preserve">- ризонер приступает к обработке и запрашивает данные по последнему </w:t>
            </w:r>
            <w:r>
              <w:t>firing</w:t>
            </w:r>
          </w:p>
          <w:p w:rsidR="00517B7E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67100F">
              <w:rPr>
                <w:lang w:val="ru-RU"/>
              </w:rPr>
              <w:t xml:space="preserve">ризонер запрашивает содержимое выходных позиций и формирует </w:t>
            </w:r>
            <w:r w:rsidR="007515B1">
              <w:rPr>
                <w:lang w:val="ru-RU"/>
              </w:rPr>
              <w:t xml:space="preserve">(?) </w:t>
            </w:r>
            <w:r w:rsidR="0067100F">
              <w:rPr>
                <w:lang w:val="ru-RU"/>
              </w:rPr>
              <w:t>новые токены их маркировок</w:t>
            </w:r>
          </w:p>
          <w:p w:rsidR="0067100F" w:rsidRPr="0067100F" w:rsidRDefault="0067100F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переход к шагу </w:t>
            </w:r>
            <w:r>
              <w:t>V</w:t>
            </w:r>
          </w:p>
        </w:tc>
      </w:tr>
      <w:tr w:rsidR="00F55ABE" w:rsidRPr="00D2523E" w:rsidTr="006A5DF7"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Зачем на этапе инициализации получать какие-то данные?</w:t>
            </w:r>
          </w:p>
        </w:tc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Потому что предполагается, что </w:t>
            </w:r>
            <w:r w:rsidR="00281A6A">
              <w:rPr>
                <w:lang w:val="ru-RU"/>
              </w:rPr>
              <w:t xml:space="preserve">об обновлении онтологии будет сообщено извне. При этом в остальных случаях (большую часть времени) процесс анализа будет выполняться быстрее (кол-во выполняемых переходов </w:t>
            </w:r>
            <w:r w:rsidR="00281A6A" w:rsidRPr="00281A6A">
              <w:rPr>
                <w:lang w:val="ru-RU"/>
              </w:rPr>
              <w:t xml:space="preserve">&gt;&gt; </w:t>
            </w:r>
            <w:r w:rsidR="00281A6A">
              <w:rPr>
                <w:lang w:val="ru-RU"/>
              </w:rPr>
              <w:t>кол-ва обновлений онтологии)</w:t>
            </w:r>
          </w:p>
        </w:tc>
      </w:tr>
      <w:tr w:rsidR="00F16346" w:rsidRPr="00D2523E" w:rsidTr="006A5DF7">
        <w:tc>
          <w:tcPr>
            <w:tcW w:w="4675" w:type="dxa"/>
          </w:tcPr>
          <w:p w:rsidR="00F16346" w:rsidRPr="00F61153" w:rsidRDefault="00F611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для определения разрешенных переходов выполняется </w:t>
            </w:r>
            <w:r>
              <w:t>SPARQL</w:t>
            </w:r>
            <w:r>
              <w:rPr>
                <w:lang w:val="ru-RU"/>
              </w:rPr>
              <w:t>-запрос, то как вынести логику определения их разрешенности в дескриптор?</w:t>
            </w:r>
          </w:p>
        </w:tc>
        <w:tc>
          <w:tcPr>
            <w:tcW w:w="4675" w:type="dxa"/>
          </w:tcPr>
          <w:p w:rsidR="00F16346" w:rsidRPr="00F61153" w:rsidRDefault="00F61153" w:rsidP="00F61153">
            <w:pPr>
              <w:rPr>
                <w:lang w:val="ru-RU"/>
              </w:rPr>
            </w:pPr>
            <w:r>
              <w:rPr>
                <w:lang w:val="ru-RU"/>
              </w:rPr>
              <w:t xml:space="preserve">Вероятно, дескриптор должен включать в себя фрагмент этого запроса, касающийся разрешенности. Т.е. по соглашению переход будет обозначен и предоставлен как </w:t>
            </w:r>
            <w:r w:rsidRPr="00F61153">
              <w:rPr>
                <w:lang w:val="ru-RU"/>
              </w:rPr>
              <w:t>?</w:t>
            </w:r>
            <w:r>
              <w:t>t</w:t>
            </w:r>
            <w:r>
              <w:rPr>
                <w:lang w:val="ru-RU"/>
              </w:rPr>
              <w:t xml:space="preserve">, а факт разрешенности будет формироваться, например, в </w:t>
            </w:r>
            <w:r w:rsidRPr="00F61153">
              <w:rPr>
                <w:lang w:val="ru-RU"/>
              </w:rPr>
              <w:t>?</w:t>
            </w:r>
            <w:r>
              <w:t>is</w:t>
            </w:r>
            <w:r w:rsidRPr="00F61153">
              <w:rPr>
                <w:lang w:val="ru-RU"/>
              </w:rPr>
              <w:t>_</w:t>
            </w:r>
            <w:r>
              <w:t>enabled</w:t>
            </w:r>
            <w:r>
              <w:rPr>
                <w:lang w:val="ru-RU"/>
              </w:rPr>
              <w:t xml:space="preserve">, вся логика – в дескрипторе в формате </w:t>
            </w:r>
            <w:r>
              <w:t>SPARQL</w:t>
            </w:r>
            <w:r w:rsidRPr="00F61153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D2523E" w:rsidTr="006A5DF7">
        <w:tc>
          <w:tcPr>
            <w:tcW w:w="4675" w:type="dxa"/>
          </w:tcPr>
          <w:p w:rsidR="00F16346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было бы через дескриптор изменить логику, при которой в выходной позиции формируются токены, на обратную, при которой выходная позиция очищается?</w:t>
            </w:r>
          </w:p>
        </w:tc>
        <w:tc>
          <w:tcPr>
            <w:tcW w:w="4675" w:type="dxa"/>
          </w:tcPr>
          <w:p w:rsidR="00F16346" w:rsidRPr="00F251FE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За формирование в конечном счете отвечает </w:t>
            </w:r>
            <w:r>
              <w:t>SPARQL</w:t>
            </w:r>
            <w:r w:rsidRPr="00F251FE">
              <w:rPr>
                <w:lang w:val="ru-RU"/>
              </w:rPr>
              <w:t>-</w:t>
            </w:r>
            <w:r>
              <w:rPr>
                <w:lang w:val="ru-RU"/>
              </w:rPr>
              <w:t>запрос. Если сделать его фрагменты частью дескриптора, то и логика будет поддаваться изменению?</w:t>
            </w:r>
            <w:bookmarkStart w:id="0" w:name="_GoBack"/>
            <w:bookmarkEnd w:id="0"/>
          </w:p>
        </w:tc>
      </w:tr>
      <w:tr w:rsidR="00F16346" w:rsidRPr="00D2523E" w:rsidTr="006A5DF7"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F16346" w:rsidRPr="00D2523E" w:rsidTr="006A5DF7"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F16346" w:rsidRPr="00D2523E" w:rsidTr="006A5DF7"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C04849" w:rsidRPr="00D2523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D2523E" w:rsidTr="006A5DF7">
        <w:tc>
          <w:tcPr>
            <w:tcW w:w="4675" w:type="dxa"/>
          </w:tcPr>
          <w:p w:rsidR="00C04849" w:rsidRPr="00CE0157" w:rsidRDefault="00027F54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в дескрипторе отражаются правила формирования токенов в ходе выполнения перехода?</w:t>
            </w: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D2523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D2523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</w:tbl>
    <w:p w:rsidR="001D102F" w:rsidRPr="00CE0157" w:rsidRDefault="00F251FE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27F54"/>
    <w:rsid w:val="00053994"/>
    <w:rsid w:val="00053AB6"/>
    <w:rsid w:val="00094060"/>
    <w:rsid w:val="000B2D5B"/>
    <w:rsid w:val="000C7155"/>
    <w:rsid w:val="000C7DD7"/>
    <w:rsid w:val="00116553"/>
    <w:rsid w:val="0014341D"/>
    <w:rsid w:val="0015474E"/>
    <w:rsid w:val="0015692F"/>
    <w:rsid w:val="00170A71"/>
    <w:rsid w:val="001C12E3"/>
    <w:rsid w:val="00217750"/>
    <w:rsid w:val="00252DE4"/>
    <w:rsid w:val="00281A6A"/>
    <w:rsid w:val="00285CB4"/>
    <w:rsid w:val="002D0A5C"/>
    <w:rsid w:val="002E7688"/>
    <w:rsid w:val="00302518"/>
    <w:rsid w:val="0030278E"/>
    <w:rsid w:val="00336D7A"/>
    <w:rsid w:val="003561E5"/>
    <w:rsid w:val="00380336"/>
    <w:rsid w:val="003827B9"/>
    <w:rsid w:val="003C18A6"/>
    <w:rsid w:val="003E1A5D"/>
    <w:rsid w:val="003F0963"/>
    <w:rsid w:val="00436553"/>
    <w:rsid w:val="0043683E"/>
    <w:rsid w:val="0046271F"/>
    <w:rsid w:val="004640F8"/>
    <w:rsid w:val="004D3661"/>
    <w:rsid w:val="005175C1"/>
    <w:rsid w:val="00517B7E"/>
    <w:rsid w:val="00550680"/>
    <w:rsid w:val="0056005C"/>
    <w:rsid w:val="005D3D99"/>
    <w:rsid w:val="005E5021"/>
    <w:rsid w:val="00606E2E"/>
    <w:rsid w:val="006159E5"/>
    <w:rsid w:val="0066163A"/>
    <w:rsid w:val="0067100F"/>
    <w:rsid w:val="00693863"/>
    <w:rsid w:val="006A5723"/>
    <w:rsid w:val="006A5DF7"/>
    <w:rsid w:val="006C4DC9"/>
    <w:rsid w:val="006D0052"/>
    <w:rsid w:val="006E3369"/>
    <w:rsid w:val="00733526"/>
    <w:rsid w:val="00737B77"/>
    <w:rsid w:val="007424EA"/>
    <w:rsid w:val="007515B1"/>
    <w:rsid w:val="00786A4A"/>
    <w:rsid w:val="00797738"/>
    <w:rsid w:val="007C5490"/>
    <w:rsid w:val="007D02E1"/>
    <w:rsid w:val="007E293B"/>
    <w:rsid w:val="008005EE"/>
    <w:rsid w:val="00822E1D"/>
    <w:rsid w:val="008625D4"/>
    <w:rsid w:val="008B451E"/>
    <w:rsid w:val="00906324"/>
    <w:rsid w:val="00947F1E"/>
    <w:rsid w:val="0096441D"/>
    <w:rsid w:val="00967A26"/>
    <w:rsid w:val="009751EB"/>
    <w:rsid w:val="009753CB"/>
    <w:rsid w:val="00982511"/>
    <w:rsid w:val="00982569"/>
    <w:rsid w:val="009A6275"/>
    <w:rsid w:val="009C5D8D"/>
    <w:rsid w:val="009E45BE"/>
    <w:rsid w:val="00A3267E"/>
    <w:rsid w:val="00A60C96"/>
    <w:rsid w:val="00AD2C13"/>
    <w:rsid w:val="00AF74E7"/>
    <w:rsid w:val="00B11871"/>
    <w:rsid w:val="00B14929"/>
    <w:rsid w:val="00B31783"/>
    <w:rsid w:val="00B5429A"/>
    <w:rsid w:val="00BE654D"/>
    <w:rsid w:val="00C04849"/>
    <w:rsid w:val="00C07715"/>
    <w:rsid w:val="00C12299"/>
    <w:rsid w:val="00C3023C"/>
    <w:rsid w:val="00C729C4"/>
    <w:rsid w:val="00C902F8"/>
    <w:rsid w:val="00CB000E"/>
    <w:rsid w:val="00CB1483"/>
    <w:rsid w:val="00CC2D7F"/>
    <w:rsid w:val="00CE0157"/>
    <w:rsid w:val="00D2523E"/>
    <w:rsid w:val="00D25F70"/>
    <w:rsid w:val="00D32F3D"/>
    <w:rsid w:val="00D33CCB"/>
    <w:rsid w:val="00D80538"/>
    <w:rsid w:val="00D95046"/>
    <w:rsid w:val="00DA222E"/>
    <w:rsid w:val="00DA41AE"/>
    <w:rsid w:val="00DD01B9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70A3"/>
    <w:rsid w:val="00F16346"/>
    <w:rsid w:val="00F1716E"/>
    <w:rsid w:val="00F251FE"/>
    <w:rsid w:val="00F31566"/>
    <w:rsid w:val="00F51A4A"/>
    <w:rsid w:val="00F55ABE"/>
    <w:rsid w:val="00F61153"/>
    <w:rsid w:val="00F9459C"/>
    <w:rsid w:val="00FD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4130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FE26F-3682-4BD3-B32B-7582D2615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8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106</cp:revision>
  <dcterms:created xsi:type="dcterms:W3CDTF">2021-01-27T20:57:00Z</dcterms:created>
  <dcterms:modified xsi:type="dcterms:W3CDTF">2021-02-14T20:57:00Z</dcterms:modified>
</cp:coreProperties>
</file>