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1" w:lineRule="auto"/>
      </w:pPr>
      <w:r>
        <w:rPr>
          <w:w w:val="105"/>
        </w:rPr>
        <w:t>Value</w:t>
      </w:r>
      <w:r>
        <w:rPr>
          <w:spacing w:val="40"/>
          <w:w w:val="105"/>
        </w:rPr>
        <w:t> </w:t>
      </w:r>
      <w:r>
        <w:rPr>
          <w:w w:val="105"/>
        </w:rPr>
        <w:t>Co-Creation</w:t>
      </w:r>
      <w:r>
        <w:rPr>
          <w:spacing w:val="40"/>
          <w:w w:val="105"/>
        </w:rPr>
        <w:t> </w:t>
      </w:r>
      <w:r>
        <w:rPr>
          <w:w w:val="105"/>
        </w:rPr>
        <w:t>Through</w:t>
      </w:r>
      <w:r>
        <w:rPr>
          <w:spacing w:val="40"/>
          <w:w w:val="105"/>
        </w:rPr>
        <w:t> </w:t>
      </w:r>
      <w:r>
        <w:rPr>
          <w:w w:val="105"/>
        </w:rPr>
        <w:t>Collaborative</w:t>
      </w:r>
      <w:r>
        <w:rPr>
          <w:spacing w:val="40"/>
          <w:w w:val="105"/>
        </w:rPr>
        <w:t> </w:t>
      </w:r>
      <w:r>
        <w:rPr>
          <w:w w:val="105"/>
        </w:rPr>
        <w:t>Knowl- edge Management in Smart Engineering Education: </w:t>
      </w:r>
      <w:r>
        <w:rPr>
          <w:spacing w:val="-2"/>
          <w:w w:val="105"/>
        </w:rPr>
        <w:t>An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Empirical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Validation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TISE-Valorize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Frame- </w:t>
      </w:r>
      <w:r>
        <w:rPr>
          <w:spacing w:val="-4"/>
          <w:w w:val="105"/>
        </w:rPr>
        <w:t>work</w:t>
      </w:r>
    </w:p>
    <w:p>
      <w:pPr>
        <w:pStyle w:val="BodyText"/>
        <w:spacing w:before="197"/>
        <w:ind w:left="0"/>
        <w:jc w:val="left"/>
        <w:rPr>
          <w:b/>
          <w:sz w:val="20"/>
        </w:rPr>
      </w:pPr>
    </w:p>
    <w:p>
      <w:pPr>
        <w:pStyle w:val="BodyText"/>
        <w:spacing w:after="0"/>
        <w:jc w:val="left"/>
        <w:rPr>
          <w:b/>
          <w:sz w:val="20"/>
        </w:rPr>
        <w:sectPr>
          <w:footerReference w:type="default" r:id="rId5"/>
          <w:type w:val="continuous"/>
          <w:pgSz w:w="12240" w:h="15840"/>
          <w:pgMar w:header="0" w:footer="1112" w:top="1820" w:bottom="1300" w:left="1440" w:right="1440"/>
          <w:pgNumType w:start="1"/>
        </w:sectPr>
      </w:pPr>
    </w:p>
    <w:p>
      <w:pPr>
        <w:pStyle w:val="BodyText"/>
        <w:tabs>
          <w:tab w:pos="1270" w:val="left" w:leader="none"/>
          <w:tab w:pos="2423" w:val="left" w:leader="none"/>
        </w:tabs>
        <w:spacing w:line="273" w:lineRule="auto" w:before="92"/>
        <w:ind w:hanging="39"/>
        <w:jc w:val="center"/>
      </w:pPr>
      <w:r>
        <w:rPr/>
        <w:t>Meliana Christianti Johan</w:t>
      </w:r>
      <w:r>
        <w:rPr>
          <w:spacing w:val="80"/>
        </w:rPr>
        <w:t> </w:t>
      </w:r>
      <w:r>
        <w:rPr>
          <w:spacing w:val="-2"/>
        </w:rPr>
        <w:t>Institut</w:t>
      </w:r>
      <w:r>
        <w:rPr/>
        <w:tab/>
      </w:r>
      <w:r>
        <w:rPr>
          <w:spacing w:val="-2"/>
        </w:rPr>
        <w:t>Teknologi</w:t>
      </w:r>
      <w:r>
        <w:rPr/>
        <w:tab/>
      </w:r>
      <w:r>
        <w:rPr>
          <w:spacing w:val="-2"/>
        </w:rPr>
        <w:t>Bandung, </w:t>
      </w:r>
      <w:r>
        <w:rPr/>
        <w:t>Maranatha</w:t>
      </w:r>
      <w:r>
        <w:rPr>
          <w:spacing w:val="26"/>
        </w:rPr>
        <w:t> </w:t>
      </w:r>
      <w:r>
        <w:rPr/>
        <w:t>Christian</w:t>
      </w:r>
      <w:r>
        <w:rPr>
          <w:spacing w:val="26"/>
        </w:rPr>
        <w:t> </w:t>
      </w:r>
      <w:r>
        <w:rPr>
          <w:spacing w:val="-2"/>
        </w:rPr>
        <w:t>University</w:t>
      </w:r>
    </w:p>
    <w:p>
      <w:pPr>
        <w:pStyle w:val="BodyText"/>
        <w:spacing w:line="273" w:lineRule="auto" w:before="185"/>
        <w:ind w:left="368" w:right="45"/>
        <w:jc w:val="center"/>
      </w:pPr>
      <w:r>
        <w:rPr/>
        <w:t>Radiant Victor Imbar</w:t>
      </w:r>
      <w:r>
        <w:rPr>
          <w:spacing w:val="40"/>
        </w:rPr>
        <w:t> </w:t>
      </w:r>
      <w:r>
        <w:rPr/>
        <w:t>Maranatha Christian </w:t>
      </w:r>
      <w:r>
        <w:rPr/>
        <w:t>University</w:t>
      </w:r>
    </w:p>
    <w:p>
      <w:pPr>
        <w:pStyle w:val="BodyText"/>
        <w:spacing w:line="273" w:lineRule="auto" w:before="92"/>
        <w:ind w:left="126" w:firstLine="376"/>
        <w:jc w:val="left"/>
      </w:pPr>
      <w:r>
        <w:rPr/>
        <w:br w:type="column"/>
      </w:r>
      <w:r>
        <w:rPr/>
        <w:t>Armein Z. R. Langi Institut</w:t>
      </w:r>
      <w:r>
        <w:rPr>
          <w:spacing w:val="-2"/>
        </w:rPr>
        <w:t> </w:t>
      </w:r>
      <w:r>
        <w:rPr/>
        <w:t>Teknologi</w:t>
      </w:r>
      <w:r>
        <w:rPr>
          <w:spacing w:val="-2"/>
        </w:rPr>
        <w:t> </w:t>
      </w:r>
      <w:r>
        <w:rPr/>
        <w:t>Bandung</w:t>
      </w:r>
    </w:p>
    <w:p>
      <w:pPr>
        <w:pStyle w:val="BodyText"/>
        <w:spacing w:line="273" w:lineRule="auto" w:before="92"/>
        <w:ind w:left="370" w:right="396" w:hanging="168"/>
        <w:jc w:val="left"/>
      </w:pPr>
      <w:r>
        <w:rPr/>
        <w:br w:type="column"/>
      </w:r>
      <w:r>
        <w:rPr/>
        <w:t>I</w:t>
      </w:r>
      <w:r>
        <w:rPr>
          <w:spacing w:val="-5"/>
        </w:rPr>
        <w:t> </w:t>
      </w:r>
      <w:r>
        <w:rPr/>
        <w:t>Gusti</w:t>
      </w:r>
      <w:r>
        <w:rPr>
          <w:spacing w:val="-5"/>
        </w:rPr>
        <w:t> </w:t>
      </w:r>
      <w:r>
        <w:rPr/>
        <w:t>Bagus</w:t>
      </w:r>
      <w:r>
        <w:rPr>
          <w:spacing w:val="-5"/>
        </w:rPr>
        <w:t> </w:t>
      </w:r>
      <w:r>
        <w:rPr/>
        <w:t>Baskara</w:t>
      </w:r>
      <w:r>
        <w:rPr>
          <w:spacing w:val="-5"/>
        </w:rPr>
        <w:t> </w:t>
      </w:r>
      <w:r>
        <w:rPr/>
        <w:t>Nugraha Institut Teknologi Bandung</w:t>
      </w:r>
    </w:p>
    <w:p>
      <w:pPr>
        <w:pStyle w:val="BodyText"/>
        <w:spacing w:after="0" w:line="273" w:lineRule="auto"/>
        <w:jc w:val="left"/>
        <w:sectPr>
          <w:type w:val="continuous"/>
          <w:pgSz w:w="12240" w:h="15840"/>
          <w:pgMar w:header="0" w:footer="1112" w:top="1820" w:bottom="1300" w:left="1440" w:right="1440"/>
          <w:cols w:num="3" w:equalWidth="0">
            <w:col w:w="3279" w:space="40"/>
            <w:col w:w="2596" w:space="39"/>
            <w:col w:w="3406"/>
          </w:cols>
        </w:sectPr>
      </w:pPr>
    </w:p>
    <w:p>
      <w:pPr>
        <w:pStyle w:val="BodyText"/>
        <w:spacing w:before="86"/>
        <w:ind w:left="0"/>
        <w:jc w:val="left"/>
      </w:pPr>
    </w:p>
    <w:p>
      <w:pPr>
        <w:pStyle w:val="BodyText"/>
        <w:spacing w:before="1"/>
        <w:ind w:left="659" w:right="659"/>
        <w:jc w:val="center"/>
      </w:pPr>
      <w:r>
        <w:rPr>
          <w:w w:val="90"/>
        </w:rPr>
        <w:t>2025-10-</w:t>
      </w:r>
      <w:r>
        <w:rPr>
          <w:spacing w:val="-5"/>
          <w:w w:val="90"/>
        </w:rPr>
        <w:t>01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56"/>
        <w:ind w:left="0"/>
        <w:jc w:val="left"/>
      </w:pPr>
    </w:p>
    <w:p>
      <w:pPr>
        <w:pStyle w:val="BodyText"/>
        <w:spacing w:line="273" w:lineRule="auto"/>
        <w:ind w:left="800" w:right="754"/>
      </w:pPr>
      <w:r>
        <w:rPr>
          <w:b/>
        </w:rPr>
        <w:t>Abstract</w:t>
      </w:r>
      <w:r>
        <w:rPr>
          <w:b/>
          <w:spacing w:val="80"/>
        </w:rPr>
        <w:t> </w:t>
      </w:r>
      <w:r>
        <w:rPr/>
        <w:t>The engineering profession faces an existential crisis as Artificial Intelli- gence (AI) automates routine technical skills, exposing a core pedagogical</w:t>
      </w:r>
      <w:r>
        <w:rPr/>
        <w:t> gap: the failure to cultivate uniquely human competencies like ethical reasoning, complex problem-solving, and professional identity. This paper presents CKMS-SE, a theory- driven Collaborative Knowledge Management System-Smart Engineering framework, validated as the operational blueprint for the </w:t>
      </w:r>
      <w:r>
        <w:rPr>
          <w:i/>
        </w:rPr>
        <w:t>Triune-Intelligence Smart Engineering </w:t>
      </w:r>
      <w:r>
        <w:rPr/>
        <w:t>(TISE) and </w:t>
      </w:r>
      <w:r>
        <w:rPr>
          <w:i/>
        </w:rPr>
        <w:t>Valorize </w:t>
      </w:r>
      <w:r>
        <w:rPr/>
        <w:t>philosophy. This enhanced framework formalizes expert thinking using a </w:t>
      </w:r>
      <w:r>
        <w:rPr>
          <w:b/>
        </w:rPr>
        <w:t>Multi-Graph Taxonomy</w:t>
      </w:r>
      <w:r>
        <w:rPr/>
        <w:t>, re-engineers incentives via the </w:t>
      </w:r>
      <w:r>
        <w:rPr>
          <w:b/>
        </w:rPr>
        <w:t>PSKVE Value </w:t>
      </w:r>
      <w:r>
        <w:rPr>
          <w:b/>
        </w:rPr>
        <w:t>Port- folio</w:t>
      </w:r>
      <w:r>
        <w:rPr/>
        <w:t>, and embeds industry-standard </w:t>
      </w:r>
      <w:r>
        <w:rPr>
          <w:b/>
        </w:rPr>
        <w:t>Agile/Scrum workflows</w:t>
      </w:r>
      <w:r>
        <w:rPr/>
        <w:t>. A quasi-experimental study with 142 engineering undergraduates demonstrated substantial effects across key domains:</w:t>
      </w:r>
      <w:r>
        <w:rPr>
          <w:spacing w:val="-14"/>
        </w:rPr>
        <w:t> </w:t>
      </w:r>
      <w:r>
        <w:rPr/>
        <w:t>intrinsic</w:t>
      </w:r>
      <w:r>
        <w:rPr>
          <w:spacing w:val="-14"/>
        </w:rPr>
        <w:t> </w:t>
      </w:r>
      <w:r>
        <w:rPr/>
        <w:t>motivation</w:t>
      </w:r>
      <w:r>
        <w:rPr>
          <w:spacing w:val="-14"/>
        </w:rPr>
        <w:t> </w:t>
      </w:r>
      <w:r>
        <w:rPr/>
        <w:t>(Cohen’s</w:t>
      </w:r>
      <w:r>
        <w:rPr>
          <w:spacing w:val="-13"/>
        </w:rPr>
        <w:t> </w:t>
      </w:r>
      <w:r>
        <w:rPr>
          <w:rFonts w:ascii="Georgia" w:hAnsi="Georgia" w:eastAsia="Georgia"/>
          <w:w w:val="90"/>
        </w:rPr>
        <w:t>𝑑</w:t>
      </w:r>
      <w:r>
        <w:rPr>
          <w:rFonts w:ascii="Georgia" w:hAnsi="Georgia" w:eastAsia="Georgia"/>
          <w:spacing w:val="-8"/>
          <w:w w:val="90"/>
        </w:rPr>
        <w:t> </w:t>
      </w:r>
      <w:r>
        <w:rPr>
          <w:rFonts w:ascii="Georgia" w:hAnsi="Georgia" w:eastAsia="Georgia"/>
        </w:rPr>
        <w:t>=</w:t>
      </w:r>
      <w:r>
        <w:rPr>
          <w:rFonts w:ascii="Georgia" w:hAnsi="Georgia" w:eastAsia="Georgia"/>
          <w:spacing w:val="-11"/>
        </w:rPr>
        <w:t> </w:t>
      </w:r>
      <w:r>
        <w:rPr>
          <w:rFonts w:ascii="Georgia" w:hAnsi="Georgia" w:eastAsia="Georgia"/>
        </w:rPr>
        <w:t>0.97</w:t>
      </w:r>
      <w:r>
        <w:rPr/>
        <w:t>,</w:t>
      </w:r>
      <w:r>
        <w:rPr>
          <w:spacing w:val="-13"/>
        </w:rPr>
        <w:t> </w:t>
      </w:r>
      <w:r>
        <w:rPr>
          <w:rFonts w:ascii="Georgia" w:hAnsi="Georgia" w:eastAsia="Georgia"/>
          <w:w w:val="90"/>
        </w:rPr>
        <w:t>𝑝 </w:t>
      </w:r>
      <w:r>
        <w:rPr>
          <w:rFonts w:ascii="Georgia" w:hAnsi="Georgia" w:eastAsia="Georgia"/>
        </w:rPr>
        <w:t>&lt;</w:t>
      </w:r>
      <w:r>
        <w:rPr>
          <w:rFonts w:ascii="Georgia" w:hAnsi="Georgia" w:eastAsia="Georgia"/>
          <w:spacing w:val="-6"/>
        </w:rPr>
        <w:t> </w:t>
      </w:r>
      <w:r>
        <w:rPr>
          <w:rFonts w:ascii="Georgia" w:hAnsi="Georgia" w:eastAsia="Georgia"/>
        </w:rPr>
        <w:t>.001)</w:t>
      </w:r>
      <w:r>
        <w:rPr/>
        <w:t>,</w:t>
      </w:r>
      <w:r>
        <w:rPr>
          <w:spacing w:val="-14"/>
        </w:rPr>
        <w:t> </w:t>
      </w:r>
      <w:r>
        <w:rPr/>
        <w:t>professional</w:t>
      </w:r>
      <w:r>
        <w:rPr>
          <w:spacing w:val="-14"/>
        </w:rPr>
        <w:t> </w:t>
      </w:r>
      <w:r>
        <w:rPr/>
        <w:t>identity</w:t>
      </w:r>
      <w:r>
        <w:rPr>
          <w:spacing w:val="-14"/>
        </w:rPr>
        <w:t> </w:t>
      </w:r>
      <w:r>
        <w:rPr>
          <w:rFonts w:ascii="Georgia" w:hAnsi="Georgia" w:eastAsia="Georgia"/>
        </w:rPr>
        <w:t>(𝑑</w:t>
      </w:r>
      <w:r>
        <w:rPr>
          <w:rFonts w:ascii="Georgia" w:hAnsi="Georgia" w:eastAsia="Georgia"/>
          <w:spacing w:val="-1"/>
        </w:rPr>
        <w:t> </w:t>
      </w:r>
      <w:r>
        <w:rPr>
          <w:rFonts w:ascii="Georgia" w:hAnsi="Georgia" w:eastAsia="Georgia"/>
        </w:rPr>
        <w:t>= 0.84)</w:t>
      </w:r>
      <w:r>
        <w:rPr/>
        <w:t>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transfer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</w:t>
      </w:r>
      <w:r>
        <w:rPr>
          <w:rFonts w:ascii="Georgia" w:hAnsi="Georgia" w:eastAsia="Georgia"/>
        </w:rPr>
        <w:t>(𝑑 = 0.95)</w:t>
      </w:r>
      <w:r>
        <w:rPr/>
        <w:t>.</w:t>
      </w:r>
      <w:r>
        <w:rPr>
          <w:spacing w:val="-2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analytics</w:t>
      </w:r>
      <w:r>
        <w:rPr>
          <w:spacing w:val="-2"/>
        </w:rPr>
        <w:t> </w:t>
      </w:r>
      <w:r>
        <w:rPr/>
        <w:t>documented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creation</w:t>
      </w:r>
      <w:r>
        <w:rPr>
          <w:spacing w:val="-2"/>
        </w:rPr>
        <w:t> </w:t>
      </w:r>
      <w:r>
        <w:rPr/>
        <w:t>of 427</w:t>
      </w:r>
      <w:r>
        <w:rPr>
          <w:spacing w:val="33"/>
        </w:rPr>
        <w:t> </w:t>
      </w:r>
      <w:r>
        <w:rPr/>
        <w:t>artifacts</w:t>
      </w:r>
      <w:r>
        <w:rPr>
          <w:spacing w:val="33"/>
        </w:rPr>
        <w:t> </w:t>
      </w:r>
      <w:r>
        <w:rPr/>
        <w:t>with</w:t>
      </w:r>
      <w:r>
        <w:rPr>
          <w:spacing w:val="33"/>
        </w:rPr>
        <w:t> </w:t>
      </w:r>
      <w:r>
        <w:rPr>
          <w:rFonts w:ascii="Georgia" w:hAnsi="Georgia" w:eastAsia="Georgia"/>
        </w:rPr>
        <w:t>16%</w:t>
      </w:r>
      <w:r>
        <w:rPr>
          <w:rFonts w:ascii="Georgia" w:hAnsi="Georgia" w:eastAsia="Georgia"/>
          <w:spacing w:val="35"/>
        </w:rPr>
        <w:t> </w:t>
      </w:r>
      <w:r>
        <w:rPr/>
        <w:t>reuse</w:t>
      </w:r>
      <w:r>
        <w:rPr>
          <w:spacing w:val="33"/>
        </w:rPr>
        <w:t> </w:t>
      </w:r>
      <w:r>
        <w:rPr/>
        <w:t>by</w:t>
      </w:r>
      <w:r>
        <w:rPr>
          <w:spacing w:val="33"/>
        </w:rPr>
        <w:t> </w:t>
      </w:r>
      <w:r>
        <w:rPr/>
        <w:t>subsequent</w:t>
      </w:r>
      <w:r>
        <w:rPr>
          <w:spacing w:val="33"/>
        </w:rPr>
        <w:t> </w:t>
      </w:r>
      <w:r>
        <w:rPr/>
        <w:t>cohorts,</w:t>
      </w:r>
      <w:r>
        <w:rPr>
          <w:spacing w:val="33"/>
        </w:rPr>
        <w:t> </w:t>
      </w:r>
      <w:r>
        <w:rPr/>
        <w:t>providing</w:t>
      </w:r>
      <w:r>
        <w:rPr>
          <w:spacing w:val="33"/>
        </w:rPr>
        <w:t> </w:t>
      </w:r>
      <w:r>
        <w:rPr/>
        <w:t>quantifiable</w:t>
      </w:r>
      <w:r>
        <w:rPr>
          <w:spacing w:val="33"/>
        </w:rPr>
        <w:t> </w:t>
      </w:r>
      <w:r>
        <w:rPr/>
        <w:t>evidence of holistic value creation (Productivity, Reliability, Societal Impact). Findings confirm 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TISE-Valorize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shifts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educational</w:t>
      </w:r>
      <w:r>
        <w:rPr>
          <w:spacing w:val="-3"/>
        </w:rPr>
        <w:t> </w:t>
      </w:r>
      <w:r>
        <w:rPr/>
        <w:t>goal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>
          <w:i/>
        </w:rPr>
        <w:t>knowing </w:t>
      </w:r>
      <w:r>
        <w:rPr/>
        <w:t>(content mastery) to </w:t>
      </w:r>
      <w:r>
        <w:rPr>
          <w:i/>
        </w:rPr>
        <w:t>becoming </w:t>
      </w:r>
      <w:r>
        <w:rPr/>
        <w:t>(professional formation), cultivating the humanistic (Homocordium) capabilities essential for the AI Era.</w:t>
      </w:r>
    </w:p>
    <w:p>
      <w:pPr>
        <w:pStyle w:val="BodyText"/>
        <w:spacing w:after="0" w:line="273" w:lineRule="auto"/>
        <w:sectPr>
          <w:type w:val="continuous"/>
          <w:pgSz w:w="12240" w:h="15840"/>
          <w:pgMar w:header="0" w:footer="1112" w:top="1820" w:bottom="130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669" w:val="left" w:leader="none"/>
        </w:tabs>
        <w:spacing w:line="240" w:lineRule="auto" w:before="69" w:after="0"/>
        <w:ind w:left="669" w:right="0" w:hanging="309"/>
        <w:jc w:val="both"/>
      </w:pPr>
      <w:bookmarkStart w:name="1. Introduction" w:id="1"/>
      <w:bookmarkEnd w:id="1"/>
      <w:r>
        <w:rPr>
          <w:b w:val="0"/>
        </w:rPr>
      </w:r>
      <w:r>
        <w:rPr>
          <w:spacing w:val="-2"/>
          <w:w w:val="105"/>
        </w:rPr>
        <w:t>Introduction</w:t>
      </w:r>
    </w:p>
    <w:p>
      <w:pPr>
        <w:pStyle w:val="Heading2"/>
        <w:spacing w:before="177"/>
        <w:ind w:left="360" w:firstLine="0"/>
      </w:pPr>
      <w:bookmarkStart w:name="The Crisis of Value and the Need for a N" w:id="2"/>
      <w:bookmarkEnd w:id="2"/>
      <w:r>
        <w:rPr>
          <w:b w:val="0"/>
        </w:rPr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Crisis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Value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Need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New</w:t>
      </w:r>
      <w:r>
        <w:rPr>
          <w:spacing w:val="5"/>
          <w:w w:val="105"/>
        </w:rPr>
        <w:t> </w:t>
      </w:r>
      <w:r>
        <w:rPr>
          <w:w w:val="105"/>
        </w:rPr>
        <w:t>Pedagogical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Framework</w:t>
      </w:r>
    </w:p>
    <w:p>
      <w:pPr>
        <w:pStyle w:val="BodyText"/>
        <w:spacing w:line="273" w:lineRule="auto" w:before="48"/>
        <w:ind w:right="317"/>
      </w:pPr>
      <w:r>
        <w:rPr/>
        <w:t>The engineering profession faces unprecedented transformation. While students successfully master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content—algorithms,</w:t>
      </w:r>
      <w:r>
        <w:rPr>
          <w:spacing w:val="-3"/>
        </w:rPr>
        <w:t> </w:t>
      </w:r>
      <w:r>
        <w:rPr/>
        <w:t>calculations,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design—they</w:t>
      </w:r>
      <w:r>
        <w:rPr>
          <w:spacing w:val="-3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largely</w:t>
      </w:r>
      <w:r>
        <w:rPr>
          <w:spacing w:val="-3"/>
        </w:rPr>
        <w:t> </w:t>
      </w:r>
      <w:r>
        <w:rPr/>
        <w:t>unpre- pared for authentic engineering challenges: designing solutions amid complex social contexts, making ethical decisions under uncertainty, and collaborating effectively across disciplinary boundaries.[1] Simultaneously, Artificial Intelligence (AI) threatens to automate the very tech- nical competencies engineering education emphasizes. A 2023 World Economic Forum report estimates that </w:t>
      </w:r>
      <w:r>
        <w:rPr>
          <w:rFonts w:ascii="Georgia" w:hAnsi="Georgia"/>
        </w:rPr>
        <w:t>47%</w:t>
      </w:r>
      <w:r>
        <w:rPr>
          <w:rFonts w:ascii="Georgia" w:hAnsi="Georgia"/>
          <w:spacing w:val="29"/>
        </w:rPr>
        <w:t> </w:t>
      </w:r>
      <w:r>
        <w:rPr/>
        <w:t>of current engineering tasks face automation within five years .</w:t>
      </w:r>
    </w:p>
    <w:p>
      <w:pPr>
        <w:pStyle w:val="BodyText"/>
        <w:spacing w:line="273" w:lineRule="auto" w:before="122"/>
        <w:ind w:right="359"/>
      </w:pPr>
      <w:r>
        <w:rPr>
          <w:w w:val="105"/>
        </w:rPr>
        <w:t>This</w:t>
      </w:r>
      <w:r>
        <w:rPr>
          <w:w w:val="105"/>
        </w:rPr>
        <w:t> convergence</w:t>
      </w:r>
      <w:r>
        <w:rPr>
          <w:w w:val="105"/>
        </w:rPr>
        <w:t> reveals</w:t>
      </w:r>
      <w:r>
        <w:rPr>
          <w:w w:val="105"/>
        </w:rPr>
        <w:t> a</w:t>
      </w:r>
      <w:r>
        <w:rPr>
          <w:w w:val="105"/>
        </w:rPr>
        <w:t> fundamental</w:t>
      </w:r>
      <w:r>
        <w:rPr>
          <w:w w:val="105"/>
        </w:rPr>
        <w:t> pedagogical</w:t>
      </w:r>
      <w:r>
        <w:rPr>
          <w:w w:val="105"/>
        </w:rPr>
        <w:t> gap:</w:t>
      </w:r>
      <w:r>
        <w:rPr>
          <w:w w:val="105"/>
        </w:rPr>
        <w:t> engineering</w:t>
      </w:r>
      <w:r>
        <w:rPr>
          <w:w w:val="105"/>
        </w:rPr>
        <w:t> education</w:t>
      </w:r>
      <w:r>
        <w:rPr>
          <w:w w:val="105"/>
        </w:rPr>
        <w:t> </w:t>
      </w:r>
      <w:r>
        <w:rPr>
          <w:w w:val="105"/>
        </w:rPr>
        <w:t>prioritizes </w:t>
      </w:r>
      <w:r>
        <w:rPr/>
        <w:t>content knowledge (</w:t>
      </w:r>
      <w:r>
        <w:rPr>
          <w:i/>
        </w:rPr>
        <w:t>knowing</w:t>
      </w:r>
      <w:r>
        <w:rPr/>
        <w:t>) that machines increasingly execute, while neglecting the distinctly human</w:t>
      </w:r>
      <w:r>
        <w:rPr>
          <w:spacing w:val="13"/>
        </w:rPr>
        <w:t> </w:t>
      </w:r>
      <w:r>
        <w:rPr/>
        <w:t>capabilities</w:t>
      </w:r>
      <w:r>
        <w:rPr>
          <w:spacing w:val="13"/>
        </w:rPr>
        <w:t> </w:t>
      </w:r>
      <w:r>
        <w:rPr/>
        <w:t>industry</w:t>
      </w:r>
      <w:r>
        <w:rPr>
          <w:spacing w:val="13"/>
        </w:rPr>
        <w:t> </w:t>
      </w:r>
      <w:r>
        <w:rPr/>
        <w:t>desperately</w:t>
      </w:r>
      <w:r>
        <w:rPr>
          <w:spacing w:val="13"/>
        </w:rPr>
        <w:t> </w:t>
      </w:r>
      <w:r>
        <w:rPr/>
        <w:t>requires.[1]</w:t>
      </w:r>
      <w:r>
        <w:rPr>
          <w:spacing w:val="13"/>
        </w:rPr>
        <w:t> </w:t>
      </w:r>
      <w:r>
        <w:rPr/>
        <w:t>This</w:t>
      </w:r>
      <w:r>
        <w:rPr>
          <w:spacing w:val="13"/>
        </w:rPr>
        <w:t> </w:t>
      </w:r>
      <w:r>
        <w:rPr/>
        <w:t>crisis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value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perfect</w:t>
      </w:r>
      <w:r>
        <w:rPr>
          <w:spacing w:val="13"/>
        </w:rPr>
        <w:t> </w:t>
      </w:r>
      <w:r>
        <w:rPr/>
        <w:t>exemplar</w:t>
      </w:r>
      <w:r>
        <w:rPr>
          <w:spacing w:val="13"/>
        </w:rPr>
        <w:t> </w:t>
      </w:r>
      <w:r>
        <w:rPr/>
        <w:t>of a TISE grand challenge, demonstrating that reductionist solutions (e.g., teaching more advanced </w:t>
      </w:r>
      <w:r>
        <w:rPr>
          <w:w w:val="105"/>
        </w:rPr>
        <w:t>technical content) fail to address the systemic root cause.[1]</w:t>
      </w:r>
    </w:p>
    <w:p>
      <w:pPr>
        <w:pStyle w:val="Heading2"/>
        <w:spacing w:before="159"/>
        <w:ind w:left="360" w:firstLine="0"/>
      </w:pPr>
      <w:bookmarkStart w:name="The TISE-Valorize Synthesis and Research" w:id="3"/>
      <w:bookmarkEnd w:id="3"/>
      <w:r>
        <w:rPr>
          <w:b w:val="0"/>
        </w:rPr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TISE-Valorize</w:t>
      </w:r>
      <w:r>
        <w:rPr>
          <w:spacing w:val="-7"/>
          <w:w w:val="105"/>
        </w:rPr>
        <w:t> </w:t>
      </w:r>
      <w:r>
        <w:rPr>
          <w:w w:val="105"/>
        </w:rPr>
        <w:t>Synthesis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Research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Contribution</w:t>
      </w:r>
    </w:p>
    <w:p>
      <w:pPr>
        <w:pStyle w:val="BodyText"/>
        <w:spacing w:line="273" w:lineRule="auto" w:before="48"/>
        <w:ind w:right="315"/>
      </w:pPr>
      <w:r>
        <w:rPr/>
        <w:t>The VALORIZE Learning framework emerges as a powerful response, proposing a radical shift</w:t>
      </w:r>
      <w:r>
        <w:rPr>
          <w:spacing w:val="40"/>
        </w:rPr>
        <w:t> </w:t>
      </w:r>
      <w:r>
        <w:rPr/>
        <w:t>in the educational objective from content mastery to the </w:t>
      </w:r>
      <w:r>
        <w:rPr>
          <w:b/>
        </w:rPr>
        <w:t>“formation of a professional figure, character, and mindset” </w:t>
      </w:r>
      <w:r>
        <w:rPr/>
        <w:t>(</w:t>
      </w:r>
      <w:r>
        <w:rPr>
          <w:i/>
        </w:rPr>
        <w:t>becoming</w:t>
      </w:r>
      <w:r>
        <w:rPr/>
        <w:t>), directly applying the TISE </w:t>
      </w:r>
      <w:r>
        <w:rPr>
          <w:b/>
        </w:rPr>
        <w:t>Homocordium </w:t>
      </w:r>
      <w:r>
        <w:rPr/>
        <w:t>principle.[1] Homocordium represents the values, ethics, creativity, and purpose that define humanity.[1] By focusing on </w:t>
      </w:r>
      <w:r>
        <w:rPr>
          <w:i/>
        </w:rPr>
        <w:t>becoming</w:t>
      </w:r>
      <w:r>
        <w:rPr/>
        <w:t>, the framework cultivates expert judgment and ethical reasoning—inher- ently human processes resilient to automation—providing a durable value proposition for higher education in the AI era.[1, 1]</w:t>
      </w:r>
    </w:p>
    <w:p>
      <w:pPr>
        <w:spacing w:line="271" w:lineRule="auto" w:before="116"/>
        <w:ind w:left="360" w:right="317" w:firstLine="0"/>
        <w:jc w:val="both"/>
        <w:rPr>
          <w:i/>
          <w:sz w:val="22"/>
        </w:rPr>
      </w:pPr>
      <w:r>
        <w:rPr>
          <w:sz w:val="22"/>
        </w:rPr>
        <w:t>This paper addresses the need for an operational blueprint by proposing CKMS-SE as the empirical validation of the TISE-Valorize synthesis. The core research question is: </w:t>
      </w:r>
      <w:r>
        <w:rPr>
          <w:i/>
          <w:sz w:val="22"/>
        </w:rPr>
        <w:t>Does a </w:t>
      </w:r>
      <w:r>
        <w:rPr>
          <w:i/>
          <w:sz w:val="22"/>
        </w:rPr>
        <w:t>collab- orative knowledge management system designed through TISE-Valorize principles, incorporating </w:t>
      </w:r>
      <w:r>
        <w:rPr>
          <w:i/>
          <w:spacing w:val="-2"/>
          <w:sz w:val="22"/>
        </w:rPr>
        <w:t>formal cognitive modeling and professional workflows, enhance professional identity formation and </w:t>
      </w:r>
      <w:r>
        <w:rPr>
          <w:i/>
          <w:sz w:val="22"/>
        </w:rPr>
        <w:t>quantifiable value creation in engineering education?</w:t>
      </w:r>
    </w:p>
    <w:p>
      <w:pPr>
        <w:pStyle w:val="BodyText"/>
        <w:spacing w:before="122"/>
      </w:pPr>
      <w:r>
        <w:rPr/>
        <w:t>Our</w:t>
      </w:r>
      <w:r>
        <w:rPr>
          <w:spacing w:val="24"/>
        </w:rPr>
        <w:t> </w:t>
      </w:r>
      <w:r>
        <w:rPr/>
        <w:t>primary</w:t>
      </w:r>
      <w:r>
        <w:rPr>
          <w:spacing w:val="25"/>
        </w:rPr>
        <w:t> </w:t>
      </w:r>
      <w:r>
        <w:rPr/>
        <w:t>contributions</w:t>
      </w:r>
      <w:r>
        <w:rPr>
          <w:spacing w:val="25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73" w:lineRule="auto" w:before="156" w:after="0"/>
        <w:ind w:left="620" w:right="314" w:hanging="261"/>
        <w:jc w:val="both"/>
        <w:rPr>
          <w:sz w:val="22"/>
        </w:rPr>
      </w:pPr>
      <w:r>
        <w:rPr>
          <w:b/>
          <w:w w:val="105"/>
          <w:sz w:val="22"/>
        </w:rPr>
        <w:t>Operationalizing TISE as an Executable Philosophy: </w:t>
      </w:r>
      <w:r>
        <w:rPr>
          <w:w w:val="105"/>
          <w:sz w:val="22"/>
        </w:rPr>
        <w:t>We present CKMS-SE as the first empirical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instantiation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TISE-Valorize,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formally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linking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abstract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principles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5"/>
          <w:w w:val="105"/>
          <w:sz w:val="22"/>
        </w:rPr>
        <w:t> </w:t>
      </w:r>
      <w:r>
        <w:rPr>
          <w:b/>
          <w:w w:val="105"/>
          <w:sz w:val="22"/>
        </w:rPr>
        <w:t>Homo- cordium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Triune</w:t>
      </w:r>
      <w:r>
        <w:rPr>
          <w:b/>
          <w:w w:val="105"/>
          <w:sz w:val="22"/>
        </w:rPr>
        <w:t> Intelligence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(TI)</w:t>
      </w:r>
      <w:r>
        <w:rPr>
          <w:w w:val="105"/>
          <w:sz w:val="22"/>
        </w:rPr>
        <w:t> to</w:t>
      </w:r>
      <w:r>
        <w:rPr>
          <w:w w:val="105"/>
          <w:sz w:val="22"/>
        </w:rPr>
        <w:t> measurable</w:t>
      </w:r>
      <w:r>
        <w:rPr>
          <w:w w:val="105"/>
          <w:sz w:val="22"/>
        </w:rPr>
        <w:t> pedagogical</w:t>
      </w:r>
      <w:r>
        <w:rPr>
          <w:w w:val="105"/>
          <w:sz w:val="22"/>
        </w:rPr>
        <w:t> practices</w:t>
      </w:r>
      <w:r>
        <w:rPr>
          <w:w w:val="105"/>
          <w:sz w:val="22"/>
        </w:rPr>
        <w:t> through</w:t>
      </w:r>
      <w:r>
        <w:rPr>
          <w:w w:val="105"/>
          <w:sz w:val="22"/>
        </w:rPr>
        <w:t> the </w:t>
      </w:r>
      <w:r>
        <w:rPr>
          <w:b/>
          <w:sz w:val="22"/>
        </w:rPr>
        <w:t>PUDAL </w:t>
      </w:r>
      <w:r>
        <w:rPr>
          <w:sz w:val="22"/>
        </w:rPr>
        <w:t>(Perceive, Understand, Decision-making, Act, Learning) loop and the </w:t>
      </w:r>
      <w:r>
        <w:rPr>
          <w:b/>
          <w:sz w:val="22"/>
        </w:rPr>
        <w:t>PSKVE </w:t>
      </w:r>
      <w:r>
        <w:rPr>
          <w:sz w:val="22"/>
        </w:rPr>
        <w:t>(Prod- uct, Service, Knowledge, Value, Environment) value manifold.[1]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73" w:lineRule="auto" w:before="0" w:after="0"/>
        <w:ind w:left="620" w:right="359" w:hanging="261"/>
        <w:jc w:val="both"/>
        <w:rPr>
          <w:sz w:val="22"/>
        </w:rPr>
      </w:pPr>
      <w:r>
        <w:rPr>
          <w:b/>
          <w:sz w:val="22"/>
        </w:rPr>
        <w:t>Enhancing Cognitive Fidelity: </w:t>
      </w:r>
      <w:r>
        <w:rPr>
          <w:sz w:val="22"/>
        </w:rPr>
        <w:t>We upgrade the cognitive engine using a </w:t>
      </w:r>
      <w:r>
        <w:rPr>
          <w:b/>
          <w:sz w:val="22"/>
        </w:rPr>
        <w:t>Multi-Graph Taxonomy</w:t>
      </w:r>
      <w:r>
        <w:rPr>
          <w:sz w:val="22"/>
        </w:rPr>
        <w:t>, moving from metaphorical problem-solving maps to rigorous, formal </w:t>
      </w:r>
      <w:r>
        <w:rPr>
          <w:sz w:val="22"/>
        </w:rPr>
        <w:t>graph structures (e.g., Directed Acyclic Graphs, Weighted Graphs) that explicitly model and assess expert cognitive processes (Bloom’s HOTS).[1]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73" w:lineRule="auto" w:before="0" w:after="0"/>
        <w:ind w:left="620" w:right="317" w:hanging="261"/>
        <w:jc w:val="both"/>
        <w:rPr>
          <w:sz w:val="22"/>
        </w:rPr>
      </w:pPr>
      <w:r>
        <w:rPr>
          <w:b/>
          <w:sz w:val="22"/>
        </w:rPr>
        <w:t>Embedding Professional Workflow and Value: </w:t>
      </w:r>
      <w:r>
        <w:rPr>
          <w:sz w:val="22"/>
        </w:rPr>
        <w:t>We re-engineer the Knowledge Market- place</w:t>
      </w:r>
      <w:r>
        <w:rPr>
          <w:spacing w:val="29"/>
          <w:sz w:val="22"/>
        </w:rPr>
        <w:t> </w:t>
      </w:r>
      <w:r>
        <w:rPr>
          <w:sz w:val="22"/>
        </w:rPr>
        <w:t>into</w:t>
      </w:r>
      <w:r>
        <w:rPr>
          <w:spacing w:val="29"/>
          <w:sz w:val="22"/>
        </w:rPr>
        <w:t> </w:t>
      </w:r>
      <w:r>
        <w:rPr>
          <w:sz w:val="22"/>
        </w:rPr>
        <w:t>a</w:t>
      </w:r>
      <w:r>
        <w:rPr>
          <w:spacing w:val="29"/>
          <w:sz w:val="22"/>
        </w:rPr>
        <w:t> </w:t>
      </w:r>
      <w:r>
        <w:rPr>
          <w:b/>
          <w:sz w:val="22"/>
        </w:rPr>
        <w:t>Multi-Asset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Portfolio</w:t>
      </w:r>
      <w:r>
        <w:rPr>
          <w:b/>
          <w:spacing w:val="29"/>
          <w:sz w:val="22"/>
        </w:rPr>
        <w:t> </w:t>
      </w:r>
      <w:r>
        <w:rPr>
          <w:sz w:val="22"/>
        </w:rPr>
        <w:t>(PSKVE),</w:t>
      </w:r>
      <w:r>
        <w:rPr>
          <w:spacing w:val="29"/>
          <w:sz w:val="22"/>
        </w:rPr>
        <w:t> </w:t>
      </w:r>
      <w:r>
        <w:rPr>
          <w:sz w:val="22"/>
        </w:rPr>
        <w:t>rewarding</w:t>
      </w:r>
      <w:r>
        <w:rPr>
          <w:spacing w:val="29"/>
          <w:sz w:val="22"/>
        </w:rPr>
        <w:t> </w:t>
      </w:r>
      <w:r>
        <w:rPr>
          <w:sz w:val="22"/>
        </w:rPr>
        <w:t>productivity,</w:t>
      </w:r>
      <w:r>
        <w:rPr>
          <w:spacing w:val="29"/>
          <w:sz w:val="22"/>
        </w:rPr>
        <w:t> </w:t>
      </w:r>
      <w:r>
        <w:rPr>
          <w:sz w:val="22"/>
        </w:rPr>
        <w:t>reliability,</w:t>
      </w:r>
      <w:r>
        <w:rPr>
          <w:spacing w:val="29"/>
          <w:sz w:val="22"/>
        </w:rPr>
        <w:t> </w:t>
      </w:r>
      <w:r>
        <w:rPr>
          <w:sz w:val="22"/>
        </w:rPr>
        <w:t>and</w:t>
      </w:r>
    </w:p>
    <w:p>
      <w:pPr>
        <w:pStyle w:val="ListParagraph"/>
        <w:spacing w:after="0" w:line="273" w:lineRule="auto"/>
        <w:jc w:val="both"/>
        <w:rPr>
          <w:sz w:val="22"/>
        </w:rPr>
        <w:sectPr>
          <w:pgSz w:w="12240" w:h="15840"/>
          <w:pgMar w:header="0" w:footer="1112" w:top="1640" w:bottom="1300" w:left="1440" w:right="1440"/>
        </w:sectPr>
      </w:pPr>
    </w:p>
    <w:p>
      <w:pPr>
        <w:spacing w:line="273" w:lineRule="auto" w:before="79"/>
        <w:ind w:left="620" w:right="319" w:firstLine="0"/>
        <w:jc w:val="left"/>
        <w:rPr>
          <w:sz w:val="22"/>
        </w:rPr>
      </w:pPr>
      <w:r>
        <w:rPr>
          <w:sz w:val="22"/>
        </w:rPr>
        <w:t>societal</w:t>
      </w:r>
      <w:r>
        <w:rPr>
          <w:spacing w:val="40"/>
          <w:sz w:val="22"/>
        </w:rPr>
        <w:t> </w:t>
      </w:r>
      <w:r>
        <w:rPr>
          <w:sz w:val="22"/>
        </w:rPr>
        <w:t>impact,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integrate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i/>
          <w:sz w:val="22"/>
        </w:rPr>
        <w:t>simulasi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profesi</w:t>
      </w:r>
      <w:r>
        <w:rPr>
          <w:i/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b/>
          <w:sz w:val="22"/>
        </w:rPr>
        <w:t>Agile/Scrum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workflows</w:t>
      </w:r>
      <w:r>
        <w:rPr>
          <w:b/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Git/ GitHub to create an authentic, verifiable record of collaborative professional practice.[1]</w:t>
      </w:r>
    </w:p>
    <w:p>
      <w:pPr>
        <w:pStyle w:val="Heading1"/>
        <w:numPr>
          <w:ilvl w:val="0"/>
          <w:numId w:val="1"/>
        </w:numPr>
        <w:tabs>
          <w:tab w:pos="669" w:val="left" w:leader="none"/>
        </w:tabs>
        <w:spacing w:line="240" w:lineRule="auto" w:before="222" w:after="0"/>
        <w:ind w:left="669" w:right="0" w:hanging="309"/>
        <w:jc w:val="both"/>
      </w:pPr>
      <w:bookmarkStart w:name="2. Theoretical and Conceptual Framework" w:id="4"/>
      <w:bookmarkEnd w:id="4"/>
      <w:r>
        <w:rPr>
          <w:b w:val="0"/>
        </w:rPr>
      </w:r>
      <w:r>
        <w:rPr>
          <w:w w:val="105"/>
        </w:rPr>
        <w:t>Theoretical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Conceptual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Framework</w:t>
      </w:r>
    </w:p>
    <w:p>
      <w:pPr>
        <w:pStyle w:val="BodyText"/>
        <w:spacing w:line="273" w:lineRule="auto" w:before="37"/>
        <w:ind w:right="317"/>
      </w:pPr>
      <w:r>
        <w:rPr/>
        <w:t>The</w:t>
      </w:r>
      <w:r>
        <w:rPr>
          <w:spacing w:val="-9"/>
        </w:rPr>
        <w:t> </w:t>
      </w:r>
      <w:r>
        <w:rPr/>
        <w:t>CKMS-SE</w:t>
      </w:r>
      <w:r>
        <w:rPr>
          <w:spacing w:val="-9"/>
        </w:rPr>
        <w:t> </w:t>
      </w:r>
      <w:r>
        <w:rPr/>
        <w:t>design</w:t>
      </w:r>
      <w:r>
        <w:rPr>
          <w:spacing w:val="-9"/>
        </w:rPr>
        <w:t> </w:t>
      </w:r>
      <w:r>
        <w:rPr/>
        <w:t>synthesizes</w:t>
      </w:r>
      <w:r>
        <w:rPr>
          <w:spacing w:val="-9"/>
        </w:rPr>
        <w:t> </w:t>
      </w:r>
      <w:r>
        <w:rPr/>
        <w:t>established</w:t>
      </w:r>
      <w:r>
        <w:rPr>
          <w:spacing w:val="-9"/>
        </w:rPr>
        <w:t> </w:t>
      </w:r>
      <w:r>
        <w:rPr/>
        <w:t>pedagogical</w:t>
      </w:r>
      <w:r>
        <w:rPr>
          <w:spacing w:val="-9"/>
        </w:rPr>
        <w:t> </w:t>
      </w:r>
      <w:r>
        <w:rPr/>
        <w:t>theories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TISE-Valorize</w:t>
      </w:r>
      <w:r>
        <w:rPr>
          <w:spacing w:val="-9"/>
        </w:rPr>
        <w:t> </w:t>
      </w:r>
      <w:r>
        <w:rPr/>
        <w:t>philos- ophy, creating a coherent ecosystem.</w:t>
      </w: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161" w:after="0"/>
        <w:ind w:left="761" w:right="0" w:hanging="401"/>
        <w:jc w:val="both"/>
      </w:pPr>
      <w:bookmarkStart w:name="2.1 The Philosophical Shift: From Knowin" w:id="5"/>
      <w:bookmarkEnd w:id="5"/>
      <w:r>
        <w:rPr>
          <w:b w:val="0"/>
        </w:rPr>
      </w:r>
      <w:r>
        <w:rPr/>
        <w:t>The</w:t>
      </w:r>
      <w:r>
        <w:rPr>
          <w:spacing w:val="53"/>
        </w:rPr>
        <w:t> </w:t>
      </w:r>
      <w:r>
        <w:rPr/>
        <w:t>Philosophical</w:t>
      </w:r>
      <w:r>
        <w:rPr>
          <w:spacing w:val="54"/>
        </w:rPr>
        <w:t> </w:t>
      </w:r>
      <w:r>
        <w:rPr/>
        <w:t>Shift:</w:t>
      </w:r>
      <w:r>
        <w:rPr>
          <w:spacing w:val="54"/>
        </w:rPr>
        <w:t> </w:t>
      </w:r>
      <w:r>
        <w:rPr/>
        <w:t>From</w:t>
      </w:r>
      <w:r>
        <w:rPr>
          <w:spacing w:val="54"/>
        </w:rPr>
        <w:t> </w:t>
      </w:r>
      <w:r>
        <w:rPr/>
        <w:t>Knowing</w:t>
      </w:r>
      <w:r>
        <w:rPr>
          <w:spacing w:val="54"/>
        </w:rPr>
        <w:t> </w:t>
      </w:r>
      <w:r>
        <w:rPr/>
        <w:t>to</w:t>
      </w:r>
      <w:r>
        <w:rPr>
          <w:spacing w:val="54"/>
        </w:rPr>
        <w:t> </w:t>
      </w:r>
      <w:r>
        <w:rPr>
          <w:spacing w:val="-2"/>
        </w:rPr>
        <w:t>Becoming</w:t>
      </w:r>
    </w:p>
    <w:p>
      <w:pPr>
        <w:pStyle w:val="BodyText"/>
        <w:spacing w:line="273" w:lineRule="auto" w:before="48"/>
        <w:ind w:right="317"/>
      </w:pPr>
      <w:r>
        <w:rPr/>
        <w:t>The</w:t>
      </w:r>
      <w:r>
        <w:rPr>
          <w:spacing w:val="-1"/>
        </w:rPr>
        <w:t> </w:t>
      </w:r>
      <w:r>
        <w:rPr/>
        <w:t>philosophical</w:t>
      </w:r>
      <w:r>
        <w:rPr>
          <w:spacing w:val="-1"/>
        </w:rPr>
        <w:t> </w:t>
      </w:r>
      <w:r>
        <w:rPr/>
        <w:t>core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TISE-Valorize</w:t>
      </w:r>
      <w:r>
        <w:rPr>
          <w:spacing w:val="-1"/>
        </w:rPr>
        <w:t> </w:t>
      </w:r>
      <w:r>
        <w:rPr/>
        <w:t>framework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deliberate</w:t>
      </w:r>
      <w:r>
        <w:rPr>
          <w:spacing w:val="-1"/>
        </w:rPr>
        <w:t> </w:t>
      </w:r>
      <w:r>
        <w:rPr/>
        <w:t>shift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>
          <w:i/>
        </w:rPr>
        <w:t>knowing</w:t>
      </w:r>
      <w:r>
        <w:rPr>
          <w:i/>
          <w:spacing w:val="-1"/>
        </w:rPr>
        <w:t> </w:t>
      </w:r>
      <w:r>
        <w:rPr/>
        <w:t>(con- </w:t>
      </w:r>
      <w:r>
        <w:rPr>
          <w:w w:val="105"/>
        </w:rPr>
        <w:t>tent</w:t>
      </w:r>
      <w:r>
        <w:rPr>
          <w:spacing w:val="-14"/>
          <w:w w:val="105"/>
        </w:rPr>
        <w:t> </w:t>
      </w:r>
      <w:r>
        <w:rPr>
          <w:w w:val="105"/>
        </w:rPr>
        <w:t>mastery)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b/>
          <w:w w:val="105"/>
        </w:rPr>
        <w:t>becoming</w:t>
      </w:r>
      <w:r>
        <w:rPr>
          <w:b/>
          <w:spacing w:val="-14"/>
          <w:w w:val="105"/>
        </w:rPr>
        <w:t> </w:t>
      </w:r>
      <w:r>
        <w:rPr>
          <w:w w:val="105"/>
        </w:rPr>
        <w:t>(the</w:t>
      </w:r>
      <w:r>
        <w:rPr>
          <w:spacing w:val="-14"/>
          <w:w w:val="105"/>
        </w:rPr>
        <w:t> </w:t>
      </w:r>
      <w:r>
        <w:rPr>
          <w:w w:val="105"/>
        </w:rPr>
        <w:t>formation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professional</w:t>
      </w:r>
      <w:r>
        <w:rPr>
          <w:spacing w:val="-14"/>
          <w:w w:val="105"/>
        </w:rPr>
        <w:t> </w:t>
      </w:r>
      <w:r>
        <w:rPr>
          <w:w w:val="105"/>
        </w:rPr>
        <w:t>character,</w:t>
      </w:r>
      <w:r>
        <w:rPr>
          <w:spacing w:val="-14"/>
          <w:w w:val="105"/>
        </w:rPr>
        <w:t> </w:t>
      </w:r>
      <w:r>
        <w:rPr>
          <w:w w:val="105"/>
        </w:rPr>
        <w:t>mindset,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judgment).[1, </w:t>
      </w:r>
      <w:r>
        <w:rPr/>
        <w:t>1]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reorientation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strategic</w:t>
      </w:r>
      <w:r>
        <w:rPr>
          <w:spacing w:val="-3"/>
        </w:rPr>
        <w:t> </w:t>
      </w:r>
      <w:r>
        <w:rPr/>
        <w:t>pivot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AI,</w:t>
      </w:r>
      <w:r>
        <w:rPr>
          <w:spacing w:val="-3"/>
        </w:rPr>
        <w:t> </w:t>
      </w:r>
      <w:r>
        <w:rPr/>
        <w:t>asserting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engineer</w:t>
      </w:r>
      <w:r>
        <w:rPr>
          <w:spacing w:val="-3"/>
        </w:rPr>
        <w:t> </w:t>
      </w:r>
      <w:r>
        <w:rPr/>
        <w:t>is anchored not in the information they possess, but in the human attributes—</w:t>
      </w:r>
      <w:r>
        <w:rPr>
          <w:b/>
        </w:rPr>
        <w:t>Homocordium</w:t>
      </w:r>
      <w:r>
        <w:rPr/>
        <w:t>—they embody (ethics, creativity, empathy).[1] This educational environment transforms the classroom </w:t>
      </w:r>
      <w:r>
        <w:rPr>
          <w:w w:val="105"/>
        </w:rPr>
        <w:t>into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“splendid</w:t>
      </w:r>
      <w:r>
        <w:rPr>
          <w:spacing w:val="-2"/>
          <w:w w:val="105"/>
        </w:rPr>
        <w:t> </w:t>
      </w:r>
      <w:r>
        <w:rPr>
          <w:w w:val="105"/>
        </w:rPr>
        <w:t>theater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learning</w:t>
      </w:r>
      <w:r>
        <w:rPr>
          <w:spacing w:val="-3"/>
          <w:w w:val="105"/>
        </w:rPr>
        <w:t> </w:t>
      </w:r>
      <w:r>
        <w:rPr>
          <w:w w:val="105"/>
        </w:rPr>
        <w:t>how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become</w:t>
      </w:r>
      <w:r>
        <w:rPr>
          <w:spacing w:val="-2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engineer”.[1]</w:t>
      </w: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158" w:after="0"/>
        <w:ind w:left="761" w:right="0" w:hanging="401"/>
        <w:jc w:val="both"/>
      </w:pPr>
      <w:bookmarkStart w:name="2.2 Pedagogical Foundations (SDT, CLT, C" w:id="6"/>
      <w:bookmarkEnd w:id="6"/>
      <w:r>
        <w:rPr>
          <w:b w:val="0"/>
        </w:rPr>
      </w:r>
      <w:r>
        <w:rPr/>
        <w:t>Pedagogical</w:t>
      </w:r>
      <w:r>
        <w:rPr>
          <w:spacing w:val="25"/>
        </w:rPr>
        <w:t> </w:t>
      </w:r>
      <w:r>
        <w:rPr/>
        <w:t>Foundations</w:t>
      </w:r>
      <w:r>
        <w:rPr>
          <w:spacing w:val="26"/>
        </w:rPr>
        <w:t> </w:t>
      </w:r>
      <w:r>
        <w:rPr/>
        <w:t>(SDT,</w:t>
      </w:r>
      <w:r>
        <w:rPr>
          <w:spacing w:val="26"/>
        </w:rPr>
        <w:t> </w:t>
      </w:r>
      <w:r>
        <w:rPr/>
        <w:t>CLT,</w:t>
      </w:r>
      <w:r>
        <w:rPr>
          <w:spacing w:val="26"/>
        </w:rPr>
        <w:t> </w:t>
      </w:r>
      <w:r>
        <w:rPr>
          <w:spacing w:val="-4"/>
        </w:rPr>
        <w:t>CoP)</w:t>
      </w:r>
    </w:p>
    <w:p>
      <w:pPr>
        <w:spacing w:line="273" w:lineRule="auto" w:before="48"/>
        <w:ind w:left="360" w:right="319" w:firstLine="0"/>
        <w:jc w:val="both"/>
        <w:rPr>
          <w:sz w:val="22"/>
        </w:rPr>
      </w:pPr>
      <w:r>
        <w:rPr>
          <w:sz w:val="22"/>
        </w:rPr>
        <w:t>CKMS-SE integrates three complementary theoretical frameworks [1]: 1. </w:t>
      </w:r>
      <w:r>
        <w:rPr>
          <w:b/>
          <w:i/>
          <w:sz w:val="22"/>
        </w:rPr>
        <w:t>Self-Determination Theory (SDT)</w:t>
      </w:r>
      <w:r>
        <w:rPr>
          <w:sz w:val="22"/>
        </w:rPr>
        <w:t>: Intrinsic motivation arises from satisfying three psychological needs: </w:t>
      </w:r>
      <w:r>
        <w:rPr>
          <w:i/>
          <w:sz w:val="22"/>
        </w:rPr>
        <w:t>autonomy </w:t>
      </w:r>
      <w:r>
        <w:rPr>
          <w:spacing w:val="-2"/>
          <w:sz w:val="22"/>
        </w:rPr>
        <w:t>(volition),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competence</w:t>
      </w:r>
      <w:r>
        <w:rPr>
          <w:i/>
          <w:spacing w:val="-3"/>
          <w:sz w:val="22"/>
        </w:rPr>
        <w:t> </w:t>
      </w:r>
      <w:r>
        <w:rPr>
          <w:spacing w:val="-2"/>
          <w:sz w:val="22"/>
        </w:rPr>
        <w:t>(capability),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relatedness</w:t>
      </w:r>
      <w:r>
        <w:rPr>
          <w:i/>
          <w:spacing w:val="-3"/>
          <w:sz w:val="22"/>
        </w:rPr>
        <w:t> </w:t>
      </w:r>
      <w:r>
        <w:rPr>
          <w:spacing w:val="-2"/>
          <w:sz w:val="22"/>
        </w:rPr>
        <w:t>(meaningful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connection).[1]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CKMS-SE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satisfies </w:t>
      </w:r>
      <w:r>
        <w:rPr>
          <w:sz w:val="22"/>
        </w:rPr>
        <w:t>these through the </w:t>
      </w:r>
      <w:r>
        <w:rPr>
          <w:i/>
          <w:sz w:val="22"/>
        </w:rPr>
        <w:t>Knowledge Marketplace </w:t>
      </w:r>
      <w:r>
        <w:rPr>
          <w:sz w:val="22"/>
        </w:rPr>
        <w:t>(autonomy), </w:t>
      </w:r>
      <w:r>
        <w:rPr>
          <w:i/>
          <w:sz w:val="22"/>
        </w:rPr>
        <w:t>Knowledge Maps </w:t>
      </w:r>
      <w:r>
        <w:rPr>
          <w:sz w:val="22"/>
        </w:rPr>
        <w:t>(competence), and </w:t>
      </w:r>
      <w:r>
        <w:rPr>
          <w:i/>
          <w:sz w:val="22"/>
        </w:rPr>
        <w:t>Peer Review</w:t>
      </w:r>
      <w:r>
        <w:rPr>
          <w:i/>
          <w:spacing w:val="-5"/>
          <w:sz w:val="22"/>
        </w:rPr>
        <w:t> </w:t>
      </w:r>
      <w:r>
        <w:rPr>
          <w:sz w:val="22"/>
        </w:rPr>
        <w:t>(relatedness).[1]</w:t>
      </w:r>
      <w:r>
        <w:rPr>
          <w:spacing w:val="-5"/>
          <w:sz w:val="22"/>
        </w:rPr>
        <w:t> </w:t>
      </w:r>
      <w:r>
        <w:rPr>
          <w:sz w:val="22"/>
        </w:rPr>
        <w:t>2.</w:t>
      </w:r>
      <w:r>
        <w:rPr>
          <w:spacing w:val="-5"/>
          <w:sz w:val="22"/>
        </w:rPr>
        <w:t> </w:t>
      </w:r>
      <w:r>
        <w:rPr>
          <w:b/>
          <w:i/>
          <w:sz w:val="22"/>
        </w:rPr>
        <w:t>Cognitive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Load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Theory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(CLT)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optimized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extraneous cognitive load is minimized, and germane load supports schema construction.[1] </w:t>
      </w:r>
      <w:r>
        <w:rPr>
          <w:i/>
          <w:sz w:val="22"/>
        </w:rPr>
        <w:t>Knowledge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Maps</w:t>
      </w:r>
      <w:r>
        <w:rPr>
          <w:i/>
          <w:spacing w:val="36"/>
          <w:sz w:val="22"/>
        </w:rPr>
        <w:t> </w:t>
      </w:r>
      <w:r>
        <w:rPr>
          <w:sz w:val="22"/>
        </w:rPr>
        <w:t>act</w:t>
      </w:r>
      <w:r>
        <w:rPr>
          <w:spacing w:val="37"/>
          <w:sz w:val="22"/>
        </w:rPr>
        <w:t> </w:t>
      </w:r>
      <w:r>
        <w:rPr>
          <w:sz w:val="22"/>
        </w:rPr>
        <w:t>as</w:t>
      </w:r>
      <w:r>
        <w:rPr>
          <w:spacing w:val="36"/>
          <w:sz w:val="22"/>
        </w:rPr>
        <w:t> </w:t>
      </w:r>
      <w:r>
        <w:rPr>
          <w:sz w:val="22"/>
        </w:rPr>
        <w:t>visualization</w:t>
      </w:r>
      <w:r>
        <w:rPr>
          <w:spacing w:val="37"/>
          <w:sz w:val="22"/>
        </w:rPr>
        <w:t> </w:t>
      </w:r>
      <w:r>
        <w:rPr>
          <w:sz w:val="22"/>
        </w:rPr>
        <w:t>tools</w:t>
      </w:r>
      <w:r>
        <w:rPr>
          <w:spacing w:val="36"/>
          <w:sz w:val="22"/>
        </w:rPr>
        <w:t> </w:t>
      </w:r>
      <w:r>
        <w:rPr>
          <w:sz w:val="22"/>
        </w:rPr>
        <w:t>to</w:t>
      </w:r>
      <w:r>
        <w:rPr>
          <w:spacing w:val="37"/>
          <w:sz w:val="22"/>
        </w:rPr>
        <w:t> </w:t>
      </w:r>
      <w:r>
        <w:rPr>
          <w:sz w:val="22"/>
        </w:rPr>
        <w:t>minimize</w:t>
      </w:r>
      <w:r>
        <w:rPr>
          <w:spacing w:val="36"/>
          <w:sz w:val="22"/>
        </w:rPr>
        <w:t> </w:t>
      </w:r>
      <w:r>
        <w:rPr>
          <w:sz w:val="22"/>
        </w:rPr>
        <w:t>extraneous</w:t>
      </w:r>
      <w:r>
        <w:rPr>
          <w:spacing w:val="37"/>
          <w:sz w:val="22"/>
        </w:rPr>
        <w:t> </w:t>
      </w:r>
      <w:r>
        <w:rPr>
          <w:sz w:val="22"/>
        </w:rPr>
        <w:t>load</w:t>
      </w:r>
      <w:r>
        <w:rPr>
          <w:spacing w:val="37"/>
          <w:sz w:val="22"/>
        </w:rPr>
        <w:t> </w:t>
      </w:r>
      <w:r>
        <w:rPr>
          <w:sz w:val="22"/>
        </w:rPr>
        <w:t>by</w:t>
      </w:r>
      <w:r>
        <w:rPr>
          <w:spacing w:val="36"/>
          <w:sz w:val="22"/>
        </w:rPr>
        <w:t> </w:t>
      </w:r>
      <w:r>
        <w:rPr>
          <w:sz w:val="22"/>
        </w:rPr>
        <w:t>externalizing</w:t>
      </w:r>
      <w:r>
        <w:rPr>
          <w:spacing w:val="37"/>
          <w:sz w:val="22"/>
        </w:rPr>
        <w:t> </w:t>
      </w:r>
      <w:r>
        <w:rPr>
          <w:sz w:val="22"/>
        </w:rPr>
        <w:t>expert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schemas.</w:t>
      </w:r>
    </w:p>
    <w:p>
      <w:pPr>
        <w:pStyle w:val="BodyText"/>
        <w:spacing w:line="273" w:lineRule="auto"/>
        <w:ind w:right="359"/>
      </w:pPr>
      <w:r>
        <w:rPr/>
        <w:t>[1] 3. </w:t>
      </w:r>
      <w:r>
        <w:rPr>
          <w:b/>
          <w:i/>
        </w:rPr>
        <w:t>Communities of Practice (CoP)</w:t>
      </w:r>
      <w:r>
        <w:rPr/>
        <w:t>: Knowledge emerges through meaningful </w:t>
      </w:r>
      <w:r>
        <w:rPr/>
        <w:t>participation</w:t>
      </w:r>
      <w:r>
        <w:rPr>
          <w:spacing w:val="80"/>
        </w:rPr>
        <w:t> </w:t>
      </w:r>
      <w:r>
        <w:rPr/>
        <w:t>and contribution to shared resources.[1] CKMS-SE positions students as junior </w:t>
      </w:r>
      <w:r>
        <w:rPr/>
        <w:t>practitioners</w:t>
      </w:r>
      <w:r>
        <w:rPr/>
        <w:t> contributing artifacts that become community assets, reinforcing professional identity.[1]</w:t>
      </w: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156" w:after="0"/>
        <w:ind w:left="761" w:right="0" w:hanging="401"/>
        <w:jc w:val="both"/>
      </w:pPr>
      <w:bookmarkStart w:name="2.3 The Cognitive Engine: Multi-Graph Ta" w:id="7"/>
      <w:bookmarkEnd w:id="7"/>
      <w:r>
        <w:rPr>
          <w:b w:val="0"/>
        </w:rPr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Cognitive</w:t>
      </w:r>
      <w:r>
        <w:rPr>
          <w:spacing w:val="5"/>
          <w:w w:val="105"/>
        </w:rPr>
        <w:t> </w:t>
      </w:r>
      <w:r>
        <w:rPr>
          <w:w w:val="105"/>
        </w:rPr>
        <w:t>Engine:</w:t>
      </w:r>
      <w:r>
        <w:rPr>
          <w:spacing w:val="5"/>
          <w:w w:val="105"/>
        </w:rPr>
        <w:t> </w:t>
      </w:r>
      <w:r>
        <w:rPr>
          <w:w w:val="105"/>
        </w:rPr>
        <w:t>Multi-Graph</w:t>
      </w:r>
      <w:r>
        <w:rPr>
          <w:spacing w:val="6"/>
          <w:w w:val="105"/>
        </w:rPr>
        <w:t> </w:t>
      </w:r>
      <w:r>
        <w:rPr>
          <w:w w:val="105"/>
        </w:rPr>
        <w:t>Taxonomy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PUDAL</w:t>
      </w:r>
    </w:p>
    <w:p>
      <w:pPr>
        <w:pStyle w:val="BodyText"/>
        <w:spacing w:line="273" w:lineRule="auto" w:before="48"/>
        <w:ind w:right="317"/>
      </w:pPr>
      <w:r>
        <w:rPr/>
        <w:t>To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cognitive</w:t>
      </w:r>
      <w:r>
        <w:rPr>
          <w:spacing w:val="-1"/>
        </w:rPr>
        <w:t> </w:t>
      </w:r>
      <w:r>
        <w:rPr/>
        <w:t>processes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expert</w:t>
      </w:r>
      <w:r>
        <w:rPr>
          <w:spacing w:val="-1"/>
        </w:rPr>
        <w:t> </w:t>
      </w:r>
      <w:r>
        <w:rPr/>
        <w:t>judgment,</w:t>
      </w:r>
      <w:r>
        <w:rPr>
          <w:spacing w:val="-1"/>
        </w:rPr>
        <w:t> </w:t>
      </w:r>
      <w:r>
        <w:rPr/>
        <w:t>Valorize</w:t>
      </w:r>
      <w:r>
        <w:rPr>
          <w:spacing w:val="-1"/>
        </w:rPr>
        <w:t> </w:t>
      </w:r>
      <w:r>
        <w:rPr/>
        <w:t>2.0</w:t>
      </w:r>
      <w:r>
        <w:rPr>
          <w:spacing w:val="-1"/>
        </w:rPr>
        <w:t> </w:t>
      </w:r>
      <w:r>
        <w:rPr/>
        <w:t>formalizes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original</w:t>
      </w:r>
      <w:r>
        <w:rPr>
          <w:spacing w:val="-1"/>
        </w:rPr>
        <w:t> </w:t>
      </w:r>
      <w:r>
        <w:rPr/>
        <w:t>Knowl- edge Maps using a </w:t>
      </w:r>
      <w:r>
        <w:rPr>
          <w:b/>
        </w:rPr>
        <w:t>Multi-Graph Taxonomy </w:t>
      </w:r>
      <w:r>
        <w:rPr/>
        <w:t>based on graph theory and aligned with the revised </w:t>
      </w:r>
      <w:r>
        <w:rPr>
          <w:w w:val="105"/>
        </w:rPr>
        <w:t>Bloom’s</w:t>
      </w:r>
      <w:r>
        <w:rPr>
          <w:spacing w:val="-3"/>
          <w:w w:val="105"/>
        </w:rPr>
        <w:t> </w:t>
      </w:r>
      <w:r>
        <w:rPr>
          <w:w w:val="105"/>
        </w:rPr>
        <w:t>Taxonomy.[1]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structure</w:t>
      </w:r>
      <w:r>
        <w:rPr>
          <w:spacing w:val="-3"/>
          <w:w w:val="105"/>
        </w:rPr>
        <w:t> </w:t>
      </w:r>
      <w:r>
        <w:rPr>
          <w:w w:val="105"/>
        </w:rPr>
        <w:t>requires</w:t>
      </w:r>
      <w:r>
        <w:rPr>
          <w:spacing w:val="-3"/>
          <w:w w:val="105"/>
        </w:rPr>
        <w:t> </w:t>
      </w:r>
      <w:r>
        <w:rPr>
          <w:w w:val="105"/>
        </w:rPr>
        <w:t>students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produce</w:t>
      </w:r>
      <w:r>
        <w:rPr>
          <w:spacing w:val="-3"/>
          <w:w w:val="105"/>
        </w:rPr>
        <w:t> </w:t>
      </w:r>
      <w:r>
        <w:rPr>
          <w:w w:val="105"/>
        </w:rPr>
        <w:t>specific</w:t>
      </w:r>
      <w:r>
        <w:rPr>
          <w:spacing w:val="-3"/>
          <w:w w:val="105"/>
        </w:rPr>
        <w:t> </w:t>
      </w:r>
      <w:r>
        <w:rPr>
          <w:w w:val="105"/>
        </w:rPr>
        <w:t>cognitive</w:t>
      </w:r>
      <w:r>
        <w:rPr>
          <w:spacing w:val="-3"/>
          <w:w w:val="105"/>
        </w:rPr>
        <w:t> </w:t>
      </w:r>
      <w:r>
        <w:rPr>
          <w:w w:val="105"/>
        </w:rPr>
        <w:t>artifacts corresponding to higher-order thinking skills.[1]</w:t>
      </w:r>
    </w:p>
    <w:p>
      <w:pPr>
        <w:pStyle w:val="BodyText"/>
        <w:spacing w:line="273" w:lineRule="auto" w:before="118"/>
        <w:ind w:right="317"/>
      </w:pPr>
      <w:r>
        <w:rPr/>
        <w:t>The overall cognitive process is structured by the iterative </w:t>
      </w:r>
      <w:r>
        <w:rPr>
          <w:b/>
        </w:rPr>
        <w:t>PUDAL </w:t>
      </w:r>
      <w:r>
        <w:rPr/>
        <w:t>(Perceive-</w:t>
      </w:r>
      <w:r>
        <w:rPr/>
        <w:t>Understand- Decision-making-Act-Learning-evaluating) loop, which acts as a “micro-evolutionary engine” for continuous refinement.[1] At each PUDAL phase, students are required to analyze the problem through the three lenses of TISE </w:t>
      </w:r>
      <w:r>
        <w:rPr>
          <w:b/>
        </w:rPr>
        <w:t>Triune Intelligence (TI)</w:t>
      </w:r>
      <w:r>
        <w:rPr/>
        <w:t>: </w:t>
      </w:r>
      <w:r>
        <w:rPr>
          <w:b/>
        </w:rPr>
        <w:t>Homocordium </w:t>
      </w:r>
      <w:r>
        <w:rPr/>
        <w:t>(human values/</w:t>
      </w:r>
      <w:r>
        <w:rPr>
          <w:spacing w:val="40"/>
        </w:rPr>
        <w:t> </w:t>
      </w:r>
      <w:r>
        <w:rPr/>
        <w:t>ethics), </w:t>
      </w:r>
      <w:r>
        <w:rPr>
          <w:b/>
        </w:rPr>
        <w:t>Homodeus </w:t>
      </w:r>
      <w:r>
        <w:rPr/>
        <w:t>(AI/computational logic), and </w:t>
      </w:r>
      <w:r>
        <w:rPr>
          <w:b/>
        </w:rPr>
        <w:t>Natural Intelligence </w:t>
      </w:r>
      <w:r>
        <w:rPr/>
        <w:t>(physical laws/ecolog-</w:t>
      </w:r>
      <w:r>
        <w:rPr>
          <w:spacing w:val="40"/>
        </w:rPr>
        <w:t> </w:t>
      </w:r>
      <w:r>
        <w:rPr/>
        <w:t>ical limits).[1]</w:t>
      </w:r>
    </w:p>
    <w:p>
      <w:pPr>
        <w:pStyle w:val="BodyText"/>
        <w:spacing w:after="0" w:line="273" w:lineRule="auto"/>
        <w:sectPr>
          <w:pgSz w:w="12240" w:h="15840"/>
          <w:pgMar w:header="0" w:footer="1112" w:top="1660" w:bottom="1300" w:left="1440" w:right="1440"/>
        </w:sectPr>
      </w:pPr>
    </w:p>
    <w:p>
      <w:pPr>
        <w:pStyle w:val="BodyText"/>
        <w:spacing w:before="79"/>
        <w:ind w:left="480"/>
      </w:pPr>
      <w:r>
        <w:rPr/>
        <w:t>PUDAL</w:t>
      </w:r>
      <w:r>
        <w:rPr>
          <w:spacing w:val="-4"/>
        </w:rPr>
        <w:t> </w:t>
      </w:r>
      <w:r>
        <w:rPr/>
        <w:t>Phase</w:t>
      </w:r>
      <w:r>
        <w:rPr>
          <w:spacing w:val="58"/>
          <w:w w:val="150"/>
        </w:rPr>
        <w:t>   </w:t>
      </w:r>
      <w:r>
        <w:rPr>
          <w:spacing w:val="-2"/>
        </w:rPr>
        <w:t>Homocordium</w:t>
      </w:r>
    </w:p>
    <w:p>
      <w:pPr>
        <w:pStyle w:val="BodyText"/>
        <w:spacing w:before="35"/>
        <w:ind w:left="2208"/>
      </w:pPr>
      <w:r>
        <w:rPr/>
        <w:t>Analysis</w:t>
      </w:r>
      <w:r>
        <w:rPr>
          <w:spacing w:val="-2"/>
        </w:rPr>
        <w:t> </w:t>
      </w:r>
      <w:r>
        <w:rPr>
          <w:spacing w:val="-4"/>
        </w:rPr>
        <w:t>Task</w:t>
      </w:r>
    </w:p>
    <w:p>
      <w:pPr>
        <w:pStyle w:val="BodyText"/>
        <w:spacing w:before="166"/>
        <w:ind w:left="0"/>
        <w:jc w:val="left"/>
      </w:pPr>
    </w:p>
    <w:p>
      <w:pPr>
        <w:tabs>
          <w:tab w:pos="2207" w:val="left" w:leader="none"/>
        </w:tabs>
        <w:spacing w:line="273" w:lineRule="auto" w:before="0"/>
        <w:ind w:left="2208" w:right="38" w:hanging="1728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1136650</wp:posOffset>
                </wp:positionH>
                <wp:positionV relativeFrom="paragraph">
                  <wp:posOffset>-37246</wp:posOffset>
                </wp:positionV>
                <wp:extent cx="54991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49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9100" h="0">
                              <a:moveTo>
                                <a:pt x="0" y="0"/>
                              </a:moveTo>
                              <a:lnTo>
                                <a:pt x="549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89.5pt,-2.932777pt" to="522.5pt,-2.932777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  <w:w w:val="105"/>
          <w:sz w:val="22"/>
        </w:rPr>
        <w:t>Perceive</w:t>
      </w:r>
      <w:r>
        <w:rPr>
          <w:b/>
          <w:sz w:val="22"/>
        </w:rPr>
        <w:tab/>
      </w:r>
      <w:r>
        <w:rPr>
          <w:w w:val="105"/>
          <w:sz w:val="22"/>
        </w:rPr>
        <w:t>Identify</w:t>
      </w:r>
      <w:r>
        <w:rPr>
          <w:w w:val="105"/>
          <w:sz w:val="22"/>
        </w:rPr>
        <w:t> </w:t>
      </w:r>
      <w:r>
        <w:rPr>
          <w:w w:val="105"/>
          <w:sz w:val="22"/>
        </w:rPr>
        <w:t>key </w:t>
      </w:r>
      <w:r>
        <w:rPr>
          <w:spacing w:val="-2"/>
          <w:w w:val="105"/>
          <w:sz w:val="22"/>
        </w:rPr>
        <w:t>stakeholders</w:t>
      </w:r>
    </w:p>
    <w:p>
      <w:pPr>
        <w:pStyle w:val="BodyText"/>
        <w:spacing w:line="273" w:lineRule="auto"/>
        <w:ind w:left="2208"/>
      </w:pPr>
      <w:r>
        <w:rPr/>
        <w:t>and their </w:t>
      </w:r>
      <w:r>
        <w:rPr/>
        <w:t>qual- itative percep- tions of the </w:t>
      </w:r>
      <w:r>
        <w:rPr>
          <w:spacing w:val="-2"/>
        </w:rPr>
        <w:t>problem.</w:t>
      </w:r>
    </w:p>
    <w:p>
      <w:pPr>
        <w:spacing w:before="94"/>
        <w:ind w:left="480" w:right="0" w:firstLine="0"/>
        <w:jc w:val="both"/>
        <w:rPr>
          <w:sz w:val="22"/>
        </w:rPr>
      </w:pPr>
      <w:r>
        <w:rPr>
          <w:b/>
          <w:sz w:val="22"/>
        </w:rPr>
        <w:t>Understand</w:t>
      </w:r>
      <w:r>
        <w:rPr>
          <w:b/>
          <w:spacing w:val="67"/>
          <w:w w:val="150"/>
          <w:sz w:val="22"/>
        </w:rPr>
        <w:t>    </w:t>
      </w:r>
      <w:r>
        <w:rPr>
          <w:sz w:val="22"/>
        </w:rPr>
        <w:t>Map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stakeholder</w:t>
      </w:r>
    </w:p>
    <w:p>
      <w:pPr>
        <w:pStyle w:val="BodyText"/>
        <w:spacing w:line="273" w:lineRule="auto" w:before="34"/>
        <w:ind w:left="2208" w:right="38"/>
      </w:pPr>
      <w:r>
        <w:rPr/>
        <w:t>values, </w:t>
      </w:r>
      <w:r>
        <w:rPr/>
        <w:t>ethical dilemmas, and cultural</w:t>
      </w:r>
      <w:r>
        <w:rPr>
          <w:spacing w:val="20"/>
        </w:rPr>
        <w:t> </w:t>
      </w:r>
      <w:r>
        <w:rPr>
          <w:spacing w:val="-2"/>
        </w:rPr>
        <w:t>context.</w:t>
      </w:r>
    </w:p>
    <w:p>
      <w:pPr>
        <w:pStyle w:val="BodyText"/>
        <w:spacing w:line="273" w:lineRule="auto" w:before="79"/>
        <w:ind w:left="159" w:right="277"/>
        <w:jc w:val="left"/>
      </w:pPr>
      <w:r>
        <w:rPr/>
        <w:br w:type="column"/>
      </w:r>
      <w:r>
        <w:rPr>
          <w:spacing w:val="-2"/>
        </w:rPr>
        <w:t>Homodeus </w:t>
      </w:r>
      <w:r>
        <w:rPr/>
        <w:t>Analysis</w:t>
      </w:r>
      <w:r>
        <w:rPr>
          <w:spacing w:val="-14"/>
        </w:rPr>
        <w:t> </w:t>
      </w:r>
      <w:r>
        <w:rPr/>
        <w:t>Task</w:t>
      </w:r>
    </w:p>
    <w:p>
      <w:pPr>
        <w:pStyle w:val="BodyText"/>
        <w:spacing w:before="130"/>
        <w:ind w:left="0"/>
        <w:jc w:val="left"/>
      </w:pPr>
    </w:p>
    <w:p>
      <w:pPr>
        <w:pStyle w:val="BodyText"/>
        <w:spacing w:line="273" w:lineRule="auto" w:before="1"/>
        <w:ind w:left="159"/>
      </w:pPr>
      <w:r>
        <w:rPr/>
        <w:t>Define data sources and </w:t>
      </w:r>
      <w:r>
        <w:rPr/>
        <w:t>col- lection strategy.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199"/>
        <w:ind w:left="0"/>
        <w:jc w:val="left"/>
      </w:pPr>
    </w:p>
    <w:p>
      <w:pPr>
        <w:pStyle w:val="BodyText"/>
        <w:spacing w:line="273" w:lineRule="auto"/>
        <w:ind w:left="159"/>
      </w:pPr>
      <w:r>
        <w:rPr>
          <w:w w:val="105"/>
        </w:rPr>
        <w:t>Analyze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80"/>
          <w:w w:val="150"/>
        </w:rPr>
        <w:t> </w:t>
      </w:r>
      <w:r>
        <w:rPr>
          <w:w w:val="105"/>
        </w:rPr>
        <w:t>to</w:t>
      </w:r>
      <w:r>
        <w:rPr>
          <w:w w:val="105"/>
        </w:rPr>
        <w:t> identify</w:t>
      </w:r>
      <w:r>
        <w:rPr>
          <w:w w:val="105"/>
        </w:rPr>
        <w:t> </w:t>
      </w:r>
      <w:r>
        <w:rPr>
          <w:w w:val="105"/>
        </w:rPr>
        <w:t>pat- terns,</w:t>
      </w:r>
      <w:r>
        <w:rPr>
          <w:w w:val="105"/>
        </w:rPr>
        <w:t> correla- tions,</w:t>
      </w:r>
      <w:r>
        <w:rPr>
          <w:w w:val="105"/>
        </w:rPr>
        <w:t> and</w:t>
      </w:r>
      <w:r>
        <w:rPr>
          <w:w w:val="105"/>
        </w:rPr>
        <w:t> sys- tem</w:t>
      </w:r>
      <w:r>
        <w:rPr>
          <w:spacing w:val="-15"/>
          <w:w w:val="105"/>
        </w:rPr>
        <w:t> </w:t>
      </w:r>
      <w:r>
        <w:rPr>
          <w:w w:val="105"/>
        </w:rPr>
        <w:t>bottlenecks.</w:t>
      </w:r>
    </w:p>
    <w:p>
      <w:pPr>
        <w:pStyle w:val="BodyText"/>
        <w:spacing w:line="273" w:lineRule="auto" w:before="79"/>
        <w:ind w:left="159"/>
      </w:pPr>
      <w:r>
        <w:rPr/>
        <w:br w:type="column"/>
      </w:r>
      <w:r>
        <w:rPr/>
        <w:t>Natural </w:t>
      </w:r>
      <w:r>
        <w:rPr/>
        <w:t>Intelli- gence Analysis </w:t>
      </w:r>
      <w:r>
        <w:rPr>
          <w:spacing w:val="-4"/>
        </w:rPr>
        <w:t>Task</w:t>
      </w:r>
    </w:p>
    <w:p>
      <w:pPr>
        <w:pStyle w:val="BodyText"/>
        <w:spacing w:line="273" w:lineRule="auto" w:before="95"/>
        <w:ind w:left="159"/>
      </w:pPr>
      <w:r>
        <w:rPr/>
        <w:t>Identify key </w:t>
      </w:r>
      <w:r>
        <w:rPr/>
        <w:t>en- vironmental in- dicators</w:t>
      </w:r>
      <w:r>
        <w:rPr>
          <w:spacing w:val="80"/>
          <w:w w:val="150"/>
        </w:rPr>
        <w:t>  </w:t>
      </w:r>
      <w:r>
        <w:rPr/>
        <w:t>and</w:t>
      </w:r>
    </w:p>
    <w:p>
      <w:pPr>
        <w:pStyle w:val="BodyText"/>
        <w:spacing w:line="273" w:lineRule="auto"/>
        <w:ind w:left="159"/>
      </w:pPr>
      <w:r>
        <w:rPr/>
        <w:t>physical </w:t>
      </w:r>
      <w:r>
        <w:rPr/>
        <w:t>con- straints to be </w:t>
      </w:r>
      <w:r>
        <w:rPr>
          <w:spacing w:val="-2"/>
        </w:rPr>
        <w:t>measured.</w:t>
      </w:r>
    </w:p>
    <w:p>
      <w:pPr>
        <w:pStyle w:val="BodyText"/>
        <w:spacing w:line="273" w:lineRule="auto" w:before="93"/>
        <w:ind w:left="159"/>
      </w:pPr>
      <w:r>
        <w:rPr/>
        <w:t>Model the </w:t>
      </w:r>
      <w:r>
        <w:rPr/>
        <w:t>phys- ical laws and ecological prin- ciples that gov- ern the system.</w:t>
      </w:r>
    </w:p>
    <w:p>
      <w:pPr>
        <w:pStyle w:val="BodyText"/>
        <w:tabs>
          <w:tab w:pos="1324" w:val="left" w:leader="none"/>
        </w:tabs>
        <w:spacing w:line="273" w:lineRule="auto" w:before="79"/>
        <w:ind w:left="159" w:right="437"/>
        <w:jc w:val="left"/>
      </w:pPr>
      <w:r>
        <w:rPr/>
        <w:br w:type="column"/>
      </w:r>
      <w:r>
        <w:rPr>
          <w:spacing w:val="-2"/>
        </w:rPr>
        <w:t>Required</w:t>
      </w:r>
      <w:r>
        <w:rPr/>
        <w:tab/>
      </w:r>
      <w:r>
        <w:rPr>
          <w:spacing w:val="-10"/>
        </w:rPr>
        <w:t>Val- </w:t>
      </w:r>
      <w:r>
        <w:rPr>
          <w:spacing w:val="-2"/>
        </w:rPr>
        <w:t>orize</w:t>
      </w:r>
      <w:r>
        <w:rPr>
          <w:spacing w:val="-13"/>
        </w:rPr>
        <w:t> </w:t>
      </w:r>
      <w:r>
        <w:rPr>
          <w:spacing w:val="-2"/>
        </w:rPr>
        <w:t>2.0</w:t>
      </w:r>
      <w:r>
        <w:rPr>
          <w:spacing w:val="-11"/>
        </w:rPr>
        <w:t> </w:t>
      </w:r>
      <w:r>
        <w:rPr>
          <w:spacing w:val="-2"/>
        </w:rPr>
        <w:t>Artifact</w:t>
      </w:r>
    </w:p>
    <w:p>
      <w:pPr>
        <w:pStyle w:val="BodyText"/>
        <w:spacing w:before="130"/>
        <w:ind w:left="0"/>
        <w:jc w:val="left"/>
      </w:pPr>
    </w:p>
    <w:p>
      <w:pPr>
        <w:pStyle w:val="BodyText"/>
        <w:spacing w:line="273" w:lineRule="auto" w:before="1"/>
        <w:ind w:left="159" w:right="437"/>
        <w:jc w:val="left"/>
      </w:pPr>
      <w:r>
        <w:rPr/>
        <w:t>Factual</w:t>
      </w:r>
      <w:r>
        <w:rPr>
          <w:spacing w:val="22"/>
        </w:rPr>
        <w:t> </w:t>
      </w:r>
      <w:r>
        <w:rPr/>
        <w:t>Associa- tion Map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234"/>
        <w:ind w:left="0"/>
        <w:jc w:val="left"/>
      </w:pPr>
    </w:p>
    <w:p>
      <w:pPr>
        <w:pStyle w:val="BodyText"/>
        <w:spacing w:line="273" w:lineRule="auto"/>
        <w:ind w:left="159" w:right="437"/>
        <w:jc w:val="left"/>
      </w:pPr>
      <w:r>
        <w:rPr/>
        <w:t>Portfolio:</w:t>
      </w:r>
      <w:r>
        <w:rPr>
          <w:spacing w:val="70"/>
        </w:rPr>
        <w:t> </w:t>
      </w:r>
      <w:r>
        <w:rPr/>
        <w:t>DAG, </w:t>
      </w:r>
      <w:r>
        <w:rPr>
          <w:spacing w:val="-2"/>
        </w:rPr>
        <w:t>Decomposition </w:t>
      </w:r>
      <w:r>
        <w:rPr/>
        <w:t>Tree, Flowchart</w:t>
      </w:r>
    </w:p>
    <w:p>
      <w:pPr>
        <w:pStyle w:val="BodyText"/>
        <w:spacing w:after="0" w:line="273" w:lineRule="auto"/>
        <w:jc w:val="left"/>
        <w:sectPr>
          <w:pgSz w:w="12240" w:h="15840"/>
          <w:pgMar w:header="0" w:footer="1112" w:top="1780" w:bottom="1300" w:left="1440" w:right="1440"/>
          <w:cols w:num="4" w:equalWidth="0">
            <w:col w:w="3737" w:space="40"/>
            <w:col w:w="1689" w:space="39"/>
            <w:col w:w="1689" w:space="39"/>
            <w:col w:w="2127"/>
          </w:cols>
        </w:sectPr>
      </w:pPr>
    </w:p>
    <w:p>
      <w:pPr>
        <w:pStyle w:val="Heading3"/>
        <w:spacing w:line="271" w:lineRule="auto"/>
      </w:pPr>
      <w:r>
        <w:rPr>
          <w:spacing w:val="-2"/>
          <w:w w:val="105"/>
        </w:rPr>
        <w:t>Decision-mak- </w:t>
      </w:r>
      <w:r>
        <w:rPr/>
        <w:t>ing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Planning</w:t>
      </w:r>
    </w:p>
    <w:p>
      <w:pPr>
        <w:pStyle w:val="BodyText"/>
        <w:spacing w:line="273" w:lineRule="auto" w:before="94"/>
        <w:ind w:left="199"/>
      </w:pPr>
      <w:r>
        <w:rPr/>
        <w:br w:type="column"/>
      </w:r>
      <w:r>
        <w:rPr/>
        <w:t>Define </w:t>
      </w:r>
      <w:r>
        <w:rPr/>
        <w:t>ethical guardrails and </w:t>
      </w:r>
      <w:r>
        <w:rPr>
          <w:spacing w:val="-2"/>
        </w:rPr>
        <w:t>human-centered </w:t>
      </w:r>
      <w:r>
        <w:rPr/>
        <w:t>success criteria.</w:t>
      </w:r>
    </w:p>
    <w:p>
      <w:pPr>
        <w:pStyle w:val="BodyText"/>
        <w:spacing w:line="273" w:lineRule="auto" w:before="94"/>
        <w:ind w:left="199"/>
      </w:pPr>
      <w:r>
        <w:rPr/>
        <w:br w:type="column"/>
      </w:r>
      <w:r>
        <w:rPr/>
        <w:t>Use </w:t>
      </w:r>
      <w:r>
        <w:rPr/>
        <w:t>optimiza- tion algorithms or simulations</w:t>
      </w:r>
      <w:r>
        <w:rPr>
          <w:spacing w:val="80"/>
          <w:w w:val="150"/>
        </w:rPr>
        <w:t> </w:t>
      </w:r>
      <w:r>
        <w:rPr/>
        <w:t>to evaluate solu- tion options.</w:t>
      </w:r>
    </w:p>
    <w:p>
      <w:pPr>
        <w:pStyle w:val="BodyText"/>
        <w:spacing w:line="273" w:lineRule="auto" w:before="94"/>
        <w:ind w:left="159"/>
      </w:pPr>
      <w:r>
        <w:rPr/>
        <w:br w:type="column"/>
      </w:r>
      <w:r>
        <w:rPr/>
        <w:t>Evaluate</w:t>
      </w:r>
      <w:r>
        <w:rPr>
          <w:spacing w:val="-12"/>
        </w:rPr>
        <w:t> </w:t>
      </w:r>
      <w:r>
        <w:rPr/>
        <w:t>options against resource limits and </w:t>
      </w:r>
      <w:r>
        <w:rPr/>
        <w:t>ther- modynamic effi- </w:t>
      </w:r>
      <w:r>
        <w:rPr>
          <w:spacing w:val="-2"/>
        </w:rPr>
        <w:t>ciency.</w:t>
      </w:r>
    </w:p>
    <w:p>
      <w:pPr>
        <w:pStyle w:val="BodyText"/>
        <w:tabs>
          <w:tab w:pos="1247" w:val="left" w:leader="none"/>
        </w:tabs>
        <w:spacing w:line="273" w:lineRule="auto" w:before="94"/>
        <w:ind w:left="159" w:right="479"/>
        <w:jc w:val="left"/>
      </w:pPr>
      <w:r>
        <w:rPr/>
        <w:br w:type="column"/>
      </w:r>
      <w:r>
        <w:rPr>
          <w:spacing w:val="-2"/>
        </w:rPr>
        <w:t>Trade-Off Analysis</w:t>
      </w:r>
      <w:r>
        <w:rPr/>
        <w:tab/>
      </w:r>
      <w:r>
        <w:rPr>
          <w:spacing w:val="-4"/>
        </w:rPr>
        <w:t>Map </w:t>
      </w:r>
      <w:r>
        <w:rPr>
          <w:spacing w:val="-2"/>
        </w:rPr>
        <w:t>(Weighted Graph)</w:t>
      </w:r>
    </w:p>
    <w:p>
      <w:pPr>
        <w:pStyle w:val="BodyText"/>
        <w:spacing w:after="0" w:line="273" w:lineRule="auto"/>
        <w:jc w:val="left"/>
        <w:sectPr>
          <w:type w:val="continuous"/>
          <w:pgSz w:w="12240" w:h="15840"/>
          <w:pgMar w:header="0" w:footer="1112" w:top="1820" w:bottom="1300" w:left="1440" w:right="1440"/>
          <w:cols w:num="5" w:equalWidth="0">
            <w:col w:w="1969" w:space="40"/>
            <w:col w:w="1688" w:space="39"/>
            <w:col w:w="1729" w:space="40"/>
            <w:col w:w="1688" w:space="39"/>
            <w:col w:w="2128"/>
          </w:cols>
        </w:sectPr>
      </w:pPr>
    </w:p>
    <w:p>
      <w:pPr>
        <w:spacing w:before="94"/>
        <w:ind w:left="480" w:right="0" w:firstLine="0"/>
        <w:jc w:val="both"/>
        <w:rPr>
          <w:sz w:val="22"/>
        </w:rPr>
      </w:pPr>
      <w:r>
        <w:rPr>
          <w:b/>
          <w:w w:val="105"/>
          <w:sz w:val="22"/>
        </w:rPr>
        <w:t>Act-Response</w:t>
      </w:r>
      <w:r>
        <w:rPr>
          <w:b/>
          <w:spacing w:val="60"/>
          <w:w w:val="105"/>
          <w:sz w:val="22"/>
        </w:rPr>
        <w:t>   </w:t>
      </w:r>
      <w:r>
        <w:rPr>
          <w:w w:val="105"/>
          <w:sz w:val="22"/>
        </w:rPr>
        <w:t>Design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4"/>
          <w:w w:val="105"/>
          <w:sz w:val="22"/>
        </w:rPr>
        <w:t> </w:t>
      </w:r>
      <w:r>
        <w:rPr>
          <w:spacing w:val="-4"/>
          <w:w w:val="105"/>
          <w:sz w:val="22"/>
        </w:rPr>
        <w:t>user</w:t>
      </w:r>
    </w:p>
    <w:p>
      <w:pPr>
        <w:pStyle w:val="BodyText"/>
        <w:spacing w:line="273" w:lineRule="auto" w:before="34"/>
        <w:ind w:left="2208"/>
      </w:pPr>
      <w:r>
        <w:rPr/>
        <w:t>interface and service delivery model for </w:t>
      </w:r>
      <w:r>
        <w:rPr/>
        <w:t>hu- man interaction.</w:t>
      </w:r>
    </w:p>
    <w:p>
      <w:pPr>
        <w:pStyle w:val="BodyText"/>
        <w:spacing w:line="273" w:lineRule="auto" w:before="94"/>
        <w:ind w:left="159"/>
      </w:pPr>
      <w:r>
        <w:rPr/>
        <w:br w:type="column"/>
      </w:r>
      <w:r>
        <w:rPr/>
        <w:t>Develop </w:t>
      </w:r>
      <w:r>
        <w:rPr/>
        <w:t>con-</w:t>
      </w:r>
      <w:r>
        <w:rPr>
          <w:spacing w:val="40"/>
        </w:rPr>
        <w:t> </w:t>
      </w:r>
      <w:r>
        <w:rPr/>
        <w:t>trol algorithms, data processing pipeline, or ro- botic actions.</w:t>
      </w:r>
    </w:p>
    <w:p>
      <w:pPr>
        <w:pStyle w:val="BodyText"/>
        <w:spacing w:line="273" w:lineRule="auto" w:before="94"/>
        <w:ind w:left="159"/>
      </w:pPr>
      <w:r>
        <w:rPr/>
        <w:br w:type="column"/>
      </w:r>
      <w:r>
        <w:rPr/>
        <w:t>Design the physical </w:t>
      </w:r>
      <w:r>
        <w:rPr/>
        <w:t>compo- nents and mech- anisms of the ar- </w:t>
      </w:r>
      <w:r>
        <w:rPr>
          <w:spacing w:val="-2"/>
        </w:rPr>
        <w:t>tifact.</w:t>
      </w:r>
    </w:p>
    <w:p>
      <w:pPr>
        <w:pStyle w:val="BodyText"/>
        <w:spacing w:line="273" w:lineRule="auto" w:before="94"/>
        <w:ind w:left="159" w:right="437"/>
      </w:pPr>
      <w:r>
        <w:rPr/>
        <w:br w:type="column"/>
      </w:r>
      <w:r>
        <w:rPr/>
        <w:t>Process</w:t>
      </w:r>
      <w:r>
        <w:rPr>
          <w:spacing w:val="-7"/>
        </w:rPr>
        <w:t> </w:t>
      </w:r>
      <w:r>
        <w:rPr/>
        <w:t>Applica- tion Map (Flow- </w:t>
      </w:r>
      <w:r>
        <w:rPr>
          <w:spacing w:val="-2"/>
        </w:rPr>
        <w:t>chart)</w:t>
      </w:r>
    </w:p>
    <w:p>
      <w:pPr>
        <w:pStyle w:val="BodyText"/>
        <w:spacing w:after="0" w:line="273" w:lineRule="auto"/>
        <w:sectPr>
          <w:type w:val="continuous"/>
          <w:pgSz w:w="12240" w:h="15840"/>
          <w:pgMar w:header="0" w:footer="1112" w:top="1820" w:bottom="1300" w:left="1440" w:right="1440"/>
          <w:cols w:num="4" w:equalWidth="0">
            <w:col w:w="3737" w:space="40"/>
            <w:col w:w="1689" w:space="39"/>
            <w:col w:w="1689" w:space="39"/>
            <w:col w:w="2127"/>
          </w:cols>
        </w:sectPr>
      </w:pPr>
    </w:p>
    <w:p>
      <w:pPr>
        <w:pStyle w:val="Heading3"/>
        <w:spacing w:line="271" w:lineRule="auto"/>
      </w:pPr>
      <w:r>
        <w:rPr>
          <w:spacing w:val="-2"/>
          <w:w w:val="105"/>
        </w:rPr>
        <w:t>Learning-</w:t>
      </w:r>
      <w:r>
        <w:rPr>
          <w:spacing w:val="-2"/>
          <w:w w:val="105"/>
        </w:rPr>
        <w:t>eval- uating</w:t>
      </w:r>
    </w:p>
    <w:p>
      <w:pPr>
        <w:pStyle w:val="BodyText"/>
        <w:spacing w:line="273" w:lineRule="auto" w:before="93"/>
        <w:ind w:left="228"/>
      </w:pPr>
      <w:r>
        <w:rPr/>
        <w:br w:type="column"/>
      </w:r>
      <w:r>
        <w:rPr/>
        <w:t>Reflect on the solution’s </w:t>
      </w:r>
      <w:r>
        <w:rPr/>
        <w:t>im- pact on long- term human</w:t>
      </w:r>
      <w:r>
        <w:rPr>
          <w:spacing w:val="40"/>
        </w:rPr>
        <w:t> </w:t>
      </w:r>
      <w:r>
        <w:rPr/>
        <w:t>well-being and </w:t>
      </w:r>
      <w:r>
        <w:rPr>
          <w:spacing w:val="-2"/>
        </w:rPr>
        <w:t>equity.</w:t>
      </w:r>
    </w:p>
    <w:p>
      <w:pPr>
        <w:pStyle w:val="BodyText"/>
        <w:tabs>
          <w:tab w:pos="875" w:val="left" w:leader="none"/>
          <w:tab w:pos="1007" w:val="left" w:leader="none"/>
          <w:tab w:pos="1316" w:val="left" w:leader="none"/>
        </w:tabs>
        <w:spacing w:line="273" w:lineRule="auto" w:before="93"/>
        <w:ind w:left="159"/>
        <w:jc w:val="left"/>
      </w:pPr>
      <w:r>
        <w:rPr/>
        <w:br w:type="column"/>
      </w:r>
      <w:r>
        <w:rPr>
          <w:spacing w:val="-2"/>
        </w:rPr>
        <w:t>Quantitatively update</w:t>
      </w:r>
      <w:r>
        <w:rPr/>
        <w:tab/>
        <w:tab/>
      </w:r>
      <w:r>
        <w:rPr>
          <w:spacing w:val="-2"/>
        </w:rPr>
        <w:t>models based</w:t>
      </w:r>
      <w:r>
        <w:rPr/>
        <w:tab/>
      </w:r>
      <w:r>
        <w:rPr>
          <w:spacing w:val="-6"/>
        </w:rPr>
        <w:t>on</w:t>
      </w:r>
      <w:r>
        <w:rPr/>
        <w:tab/>
      </w:r>
      <w:r>
        <w:rPr>
          <w:spacing w:val="-4"/>
        </w:rPr>
        <w:t>out- </w:t>
      </w:r>
      <w:r>
        <w:rPr/>
        <w:t>come</w:t>
      </w:r>
      <w:r>
        <w:rPr>
          <w:spacing w:val="80"/>
        </w:rPr>
        <w:t> </w:t>
      </w:r>
      <w:r>
        <w:rPr/>
        <w:t>data</w:t>
      </w:r>
      <w:r>
        <w:rPr>
          <w:spacing w:val="80"/>
        </w:rPr>
        <w:t> </w:t>
      </w:r>
      <w:r>
        <w:rPr/>
        <w:t>and </w:t>
      </w:r>
      <w:r>
        <w:rPr>
          <w:spacing w:val="-2"/>
        </w:rPr>
        <w:t>performance metrics.</w:t>
      </w:r>
    </w:p>
    <w:p>
      <w:pPr>
        <w:pStyle w:val="BodyText"/>
        <w:tabs>
          <w:tab w:pos="1360" w:val="left" w:leader="none"/>
        </w:tabs>
        <w:spacing w:line="273" w:lineRule="auto" w:before="93"/>
        <w:ind w:left="159"/>
        <w:jc w:val="left"/>
      </w:pPr>
      <w:r>
        <w:rPr/>
        <w:br w:type="column"/>
      </w:r>
      <w:r>
        <w:rPr>
          <w:spacing w:val="-2"/>
        </w:rPr>
        <w:t>Assess</w:t>
      </w:r>
      <w:r>
        <w:rPr/>
        <w:tab/>
      </w:r>
      <w:r>
        <w:rPr>
          <w:spacing w:val="-4"/>
        </w:rPr>
        <w:t>the </w:t>
      </w:r>
      <w:r>
        <w:rPr/>
        <w:t>solution’s</w:t>
      </w:r>
      <w:r>
        <w:rPr>
          <w:spacing w:val="80"/>
        </w:rPr>
        <w:t> </w:t>
      </w:r>
      <w:r>
        <w:rPr/>
        <w:t>final, </w:t>
      </w:r>
      <w:r>
        <w:rPr>
          <w:spacing w:val="-2"/>
        </w:rPr>
        <w:t>non-negotiable </w:t>
      </w:r>
      <w:r>
        <w:rPr/>
        <w:t>impact</w:t>
      </w:r>
      <w:r>
        <w:rPr>
          <w:spacing w:val="80"/>
        </w:rPr>
        <w:t> </w:t>
      </w:r>
      <w:r>
        <w:rPr/>
        <w:t>on</w:t>
      </w:r>
      <w:r>
        <w:rPr>
          <w:spacing w:val="80"/>
        </w:rPr>
        <w:t> </w:t>
      </w:r>
      <w:r>
        <w:rPr/>
        <w:t>the </w:t>
      </w:r>
      <w:r>
        <w:rPr>
          <w:spacing w:val="-2"/>
        </w:rPr>
        <w:t>environment.</w:t>
      </w:r>
    </w:p>
    <w:p>
      <w:pPr>
        <w:pStyle w:val="BodyText"/>
        <w:spacing w:line="273" w:lineRule="auto" w:before="93"/>
        <w:ind w:left="161" w:right="437"/>
      </w:pPr>
      <w:r>
        <w:rPr/>
        <w:br w:type="column"/>
      </w:r>
      <w:r>
        <w:rPr/>
        <w:t>Synthesized </w:t>
      </w:r>
      <w:r>
        <w:rPr/>
        <w:t>De- sign Map (Net- work Graph)</w:t>
      </w:r>
    </w:p>
    <w:p>
      <w:pPr>
        <w:pStyle w:val="BodyText"/>
        <w:spacing w:after="0" w:line="273" w:lineRule="auto"/>
        <w:sectPr>
          <w:type w:val="continuous"/>
          <w:pgSz w:w="12240" w:h="15840"/>
          <w:pgMar w:header="0" w:footer="1112" w:top="1820" w:bottom="1300" w:left="1440" w:right="1440"/>
          <w:cols w:num="5" w:equalWidth="0">
            <w:col w:w="1940" w:space="40"/>
            <w:col w:w="1758" w:space="39"/>
            <w:col w:w="1688" w:space="39"/>
            <w:col w:w="1686" w:space="40"/>
            <w:col w:w="2130"/>
          </w:cols>
        </w:sectPr>
      </w:pP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279" w:after="0"/>
        <w:ind w:left="761" w:right="0" w:hanging="401"/>
        <w:jc w:val="left"/>
      </w:pPr>
      <w:bookmarkStart w:name="2.4 The Economic Engine: The PSKVE Value" w:id="8"/>
      <w:bookmarkEnd w:id="8"/>
      <w:r>
        <w:rPr>
          <w:b w:val="0"/>
        </w:rPr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Economic</w:t>
      </w:r>
      <w:r>
        <w:rPr>
          <w:spacing w:val="-12"/>
          <w:w w:val="105"/>
        </w:rPr>
        <w:t> </w:t>
      </w:r>
      <w:r>
        <w:rPr>
          <w:w w:val="105"/>
        </w:rPr>
        <w:t>Engine: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PSKVE</w:t>
      </w:r>
      <w:r>
        <w:rPr>
          <w:spacing w:val="-11"/>
          <w:w w:val="105"/>
        </w:rPr>
        <w:t> </w:t>
      </w:r>
      <w:r>
        <w:rPr>
          <w:w w:val="105"/>
        </w:rPr>
        <w:t>Value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Portfolio</w:t>
      </w:r>
    </w:p>
    <w:p>
      <w:pPr>
        <w:pStyle w:val="BodyText"/>
        <w:spacing w:line="273" w:lineRule="auto" w:before="48"/>
        <w:ind w:right="317"/>
      </w:pPr>
      <w:r>
        <w:rPr/>
        <w:t>The original marketplace currency (pegged to Bloom’s Taxonomy) is re-engineered into a </w:t>
      </w:r>
      <w:r>
        <w:rPr/>
        <w:t>multi- asset </w:t>
      </w:r>
      <w:r>
        <w:rPr>
          <w:b/>
        </w:rPr>
        <w:t>PSKVE Value Portfolio</w:t>
      </w:r>
      <w:r>
        <w:rPr/>
        <w:t>, directly simulating the three pillars of modern engineering value: Economic, Protective, and Societal.[1] PSKVE stands for Product, Service, Knowledge, Value, and Environment.[1] This system rewards students for producing artifacts that generate holistic </w:t>
      </w:r>
      <w:r>
        <w:rPr>
          <w:spacing w:val="-2"/>
        </w:rPr>
        <w:t>value.[1]</w:t>
      </w:r>
    </w:p>
    <w:p>
      <w:pPr>
        <w:pStyle w:val="BodyText"/>
        <w:spacing w:after="0" w:line="273" w:lineRule="auto"/>
        <w:sectPr>
          <w:type w:val="continuous"/>
          <w:pgSz w:w="12240" w:h="15840"/>
          <w:pgMar w:header="0" w:footer="1112" w:top="1820" w:bottom="1300" w:left="1440" w:right="1440"/>
        </w:sectPr>
      </w:pPr>
    </w:p>
    <w:p>
      <w:pPr>
        <w:pStyle w:val="BodyText"/>
        <w:tabs>
          <w:tab w:pos="2639" w:val="left" w:leader="none"/>
          <w:tab w:pos="4799" w:val="left" w:leader="none"/>
        </w:tabs>
        <w:spacing w:before="79"/>
        <w:ind w:left="480"/>
        <w:jc w:val="left"/>
      </w:pPr>
      <w:r>
        <w:rPr>
          <w:w w:val="90"/>
        </w:rPr>
        <w:t>PSKVE</w:t>
      </w:r>
      <w:r>
        <w:rPr>
          <w:spacing w:val="5"/>
        </w:rPr>
        <w:t> </w:t>
      </w:r>
      <w:r>
        <w:rPr>
          <w:spacing w:val="-2"/>
        </w:rPr>
        <w:t>Dimension</w:t>
      </w:r>
      <w:r>
        <w:rPr/>
        <w:tab/>
      </w:r>
      <w:r>
        <w:rPr>
          <w:spacing w:val="-2"/>
          <w:w w:val="95"/>
        </w:rPr>
        <w:t>TISE-Valorize</w:t>
      </w:r>
      <w:r>
        <w:rPr>
          <w:spacing w:val="12"/>
        </w:rPr>
        <w:t> </w:t>
      </w:r>
      <w:r>
        <w:rPr>
          <w:spacing w:val="-2"/>
          <w:w w:val="95"/>
        </w:rPr>
        <w:t>Asset</w:t>
      </w:r>
      <w:r>
        <w:rPr/>
        <w:tab/>
        <w:t>Value</w:t>
      </w:r>
      <w:r>
        <w:rPr>
          <w:spacing w:val="25"/>
        </w:rPr>
        <w:t> </w:t>
      </w:r>
      <w:r>
        <w:rPr/>
        <w:t>Dimension</w:t>
      </w:r>
      <w:r>
        <w:rPr>
          <w:spacing w:val="26"/>
        </w:rPr>
        <w:t> </w:t>
      </w:r>
      <w:r>
        <w:rPr>
          <w:spacing w:val="-7"/>
        </w:rPr>
        <w:t>Re-</w:t>
      </w:r>
    </w:p>
    <w:p>
      <w:pPr>
        <w:pStyle w:val="BodyText"/>
        <w:spacing w:before="35"/>
        <w:ind w:left="0" w:right="129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1136650</wp:posOffset>
                </wp:positionH>
                <wp:positionV relativeFrom="paragraph">
                  <wp:posOffset>228943</wp:posOffset>
                </wp:positionV>
                <wp:extent cx="54991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49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9100" h="0">
                              <a:moveTo>
                                <a:pt x="0" y="0"/>
                              </a:moveTo>
                              <a:lnTo>
                                <a:pt x="549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89.5pt,18.027075pt" to="522.5pt,18.027075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warded</w:t>
      </w:r>
    </w:p>
    <w:p>
      <w:pPr>
        <w:pStyle w:val="BodyText"/>
        <w:spacing w:line="273" w:lineRule="auto" w:before="79"/>
        <w:ind w:left="159" w:right="55"/>
        <w:jc w:val="left"/>
      </w:pPr>
      <w:r>
        <w:rPr/>
        <w:br w:type="column"/>
      </w:r>
      <w:r>
        <w:rPr/>
        <w:t>Example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Artifact Value Creation</w:t>
      </w:r>
    </w:p>
    <w:p>
      <w:pPr>
        <w:pStyle w:val="BodyText"/>
        <w:spacing w:after="0" w:line="273" w:lineRule="auto"/>
        <w:jc w:val="left"/>
        <w:sectPr>
          <w:pgSz w:w="12240" w:h="15840"/>
          <w:pgMar w:header="0" w:footer="1112" w:top="1780" w:bottom="1300" w:left="1440" w:right="1440"/>
          <w:cols w:num="2" w:equalWidth="0">
            <w:col w:w="6761" w:space="40"/>
            <w:col w:w="2559"/>
          </w:cols>
        </w:sectPr>
      </w:pPr>
    </w:p>
    <w:p>
      <w:pPr>
        <w:tabs>
          <w:tab w:pos="2639" w:val="left" w:leader="none"/>
          <w:tab w:pos="3911" w:val="left" w:leader="none"/>
        </w:tabs>
        <w:spacing w:before="96"/>
        <w:ind w:left="480" w:right="0" w:firstLine="0"/>
        <w:jc w:val="left"/>
        <w:rPr>
          <w:sz w:val="22"/>
        </w:rPr>
      </w:pPr>
      <w:r>
        <w:rPr>
          <w:b/>
          <w:spacing w:val="2"/>
          <w:sz w:val="22"/>
        </w:rPr>
        <w:t>Knowledge</w:t>
      </w:r>
      <w:r>
        <w:rPr>
          <w:b/>
          <w:spacing w:val="38"/>
          <w:sz w:val="22"/>
        </w:rPr>
        <w:t> </w:t>
      </w:r>
      <w:r>
        <w:rPr>
          <w:b/>
          <w:spacing w:val="-5"/>
          <w:sz w:val="22"/>
        </w:rPr>
        <w:t>(K)</w:t>
      </w:r>
      <w:r>
        <w:rPr>
          <w:b/>
          <w:sz w:val="22"/>
        </w:rPr>
        <w:tab/>
      </w:r>
      <w:r>
        <w:rPr>
          <w:spacing w:val="-2"/>
          <w:sz w:val="22"/>
        </w:rPr>
        <w:t>Knowledge</w:t>
      </w:r>
      <w:r>
        <w:rPr>
          <w:sz w:val="22"/>
        </w:rPr>
        <w:tab/>
      </w:r>
      <w:r>
        <w:rPr>
          <w:spacing w:val="-2"/>
          <w:sz w:val="22"/>
        </w:rPr>
        <w:t>Credits</w:t>
      </w:r>
    </w:p>
    <w:p>
      <w:pPr>
        <w:pStyle w:val="BodyText"/>
        <w:spacing w:before="35"/>
        <w:ind w:left="2640"/>
        <w:jc w:val="left"/>
      </w:pPr>
      <w:r>
        <w:rPr>
          <w:spacing w:val="-4"/>
        </w:rPr>
        <w:t>(KC)</w:t>
      </w:r>
    </w:p>
    <w:p>
      <w:pPr>
        <w:pStyle w:val="BodyText"/>
        <w:tabs>
          <w:tab w:pos="2359" w:val="left" w:leader="none"/>
        </w:tabs>
        <w:spacing w:before="96"/>
        <w:ind w:left="199"/>
      </w:pPr>
      <w:r>
        <w:rPr/>
        <w:br w:type="column"/>
      </w:r>
      <w:r>
        <w:rPr/>
        <w:t>Cognitive</w:t>
      </w:r>
      <w:r>
        <w:rPr>
          <w:spacing w:val="5"/>
        </w:rPr>
        <w:t> </w:t>
      </w:r>
      <w:r>
        <w:rPr>
          <w:spacing w:val="-2"/>
        </w:rPr>
        <w:t>Depth</w:t>
      </w:r>
      <w:r>
        <w:rPr/>
        <w:tab/>
        <w:t>Producing</w:t>
      </w:r>
      <w:r>
        <w:rPr>
          <w:spacing w:val="72"/>
          <w:w w:val="150"/>
        </w:rPr>
        <w:t>  </w:t>
      </w:r>
      <w:r>
        <w:rPr/>
        <w:t>a</w:t>
      </w:r>
      <w:r>
        <w:rPr>
          <w:spacing w:val="72"/>
          <w:w w:val="150"/>
        </w:rPr>
        <w:t>  </w:t>
      </w:r>
      <w:r>
        <w:rPr>
          <w:spacing w:val="-4"/>
        </w:rPr>
        <w:t>for-</w:t>
      </w:r>
    </w:p>
    <w:p>
      <w:pPr>
        <w:pStyle w:val="BodyText"/>
        <w:spacing w:line="273" w:lineRule="auto" w:before="35"/>
        <w:ind w:left="2359" w:right="437"/>
      </w:pPr>
      <w:r>
        <w:rPr/>
        <w:t>mal DAG (Directed Acyclic Graph) that maps complex </w:t>
      </w:r>
      <w:r>
        <w:rPr/>
        <w:t>con- ceptual relationships (Expert Cognition).</w:t>
      </w:r>
    </w:p>
    <w:p>
      <w:pPr>
        <w:pStyle w:val="BodyText"/>
        <w:spacing w:after="0" w:line="273" w:lineRule="auto"/>
        <w:sectPr>
          <w:type w:val="continuous"/>
          <w:pgSz w:w="12240" w:h="15840"/>
          <w:pgMar w:header="0" w:footer="1112" w:top="1820" w:bottom="1300" w:left="1440" w:right="1440"/>
          <w:cols w:num="2" w:equalWidth="0">
            <w:col w:w="4561" w:space="40"/>
            <w:col w:w="4759"/>
          </w:cols>
        </w:sectPr>
      </w:pPr>
    </w:p>
    <w:p>
      <w:pPr>
        <w:tabs>
          <w:tab w:pos="2639" w:val="left" w:leader="none"/>
          <w:tab w:pos="4080" w:val="left" w:leader="none"/>
        </w:tabs>
        <w:spacing w:line="273" w:lineRule="auto" w:before="93"/>
        <w:ind w:left="2640" w:right="0" w:hanging="2160"/>
        <w:jc w:val="left"/>
        <w:rPr>
          <w:sz w:val="22"/>
        </w:rPr>
      </w:pPr>
      <w:r>
        <w:rPr>
          <w:b/>
          <w:sz w:val="22"/>
        </w:rPr>
        <w:t>Product (P)</w:t>
        <w:tab/>
      </w:r>
      <w:r>
        <w:rPr>
          <w:spacing w:val="-2"/>
          <w:sz w:val="22"/>
        </w:rPr>
        <w:t>Productivity</w:t>
      </w:r>
      <w:r>
        <w:rPr>
          <w:sz w:val="22"/>
        </w:rPr>
        <w:tab/>
      </w:r>
      <w:r>
        <w:rPr>
          <w:spacing w:val="-2"/>
          <w:sz w:val="22"/>
        </w:rPr>
        <w:t>Units </w:t>
      </w:r>
      <w:r>
        <w:rPr>
          <w:spacing w:val="-4"/>
          <w:sz w:val="22"/>
        </w:rPr>
        <w:t>(PU)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235"/>
        <w:ind w:left="0"/>
        <w:jc w:val="left"/>
      </w:pPr>
    </w:p>
    <w:p>
      <w:pPr>
        <w:tabs>
          <w:tab w:pos="2639" w:val="left" w:leader="none"/>
          <w:tab w:pos="3727" w:val="left" w:leader="none"/>
        </w:tabs>
        <w:spacing w:line="273" w:lineRule="auto" w:before="0"/>
        <w:ind w:left="2640" w:right="0" w:hanging="2160"/>
        <w:jc w:val="left"/>
        <w:rPr>
          <w:sz w:val="22"/>
        </w:rPr>
      </w:pPr>
      <w:r>
        <w:rPr>
          <w:b/>
          <w:sz w:val="22"/>
        </w:rPr>
        <w:t>Service (S)</w:t>
        <w:tab/>
      </w:r>
      <w:r>
        <w:rPr>
          <w:spacing w:val="-2"/>
          <w:sz w:val="22"/>
        </w:rPr>
        <w:t>Service</w:t>
      </w:r>
      <w:r>
        <w:rPr>
          <w:sz w:val="22"/>
        </w:rPr>
        <w:tab/>
      </w:r>
      <w:r>
        <w:rPr>
          <w:spacing w:val="-4"/>
          <w:sz w:val="22"/>
        </w:rPr>
        <w:t>Vouchers (SV)</w:t>
      </w:r>
    </w:p>
    <w:p>
      <w:pPr>
        <w:pStyle w:val="BodyText"/>
        <w:spacing w:line="273" w:lineRule="auto" w:before="93"/>
        <w:ind w:left="199"/>
        <w:jc w:val="left"/>
      </w:pPr>
      <w:r>
        <w:rPr/>
        <w:br w:type="column"/>
      </w:r>
      <w:r>
        <w:rPr>
          <w:spacing w:val="-2"/>
        </w:rPr>
        <w:t>Economic</w:t>
      </w:r>
      <w:r>
        <w:rPr>
          <w:spacing w:val="14"/>
        </w:rPr>
        <w:t> </w:t>
      </w:r>
      <w:r>
        <w:rPr>
          <w:spacing w:val="-2"/>
        </w:rPr>
        <w:t>Value/Effi- ciency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235"/>
        <w:ind w:left="0"/>
        <w:jc w:val="left"/>
      </w:pPr>
    </w:p>
    <w:p>
      <w:pPr>
        <w:pStyle w:val="BodyText"/>
        <w:spacing w:line="273" w:lineRule="auto"/>
        <w:ind w:left="199"/>
        <w:jc w:val="left"/>
      </w:pPr>
      <w:r>
        <w:rPr>
          <w:spacing w:val="-2"/>
        </w:rPr>
        <w:t>Human-</w:t>
      </w:r>
      <w:r>
        <w:rPr>
          <w:spacing w:val="-2"/>
        </w:rPr>
        <w:t>Centered Design</w:t>
      </w:r>
    </w:p>
    <w:p>
      <w:pPr>
        <w:pStyle w:val="BodyText"/>
        <w:spacing w:line="273" w:lineRule="auto" w:before="93"/>
        <w:ind w:left="159" w:right="437"/>
      </w:pPr>
      <w:r>
        <w:rPr/>
        <w:br w:type="column"/>
      </w:r>
      <w:r>
        <w:rPr>
          <w:w w:val="105"/>
        </w:rPr>
        <w:t>Writing</w:t>
      </w:r>
      <w:r>
        <w:rPr>
          <w:w w:val="105"/>
        </w:rPr>
        <w:t> a</w:t>
      </w:r>
      <w:r>
        <w:rPr>
          <w:w w:val="105"/>
        </w:rPr>
        <w:t> Python script</w:t>
      </w:r>
      <w:r>
        <w:rPr>
          <w:w w:val="105"/>
        </w:rPr>
        <w:t> to</w:t>
      </w:r>
      <w:r>
        <w:rPr>
          <w:w w:val="105"/>
        </w:rPr>
        <w:t> automate</w:t>
      </w:r>
      <w:r>
        <w:rPr>
          <w:w w:val="105"/>
        </w:rPr>
        <w:t> a calculation</w:t>
      </w:r>
      <w:r>
        <w:rPr>
          <w:w w:val="105"/>
        </w:rPr>
        <w:t> or</w:t>
      </w:r>
      <w:r>
        <w:rPr>
          <w:w w:val="105"/>
        </w:rPr>
        <w:t> </w:t>
      </w:r>
      <w:r>
        <w:rPr>
          <w:w w:val="105"/>
        </w:rPr>
        <w:t>opti- </w:t>
      </w:r>
      <w:r>
        <w:rPr>
          <w:spacing w:val="-2"/>
          <w:w w:val="105"/>
        </w:rPr>
        <w:t>mizing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design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re- </w:t>
      </w:r>
      <w:r>
        <w:rPr>
          <w:w w:val="105"/>
        </w:rPr>
        <w:t>duce</w:t>
      </w:r>
      <w:r>
        <w:rPr>
          <w:w w:val="105"/>
        </w:rPr>
        <w:t> material</w:t>
      </w:r>
      <w:r>
        <w:rPr>
          <w:w w:val="105"/>
        </w:rPr>
        <w:t> usage </w:t>
      </w:r>
      <w:r>
        <w:rPr>
          <w:spacing w:val="-2"/>
          <w:w w:val="105"/>
        </w:rPr>
        <w:t>(Productivity).</w:t>
      </w:r>
    </w:p>
    <w:p>
      <w:pPr>
        <w:pStyle w:val="BodyText"/>
        <w:spacing w:line="273" w:lineRule="auto" w:before="94"/>
        <w:ind w:left="159" w:right="437"/>
      </w:pPr>
      <w:r>
        <w:rPr/>
        <w:t>Creating a detailed stakeholder</w:t>
      </w:r>
      <w:r>
        <w:rPr>
          <w:spacing w:val="40"/>
        </w:rPr>
        <w:t> </w:t>
      </w:r>
      <w:r>
        <w:rPr/>
        <w:t>analy-</w:t>
      </w:r>
      <w:r>
        <w:rPr>
          <w:spacing w:val="80"/>
        </w:rPr>
        <w:t> </w:t>
      </w:r>
      <w:r>
        <w:rPr/>
        <w:t>sis</w:t>
      </w:r>
      <w:r>
        <w:rPr>
          <w:spacing w:val="80"/>
        </w:rPr>
        <w:t> </w:t>
      </w:r>
      <w:r>
        <w:rPr/>
        <w:t>or</w:t>
      </w:r>
      <w:r>
        <w:rPr>
          <w:spacing w:val="80"/>
        </w:rPr>
        <w:t> </w:t>
      </w:r>
      <w:r>
        <w:rPr/>
        <w:t>user</w:t>
      </w:r>
      <w:r>
        <w:rPr>
          <w:spacing w:val="80"/>
        </w:rPr>
        <w:t> </w:t>
      </w:r>
      <w:r>
        <w:rPr/>
        <w:t>jour-</w:t>
      </w:r>
      <w:r>
        <w:rPr>
          <w:spacing w:val="40"/>
        </w:rPr>
        <w:t> </w:t>
      </w:r>
      <w:r>
        <w:rPr/>
        <w:t>ney map that priori- tizes accessibility and user needs (Empa- </w:t>
      </w:r>
      <w:r>
        <w:rPr>
          <w:spacing w:val="-2"/>
        </w:rPr>
        <w:t>thy/Well-being).</w:t>
      </w:r>
    </w:p>
    <w:p>
      <w:pPr>
        <w:pStyle w:val="BodyText"/>
        <w:spacing w:after="0" w:line="273" w:lineRule="auto"/>
        <w:sectPr>
          <w:type w:val="continuous"/>
          <w:pgSz w:w="12240" w:h="15840"/>
          <w:pgMar w:header="0" w:footer="1112" w:top="1820" w:bottom="1300" w:left="1440" w:right="1440"/>
          <w:cols w:num="3" w:equalWidth="0">
            <w:col w:w="4561" w:space="40"/>
            <w:col w:w="2161" w:space="39"/>
            <w:col w:w="2559"/>
          </w:cols>
        </w:sectPr>
      </w:pPr>
    </w:p>
    <w:p>
      <w:pPr>
        <w:tabs>
          <w:tab w:pos="2639" w:val="left" w:leader="none"/>
          <w:tab w:pos="4799" w:val="left" w:leader="none"/>
          <w:tab w:pos="6456" w:val="left" w:leader="none"/>
        </w:tabs>
        <w:spacing w:before="92"/>
        <w:ind w:left="480" w:right="0" w:firstLine="0"/>
        <w:jc w:val="left"/>
        <w:rPr>
          <w:sz w:val="22"/>
        </w:rPr>
      </w:pPr>
      <w:r>
        <w:rPr>
          <w:b/>
          <w:sz w:val="22"/>
        </w:rPr>
        <w:t>Value</w:t>
      </w:r>
      <w:r>
        <w:rPr>
          <w:b/>
          <w:spacing w:val="7"/>
          <w:sz w:val="22"/>
        </w:rPr>
        <w:t> </w:t>
      </w:r>
      <w:r>
        <w:rPr>
          <w:b/>
          <w:spacing w:val="-5"/>
          <w:sz w:val="22"/>
        </w:rPr>
        <w:t>(V)</w:t>
      </w:r>
      <w:r>
        <w:rPr>
          <w:b/>
          <w:sz w:val="22"/>
        </w:rPr>
        <w:tab/>
      </w:r>
      <w:r>
        <w:rPr>
          <w:spacing w:val="-2"/>
          <w:sz w:val="22"/>
        </w:rPr>
        <w:t>Economic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Shares </w:t>
      </w:r>
      <w:r>
        <w:rPr>
          <w:spacing w:val="-4"/>
          <w:sz w:val="22"/>
        </w:rPr>
        <w:t>(ES)</w:t>
      </w:r>
      <w:r>
        <w:rPr>
          <w:sz w:val="22"/>
        </w:rPr>
        <w:tab/>
      </w:r>
      <w:r>
        <w:rPr>
          <w:spacing w:val="-2"/>
          <w:sz w:val="22"/>
        </w:rPr>
        <w:t>Sustainable</w:t>
      </w:r>
      <w:r>
        <w:rPr>
          <w:sz w:val="22"/>
        </w:rPr>
        <w:tab/>
      </w:r>
      <w:r>
        <w:rPr>
          <w:spacing w:val="-9"/>
          <w:sz w:val="22"/>
        </w:rPr>
        <w:t>Ex-</w:t>
      </w:r>
    </w:p>
    <w:p>
      <w:pPr>
        <w:pStyle w:val="BodyText"/>
        <w:spacing w:before="35"/>
        <w:ind w:left="4800"/>
        <w:jc w:val="left"/>
      </w:pPr>
      <w:r>
        <w:rPr>
          <w:spacing w:val="-2"/>
        </w:rPr>
        <w:t>change</w:t>
      </w:r>
    </w:p>
    <w:p>
      <w:pPr>
        <w:pStyle w:val="BodyText"/>
        <w:spacing w:line="273" w:lineRule="auto" w:before="92"/>
        <w:ind w:left="159" w:right="437"/>
      </w:pPr>
      <w:r>
        <w:rPr/>
        <w:br w:type="column"/>
      </w:r>
      <w:r>
        <w:rPr/>
        <w:t>Proposing a viable business model or cost-benefit analysis for equitable value distribution </w:t>
      </w:r>
      <w:r>
        <w:rPr/>
        <w:t>(Finan- cial/Social Viability).</w:t>
      </w:r>
    </w:p>
    <w:p>
      <w:pPr>
        <w:pStyle w:val="BodyText"/>
        <w:spacing w:after="0" w:line="273" w:lineRule="auto"/>
        <w:sectPr>
          <w:type w:val="continuous"/>
          <w:pgSz w:w="12240" w:h="15840"/>
          <w:pgMar w:header="0" w:footer="1112" w:top="1820" w:bottom="1300" w:left="1440" w:right="1440"/>
          <w:cols w:num="2" w:equalWidth="0">
            <w:col w:w="6761" w:space="40"/>
            <w:col w:w="2559"/>
          </w:cols>
        </w:sectPr>
      </w:pPr>
    </w:p>
    <w:p>
      <w:pPr>
        <w:tabs>
          <w:tab w:pos="2639" w:val="left" w:leader="none"/>
        </w:tabs>
        <w:spacing w:before="93"/>
        <w:ind w:left="480" w:right="0" w:firstLine="0"/>
        <w:jc w:val="left"/>
        <w:rPr>
          <w:sz w:val="22"/>
        </w:rPr>
      </w:pPr>
      <w:r>
        <w:rPr>
          <w:b/>
          <w:spacing w:val="2"/>
          <w:sz w:val="22"/>
        </w:rPr>
        <w:t>Environment</w:t>
      </w:r>
      <w:r>
        <w:rPr>
          <w:b/>
          <w:spacing w:val="50"/>
          <w:sz w:val="22"/>
        </w:rPr>
        <w:t> </w:t>
      </w:r>
      <w:r>
        <w:rPr>
          <w:b/>
          <w:spacing w:val="-5"/>
          <w:sz w:val="22"/>
        </w:rPr>
        <w:t>(E)</w:t>
      </w:r>
      <w:r>
        <w:rPr>
          <w:b/>
          <w:sz w:val="22"/>
        </w:rPr>
        <w:tab/>
      </w:r>
      <w:r>
        <w:rPr>
          <w:sz w:val="22"/>
        </w:rPr>
        <w:t>Sustainability</w:t>
      </w:r>
      <w:r>
        <w:rPr>
          <w:spacing w:val="65"/>
          <w:w w:val="150"/>
          <w:sz w:val="22"/>
        </w:rPr>
        <w:t> </w:t>
      </w:r>
      <w:r>
        <w:rPr>
          <w:spacing w:val="-2"/>
          <w:sz w:val="22"/>
        </w:rPr>
        <w:t>Bonds</w:t>
      </w:r>
    </w:p>
    <w:p>
      <w:pPr>
        <w:pStyle w:val="BodyText"/>
        <w:spacing w:before="35"/>
        <w:ind w:left="1087"/>
        <w:jc w:val="center"/>
      </w:pPr>
      <w:r>
        <w:rPr>
          <w:spacing w:val="-4"/>
        </w:rPr>
        <w:t>(SB)</w:t>
      </w:r>
    </w:p>
    <w:p>
      <w:pPr>
        <w:pStyle w:val="BodyText"/>
        <w:tabs>
          <w:tab w:pos="1544" w:val="left" w:leader="none"/>
        </w:tabs>
        <w:spacing w:line="273" w:lineRule="auto" w:before="93"/>
        <w:ind w:left="199"/>
        <w:jc w:val="left"/>
      </w:pPr>
      <w:r>
        <w:rPr/>
        <w:br w:type="column"/>
      </w:r>
      <w:r>
        <w:rPr>
          <w:spacing w:val="-2"/>
        </w:rPr>
        <w:t>Protective</w:t>
      </w:r>
      <w:r>
        <w:rPr/>
        <w:tab/>
      </w:r>
      <w:r>
        <w:rPr>
          <w:spacing w:val="-4"/>
        </w:rPr>
        <w:t>Value/ </w:t>
      </w:r>
      <w:r>
        <w:rPr>
          <w:spacing w:val="-2"/>
        </w:rPr>
        <w:t>Ethics</w:t>
      </w:r>
    </w:p>
    <w:p>
      <w:pPr>
        <w:pStyle w:val="BodyText"/>
        <w:spacing w:line="273" w:lineRule="auto" w:before="93"/>
        <w:ind w:left="199" w:right="437"/>
      </w:pPr>
      <w:r>
        <w:rPr/>
        <w:br w:type="column"/>
      </w:r>
      <w:r>
        <w:rPr/>
        <w:t>Conducting a </w:t>
      </w:r>
      <w:r>
        <w:rPr/>
        <w:t>Lifecy- </w:t>
      </w:r>
      <w:r>
        <w:rPr>
          <w:spacing w:val="-2"/>
        </w:rPr>
        <w:t>cle</w:t>
      </w:r>
      <w:r>
        <w:rPr>
          <w:spacing w:val="-12"/>
        </w:rPr>
        <w:t> </w:t>
      </w:r>
      <w:r>
        <w:rPr>
          <w:spacing w:val="-2"/>
        </w:rPr>
        <w:t>Assessment</w:t>
      </w:r>
      <w:r>
        <w:rPr>
          <w:spacing w:val="-12"/>
        </w:rPr>
        <w:t> </w:t>
      </w:r>
      <w:r>
        <w:rPr>
          <w:spacing w:val="-2"/>
        </w:rPr>
        <w:t>(LCA) </w:t>
      </w:r>
      <w:r>
        <w:rPr/>
        <w:t>or designing a system that rigorously mit- igates environmen-</w:t>
      </w:r>
      <w:r>
        <w:rPr>
          <w:spacing w:val="40"/>
        </w:rPr>
        <w:t> </w:t>
      </w:r>
      <w:r>
        <w:rPr/>
        <w:t>tal impact (Steward- </w:t>
      </w:r>
      <w:r>
        <w:rPr>
          <w:spacing w:val="-2"/>
        </w:rPr>
        <w:t>ship).</w:t>
      </w:r>
    </w:p>
    <w:p>
      <w:pPr>
        <w:pStyle w:val="BodyText"/>
        <w:spacing w:after="0" w:line="273" w:lineRule="auto"/>
        <w:sectPr>
          <w:type w:val="continuous"/>
          <w:pgSz w:w="12240" w:h="15840"/>
          <w:pgMar w:header="0" w:footer="1112" w:top="1820" w:bottom="1300" w:left="1440" w:right="1440"/>
          <w:cols w:num="3" w:equalWidth="0">
            <w:col w:w="4561" w:space="40"/>
            <w:col w:w="2120" w:space="39"/>
            <w:col w:w="2600"/>
          </w:cols>
        </w:sectPr>
      </w:pP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278" w:after="0"/>
        <w:ind w:left="761" w:right="0" w:hanging="401"/>
        <w:jc w:val="both"/>
      </w:pPr>
      <w:bookmarkStart w:name="2.5 Workflow Authenticity: Agile and Git" w:id="9"/>
      <w:bookmarkEnd w:id="9"/>
      <w:r>
        <w:rPr>
          <w:b w:val="0"/>
        </w:rPr>
      </w:r>
      <w:r>
        <w:rPr/>
        <w:t>Workflow</w:t>
      </w:r>
      <w:r>
        <w:rPr>
          <w:spacing w:val="57"/>
        </w:rPr>
        <w:t> </w:t>
      </w:r>
      <w:r>
        <w:rPr/>
        <w:t>Authenticity:</w:t>
      </w:r>
      <w:r>
        <w:rPr>
          <w:spacing w:val="58"/>
        </w:rPr>
        <w:t> </w:t>
      </w:r>
      <w:r>
        <w:rPr/>
        <w:t>Agile</w:t>
      </w:r>
      <w:r>
        <w:rPr>
          <w:spacing w:val="58"/>
        </w:rPr>
        <w:t> </w:t>
      </w:r>
      <w:r>
        <w:rPr/>
        <w:t>and</w:t>
      </w:r>
      <w:r>
        <w:rPr>
          <w:spacing w:val="57"/>
        </w:rPr>
        <w:t> </w:t>
      </w:r>
      <w:r>
        <w:rPr/>
        <w:t>Git</w:t>
      </w:r>
      <w:r>
        <w:rPr>
          <w:spacing w:val="58"/>
        </w:rPr>
        <w:t> </w:t>
      </w:r>
      <w:r>
        <w:rPr>
          <w:spacing w:val="-2"/>
        </w:rPr>
        <w:t>Integration</w:t>
      </w:r>
    </w:p>
    <w:p>
      <w:pPr>
        <w:pStyle w:val="BodyText"/>
        <w:spacing w:line="273" w:lineRule="auto" w:before="48"/>
        <w:ind w:right="317"/>
        <w:rPr>
          <w:b/>
        </w:rPr>
      </w:pPr>
      <w:r>
        <w:rPr/>
        <w:t>To</w:t>
      </w:r>
      <w:r>
        <w:rPr>
          <w:spacing w:val="40"/>
        </w:rPr>
        <w:t> </w:t>
      </w:r>
      <w:r>
        <w:rPr/>
        <w:t>elevate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>
          <w:i/>
        </w:rPr>
        <w:t>simulasi</w:t>
      </w:r>
      <w:r>
        <w:rPr>
          <w:i/>
          <w:spacing w:val="40"/>
        </w:rPr>
        <w:t> </w:t>
      </w:r>
      <w:r>
        <w:rPr>
          <w:i/>
        </w:rPr>
        <w:t>profesi</w:t>
      </w:r>
      <w:r>
        <w:rPr>
          <w:i/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narrative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structured</w:t>
      </w:r>
      <w:r>
        <w:rPr>
          <w:spacing w:val="40"/>
        </w:rPr>
        <w:t> </w:t>
      </w:r>
      <w:r>
        <w:rPr/>
        <w:t>methodology,</w:t>
      </w:r>
      <w:r>
        <w:rPr>
          <w:spacing w:val="40"/>
        </w:rPr>
        <w:t> </w:t>
      </w:r>
      <w:r>
        <w:rPr/>
        <w:t>Valorize</w:t>
      </w:r>
      <w:r>
        <w:rPr>
          <w:spacing w:val="40"/>
        </w:rPr>
        <w:t> </w:t>
      </w:r>
      <w:r>
        <w:rPr/>
        <w:t>2.0 embeds</w:t>
      </w:r>
      <w:r>
        <w:rPr>
          <w:spacing w:val="40"/>
        </w:rPr>
        <w:t> </w:t>
      </w:r>
      <w:r>
        <w:rPr/>
        <w:t>industry-standard</w:t>
      </w:r>
      <w:r>
        <w:rPr>
          <w:spacing w:val="40"/>
        </w:rPr>
        <w:t> </w:t>
      </w:r>
      <w:r>
        <w:rPr>
          <w:b/>
        </w:rPr>
        <w:t>Agile/Scrum</w:t>
      </w:r>
      <w:r>
        <w:rPr>
          <w:b/>
          <w:spacing w:val="40"/>
        </w:rPr>
        <w:t> </w:t>
      </w:r>
      <w:r>
        <w:rPr>
          <w:b/>
        </w:rPr>
        <w:t>workflows</w:t>
      </w:r>
      <w:r>
        <w:rPr/>
        <w:t>.[1]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semester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divided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time- boxed “sprints,” aligned with the TISE </w:t>
      </w:r>
      <w:r>
        <w:rPr>
          <w:b/>
        </w:rPr>
        <w:t>ASTF </w:t>
      </w:r>
      <w:r>
        <w:rPr/>
        <w:t>(Application, System, Technology, Fundamental) architecture.[1]</w:t>
      </w:r>
      <w:r>
        <w:rPr>
          <w:spacing w:val="38"/>
        </w:rPr>
        <w:t> </w:t>
      </w:r>
      <w:r>
        <w:rPr/>
        <w:t>All</w:t>
      </w:r>
      <w:r>
        <w:rPr>
          <w:spacing w:val="38"/>
        </w:rPr>
        <w:t> </w:t>
      </w:r>
      <w:r>
        <w:rPr/>
        <w:t>“living</w:t>
      </w:r>
      <w:r>
        <w:rPr>
          <w:spacing w:val="38"/>
        </w:rPr>
        <w:t> </w:t>
      </w:r>
      <w:r>
        <w:rPr/>
        <w:t>documents”</w:t>
      </w:r>
      <w:r>
        <w:rPr>
          <w:spacing w:val="38"/>
        </w:rPr>
        <w:t> </w:t>
      </w:r>
      <w:r>
        <w:rPr/>
        <w:t>(e.g.,</w:t>
      </w:r>
      <w:r>
        <w:rPr>
          <w:spacing w:val="38"/>
        </w:rPr>
        <w:t> </w:t>
      </w:r>
      <w:r>
        <w:rPr/>
        <w:t>knowledge</w:t>
      </w:r>
      <w:r>
        <w:rPr>
          <w:spacing w:val="38"/>
        </w:rPr>
        <w:t> </w:t>
      </w:r>
      <w:r>
        <w:rPr/>
        <w:t>maps,</w:t>
      </w:r>
      <w:r>
        <w:rPr>
          <w:spacing w:val="38"/>
        </w:rPr>
        <w:t> </w:t>
      </w:r>
      <w:r>
        <w:rPr/>
        <w:t>code)</w:t>
      </w:r>
      <w:r>
        <w:rPr>
          <w:spacing w:val="38"/>
        </w:rPr>
        <w:t> </w:t>
      </w:r>
      <w:r>
        <w:rPr/>
        <w:t>are</w:t>
      </w:r>
      <w:r>
        <w:rPr>
          <w:spacing w:val="38"/>
        </w:rPr>
        <w:t> </w:t>
      </w:r>
      <w:r>
        <w:rPr/>
        <w:t>managed</w:t>
      </w:r>
      <w:r>
        <w:rPr>
          <w:spacing w:val="38"/>
        </w:rPr>
        <w:t> </w:t>
      </w:r>
      <w:r>
        <w:rPr/>
        <w:t>using</w:t>
      </w:r>
      <w:r>
        <w:rPr>
          <w:spacing w:val="38"/>
        </w:rPr>
        <w:t> </w:t>
      </w:r>
      <w:r>
        <w:rPr>
          <w:b/>
        </w:rPr>
        <w:t>Git/</w:t>
      </w:r>
    </w:p>
    <w:p>
      <w:pPr>
        <w:pStyle w:val="BodyText"/>
        <w:spacing w:after="0" w:line="273" w:lineRule="auto"/>
        <w:rPr>
          <w:b/>
        </w:rPr>
        <w:sectPr>
          <w:type w:val="continuous"/>
          <w:pgSz w:w="12240" w:h="15840"/>
          <w:pgMar w:header="0" w:footer="1112" w:top="1820" w:bottom="1300" w:left="1440" w:right="1440"/>
        </w:sectPr>
      </w:pPr>
    </w:p>
    <w:p>
      <w:pPr>
        <w:pStyle w:val="BodyText"/>
        <w:spacing w:line="273" w:lineRule="auto" w:before="79"/>
        <w:ind w:right="359"/>
      </w:pPr>
      <w:r>
        <w:rPr>
          <w:b/>
        </w:rPr>
        <w:t>GitHub</w:t>
      </w:r>
      <w:r>
        <w:rPr/>
        <w:t>, creating a verifiable commit history that provides incontrovertible proof of </w:t>
      </w:r>
      <w:r>
        <w:rPr/>
        <w:t>authorship and demonstrates collaborative professional practice (e.g., daily stand-ups, sprint reviews, and </w:t>
      </w:r>
      <w:r>
        <w:rPr>
          <w:spacing w:val="-2"/>
        </w:rPr>
        <w:t>retrospectives).[1]</w:t>
      </w:r>
    </w:p>
    <w:p>
      <w:pPr>
        <w:pStyle w:val="Heading1"/>
        <w:numPr>
          <w:ilvl w:val="0"/>
          <w:numId w:val="1"/>
        </w:numPr>
        <w:tabs>
          <w:tab w:pos="669" w:val="left" w:leader="none"/>
        </w:tabs>
        <w:spacing w:line="240" w:lineRule="auto" w:before="221" w:after="0"/>
        <w:ind w:left="669" w:right="0" w:hanging="309"/>
        <w:jc w:val="both"/>
      </w:pPr>
      <w:bookmarkStart w:name="3. Research Methodology" w:id="10"/>
      <w:bookmarkEnd w:id="10"/>
      <w:r>
        <w:rPr>
          <w:b w:val="0"/>
        </w:rPr>
      </w:r>
      <w:r>
        <w:rPr/>
        <w:t>Research</w:t>
      </w:r>
      <w:r>
        <w:rPr>
          <w:spacing w:val="41"/>
        </w:rPr>
        <w:t> </w:t>
      </w:r>
      <w:r>
        <w:rPr>
          <w:spacing w:val="-2"/>
        </w:rPr>
        <w:t>Methodology</w:t>
      </w: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177" w:after="0"/>
        <w:ind w:left="761" w:right="0" w:hanging="401"/>
        <w:jc w:val="both"/>
      </w:pPr>
      <w:bookmarkStart w:name="3.1 Study Design and Population" w:id="11"/>
      <w:bookmarkEnd w:id="11"/>
      <w:r>
        <w:rPr>
          <w:b w:val="0"/>
        </w:rPr>
      </w:r>
      <w:r>
        <w:rPr>
          <w:w w:val="105"/>
        </w:rPr>
        <w:t>Study</w:t>
      </w:r>
      <w:r>
        <w:rPr>
          <w:spacing w:val="5"/>
          <w:w w:val="105"/>
        </w:rPr>
        <w:t> </w:t>
      </w:r>
      <w:r>
        <w:rPr>
          <w:w w:val="105"/>
        </w:rPr>
        <w:t>Design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Population</w:t>
      </w:r>
    </w:p>
    <w:p>
      <w:pPr>
        <w:pStyle w:val="BodyText"/>
        <w:spacing w:line="273" w:lineRule="auto" w:before="54"/>
        <w:ind w:right="317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research</w:t>
      </w:r>
      <w:r>
        <w:rPr>
          <w:spacing w:val="-4"/>
          <w:w w:val="105"/>
        </w:rPr>
        <w:t> </w:t>
      </w:r>
      <w:r>
        <w:rPr>
          <w:w w:val="105"/>
        </w:rPr>
        <w:t>adopted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quasi-experimental</w:t>
      </w:r>
      <w:r>
        <w:rPr>
          <w:spacing w:val="-4"/>
          <w:w w:val="105"/>
        </w:rPr>
        <w:t> </w:t>
      </w:r>
      <w:r>
        <w:rPr>
          <w:w w:val="105"/>
        </w:rPr>
        <w:t>design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control</w:t>
      </w:r>
      <w:r>
        <w:rPr>
          <w:spacing w:val="-4"/>
          <w:w w:val="105"/>
        </w:rPr>
        <w:t> </w:t>
      </w:r>
      <w:r>
        <w:rPr>
          <w:w w:val="105"/>
        </w:rPr>
        <w:t>group</w:t>
      </w:r>
      <w:r>
        <w:rPr>
          <w:spacing w:val="-4"/>
          <w:w w:val="105"/>
        </w:rPr>
        <w:t> </w:t>
      </w:r>
      <w:r>
        <w:rPr>
          <w:w w:val="105"/>
        </w:rPr>
        <w:t>(</w:t>
      </w:r>
      <w:r>
        <w:rPr>
          <w:rFonts w:ascii="Georgia" w:eastAsia="Georgia"/>
          <w:w w:val="105"/>
        </w:rPr>
        <w:t>𝑛</w:t>
      </w:r>
      <w:r>
        <w:rPr>
          <w:rFonts w:ascii="Georgia" w:eastAsia="Georgia"/>
          <w:spacing w:val="-9"/>
          <w:w w:val="105"/>
        </w:rPr>
        <w:t> </w:t>
      </w:r>
      <w:r>
        <w:rPr>
          <w:rFonts w:ascii="Georgia" w:eastAsia="Georgia"/>
          <w:w w:val="105"/>
        </w:rPr>
        <w:t>=</w:t>
      </w:r>
      <w:r>
        <w:rPr>
          <w:rFonts w:ascii="Georgia" w:eastAsia="Georgia"/>
          <w:spacing w:val="-9"/>
          <w:w w:val="105"/>
        </w:rPr>
        <w:t> </w:t>
      </w:r>
      <w:r>
        <w:rPr>
          <w:rFonts w:ascii="Georgia" w:eastAsia="Georgia"/>
          <w:w w:val="105"/>
        </w:rPr>
        <w:t>71</w:t>
      </w:r>
      <w:r>
        <w:rPr>
          <w:w w:val="105"/>
        </w:rPr>
        <w:t>)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inter- vention</w:t>
      </w:r>
      <w:r>
        <w:rPr>
          <w:w w:val="105"/>
        </w:rPr>
        <w:t> group</w:t>
      </w:r>
      <w:r>
        <w:rPr>
          <w:w w:val="105"/>
        </w:rPr>
        <w:t> (</w:t>
      </w:r>
      <w:r>
        <w:rPr>
          <w:rFonts w:ascii="Georgia" w:eastAsia="Georgia"/>
          <w:w w:val="105"/>
        </w:rPr>
        <w:t>𝑛</w:t>
      </w:r>
      <w:r>
        <w:rPr>
          <w:rFonts w:ascii="Georgia" w:eastAsia="Georgia"/>
          <w:spacing w:val="-13"/>
          <w:w w:val="105"/>
        </w:rPr>
        <w:t> </w:t>
      </w:r>
      <w:r>
        <w:rPr>
          <w:rFonts w:ascii="Georgia" w:eastAsia="Georgia"/>
          <w:w w:val="105"/>
        </w:rPr>
        <w:t>=</w:t>
      </w:r>
      <w:r>
        <w:rPr>
          <w:rFonts w:ascii="Georgia" w:eastAsia="Georgia"/>
          <w:spacing w:val="-13"/>
          <w:w w:val="105"/>
        </w:rPr>
        <w:t> </w:t>
      </w:r>
      <w:r>
        <w:rPr>
          <w:rFonts w:ascii="Georgia" w:eastAsia="Georgia"/>
          <w:w w:val="105"/>
        </w:rPr>
        <w:t>71</w:t>
      </w:r>
      <w:r>
        <w:rPr>
          <w:w w:val="105"/>
        </w:rPr>
        <w:t>),</w:t>
      </w:r>
      <w:r>
        <w:rPr>
          <w:w w:val="105"/>
        </w:rPr>
        <w:t> conducted</w:t>
      </w:r>
      <w:r>
        <w:rPr>
          <w:w w:val="105"/>
        </w:rPr>
        <w:t> across</w:t>
      </w:r>
      <w:r>
        <w:rPr>
          <w:w w:val="105"/>
        </w:rPr>
        <w:t> a</w:t>
      </w:r>
      <w:r>
        <w:rPr>
          <w:w w:val="105"/>
        </w:rPr>
        <w:t> 12-week</w:t>
      </w:r>
      <w:r>
        <w:rPr>
          <w:w w:val="105"/>
        </w:rPr>
        <w:t> semester.[1]</w:t>
      </w:r>
      <w:r>
        <w:rPr>
          <w:w w:val="105"/>
        </w:rPr>
        <w:t> The</w:t>
      </w:r>
      <w:r>
        <w:rPr>
          <w:w w:val="105"/>
        </w:rPr>
        <w:t> population</w:t>
      </w:r>
      <w:r>
        <w:rPr>
          <w:w w:val="105"/>
        </w:rPr>
        <w:t> comprised 142</w:t>
      </w:r>
      <w:r>
        <w:rPr>
          <w:spacing w:val="-15"/>
          <w:w w:val="105"/>
        </w:rPr>
        <w:t> </w:t>
      </w:r>
      <w:r>
        <w:rPr>
          <w:w w:val="105"/>
        </w:rPr>
        <w:t>third-year</w:t>
      </w:r>
      <w:r>
        <w:rPr>
          <w:spacing w:val="-14"/>
          <w:w w:val="105"/>
        </w:rPr>
        <w:t> </w:t>
      </w:r>
      <w:r>
        <w:rPr>
          <w:w w:val="105"/>
        </w:rPr>
        <w:t>engineering</w:t>
      </w:r>
      <w:r>
        <w:rPr>
          <w:spacing w:val="-15"/>
          <w:w w:val="105"/>
        </w:rPr>
        <w:t> </w:t>
      </w:r>
      <w:r>
        <w:rPr>
          <w:w w:val="105"/>
        </w:rPr>
        <w:t>undergraduates</w:t>
      </w:r>
      <w:r>
        <w:rPr>
          <w:spacing w:val="-14"/>
          <w:w w:val="105"/>
        </w:rPr>
        <w:t> </w:t>
      </w:r>
      <w:r>
        <w:rPr>
          <w:w w:val="105"/>
        </w:rPr>
        <w:t>enrolled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two</w:t>
      </w:r>
      <w:r>
        <w:rPr>
          <w:spacing w:val="-15"/>
          <w:w w:val="105"/>
        </w:rPr>
        <w:t> </w:t>
      </w:r>
      <w:r>
        <w:rPr>
          <w:w w:val="105"/>
        </w:rPr>
        <w:t>parallel</w:t>
      </w:r>
      <w:r>
        <w:rPr>
          <w:spacing w:val="-14"/>
          <w:w w:val="105"/>
        </w:rPr>
        <w:t> </w:t>
      </w:r>
      <w:r>
        <w:rPr>
          <w:w w:val="105"/>
        </w:rPr>
        <w:t>core</w:t>
      </w:r>
      <w:r>
        <w:rPr>
          <w:spacing w:val="-14"/>
          <w:w w:val="105"/>
        </w:rPr>
        <w:t> </w:t>
      </w:r>
      <w:r>
        <w:rPr>
          <w:w w:val="105"/>
        </w:rPr>
        <w:t>courses:</w:t>
      </w:r>
      <w:r>
        <w:rPr>
          <w:spacing w:val="-15"/>
          <w:w w:val="105"/>
        </w:rPr>
        <w:t> </w:t>
      </w:r>
      <w:r>
        <w:rPr>
          <w:w w:val="105"/>
        </w:rPr>
        <w:t>Probabilitas</w:t>
      </w:r>
      <w:r>
        <w:rPr>
          <w:spacing w:val="-14"/>
          <w:w w:val="105"/>
        </w:rPr>
        <w:t> </w:t>
      </w:r>
      <w:r>
        <w:rPr>
          <w:w w:val="105"/>
        </w:rPr>
        <w:t>&amp; Statistik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Sistem</w:t>
      </w:r>
      <w:r>
        <w:rPr>
          <w:spacing w:val="-11"/>
          <w:w w:val="105"/>
        </w:rPr>
        <w:t> </w:t>
      </w:r>
      <w:r>
        <w:rPr>
          <w:w w:val="105"/>
        </w:rPr>
        <w:t>Teknik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Institut</w:t>
      </w:r>
      <w:r>
        <w:rPr>
          <w:spacing w:val="-11"/>
          <w:w w:val="105"/>
        </w:rPr>
        <w:t> </w:t>
      </w:r>
      <w:r>
        <w:rPr>
          <w:w w:val="105"/>
        </w:rPr>
        <w:t>Teknologi</w:t>
      </w:r>
      <w:r>
        <w:rPr>
          <w:spacing w:val="-11"/>
          <w:w w:val="105"/>
        </w:rPr>
        <w:t> </w:t>
      </w:r>
      <w:r>
        <w:rPr>
          <w:w w:val="105"/>
        </w:rPr>
        <w:t>Bandung.[1]</w:t>
      </w:r>
      <w:r>
        <w:rPr>
          <w:spacing w:val="-11"/>
          <w:w w:val="105"/>
        </w:rPr>
        <w:t> </w:t>
      </w:r>
      <w:r>
        <w:rPr>
          <w:w w:val="105"/>
        </w:rPr>
        <w:t>These</w:t>
      </w:r>
      <w:r>
        <w:rPr>
          <w:spacing w:val="-11"/>
          <w:w w:val="105"/>
        </w:rPr>
        <w:t> </w:t>
      </w:r>
      <w:r>
        <w:rPr>
          <w:w w:val="105"/>
        </w:rPr>
        <w:t>courses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strategically chosen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emphasis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system</w:t>
      </w:r>
      <w:r>
        <w:rPr>
          <w:spacing w:val="-8"/>
          <w:w w:val="105"/>
        </w:rPr>
        <w:t> </w:t>
      </w:r>
      <w:r>
        <w:rPr>
          <w:w w:val="105"/>
        </w:rPr>
        <w:t>modeling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data</w:t>
      </w:r>
      <w:r>
        <w:rPr>
          <w:spacing w:val="-8"/>
          <w:w w:val="105"/>
        </w:rPr>
        <w:t> </w:t>
      </w:r>
      <w:r>
        <w:rPr>
          <w:w w:val="105"/>
        </w:rPr>
        <w:t>analysis,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central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TISE </w:t>
      </w:r>
      <w:r>
        <w:rPr>
          <w:spacing w:val="-2"/>
          <w:w w:val="105"/>
        </w:rPr>
        <w:t>paradigm.</w:t>
      </w: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162" w:after="0"/>
        <w:ind w:left="761" w:right="0" w:hanging="401"/>
        <w:jc w:val="both"/>
      </w:pPr>
      <w:bookmarkStart w:name="3.2 Intervention: CKMS-SE as TISE-Valori" w:id="12"/>
      <w:bookmarkEnd w:id="12"/>
      <w:r>
        <w:rPr>
          <w:b w:val="0"/>
        </w:rPr>
      </w:r>
      <w:r>
        <w:rPr/>
        <w:t>Intervention:</w:t>
      </w:r>
      <w:r>
        <w:rPr>
          <w:spacing w:val="17"/>
        </w:rPr>
        <w:t> </w:t>
      </w:r>
      <w:r>
        <w:rPr/>
        <w:t>CKMS-SE</w:t>
      </w:r>
      <w:r>
        <w:rPr>
          <w:spacing w:val="18"/>
        </w:rPr>
        <w:t> </w:t>
      </w:r>
      <w:r>
        <w:rPr/>
        <w:t>as</w:t>
      </w:r>
      <w:r>
        <w:rPr>
          <w:spacing w:val="17"/>
        </w:rPr>
        <w:t> </w:t>
      </w:r>
      <w:r>
        <w:rPr/>
        <w:t>TISE-Valorize</w:t>
      </w:r>
      <w:r>
        <w:rPr>
          <w:spacing w:val="18"/>
        </w:rPr>
        <w:t> </w:t>
      </w:r>
      <w:r>
        <w:rPr>
          <w:spacing w:val="-2"/>
        </w:rPr>
        <w:t>Simulation</w:t>
      </w:r>
    </w:p>
    <w:p>
      <w:pPr>
        <w:pStyle w:val="BodyText"/>
        <w:spacing w:line="273" w:lineRule="auto" w:before="48"/>
        <w:ind w:right="359"/>
      </w:pPr>
      <w:r>
        <w:rPr/>
        <w:t>The</w:t>
      </w:r>
      <w:r>
        <w:rPr>
          <w:spacing w:val="-11"/>
        </w:rPr>
        <w:t> </w:t>
      </w:r>
      <w:r>
        <w:rPr/>
        <w:t>intervention</w:t>
      </w:r>
      <w:r>
        <w:rPr>
          <w:spacing w:val="-11"/>
        </w:rPr>
        <w:t> </w:t>
      </w:r>
      <w:r>
        <w:rPr/>
        <w:t>group</w:t>
      </w:r>
      <w:r>
        <w:rPr>
          <w:spacing w:val="-11"/>
        </w:rPr>
        <w:t> </w:t>
      </w:r>
      <w:r>
        <w:rPr/>
        <w:t>accessed</w:t>
      </w:r>
      <w:r>
        <w:rPr>
          <w:spacing w:val="-11"/>
        </w:rPr>
        <w:t> </w:t>
      </w:r>
      <w:r>
        <w:rPr/>
        <w:t>CKMS-SE,</w:t>
      </w:r>
      <w:r>
        <w:rPr>
          <w:spacing w:val="-11"/>
        </w:rPr>
        <w:t> </w:t>
      </w:r>
      <w:r>
        <w:rPr/>
        <w:t>structured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high-fidelity</w:t>
      </w:r>
      <w:r>
        <w:rPr>
          <w:spacing w:val="-11"/>
        </w:rPr>
        <w:t> </w:t>
      </w:r>
      <w:r>
        <w:rPr>
          <w:i/>
        </w:rPr>
        <w:t>Simulasi</w:t>
      </w:r>
      <w:r>
        <w:rPr>
          <w:i/>
          <w:spacing w:val="-11"/>
        </w:rPr>
        <w:t> </w:t>
      </w:r>
      <w:r>
        <w:rPr>
          <w:i/>
        </w:rPr>
        <w:t>Profesi</w:t>
      </w:r>
      <w:r>
        <w:rPr>
          <w:i/>
          <w:spacing w:val="-11"/>
        </w:rPr>
        <w:t> </w:t>
      </w:r>
      <w:r>
        <w:rPr/>
        <w:t>based</w:t>
      </w:r>
      <w:r>
        <w:rPr>
          <w:spacing w:val="-11"/>
        </w:rPr>
        <w:t> </w:t>
      </w:r>
      <w:r>
        <w:rPr/>
        <w:t>on TISE-Valorize</w:t>
      </w:r>
      <w:r>
        <w:rPr>
          <w:spacing w:val="-2"/>
        </w:rPr>
        <w:t> </w:t>
      </w:r>
      <w:r>
        <w:rPr/>
        <w:t>2.0</w:t>
      </w:r>
      <w:r>
        <w:rPr>
          <w:spacing w:val="-2"/>
        </w:rPr>
        <w:t> </w:t>
      </w:r>
      <w:r>
        <w:rPr/>
        <w:t>principles.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lecturer</w:t>
      </w:r>
      <w:r>
        <w:rPr>
          <w:spacing w:val="-2"/>
        </w:rPr>
        <w:t> </w:t>
      </w:r>
      <w:r>
        <w:rPr/>
        <w:t>acted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i/>
        </w:rPr>
        <w:t>System</w:t>
      </w:r>
      <w:r>
        <w:rPr>
          <w:i/>
          <w:spacing w:val="-2"/>
        </w:rPr>
        <w:t> </w:t>
      </w:r>
      <w:r>
        <w:rPr>
          <w:i/>
        </w:rPr>
        <w:t>Architect</w:t>
      </w:r>
      <w:r>
        <w:rPr>
          <w:i/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i/>
        </w:rPr>
        <w:t>Lead</w:t>
      </w:r>
      <w:r>
        <w:rPr>
          <w:i/>
          <w:spacing w:val="-2"/>
        </w:rPr>
        <w:t> </w:t>
      </w:r>
      <w:r>
        <w:rPr>
          <w:i/>
        </w:rPr>
        <w:t>Stakeholder</w:t>
      </w:r>
      <w:r>
        <w:rPr/>
        <w:t>.[1] The intervention was operationalized by three integrated components [1]:</w:t>
      </w:r>
    </w:p>
    <w:p>
      <w:pPr>
        <w:pStyle w:val="ListParagraph"/>
        <w:numPr>
          <w:ilvl w:val="0"/>
          <w:numId w:val="3"/>
        </w:numPr>
        <w:tabs>
          <w:tab w:pos="620" w:val="left" w:leader="none"/>
        </w:tabs>
        <w:spacing w:line="273" w:lineRule="auto" w:before="120" w:after="0"/>
        <w:ind w:left="620" w:right="317" w:hanging="261"/>
        <w:jc w:val="both"/>
        <w:rPr>
          <w:sz w:val="22"/>
        </w:rPr>
      </w:pPr>
      <w:r>
        <w:rPr>
          <w:b/>
          <w:sz w:val="22"/>
        </w:rPr>
        <w:t>Knowledge Marketplace: </w:t>
      </w:r>
      <w:r>
        <w:rPr>
          <w:sz w:val="22"/>
        </w:rPr>
        <w:t>Instructors posted weekly </w:t>
      </w:r>
      <w:r>
        <w:rPr>
          <w:i/>
          <w:sz w:val="22"/>
        </w:rPr>
        <w:t>Sprint Goals </w:t>
      </w:r>
      <w:r>
        <w:rPr>
          <w:sz w:val="22"/>
        </w:rPr>
        <w:t>(learning needs).[1] Stu- dents</w:t>
      </w:r>
      <w:r>
        <w:rPr>
          <w:spacing w:val="-11"/>
          <w:sz w:val="22"/>
        </w:rPr>
        <w:t> </w:t>
      </w:r>
      <w:r>
        <w:rPr>
          <w:sz w:val="22"/>
        </w:rPr>
        <w:t>(as</w:t>
      </w:r>
      <w:r>
        <w:rPr>
          <w:spacing w:val="-11"/>
          <w:sz w:val="22"/>
        </w:rPr>
        <w:t> </w:t>
      </w:r>
      <w:r>
        <w:rPr>
          <w:i/>
          <w:sz w:val="22"/>
        </w:rPr>
        <w:t>Associate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TISE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Systems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Engineers</w:t>
      </w:r>
      <w:r>
        <w:rPr>
          <w:i/>
          <w:spacing w:val="-11"/>
          <w:sz w:val="22"/>
        </w:rPr>
        <w:t> </w:t>
      </w:r>
      <w:r>
        <w:rPr>
          <w:sz w:val="22"/>
        </w:rPr>
        <w:t>[1])</w:t>
      </w:r>
      <w:r>
        <w:rPr>
          <w:spacing w:val="-11"/>
          <w:sz w:val="22"/>
        </w:rPr>
        <w:t> </w:t>
      </w:r>
      <w:r>
        <w:rPr>
          <w:sz w:val="22"/>
        </w:rPr>
        <w:t>voluntarily</w:t>
      </w:r>
      <w:r>
        <w:rPr>
          <w:spacing w:val="-11"/>
          <w:sz w:val="22"/>
        </w:rPr>
        <w:t> </w:t>
      </w:r>
      <w:r>
        <w:rPr>
          <w:sz w:val="22"/>
        </w:rPr>
        <w:t>co-created</w:t>
      </w:r>
      <w:r>
        <w:rPr>
          <w:spacing w:val="-11"/>
          <w:sz w:val="22"/>
        </w:rPr>
        <w:t> </w:t>
      </w:r>
      <w:r>
        <w:rPr>
          <w:sz w:val="22"/>
        </w:rPr>
        <w:t>artifacts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response.</w:t>
      </w:r>
      <w:r>
        <w:rPr>
          <w:spacing w:val="-11"/>
          <w:sz w:val="22"/>
        </w:rPr>
        <w:t> </w:t>
      </w:r>
      <w:r>
        <w:rPr>
          <w:sz w:val="22"/>
        </w:rPr>
        <w:t>The system</w:t>
      </w:r>
      <w:r>
        <w:rPr>
          <w:spacing w:val="-14"/>
          <w:sz w:val="22"/>
        </w:rPr>
        <w:t> </w:t>
      </w:r>
      <w:r>
        <w:rPr>
          <w:sz w:val="22"/>
        </w:rPr>
        <w:t>rewarded</w:t>
      </w:r>
      <w:r>
        <w:rPr>
          <w:spacing w:val="-14"/>
          <w:sz w:val="22"/>
        </w:rPr>
        <w:t> </w:t>
      </w:r>
      <w:r>
        <w:rPr>
          <w:sz w:val="22"/>
        </w:rPr>
        <w:t>submissions</w:t>
      </w:r>
      <w:r>
        <w:rPr>
          <w:spacing w:val="-14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b/>
          <w:sz w:val="22"/>
        </w:rPr>
        <w:t>PSKVE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Portfolio</w:t>
      </w:r>
      <w:r>
        <w:rPr>
          <w:b/>
          <w:spacing w:val="-13"/>
          <w:sz w:val="22"/>
        </w:rPr>
        <w:t> </w:t>
      </w:r>
      <w:r>
        <w:rPr>
          <w:sz w:val="22"/>
        </w:rPr>
        <w:t>(KC,</w:t>
      </w:r>
      <w:r>
        <w:rPr>
          <w:spacing w:val="-14"/>
          <w:sz w:val="22"/>
        </w:rPr>
        <w:t> </w:t>
      </w:r>
      <w:r>
        <w:rPr>
          <w:sz w:val="22"/>
        </w:rPr>
        <w:t>PU,</w:t>
      </w:r>
      <w:r>
        <w:rPr>
          <w:spacing w:val="-14"/>
          <w:sz w:val="22"/>
        </w:rPr>
        <w:t> </w:t>
      </w:r>
      <w:r>
        <w:rPr>
          <w:sz w:val="22"/>
        </w:rPr>
        <w:t>SV,</w:t>
      </w:r>
      <w:r>
        <w:rPr>
          <w:spacing w:val="-14"/>
          <w:sz w:val="22"/>
        </w:rPr>
        <w:t> </w:t>
      </w:r>
      <w:r>
        <w:rPr>
          <w:sz w:val="22"/>
        </w:rPr>
        <w:t>ES,</w:t>
      </w:r>
      <w:r>
        <w:rPr>
          <w:spacing w:val="-13"/>
          <w:sz w:val="22"/>
        </w:rPr>
        <w:t> </w:t>
      </w:r>
      <w:r>
        <w:rPr>
          <w:sz w:val="22"/>
        </w:rPr>
        <w:t>SB),</w:t>
      </w:r>
      <w:r>
        <w:rPr>
          <w:spacing w:val="-14"/>
          <w:sz w:val="22"/>
        </w:rPr>
        <w:t> </w:t>
      </w:r>
      <w:r>
        <w:rPr>
          <w:sz w:val="22"/>
        </w:rPr>
        <w:t>directly incentivizing the creation of holistic value.[1]</w:t>
      </w:r>
    </w:p>
    <w:p>
      <w:pPr>
        <w:pStyle w:val="ListParagraph"/>
        <w:numPr>
          <w:ilvl w:val="0"/>
          <w:numId w:val="3"/>
        </w:numPr>
        <w:tabs>
          <w:tab w:pos="620" w:val="left" w:leader="none"/>
        </w:tabs>
        <w:spacing w:line="273" w:lineRule="auto" w:before="0" w:after="0"/>
        <w:ind w:left="620" w:right="317" w:hanging="261"/>
        <w:jc w:val="both"/>
        <w:rPr>
          <w:sz w:val="22"/>
        </w:rPr>
      </w:pPr>
      <w:r>
        <w:rPr>
          <w:b/>
          <w:sz w:val="22"/>
        </w:rPr>
        <w:t>Knowledge Maps: </w:t>
      </w:r>
      <w:r>
        <w:rPr>
          <w:sz w:val="22"/>
        </w:rPr>
        <w:t>AI-assisted visualization tools guided students in creating artifacts accord- ing to the formal </w:t>
      </w:r>
      <w:r>
        <w:rPr>
          <w:b/>
          <w:sz w:val="22"/>
        </w:rPr>
        <w:t>Multi-Graph Taxonomy </w:t>
      </w:r>
      <w:r>
        <w:rPr>
          <w:sz w:val="22"/>
        </w:rPr>
        <w:t>(e.g., DAGs, Weighted Graphs).[1] This explicit modeling of expert thinking was essential for enhancing </w:t>
      </w:r>
      <w:r>
        <w:rPr>
          <w:i/>
          <w:sz w:val="22"/>
        </w:rPr>
        <w:t>Transfer Learning </w:t>
      </w:r>
      <w:r>
        <w:rPr>
          <w:sz w:val="22"/>
        </w:rPr>
        <w:t>and minimizing extraneous cognitive load (CLT).[1]</w:t>
      </w:r>
    </w:p>
    <w:p>
      <w:pPr>
        <w:pStyle w:val="ListParagraph"/>
        <w:numPr>
          <w:ilvl w:val="0"/>
          <w:numId w:val="3"/>
        </w:numPr>
        <w:tabs>
          <w:tab w:pos="620" w:val="left" w:leader="none"/>
        </w:tabs>
        <w:spacing w:line="273" w:lineRule="auto" w:before="0" w:after="0"/>
        <w:ind w:left="620" w:right="359" w:hanging="261"/>
        <w:jc w:val="both"/>
        <w:rPr>
          <w:sz w:val="22"/>
        </w:rPr>
      </w:pPr>
      <w:r>
        <w:rPr>
          <w:b/>
          <w:sz w:val="22"/>
        </w:rPr>
        <w:t>Socratic AI Coaching: </w:t>
      </w:r>
      <w:r>
        <w:rPr>
          <w:sz w:val="22"/>
        </w:rPr>
        <w:t>Real-time API integration delivered scaffolding by posing clarifying questions rather than providing direct solutions, supporting student autonomy while guiding reasoning (</w:t>
      </w:r>
      <w:r>
        <w:rPr>
          <w:i/>
          <w:sz w:val="22"/>
        </w:rPr>
        <w:t>Homodeus </w:t>
      </w:r>
      <w:r>
        <w:rPr>
          <w:sz w:val="22"/>
        </w:rPr>
        <w:t>serving </w:t>
      </w:r>
      <w:r>
        <w:rPr>
          <w:i/>
          <w:sz w:val="22"/>
        </w:rPr>
        <w:t>Homocordium</w:t>
      </w:r>
      <w:r>
        <w:rPr>
          <w:sz w:val="22"/>
        </w:rPr>
        <w:t>).[1]</w:t>
      </w:r>
    </w:p>
    <w:p>
      <w:pPr>
        <w:pStyle w:val="BodyText"/>
        <w:spacing w:line="273" w:lineRule="auto" w:before="114"/>
        <w:ind w:right="319"/>
      </w:pPr>
      <w:r>
        <w:rPr/>
        <w:t>The learning process was governed by Agile methodologies, where peer review functioned as </w:t>
      </w:r>
      <w:r>
        <w:rPr>
          <w:i/>
        </w:rPr>
        <w:t>Sprint Reviews </w:t>
      </w:r>
      <w:r>
        <w:rPr/>
        <w:t>(9.2 average reviews per artifact) and all major artifacts were version-</w:t>
      </w:r>
      <w:r>
        <w:rPr/>
        <w:t>controlled, simulating a professional workflow.[1, 1]</w:t>
      </w: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160" w:after="0"/>
        <w:ind w:left="761" w:right="0" w:hanging="401"/>
        <w:jc w:val="both"/>
      </w:pPr>
      <w:bookmarkStart w:name="3.3 Measurement Instruments" w:id="13"/>
      <w:bookmarkEnd w:id="13"/>
      <w:r>
        <w:rPr>
          <w:b w:val="0"/>
        </w:rPr>
      </w:r>
      <w:r>
        <w:rPr>
          <w:w w:val="105"/>
        </w:rPr>
        <w:t>Measurement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Instruments</w:t>
      </w:r>
    </w:p>
    <w:p>
      <w:pPr>
        <w:pStyle w:val="BodyText"/>
        <w:spacing w:before="48"/>
      </w:pPr>
      <w:r>
        <w:rPr/>
        <w:t>Metrics</w:t>
      </w:r>
      <w:r>
        <w:rPr>
          <w:spacing w:val="54"/>
        </w:rPr>
        <w:t> </w:t>
      </w:r>
      <w:r>
        <w:rPr/>
        <w:t>were</w:t>
      </w:r>
      <w:r>
        <w:rPr>
          <w:spacing w:val="54"/>
        </w:rPr>
        <w:t> </w:t>
      </w:r>
      <w:r>
        <w:rPr/>
        <w:t>calibrated</w:t>
      </w:r>
      <w:r>
        <w:rPr>
          <w:spacing w:val="54"/>
        </w:rPr>
        <w:t> </w:t>
      </w:r>
      <w:r>
        <w:rPr/>
        <w:t>to</w:t>
      </w:r>
      <w:r>
        <w:rPr>
          <w:spacing w:val="54"/>
        </w:rPr>
        <w:t> </w:t>
      </w:r>
      <w:r>
        <w:rPr/>
        <w:t>measure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success</w:t>
      </w:r>
      <w:r>
        <w:rPr>
          <w:spacing w:val="54"/>
        </w:rPr>
        <w:t> </w:t>
      </w:r>
      <w:r>
        <w:rPr/>
        <w:t>of</w:t>
      </w:r>
      <w:r>
        <w:rPr>
          <w:spacing w:val="55"/>
        </w:rPr>
        <w:t> </w:t>
      </w:r>
      <w:r>
        <w:rPr/>
        <w:t>the</w:t>
      </w:r>
      <w:r>
        <w:rPr>
          <w:spacing w:val="54"/>
        </w:rPr>
        <w:t> </w:t>
      </w:r>
      <w:r>
        <w:rPr/>
        <w:t>philosophical</w:t>
      </w:r>
      <w:r>
        <w:rPr>
          <w:spacing w:val="54"/>
        </w:rPr>
        <w:t> </w:t>
      </w:r>
      <w:r>
        <w:rPr/>
        <w:t>shift</w:t>
      </w:r>
      <w:r>
        <w:rPr>
          <w:spacing w:val="54"/>
        </w:rPr>
        <w:t> </w:t>
      </w:r>
      <w:r>
        <w:rPr/>
        <w:t>from</w:t>
      </w:r>
      <w:r>
        <w:rPr>
          <w:spacing w:val="54"/>
        </w:rPr>
        <w:t> </w:t>
      </w:r>
      <w:r>
        <w:rPr>
          <w:i/>
        </w:rPr>
        <w:t>knowing</w:t>
      </w:r>
      <w:r>
        <w:rPr>
          <w:i/>
          <w:spacing w:val="54"/>
        </w:rPr>
        <w:t> </w:t>
      </w:r>
      <w:r>
        <w:rPr>
          <w:spacing w:val="-5"/>
        </w:rPr>
        <w:t>to</w:t>
      </w:r>
    </w:p>
    <w:p>
      <w:pPr>
        <w:spacing w:before="35"/>
        <w:ind w:left="360" w:right="0" w:firstLine="0"/>
        <w:jc w:val="both"/>
        <w:rPr>
          <w:sz w:val="22"/>
        </w:rPr>
      </w:pPr>
      <w:r>
        <w:rPr>
          <w:i/>
          <w:spacing w:val="-2"/>
          <w:sz w:val="22"/>
        </w:rPr>
        <w:t>becoming</w:t>
      </w:r>
      <w:r>
        <w:rPr>
          <w:i/>
          <w:spacing w:val="-10"/>
          <w:sz w:val="22"/>
        </w:rPr>
        <w:t> </w:t>
      </w:r>
      <w:r>
        <w:rPr>
          <w:spacing w:val="-4"/>
          <w:sz w:val="22"/>
        </w:rPr>
        <w:t>[1]:</w:t>
      </w:r>
    </w:p>
    <w:p>
      <w:pPr>
        <w:pStyle w:val="ListParagraph"/>
        <w:numPr>
          <w:ilvl w:val="0"/>
          <w:numId w:val="4"/>
        </w:numPr>
        <w:tabs>
          <w:tab w:pos="620" w:val="left" w:leader="none"/>
        </w:tabs>
        <w:spacing w:line="278" w:lineRule="auto" w:before="151" w:after="0"/>
        <w:ind w:left="620" w:right="359" w:hanging="261"/>
        <w:jc w:val="both"/>
        <w:rPr>
          <w:position w:val="1"/>
          <w:sz w:val="22"/>
        </w:rPr>
      </w:pPr>
      <w:r>
        <w:rPr>
          <w:b/>
          <w:sz w:val="22"/>
        </w:rPr>
        <w:t>Homocordium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(Affective/Identity):</w:t>
      </w:r>
      <w:r>
        <w:rPr>
          <w:b/>
          <w:spacing w:val="-2"/>
          <w:sz w:val="22"/>
        </w:rPr>
        <w:t> </w:t>
      </w:r>
      <w:r>
        <w:rPr>
          <w:sz w:val="22"/>
        </w:rPr>
        <w:t>Measured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i/>
          <w:sz w:val="22"/>
        </w:rPr>
        <w:t>Intrinsic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Motivation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Inventory</w:t>
      </w:r>
      <w:r>
        <w:rPr>
          <w:i/>
          <w:spacing w:val="-2"/>
          <w:sz w:val="22"/>
        </w:rPr>
        <w:t> </w:t>
      </w:r>
      <w:r>
        <w:rPr>
          <w:sz w:val="22"/>
        </w:rPr>
        <w:t>(</w:t>
      </w:r>
      <w:r>
        <w:rPr>
          <w:rFonts w:ascii="Georgia" w:eastAsia="Georgia"/>
          <w:sz w:val="22"/>
        </w:rPr>
        <w:t>𝛼</w:t>
      </w:r>
      <w:r>
        <w:rPr>
          <w:rFonts w:ascii="Georgia" w:eastAsia="Georgia"/>
          <w:spacing w:val="24"/>
          <w:sz w:val="22"/>
        </w:rPr>
        <w:t> </w:t>
      </w:r>
      <w:r>
        <w:rPr>
          <w:rFonts w:ascii="Georgia" w:eastAsia="Georgia"/>
          <w:sz w:val="22"/>
        </w:rPr>
        <w:t>= </w:t>
      </w:r>
      <w:r>
        <w:rPr>
          <w:rFonts w:ascii="Georgia" w:eastAsia="Georgia"/>
          <w:spacing w:val="-2"/>
          <w:sz w:val="22"/>
        </w:rPr>
        <w:t>0.89</w:t>
      </w:r>
      <w:r>
        <w:rPr>
          <w:spacing w:val="-2"/>
          <w:sz w:val="22"/>
        </w:rPr>
        <w:t>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i/>
          <w:spacing w:val="-2"/>
          <w:sz w:val="22"/>
        </w:rPr>
        <w:t>Learning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&amp;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Professional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Identity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in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Practice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Scale</w:t>
      </w:r>
      <w:r>
        <w:rPr>
          <w:i/>
          <w:spacing w:val="-10"/>
          <w:sz w:val="22"/>
        </w:rPr>
        <w:t> </w:t>
      </w:r>
      <w:r>
        <w:rPr>
          <w:spacing w:val="-2"/>
          <w:sz w:val="22"/>
        </w:rPr>
        <w:t>(LPIPS,</w:t>
      </w:r>
      <w:r>
        <w:rPr>
          <w:spacing w:val="-10"/>
          <w:sz w:val="22"/>
        </w:rPr>
        <w:t> </w:t>
      </w:r>
      <w:r>
        <w:rPr>
          <w:rFonts w:ascii="Georgia" w:eastAsia="Georgia"/>
          <w:spacing w:val="-2"/>
          <w:sz w:val="22"/>
        </w:rPr>
        <w:t>𝛼</w:t>
      </w:r>
      <w:r>
        <w:rPr>
          <w:rFonts w:ascii="Georgia" w:eastAsia="Georgia"/>
          <w:spacing w:val="-3"/>
          <w:sz w:val="22"/>
        </w:rPr>
        <w:t> </w:t>
      </w:r>
      <w:r>
        <w:rPr>
          <w:rFonts w:ascii="Georgia" w:eastAsia="Georgia"/>
          <w:spacing w:val="-2"/>
          <w:sz w:val="22"/>
        </w:rPr>
        <w:t>=</w:t>
      </w:r>
      <w:r>
        <w:rPr>
          <w:rFonts w:ascii="Georgia" w:eastAsia="Georgia"/>
          <w:spacing w:val="-3"/>
          <w:sz w:val="22"/>
        </w:rPr>
        <w:t> </w:t>
      </w:r>
      <w:r>
        <w:rPr>
          <w:rFonts w:ascii="Georgia" w:eastAsia="Georgia"/>
          <w:spacing w:val="-2"/>
          <w:sz w:val="22"/>
        </w:rPr>
        <w:t>0.84</w:t>
      </w:r>
      <w:r>
        <w:rPr>
          <w:spacing w:val="-2"/>
          <w:sz w:val="22"/>
        </w:rPr>
        <w:t>).[1]</w:t>
      </w:r>
    </w:p>
    <w:p>
      <w:pPr>
        <w:pStyle w:val="ListParagraph"/>
        <w:numPr>
          <w:ilvl w:val="0"/>
          <w:numId w:val="4"/>
        </w:numPr>
        <w:tabs>
          <w:tab w:pos="620" w:val="left" w:leader="none"/>
        </w:tabs>
        <w:spacing w:line="278" w:lineRule="auto" w:before="0" w:after="0"/>
        <w:ind w:left="620" w:right="359" w:hanging="261"/>
        <w:jc w:val="both"/>
        <w:rPr>
          <w:sz w:val="22"/>
        </w:rPr>
      </w:pPr>
      <w:r>
        <w:rPr>
          <w:b/>
          <w:sz w:val="22"/>
        </w:rPr>
        <w:t>Homodeus (Cognitive/Transfer): </w:t>
      </w:r>
      <w:r>
        <w:rPr>
          <w:sz w:val="22"/>
        </w:rPr>
        <w:t>Measured via pre/post assessments of </w:t>
      </w:r>
      <w:r>
        <w:rPr>
          <w:i/>
          <w:sz w:val="22"/>
        </w:rPr>
        <w:t>Transfer Learning </w:t>
      </w:r>
      <w:r>
        <w:rPr>
          <w:sz w:val="22"/>
        </w:rPr>
        <w:t>(novel problem-solving to untaught contexts) with strong independent rater agreement (</w:t>
      </w:r>
      <w:r>
        <w:rPr>
          <w:rFonts w:ascii="Georgia" w:eastAsia="Georgia"/>
          <w:sz w:val="22"/>
        </w:rPr>
        <w:t>𝜅 = </w:t>
      </w:r>
      <w:r>
        <w:rPr>
          <w:rFonts w:ascii="Georgia" w:eastAsia="Georgia"/>
          <w:spacing w:val="-2"/>
          <w:sz w:val="22"/>
        </w:rPr>
        <w:t>0.84</w:t>
      </w:r>
      <w:r>
        <w:rPr>
          <w:spacing w:val="-2"/>
          <w:sz w:val="22"/>
        </w:rPr>
        <w:t>).[1]</w:t>
      </w:r>
    </w:p>
    <w:p>
      <w:pPr>
        <w:pStyle w:val="ListParagraph"/>
        <w:spacing w:after="0" w:line="278" w:lineRule="auto"/>
        <w:jc w:val="both"/>
        <w:rPr>
          <w:sz w:val="22"/>
        </w:rPr>
        <w:sectPr>
          <w:pgSz w:w="12240" w:h="15840"/>
          <w:pgMar w:header="0" w:footer="1112" w:top="1660" w:bottom="1300" w:left="1440" w:right="1440"/>
        </w:sectPr>
      </w:pPr>
    </w:p>
    <w:p>
      <w:pPr>
        <w:pStyle w:val="ListParagraph"/>
        <w:numPr>
          <w:ilvl w:val="0"/>
          <w:numId w:val="4"/>
        </w:numPr>
        <w:tabs>
          <w:tab w:pos="620" w:val="left" w:leader="none"/>
        </w:tabs>
        <w:spacing w:line="273" w:lineRule="auto" w:before="79" w:after="0"/>
        <w:ind w:left="620" w:right="359" w:hanging="261"/>
        <w:jc w:val="left"/>
        <w:rPr>
          <w:sz w:val="22"/>
        </w:rPr>
      </w:pPr>
      <w:r>
        <w:rPr>
          <w:b/>
          <w:w w:val="105"/>
          <w:sz w:val="22"/>
        </w:rPr>
        <w:t>Holistic</w:t>
      </w:r>
      <w:r>
        <w:rPr>
          <w:b/>
          <w:spacing w:val="-2"/>
          <w:w w:val="105"/>
          <w:sz w:val="22"/>
        </w:rPr>
        <w:t> </w:t>
      </w:r>
      <w:r>
        <w:rPr>
          <w:b/>
          <w:w w:val="105"/>
          <w:sz w:val="22"/>
        </w:rPr>
        <w:t>Value</w:t>
      </w:r>
      <w:r>
        <w:rPr>
          <w:b/>
          <w:spacing w:val="-2"/>
          <w:w w:val="105"/>
          <w:sz w:val="22"/>
        </w:rPr>
        <w:t> </w:t>
      </w:r>
      <w:r>
        <w:rPr>
          <w:b/>
          <w:w w:val="105"/>
          <w:sz w:val="22"/>
        </w:rPr>
        <w:t>Creation</w:t>
      </w:r>
      <w:r>
        <w:rPr>
          <w:b/>
          <w:spacing w:val="-2"/>
          <w:w w:val="105"/>
          <w:sz w:val="22"/>
        </w:rPr>
        <w:t> </w:t>
      </w:r>
      <w:r>
        <w:rPr>
          <w:b/>
          <w:w w:val="105"/>
          <w:sz w:val="22"/>
        </w:rPr>
        <w:t>(PSKVE):</w:t>
      </w:r>
      <w:r>
        <w:rPr>
          <w:b/>
          <w:spacing w:val="-2"/>
          <w:w w:val="105"/>
          <w:sz w:val="22"/>
        </w:rPr>
        <w:t> </w:t>
      </w:r>
      <w:r>
        <w:rPr>
          <w:w w:val="105"/>
          <w:sz w:val="22"/>
        </w:rPr>
        <w:t>Assessed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platform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metrics,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artifact </w:t>
      </w:r>
      <w:r>
        <w:rPr>
          <w:sz w:val="22"/>
        </w:rPr>
        <w:t>creation rate, peer review frequency, and, critically, </w:t>
      </w:r>
      <w:r>
        <w:rPr>
          <w:b/>
          <w:sz w:val="22"/>
        </w:rPr>
        <w:t>artifact reuse by subsequent </w:t>
      </w:r>
      <w:r>
        <w:rPr>
          <w:b/>
          <w:sz w:val="22"/>
        </w:rPr>
        <w:t>cohorts</w:t>
      </w:r>
      <w:r>
        <w:rPr>
          <w:sz w:val="22"/>
        </w:rPr>
        <w:t>.[1]</w:t>
      </w:r>
    </w:p>
    <w:p>
      <w:pPr>
        <w:pStyle w:val="Heading1"/>
        <w:numPr>
          <w:ilvl w:val="0"/>
          <w:numId w:val="1"/>
        </w:numPr>
        <w:tabs>
          <w:tab w:pos="669" w:val="left" w:leader="none"/>
        </w:tabs>
        <w:spacing w:line="240" w:lineRule="auto" w:before="222" w:after="0"/>
        <w:ind w:left="669" w:right="0" w:hanging="309"/>
        <w:jc w:val="left"/>
      </w:pPr>
      <w:bookmarkStart w:name="4. CKMS-SE System Architecture" w:id="14"/>
      <w:bookmarkEnd w:id="14"/>
      <w:r>
        <w:rPr>
          <w:b w:val="0"/>
        </w:rPr>
      </w:r>
      <w:r>
        <w:rPr>
          <w:spacing w:val="-2"/>
        </w:rPr>
        <w:t>CKMS-SE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Architecture</w:t>
      </w:r>
    </w:p>
    <w:p>
      <w:pPr>
        <w:pStyle w:val="BodyText"/>
        <w:spacing w:line="273" w:lineRule="auto" w:before="37"/>
        <w:ind w:right="319"/>
        <w:jc w:val="left"/>
      </w:pPr>
      <w:r>
        <w:rPr/>
        <w:t>The</w:t>
      </w:r>
      <w:r>
        <w:rPr>
          <w:spacing w:val="37"/>
        </w:rPr>
        <w:t> </w:t>
      </w:r>
      <w:r>
        <w:rPr/>
        <w:t>architecture</w:t>
      </w:r>
      <w:r>
        <w:rPr>
          <w:spacing w:val="37"/>
        </w:rPr>
        <w:t> </w:t>
      </w:r>
      <w:r>
        <w:rPr/>
        <w:t>implements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continuous</w:t>
      </w:r>
      <w:r>
        <w:rPr>
          <w:spacing w:val="37"/>
        </w:rPr>
        <w:t> </w:t>
      </w:r>
      <w:r>
        <w:rPr/>
        <w:t>cognitive</w:t>
      </w:r>
      <w:r>
        <w:rPr>
          <w:spacing w:val="37"/>
        </w:rPr>
        <w:t> </w:t>
      </w:r>
      <w:r>
        <w:rPr/>
        <w:t>cycle</w:t>
      </w:r>
      <w:r>
        <w:rPr>
          <w:spacing w:val="37"/>
        </w:rPr>
        <w:t> </w:t>
      </w:r>
      <w:r>
        <w:rPr/>
        <w:t>through</w:t>
      </w:r>
      <w:r>
        <w:rPr>
          <w:spacing w:val="37"/>
        </w:rPr>
        <w:t> </w:t>
      </w:r>
      <w:r>
        <w:rPr/>
        <w:t>two</w:t>
      </w:r>
      <w:r>
        <w:rPr>
          <w:spacing w:val="37"/>
        </w:rPr>
        <w:t> </w:t>
      </w:r>
      <w:r>
        <w:rPr/>
        <w:t>specialized,</w:t>
      </w:r>
      <w:r>
        <w:rPr>
          <w:spacing w:val="37"/>
        </w:rPr>
        <w:t> </w:t>
      </w:r>
      <w:r>
        <w:rPr/>
        <w:t>integrated engines, which embody the TISE philosophy.[1]</w:t>
      </w:r>
    </w:p>
    <w:p>
      <w:pPr>
        <w:pStyle w:val="BodyText"/>
        <w:spacing w:line="273" w:lineRule="auto" w:before="161"/>
        <w:ind w:right="319"/>
        <w:jc w:val="left"/>
      </w:pPr>
      <w:bookmarkStart w:name="PUDAL Engine (Perceive-Understand-Decisi" w:id="15"/>
      <w:bookmarkEnd w:id="15"/>
      <w:r>
        <w:rPr/>
      </w:r>
      <w:r>
        <w:rPr>
          <w:b/>
          <w:sz w:val="26"/>
        </w:rPr>
        <w:t>PUDAL</w:t>
      </w:r>
      <w:r>
        <w:rPr>
          <w:b/>
          <w:spacing w:val="79"/>
          <w:sz w:val="26"/>
        </w:rPr>
        <w:t> </w:t>
      </w:r>
      <w:r>
        <w:rPr>
          <w:b/>
          <w:sz w:val="26"/>
        </w:rPr>
        <w:t>Engine</w:t>
      </w:r>
      <w:r>
        <w:rPr>
          <w:b/>
          <w:spacing w:val="79"/>
          <w:sz w:val="26"/>
        </w:rPr>
        <w:t> </w:t>
      </w:r>
      <w:r>
        <w:rPr>
          <w:b/>
          <w:sz w:val="26"/>
        </w:rPr>
        <w:t>(Perceive-Understand-Decision-Act-Learning-Evaluate)</w:t>
      </w:r>
      <w:r>
        <w:rPr>
          <w:b/>
          <w:spacing w:val="80"/>
          <w:w w:val="150"/>
          <w:sz w:val="26"/>
        </w:rPr>
        <w:t> </w:t>
      </w:r>
      <w:r>
        <w:rPr/>
        <w:t>This</w:t>
      </w:r>
      <w:r>
        <w:rPr>
          <w:spacing w:val="40"/>
        </w:rPr>
        <w:t> </w:t>
      </w:r>
      <w:r>
        <w:rPr/>
        <w:t>engine</w:t>
      </w:r>
      <w:r>
        <w:rPr>
          <w:spacing w:val="40"/>
        </w:rPr>
        <w:t> </w:t>
      </w:r>
      <w:r>
        <w:rPr/>
        <w:t>implements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continuous</w:t>
      </w:r>
      <w:r>
        <w:rPr>
          <w:spacing w:val="40"/>
        </w:rPr>
        <w:t> </w:t>
      </w:r>
      <w:r>
        <w:rPr/>
        <w:t>improvement</w:t>
      </w:r>
      <w:r>
        <w:rPr>
          <w:spacing w:val="40"/>
        </w:rPr>
        <w:t> </w:t>
      </w:r>
      <w:r>
        <w:rPr/>
        <w:t>cycle</w:t>
      </w:r>
      <w:r>
        <w:rPr>
          <w:spacing w:val="40"/>
        </w:rPr>
        <w:t> </w:t>
      </w:r>
      <w:r>
        <w:rPr/>
        <w:t>described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r>
        <w:rPr/>
        <w:t>2.3.[1]</w:t>
      </w:r>
      <w:r>
        <w:rPr>
          <w:spacing w:val="40"/>
        </w:rPr>
        <w:t> </w:t>
      </w:r>
      <w:r>
        <w:rPr/>
        <w:t>AI</w:t>
      </w:r>
      <w:r>
        <w:rPr>
          <w:spacing w:val="40"/>
        </w:rPr>
        <w:t> </w:t>
      </w:r>
      <w:r>
        <w:rPr/>
        <w:t>perceives artifact submissions and their quality, understands learning needs, makes pedagogical</w:t>
      </w:r>
      <w:r>
        <w:rPr>
          <w:spacing w:val="40"/>
        </w:rPr>
        <w:t> </w:t>
      </w:r>
      <w:r>
        <w:rPr/>
        <w:t>recommendations (e.g., suggesting a new graph type), and learns from outcomes to refine future interactions.[1]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PUDAL</w:t>
      </w:r>
      <w:r>
        <w:rPr>
          <w:spacing w:val="-1"/>
        </w:rPr>
        <w:t> </w:t>
      </w:r>
      <w:r>
        <w:rPr/>
        <w:t>framework</w:t>
      </w:r>
      <w:r>
        <w:rPr>
          <w:spacing w:val="-1"/>
        </w:rPr>
        <w:t> </w:t>
      </w:r>
      <w:r>
        <w:rPr/>
        <w:t>ensures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iterative</w:t>
      </w:r>
      <w:r>
        <w:rPr>
          <w:spacing w:val="-1"/>
        </w:rPr>
        <w:t> </w:t>
      </w:r>
      <w:r>
        <w:rPr/>
        <w:t>loop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action, feedback, and adaptation, creating a “micro-evolutionary engine”.[1]</w:t>
      </w:r>
    </w:p>
    <w:p>
      <w:pPr>
        <w:pStyle w:val="Heading2"/>
        <w:spacing w:before="165"/>
        <w:ind w:left="360" w:firstLine="0"/>
      </w:pPr>
      <w:bookmarkStart w:name="PSKVE Engine (Product-Service-Knowledge-" w:id="16"/>
      <w:bookmarkEnd w:id="16"/>
      <w:r>
        <w:rPr>
          <w:b w:val="0"/>
        </w:rPr>
      </w:r>
      <w:r>
        <w:rPr/>
        <w:t>PSKVE</w:t>
      </w:r>
      <w:r>
        <w:rPr>
          <w:spacing w:val="75"/>
          <w:w w:val="150"/>
        </w:rPr>
        <w:t> </w:t>
      </w:r>
      <w:r>
        <w:rPr/>
        <w:t>Engine</w:t>
      </w:r>
      <w:r>
        <w:rPr>
          <w:spacing w:val="75"/>
          <w:w w:val="150"/>
        </w:rPr>
        <w:t> </w:t>
      </w:r>
      <w:r>
        <w:rPr/>
        <w:t>(Product-Service-Knowledge-Value-</w:t>
      </w:r>
      <w:r>
        <w:rPr>
          <w:spacing w:val="-2"/>
        </w:rPr>
        <w:t>Environmental)</w:t>
      </w:r>
    </w:p>
    <w:p>
      <w:pPr>
        <w:pStyle w:val="BodyText"/>
        <w:spacing w:line="273" w:lineRule="auto" w:before="48"/>
        <w:ind w:right="359"/>
      </w:pPr>
      <w:r>
        <w:rPr/>
        <w:t>This engine manages the creation of holistic value by ensuring that the value created extends beyond individual learning to the building of persistent community assets.[1, 1] It maps </w:t>
      </w:r>
      <w:r>
        <w:rPr/>
        <w:t>artifact quality to the five PSKVE dimensions, creating a verifiable, multi-asset </w:t>
      </w:r>
      <w:r>
        <w:rPr>
          <w:i/>
        </w:rPr>
        <w:t>Value Portfolio </w:t>
      </w:r>
      <w:r>
        <w:rPr/>
        <w:t>for the </w:t>
      </w:r>
      <w:r>
        <w:rPr>
          <w:spacing w:val="-2"/>
        </w:rPr>
        <w:t>student.[1]</w:t>
      </w:r>
    </w:p>
    <w:p>
      <w:pPr>
        <w:pStyle w:val="BodyText"/>
        <w:spacing w:line="273" w:lineRule="auto" w:before="118"/>
        <w:ind w:right="317"/>
      </w:pPr>
      <w:r>
        <w:rPr/>
        <w:t>The</w:t>
      </w:r>
      <w:r>
        <w:rPr>
          <w:spacing w:val="-1"/>
        </w:rPr>
        <w:t> </w:t>
      </w:r>
      <w:r>
        <w:rPr/>
        <w:t>integrated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conceptualized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Human-AI</w:t>
      </w:r>
      <w:r>
        <w:rPr>
          <w:spacing w:val="-1"/>
        </w:rPr>
        <w:t> </w:t>
      </w:r>
      <w:r>
        <w:rPr/>
        <w:t>symbiosis,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</w:t>
      </w:r>
      <w:r>
        <w:rPr/>
        <w:t>acts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“force</w:t>
      </w:r>
      <w:r>
        <w:rPr>
          <w:spacing w:val="-1"/>
        </w:rPr>
        <w:t> </w:t>
      </w:r>
      <w:r>
        <w:rPr/>
        <w:t>mul- tiplier”</w:t>
      </w:r>
      <w:r>
        <w:rPr>
          <w:spacing w:val="-2"/>
        </w:rPr>
        <w:t> </w:t>
      </w:r>
      <w:r>
        <w:rPr/>
        <w:t>supporting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strengths.[1]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facilitate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creation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Knowledge Maps and Socratic Coaching, while the human-centric components (Peer Review, Knowledge Marketplace) enforce the Homocordium principles of collaboration and ethical practice.</w:t>
      </w:r>
    </w:p>
    <w:p>
      <w:pPr>
        <w:pStyle w:val="BodyText"/>
        <w:spacing w:after="0" w:line="273" w:lineRule="auto"/>
        <w:sectPr>
          <w:pgSz w:w="12240" w:h="15840"/>
          <w:pgMar w:header="0" w:footer="1112" w:top="1660" w:bottom="1300" w:left="1440" w:right="1440"/>
        </w:sectPr>
      </w:pPr>
    </w:p>
    <w:p>
      <w:pPr>
        <w:pStyle w:val="BodyText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4829839" cy="485546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839" cy="485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3" w:lineRule="auto" w:before="231"/>
        <w:ind w:right="319"/>
        <w:jc w:val="left"/>
      </w:pPr>
      <w:r>
        <w:rPr/>
        <w:t>Figure</w:t>
      </w:r>
      <w:r>
        <w:rPr>
          <w:spacing w:val="-2"/>
        </w:rPr>
        <w:t> </w:t>
      </w:r>
      <w:r>
        <w:rPr/>
        <w:t>1.</w:t>
      </w:r>
      <w:r>
        <w:rPr>
          <w:spacing w:val="-2"/>
        </w:rPr>
        <w:t> </w:t>
      </w:r>
      <w:r>
        <w:rPr/>
        <w:t>CKMS-SE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Architecture,</w:t>
      </w:r>
      <w:r>
        <w:rPr>
          <w:spacing w:val="-2"/>
        </w:rPr>
        <w:t> </w:t>
      </w:r>
      <w:r>
        <w:rPr/>
        <w:t>showing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theoretical</w:t>
      </w:r>
      <w:r>
        <w:rPr>
          <w:spacing w:val="-2"/>
        </w:rPr>
        <w:t> </w:t>
      </w:r>
      <w:r>
        <w:rPr/>
        <w:t>foundations,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PUDAL</w:t>
      </w:r>
      <w:r>
        <w:rPr>
          <w:spacing w:val="-2"/>
        </w:rPr>
        <w:t> </w:t>
      </w:r>
      <w:r>
        <w:rPr/>
        <w:t>and PSKVE operational engines, and the measured outcomes.[1, 1]</w:t>
      </w:r>
    </w:p>
    <w:p>
      <w:pPr>
        <w:pStyle w:val="Heading1"/>
        <w:numPr>
          <w:ilvl w:val="0"/>
          <w:numId w:val="1"/>
        </w:numPr>
        <w:tabs>
          <w:tab w:pos="669" w:val="left" w:leader="none"/>
        </w:tabs>
        <w:spacing w:line="240" w:lineRule="auto" w:before="222" w:after="0"/>
        <w:ind w:left="669" w:right="0" w:hanging="309"/>
        <w:jc w:val="left"/>
      </w:pPr>
      <w:bookmarkStart w:name="5. Research Results" w:id="17"/>
      <w:bookmarkEnd w:id="17"/>
      <w:r>
        <w:rPr>
          <w:b w:val="0"/>
        </w:rPr>
      </w:r>
      <w:r>
        <w:rPr/>
        <w:t>Research</w:t>
      </w:r>
      <w:r>
        <w:rPr>
          <w:spacing w:val="41"/>
        </w:rPr>
        <w:t> </w:t>
      </w:r>
      <w:r>
        <w:rPr>
          <w:spacing w:val="-2"/>
        </w:rPr>
        <w:t>Results</w:t>
      </w:r>
    </w:p>
    <w:p>
      <w:pPr>
        <w:pStyle w:val="BodyText"/>
        <w:spacing w:line="271" w:lineRule="auto" w:before="43"/>
        <w:ind w:right="319"/>
        <w:jc w:val="left"/>
      </w:pPr>
      <w:r>
        <w:rPr/>
        <w:t>The</w:t>
      </w:r>
      <w:r>
        <w:rPr>
          <w:spacing w:val="36"/>
        </w:rPr>
        <w:t> </w:t>
      </w:r>
      <w:r>
        <w:rPr/>
        <w:t>analysis</w:t>
      </w:r>
      <w:r>
        <w:rPr>
          <w:spacing w:val="36"/>
        </w:rPr>
        <w:t> </w:t>
      </w:r>
      <w:r>
        <w:rPr/>
        <w:t>demonstrated</w:t>
      </w:r>
      <w:r>
        <w:rPr>
          <w:spacing w:val="36"/>
        </w:rPr>
        <w:t> </w:t>
      </w:r>
      <w:r>
        <w:rPr/>
        <w:t>substantial</w:t>
      </w:r>
      <w:r>
        <w:rPr>
          <w:spacing w:val="36"/>
        </w:rPr>
        <w:t> </w:t>
      </w:r>
      <w:r>
        <w:rPr/>
        <w:t>effects</w:t>
      </w:r>
      <w:r>
        <w:rPr>
          <w:spacing w:val="36"/>
        </w:rPr>
        <w:t> </w:t>
      </w:r>
      <w:r>
        <w:rPr/>
        <w:t>(</w:t>
      </w:r>
      <w:r>
        <w:rPr>
          <w:rFonts w:ascii="Georgia" w:eastAsia="Georgia"/>
        </w:rPr>
        <w:t>𝑑 &gt; 0.84</w:t>
      </w:r>
      <w:r>
        <w:rPr/>
        <w:t>)</w:t>
      </w:r>
      <w:r>
        <w:rPr>
          <w:spacing w:val="36"/>
        </w:rPr>
        <w:t> </w:t>
      </w:r>
      <w:r>
        <w:rPr/>
        <w:t>on</w:t>
      </w:r>
      <w:r>
        <w:rPr>
          <w:spacing w:val="36"/>
        </w:rPr>
        <w:t> </w:t>
      </w:r>
      <w:r>
        <w:rPr/>
        <w:t>both</w:t>
      </w:r>
      <w:r>
        <w:rPr>
          <w:spacing w:val="36"/>
        </w:rPr>
        <w:t> </w:t>
      </w:r>
      <w:r>
        <w:rPr/>
        <w:t>affective/identity</w:t>
      </w:r>
      <w:r>
        <w:rPr>
          <w:spacing w:val="36"/>
        </w:rPr>
        <w:t> </w:t>
      </w:r>
      <w:r>
        <w:rPr/>
        <w:t>measures (Homocordium) and cognitive measures (Homodeus/Transfer Learning).[1]</w:t>
      </w: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165" w:after="0"/>
        <w:ind w:left="761" w:right="0" w:hanging="401"/>
        <w:jc w:val="left"/>
      </w:pPr>
      <w:bookmarkStart w:name="5.1 Quantitative Outcomes" w:id="18"/>
      <w:bookmarkEnd w:id="18"/>
      <w:r>
        <w:rPr>
          <w:b w:val="0"/>
        </w:rPr>
      </w:r>
      <w:r>
        <w:rPr>
          <w:w w:val="105"/>
        </w:rPr>
        <w:t>Quantitative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Outcomes</w:t>
      </w:r>
    </w:p>
    <w:p>
      <w:pPr>
        <w:pStyle w:val="BodyText"/>
        <w:spacing w:before="4"/>
        <w:ind w:left="0"/>
        <w:jc w:val="left"/>
        <w:rPr>
          <w:b/>
          <w:sz w:val="15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1"/>
        <w:gridCol w:w="1189"/>
        <w:gridCol w:w="1632"/>
        <w:gridCol w:w="1329"/>
        <w:gridCol w:w="1475"/>
        <w:gridCol w:w="1565"/>
      </w:tblGrid>
      <w:tr>
        <w:trPr>
          <w:trHeight w:val="599" w:hRule="atLeast"/>
        </w:trPr>
        <w:tc>
          <w:tcPr>
            <w:tcW w:w="14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130"/>
              <w:rPr>
                <w:sz w:val="22"/>
              </w:rPr>
            </w:pPr>
            <w:r>
              <w:rPr>
                <w:spacing w:val="-2"/>
                <w:sz w:val="22"/>
              </w:rPr>
              <w:t>Measure</w:t>
            </w:r>
          </w:p>
        </w:tc>
        <w:tc>
          <w:tcPr>
            <w:tcW w:w="11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Control</w:t>
            </w:r>
          </w:p>
          <w:p>
            <w:pPr>
              <w:pStyle w:val="TableParagraph"/>
              <w:spacing w:before="44"/>
              <w:ind w:left="99"/>
              <w:rPr>
                <w:rFonts w:ascii="Georgia" w:eastAsia="Georgia"/>
                <w:sz w:val="22"/>
              </w:rPr>
            </w:pPr>
            <w:r>
              <w:rPr>
                <w:rFonts w:ascii="Georgia" w:eastAsia="Georgia"/>
                <w:spacing w:val="-2"/>
                <w:sz w:val="22"/>
              </w:rPr>
              <w:t>𝑀(𝑆𝐷)</w:t>
            </w:r>
          </w:p>
        </w:tc>
        <w:tc>
          <w:tcPr>
            <w:tcW w:w="16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35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Intervention</w:t>
            </w:r>
          </w:p>
          <w:p>
            <w:pPr>
              <w:pStyle w:val="TableParagraph"/>
              <w:spacing w:before="44"/>
              <w:ind w:left="350"/>
              <w:rPr>
                <w:rFonts w:ascii="Georgia" w:eastAsia="Georgia"/>
                <w:sz w:val="22"/>
              </w:rPr>
            </w:pPr>
            <w:r>
              <w:rPr>
                <w:rFonts w:ascii="Georgia" w:eastAsia="Georgia"/>
                <w:spacing w:val="-2"/>
                <w:sz w:val="22"/>
              </w:rPr>
              <w:t>𝑀(𝑆𝐷)</w:t>
            </w:r>
          </w:p>
        </w:tc>
        <w:tc>
          <w:tcPr>
            <w:tcW w:w="132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158"/>
              <w:rPr>
                <w:sz w:val="22"/>
              </w:rPr>
            </w:pPr>
            <w:r>
              <w:rPr>
                <w:sz w:val="22"/>
              </w:rPr>
              <w:t>Cohen’s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4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270"/>
              <w:rPr>
                <w:sz w:val="22"/>
              </w:rPr>
            </w:pPr>
            <w:r>
              <w:rPr>
                <w:w w:val="85"/>
                <w:sz w:val="22"/>
              </w:rPr>
              <w:t>95%</w:t>
            </w:r>
            <w:r>
              <w:rPr>
                <w:sz w:val="22"/>
              </w:rPr>
              <w:t> </w:t>
            </w:r>
            <w:r>
              <w:rPr>
                <w:spacing w:val="-7"/>
                <w:sz w:val="22"/>
              </w:rPr>
              <w:t>CI</w:t>
            </w:r>
          </w:p>
        </w:tc>
        <w:tc>
          <w:tcPr>
            <w:tcW w:w="15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235"/>
              <w:rPr>
                <w:sz w:val="22"/>
              </w:rPr>
            </w:pPr>
            <w:r>
              <w:rPr>
                <w:i/>
                <w:spacing w:val="-2"/>
                <w:sz w:val="22"/>
              </w:rPr>
              <w:t>p</w:t>
            </w:r>
            <w:r>
              <w:rPr>
                <w:spacing w:val="-2"/>
                <w:sz w:val="22"/>
              </w:rPr>
              <w:t>-value</w:t>
            </w:r>
          </w:p>
        </w:tc>
      </w:tr>
      <w:tr>
        <w:trPr>
          <w:trHeight w:val="596" w:hRule="atLeast"/>
        </w:trPr>
        <w:tc>
          <w:tcPr>
            <w:tcW w:w="147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80" w:lineRule="atLeast" w:before="16"/>
              <w:ind w:left="130"/>
              <w:rPr>
                <w:sz w:val="22"/>
              </w:rPr>
            </w:pPr>
            <w:r>
              <w:rPr>
                <w:sz w:val="22"/>
              </w:rPr>
              <w:t>Intrinsic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Mo- </w:t>
            </w:r>
            <w:r>
              <w:rPr>
                <w:spacing w:val="-2"/>
                <w:sz w:val="22"/>
              </w:rPr>
              <w:t>tivation</w:t>
            </w:r>
          </w:p>
        </w:tc>
        <w:tc>
          <w:tcPr>
            <w:tcW w:w="118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9"/>
              <w:ind w:left="99"/>
              <w:rPr>
                <w:sz w:val="22"/>
              </w:rPr>
            </w:pPr>
            <w:r>
              <w:rPr>
                <w:spacing w:val="-6"/>
                <w:sz w:val="22"/>
              </w:rPr>
              <w:t>3.2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(0.8)</w:t>
            </w:r>
          </w:p>
        </w:tc>
        <w:tc>
          <w:tcPr>
            <w:tcW w:w="16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9"/>
              <w:ind w:left="350"/>
              <w:rPr>
                <w:sz w:val="22"/>
              </w:rPr>
            </w:pPr>
            <w:r>
              <w:rPr>
                <w:spacing w:val="-6"/>
                <w:sz w:val="22"/>
              </w:rPr>
              <w:t>4.1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(0.6)</w:t>
            </w:r>
          </w:p>
        </w:tc>
        <w:tc>
          <w:tcPr>
            <w:tcW w:w="132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9"/>
              <w:ind w:left="158"/>
              <w:rPr>
                <w:sz w:val="22"/>
              </w:rPr>
            </w:pPr>
            <w:r>
              <w:rPr>
                <w:spacing w:val="-4"/>
                <w:sz w:val="22"/>
              </w:rPr>
              <w:t>0.97</w:t>
            </w:r>
          </w:p>
        </w:tc>
        <w:tc>
          <w:tcPr>
            <w:tcW w:w="147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9"/>
              <w:ind w:left="270"/>
              <w:rPr>
                <w:sz w:val="22"/>
              </w:rPr>
            </w:pPr>
            <w:r>
              <w:rPr>
                <w:spacing w:val="-5"/>
                <w:sz w:val="22"/>
              </w:rPr>
              <w:t>[0.74,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1.20]</w:t>
            </w:r>
          </w:p>
        </w:tc>
        <w:tc>
          <w:tcPr>
            <w:tcW w:w="156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9"/>
              <w:ind w:left="235"/>
              <w:rPr>
                <w:sz w:val="22"/>
              </w:rPr>
            </w:pPr>
            <w:r>
              <w:rPr>
                <w:spacing w:val="-2"/>
                <w:sz w:val="22"/>
              </w:rPr>
              <w:t>&lt;.001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0" w:footer="1112" w:top="1800" w:bottom="1300" w:left="1440" w:right="1440"/>
        </w:sectPr>
      </w:pPr>
    </w:p>
    <w:p>
      <w:pPr>
        <w:pStyle w:val="BodyText"/>
        <w:spacing w:before="2"/>
        <w:ind w:left="0"/>
        <w:jc w:val="left"/>
        <w:rPr>
          <w:b/>
          <w:sz w:val="4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8"/>
        <w:gridCol w:w="1261"/>
        <w:gridCol w:w="1632"/>
        <w:gridCol w:w="1329"/>
        <w:gridCol w:w="1475"/>
        <w:gridCol w:w="1565"/>
      </w:tblGrid>
      <w:tr>
        <w:trPr>
          <w:trHeight w:val="599" w:hRule="atLeast"/>
        </w:trPr>
        <w:tc>
          <w:tcPr>
            <w:tcW w:w="13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130"/>
              <w:rPr>
                <w:sz w:val="22"/>
              </w:rPr>
            </w:pPr>
            <w:r>
              <w:rPr>
                <w:spacing w:val="-2"/>
                <w:sz w:val="22"/>
              </w:rPr>
              <w:t>Measure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172"/>
              <w:rPr>
                <w:sz w:val="22"/>
              </w:rPr>
            </w:pPr>
            <w:r>
              <w:rPr>
                <w:spacing w:val="-2"/>
                <w:sz w:val="22"/>
              </w:rPr>
              <w:t>Control</w:t>
            </w:r>
          </w:p>
          <w:p>
            <w:pPr>
              <w:pStyle w:val="TableParagraph"/>
              <w:spacing w:before="44"/>
              <w:ind w:left="172"/>
              <w:rPr>
                <w:rFonts w:ascii="Georgia" w:eastAsia="Georgia"/>
                <w:sz w:val="22"/>
              </w:rPr>
            </w:pPr>
            <w:r>
              <w:rPr>
                <w:rFonts w:ascii="Georgia" w:eastAsia="Georgia"/>
                <w:spacing w:val="-2"/>
                <w:sz w:val="22"/>
              </w:rPr>
              <w:t>𝑀(𝑆𝐷)</w:t>
            </w:r>
          </w:p>
        </w:tc>
        <w:tc>
          <w:tcPr>
            <w:tcW w:w="16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351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Intervention</w:t>
            </w:r>
          </w:p>
          <w:p>
            <w:pPr>
              <w:pStyle w:val="TableParagraph"/>
              <w:spacing w:before="44"/>
              <w:ind w:left="351"/>
              <w:rPr>
                <w:rFonts w:ascii="Georgia" w:eastAsia="Georgia"/>
                <w:sz w:val="22"/>
              </w:rPr>
            </w:pPr>
            <w:r>
              <w:rPr>
                <w:rFonts w:ascii="Georgia" w:eastAsia="Georgia"/>
                <w:spacing w:val="-2"/>
                <w:sz w:val="22"/>
              </w:rPr>
              <w:t>𝑀(𝑆𝐷)</w:t>
            </w:r>
          </w:p>
        </w:tc>
        <w:tc>
          <w:tcPr>
            <w:tcW w:w="132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159"/>
              <w:rPr>
                <w:sz w:val="22"/>
              </w:rPr>
            </w:pPr>
            <w:r>
              <w:rPr>
                <w:sz w:val="22"/>
              </w:rPr>
              <w:t>Cohen’s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4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271"/>
              <w:rPr>
                <w:sz w:val="22"/>
              </w:rPr>
            </w:pPr>
            <w:r>
              <w:rPr>
                <w:w w:val="85"/>
                <w:sz w:val="22"/>
              </w:rPr>
              <w:t>95%</w:t>
            </w:r>
            <w:r>
              <w:rPr>
                <w:sz w:val="22"/>
              </w:rPr>
              <w:t> </w:t>
            </w:r>
            <w:r>
              <w:rPr>
                <w:spacing w:val="-7"/>
                <w:sz w:val="22"/>
              </w:rPr>
              <w:t>CI</w:t>
            </w:r>
          </w:p>
        </w:tc>
        <w:tc>
          <w:tcPr>
            <w:tcW w:w="15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236"/>
              <w:rPr>
                <w:sz w:val="22"/>
              </w:rPr>
            </w:pPr>
            <w:r>
              <w:rPr>
                <w:i/>
                <w:spacing w:val="-2"/>
                <w:sz w:val="22"/>
              </w:rPr>
              <w:t>p</w:t>
            </w:r>
            <w:r>
              <w:rPr>
                <w:spacing w:val="-2"/>
                <w:sz w:val="22"/>
              </w:rPr>
              <w:t>-value</w:t>
            </w:r>
          </w:p>
        </w:tc>
      </w:tr>
      <w:tr>
        <w:trPr>
          <w:trHeight w:val="663" w:hRule="atLeast"/>
        </w:trPr>
        <w:tc>
          <w:tcPr>
            <w:tcW w:w="139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3" w:lineRule="auto" w:before="49"/>
              <w:ind w:left="130"/>
              <w:rPr>
                <w:sz w:val="22"/>
              </w:rPr>
            </w:pPr>
            <w:r>
              <w:rPr>
                <w:spacing w:val="-2"/>
                <w:sz w:val="22"/>
              </w:rPr>
              <w:t>Professional Identity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9"/>
              <w:ind w:left="172"/>
              <w:rPr>
                <w:sz w:val="22"/>
              </w:rPr>
            </w:pPr>
            <w:r>
              <w:rPr>
                <w:spacing w:val="-6"/>
                <w:sz w:val="22"/>
              </w:rPr>
              <w:t>3.4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(0.7)</w:t>
            </w:r>
          </w:p>
        </w:tc>
        <w:tc>
          <w:tcPr>
            <w:tcW w:w="16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9"/>
              <w:ind w:left="351"/>
              <w:rPr>
                <w:sz w:val="22"/>
              </w:rPr>
            </w:pPr>
            <w:r>
              <w:rPr>
                <w:spacing w:val="-6"/>
                <w:sz w:val="22"/>
              </w:rPr>
              <w:t>4.2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(0.7)</w:t>
            </w:r>
          </w:p>
        </w:tc>
        <w:tc>
          <w:tcPr>
            <w:tcW w:w="132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9"/>
              <w:ind w:left="159"/>
              <w:rPr>
                <w:sz w:val="22"/>
              </w:rPr>
            </w:pPr>
            <w:r>
              <w:rPr>
                <w:spacing w:val="-4"/>
                <w:sz w:val="22"/>
              </w:rPr>
              <w:t>0.84</w:t>
            </w:r>
          </w:p>
        </w:tc>
        <w:tc>
          <w:tcPr>
            <w:tcW w:w="147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9"/>
              <w:ind w:left="271"/>
              <w:rPr>
                <w:sz w:val="22"/>
              </w:rPr>
            </w:pPr>
            <w:r>
              <w:rPr>
                <w:spacing w:val="-5"/>
                <w:sz w:val="22"/>
              </w:rPr>
              <w:t>[0.62,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1.06]</w:t>
            </w:r>
          </w:p>
        </w:tc>
        <w:tc>
          <w:tcPr>
            <w:tcW w:w="156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9"/>
              <w:ind w:left="236"/>
              <w:rPr>
                <w:sz w:val="22"/>
              </w:rPr>
            </w:pPr>
            <w:r>
              <w:rPr>
                <w:spacing w:val="-2"/>
                <w:sz w:val="22"/>
              </w:rPr>
              <w:t>&lt;.001</w:t>
            </w:r>
          </w:p>
        </w:tc>
      </w:tr>
      <w:tr>
        <w:trPr>
          <w:trHeight w:val="605" w:hRule="atLeast"/>
        </w:trPr>
        <w:tc>
          <w:tcPr>
            <w:tcW w:w="1398" w:type="dxa"/>
          </w:tcPr>
          <w:p>
            <w:pPr>
              <w:pStyle w:val="TableParagraph"/>
              <w:spacing w:line="280" w:lineRule="atLeast" w:before="25"/>
              <w:ind w:left="130"/>
              <w:rPr>
                <w:sz w:val="22"/>
              </w:rPr>
            </w:pPr>
            <w:r>
              <w:rPr>
                <w:spacing w:val="-2"/>
                <w:sz w:val="22"/>
              </w:rPr>
              <w:t>Transfer Learning</w:t>
            </w:r>
          </w:p>
        </w:tc>
        <w:tc>
          <w:tcPr>
            <w:tcW w:w="1261" w:type="dxa"/>
          </w:tcPr>
          <w:p>
            <w:pPr>
              <w:pStyle w:val="TableParagraph"/>
              <w:spacing w:before="58"/>
              <w:ind w:left="172"/>
              <w:rPr>
                <w:sz w:val="22"/>
              </w:rPr>
            </w:pPr>
            <w:r>
              <w:rPr>
                <w:spacing w:val="-6"/>
                <w:sz w:val="22"/>
              </w:rPr>
              <w:t>2.9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(0.9)</w:t>
            </w:r>
          </w:p>
        </w:tc>
        <w:tc>
          <w:tcPr>
            <w:tcW w:w="1632" w:type="dxa"/>
          </w:tcPr>
          <w:p>
            <w:pPr>
              <w:pStyle w:val="TableParagraph"/>
              <w:spacing w:before="58"/>
              <w:ind w:left="351"/>
              <w:rPr>
                <w:sz w:val="22"/>
              </w:rPr>
            </w:pPr>
            <w:r>
              <w:rPr>
                <w:spacing w:val="-6"/>
                <w:sz w:val="22"/>
              </w:rPr>
              <w:t>4.1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(0.8)</w:t>
            </w:r>
          </w:p>
        </w:tc>
        <w:tc>
          <w:tcPr>
            <w:tcW w:w="1329" w:type="dxa"/>
          </w:tcPr>
          <w:p>
            <w:pPr>
              <w:pStyle w:val="TableParagraph"/>
              <w:spacing w:before="58"/>
              <w:ind w:left="159"/>
              <w:rPr>
                <w:sz w:val="22"/>
              </w:rPr>
            </w:pPr>
            <w:r>
              <w:rPr>
                <w:spacing w:val="-4"/>
                <w:sz w:val="22"/>
              </w:rPr>
              <w:t>0.95</w:t>
            </w:r>
          </w:p>
        </w:tc>
        <w:tc>
          <w:tcPr>
            <w:tcW w:w="1475" w:type="dxa"/>
          </w:tcPr>
          <w:p>
            <w:pPr>
              <w:pStyle w:val="TableParagraph"/>
              <w:spacing w:before="58"/>
              <w:ind w:left="271"/>
              <w:rPr>
                <w:sz w:val="22"/>
              </w:rPr>
            </w:pPr>
            <w:r>
              <w:rPr>
                <w:spacing w:val="-5"/>
                <w:sz w:val="22"/>
              </w:rPr>
              <w:t>[0.72,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1.18]</w:t>
            </w:r>
          </w:p>
        </w:tc>
        <w:tc>
          <w:tcPr>
            <w:tcW w:w="1565" w:type="dxa"/>
          </w:tcPr>
          <w:p>
            <w:pPr>
              <w:pStyle w:val="TableParagraph"/>
              <w:spacing w:before="58"/>
              <w:ind w:left="236"/>
              <w:rPr>
                <w:sz w:val="22"/>
              </w:rPr>
            </w:pPr>
            <w:r>
              <w:rPr>
                <w:spacing w:val="-2"/>
                <w:sz w:val="22"/>
              </w:rPr>
              <w:t>&lt;.001</w:t>
            </w:r>
          </w:p>
        </w:tc>
      </w:tr>
    </w:tbl>
    <w:p>
      <w:pPr>
        <w:pStyle w:val="BodyText"/>
        <w:spacing w:before="23"/>
        <w:ind w:left="0"/>
        <w:jc w:val="left"/>
        <w:rPr>
          <w:b/>
        </w:rPr>
      </w:pPr>
    </w:p>
    <w:p>
      <w:pPr>
        <w:pStyle w:val="BodyText"/>
        <w:spacing w:line="273" w:lineRule="auto" w:before="1"/>
        <w:ind w:right="317"/>
      </w:pPr>
      <w:r>
        <w:rPr/>
        <w:t>The large effect size for </w:t>
      </w:r>
      <w:r>
        <w:rPr>
          <w:b/>
        </w:rPr>
        <w:t>Professional Identity </w:t>
      </w:r>
      <w:r>
        <w:rPr/>
        <w:t>(</w:t>
      </w:r>
      <w:r>
        <w:rPr>
          <w:rFonts w:ascii="Georgia" w:eastAsia="Georgia"/>
        </w:rPr>
        <w:t>𝑑 = 0.84</w:t>
      </w:r>
      <w:r>
        <w:rPr/>
        <w:t>) empirically validates the philosoph- ical shift from passive consumer (</w:t>
      </w:r>
      <w:r>
        <w:rPr>
          <w:i/>
        </w:rPr>
        <w:t>knowing</w:t>
      </w:r>
      <w:r>
        <w:rPr/>
        <w:t>) to a knowledge creator and community contributor (</w:t>
      </w:r>
      <w:r>
        <w:rPr>
          <w:i/>
        </w:rPr>
        <w:t>becoming</w:t>
      </w:r>
      <w:r>
        <w:rPr/>
        <w:t>).[1]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equally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size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b/>
        </w:rPr>
        <w:t>Transfer</w:t>
      </w:r>
      <w:r>
        <w:rPr>
          <w:b/>
          <w:spacing w:val="-3"/>
        </w:rPr>
        <w:t> </w:t>
      </w:r>
      <w:r>
        <w:rPr>
          <w:b/>
        </w:rPr>
        <w:t>Learning</w:t>
      </w:r>
      <w:r>
        <w:rPr>
          <w:b/>
          <w:spacing w:val="-3"/>
        </w:rPr>
        <w:t> </w:t>
      </w:r>
      <w:r>
        <w:rPr/>
        <w:t>(</w:t>
      </w:r>
      <w:r>
        <w:rPr>
          <w:rFonts w:ascii="Georgia" w:eastAsia="Georgia"/>
        </w:rPr>
        <w:t>𝑑 = 0.95</w:t>
      </w:r>
      <w:r>
        <w:rPr/>
        <w:t>)</w:t>
      </w:r>
      <w:r>
        <w:rPr>
          <w:spacing w:val="-3"/>
        </w:rPr>
        <w:t> </w:t>
      </w:r>
      <w:r>
        <w:rPr/>
        <w:t>suggests</w:t>
      </w:r>
      <w:r>
        <w:rPr>
          <w:spacing w:val="-3"/>
        </w:rPr>
        <w:t> </w:t>
      </w:r>
      <w:r>
        <w:rPr/>
        <w:t>students successfully internalized the adaptive reasoning strategies modeled by the formal cognitive workflow (PUDAL/Multi-Graph Taxonomy), a core indicator of expert cognition.[1]</w:t>
      </w: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163" w:after="0"/>
        <w:ind w:left="761" w:right="0" w:hanging="401"/>
        <w:jc w:val="left"/>
      </w:pPr>
      <w:bookmarkStart w:name="5.2 Holistic Value Creation Metrics (PSK" w:id="19"/>
      <w:bookmarkEnd w:id="19"/>
      <w:r>
        <w:rPr>
          <w:b w:val="0"/>
        </w:rPr>
      </w:r>
      <w:r>
        <w:rPr>
          <w:w w:val="105"/>
        </w:rPr>
        <w:t>Holistic</w:t>
      </w:r>
      <w:r>
        <w:rPr>
          <w:spacing w:val="6"/>
          <w:w w:val="105"/>
        </w:rPr>
        <w:t> </w:t>
      </w:r>
      <w:r>
        <w:rPr>
          <w:w w:val="105"/>
        </w:rPr>
        <w:t>Value</w:t>
      </w:r>
      <w:r>
        <w:rPr>
          <w:spacing w:val="6"/>
          <w:w w:val="105"/>
        </w:rPr>
        <w:t> </w:t>
      </w:r>
      <w:r>
        <w:rPr>
          <w:w w:val="105"/>
        </w:rPr>
        <w:t>Creation</w:t>
      </w:r>
      <w:r>
        <w:rPr>
          <w:spacing w:val="6"/>
          <w:w w:val="105"/>
        </w:rPr>
        <w:t> </w:t>
      </w:r>
      <w:r>
        <w:rPr>
          <w:w w:val="105"/>
        </w:rPr>
        <w:t>Metrics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(PSKVE)</w:t>
      </w:r>
    </w:p>
    <w:p>
      <w:pPr>
        <w:pStyle w:val="BodyText"/>
        <w:spacing w:line="273" w:lineRule="auto" w:before="48"/>
        <w:ind w:right="359"/>
      </w:pPr>
      <w:r>
        <w:rPr/>
        <w:t>Beyond psychological measures, the platform recorded metrics that quantified the </w:t>
      </w:r>
      <w:r>
        <w:rPr/>
        <w:t>system’s success in cultivating value creation aligned with the PSKVE manifold.[1]</w:t>
      </w:r>
    </w:p>
    <w:p>
      <w:pPr>
        <w:pStyle w:val="BodyText"/>
        <w:spacing w:before="18"/>
        <w:ind w:left="0"/>
        <w:jc w:val="left"/>
        <w:rPr>
          <w:sz w:val="20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0"/>
        <w:gridCol w:w="2082"/>
        <w:gridCol w:w="3688"/>
      </w:tblGrid>
      <w:tr>
        <w:trPr>
          <w:trHeight w:val="594" w:hRule="atLeast"/>
        </w:trPr>
        <w:tc>
          <w:tcPr>
            <w:tcW w:w="28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130"/>
              <w:rPr>
                <w:sz w:val="22"/>
              </w:rPr>
            </w:pPr>
            <w:r>
              <w:rPr>
                <w:spacing w:val="-2"/>
                <w:sz w:val="22"/>
              </w:rPr>
              <w:t>Metric</w:t>
            </w:r>
          </w:p>
        </w:tc>
        <w:tc>
          <w:tcPr>
            <w:tcW w:w="20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11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Quantity</w:t>
            </w:r>
          </w:p>
        </w:tc>
        <w:tc>
          <w:tcPr>
            <w:tcW w:w="36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auto"/>
              <w:ind w:left="917" w:right="122"/>
              <w:rPr>
                <w:sz w:val="22"/>
              </w:rPr>
            </w:pPr>
            <w:r>
              <w:rPr>
                <w:sz w:val="22"/>
              </w:rPr>
              <w:t>Implication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PSKVE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Value </w:t>
            </w:r>
            <w:r>
              <w:rPr>
                <w:spacing w:val="-2"/>
                <w:sz w:val="22"/>
              </w:rPr>
              <w:t>Creation</w:t>
            </w:r>
          </w:p>
        </w:tc>
      </w:tr>
      <w:tr>
        <w:trPr>
          <w:trHeight w:val="327" w:hRule="atLeast"/>
        </w:trPr>
        <w:tc>
          <w:tcPr>
            <w:tcW w:w="289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9"/>
              <w:ind w:left="130"/>
              <w:rPr>
                <w:sz w:val="22"/>
              </w:rPr>
            </w:pPr>
            <w:r>
              <w:rPr>
                <w:sz w:val="22"/>
              </w:rPr>
              <w:t>Artefacts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Created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(12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weeks)</w:t>
            </w:r>
          </w:p>
        </w:tc>
        <w:tc>
          <w:tcPr>
            <w:tcW w:w="208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9"/>
              <w:ind w:left="119"/>
              <w:rPr>
                <w:sz w:val="22"/>
              </w:rPr>
            </w:pPr>
            <w:r>
              <w:rPr>
                <w:spacing w:val="-5"/>
                <w:sz w:val="22"/>
              </w:rPr>
              <w:t>427</w:t>
            </w:r>
          </w:p>
        </w:tc>
        <w:tc>
          <w:tcPr>
            <w:tcW w:w="3688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1980" w:val="left" w:leader="none"/>
                <w:tab w:pos="2442" w:val="left" w:leader="none"/>
              </w:tabs>
              <w:spacing w:before="49"/>
              <w:ind w:left="917"/>
              <w:rPr>
                <w:b/>
                <w:sz w:val="22"/>
              </w:rPr>
            </w:pPr>
            <w:r>
              <w:rPr>
                <w:spacing w:val="-2"/>
                <w:w w:val="105"/>
                <w:sz w:val="22"/>
              </w:rPr>
              <w:t>Creation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sz w:val="22"/>
              </w:rPr>
              <w:t>of</w:t>
            </w:r>
            <w:r>
              <w:rPr>
                <w:sz w:val="22"/>
              </w:rPr>
              <w:tab/>
            </w:r>
            <w:r>
              <w:rPr>
                <w:b/>
                <w:spacing w:val="-2"/>
                <w:w w:val="105"/>
                <w:sz w:val="22"/>
              </w:rPr>
              <w:t>Knowledge</w:t>
            </w:r>
          </w:p>
        </w:tc>
      </w:tr>
      <w:tr>
        <w:trPr>
          <w:trHeight w:val="287" w:hRule="atLeast"/>
        </w:trPr>
        <w:tc>
          <w:tcPr>
            <w:tcW w:w="28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9"/>
              <w:ind w:left="917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Credits</w:t>
            </w:r>
            <w:r>
              <w:rPr>
                <w:b/>
                <w:spacing w:val="51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(KC)</w:t>
            </w:r>
            <w:r>
              <w:rPr>
                <w:b/>
                <w:spacing w:val="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51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Produc-</w:t>
            </w:r>
          </w:p>
        </w:tc>
      </w:tr>
      <w:tr>
        <w:trPr>
          <w:trHeight w:val="336" w:hRule="atLeast"/>
        </w:trPr>
        <w:tc>
          <w:tcPr>
            <w:tcW w:w="28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9"/>
              <w:ind w:left="917"/>
              <w:rPr>
                <w:sz w:val="22"/>
              </w:rPr>
            </w:pPr>
            <w:r>
              <w:rPr>
                <w:b/>
                <w:w w:val="105"/>
                <w:sz w:val="22"/>
              </w:rPr>
              <w:t>tivity</w:t>
            </w:r>
            <w:r>
              <w:rPr>
                <w:b/>
                <w:spacing w:val="14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Units</w:t>
            </w:r>
            <w:r>
              <w:rPr>
                <w:b/>
                <w:spacing w:val="14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(PU)</w:t>
            </w:r>
            <w:r>
              <w:rPr>
                <w:spacing w:val="-2"/>
                <w:w w:val="105"/>
                <w:sz w:val="22"/>
              </w:rPr>
              <w:t>.</w:t>
            </w:r>
          </w:p>
        </w:tc>
      </w:tr>
      <w:tr>
        <w:trPr>
          <w:trHeight w:val="336" w:hRule="atLeast"/>
        </w:trPr>
        <w:tc>
          <w:tcPr>
            <w:tcW w:w="2890" w:type="dxa"/>
          </w:tcPr>
          <w:p>
            <w:pPr>
              <w:pStyle w:val="TableParagraph"/>
              <w:spacing w:before="58"/>
              <w:ind w:left="130"/>
              <w:rPr>
                <w:sz w:val="22"/>
              </w:rPr>
            </w:pPr>
            <w:r>
              <w:rPr>
                <w:sz w:val="22"/>
              </w:rPr>
              <w:t>Peer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Review per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Artefact</w:t>
            </w:r>
          </w:p>
        </w:tc>
        <w:tc>
          <w:tcPr>
            <w:tcW w:w="2082" w:type="dxa"/>
          </w:tcPr>
          <w:p>
            <w:pPr>
              <w:pStyle w:val="TableParagraph"/>
              <w:spacing w:before="58"/>
              <w:ind w:left="119"/>
              <w:rPr>
                <w:sz w:val="22"/>
              </w:rPr>
            </w:pPr>
            <w:r>
              <w:rPr>
                <w:spacing w:val="-6"/>
                <w:sz w:val="22"/>
              </w:rPr>
              <w:t>9.2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Average</w:t>
            </w:r>
          </w:p>
        </w:tc>
        <w:tc>
          <w:tcPr>
            <w:tcW w:w="3688" w:type="dxa"/>
          </w:tcPr>
          <w:p>
            <w:pPr>
              <w:pStyle w:val="TableParagraph"/>
              <w:spacing w:before="58"/>
              <w:ind w:left="917"/>
              <w:rPr>
                <w:b/>
                <w:sz w:val="22"/>
              </w:rPr>
            </w:pPr>
            <w:r>
              <w:rPr>
                <w:sz w:val="22"/>
              </w:rPr>
              <w:t>Evidence</w:t>
            </w:r>
            <w:r>
              <w:rPr>
                <w:spacing w:val="6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68"/>
                <w:sz w:val="22"/>
              </w:rPr>
              <w:t> </w:t>
            </w:r>
            <w:r>
              <w:rPr>
                <w:sz w:val="22"/>
              </w:rPr>
              <w:t>robust</w:t>
            </w:r>
            <w:r>
              <w:rPr>
                <w:spacing w:val="6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Service</w:t>
            </w:r>
          </w:p>
        </w:tc>
      </w:tr>
      <w:tr>
        <w:trPr>
          <w:trHeight w:val="287" w:hRule="atLeast"/>
        </w:trPr>
        <w:tc>
          <w:tcPr>
            <w:tcW w:w="28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9"/>
              <w:ind w:left="917"/>
              <w:rPr>
                <w:sz w:val="22"/>
              </w:rPr>
            </w:pPr>
            <w:r>
              <w:rPr>
                <w:b/>
                <w:sz w:val="22"/>
              </w:rPr>
              <w:t>Vouchers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z w:val="22"/>
              </w:rPr>
              <w:t>(SV)</w:t>
            </w:r>
            <w:r>
              <w:rPr>
                <w:b/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(Community</w:t>
            </w:r>
          </w:p>
        </w:tc>
      </w:tr>
      <w:tr>
        <w:trPr>
          <w:trHeight w:val="336" w:hRule="atLeast"/>
        </w:trPr>
        <w:tc>
          <w:tcPr>
            <w:tcW w:w="28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9"/>
              <w:ind w:left="917"/>
              <w:rPr>
                <w:sz w:val="22"/>
              </w:rPr>
            </w:pPr>
            <w:r>
              <w:rPr>
                <w:spacing w:val="-2"/>
                <w:sz w:val="22"/>
              </w:rPr>
              <w:t>Support/Collaboration).</w:t>
            </w:r>
          </w:p>
        </w:tc>
      </w:tr>
      <w:tr>
        <w:trPr>
          <w:trHeight w:val="624" w:hRule="atLeast"/>
        </w:trPr>
        <w:tc>
          <w:tcPr>
            <w:tcW w:w="2890" w:type="dxa"/>
          </w:tcPr>
          <w:p>
            <w:pPr>
              <w:pStyle w:val="TableParagraph"/>
              <w:spacing w:before="58"/>
              <w:ind w:left="130"/>
              <w:rPr>
                <w:sz w:val="22"/>
              </w:rPr>
            </w:pPr>
            <w:r>
              <w:rPr>
                <w:sz w:val="22"/>
              </w:rPr>
              <w:t>Reuse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Subsequent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Cohorts</w:t>
            </w:r>
          </w:p>
        </w:tc>
        <w:tc>
          <w:tcPr>
            <w:tcW w:w="2082" w:type="dxa"/>
          </w:tcPr>
          <w:p>
            <w:pPr>
              <w:pStyle w:val="TableParagraph"/>
              <w:spacing w:before="63"/>
              <w:ind w:left="119"/>
              <w:rPr>
                <w:sz w:val="22"/>
              </w:rPr>
            </w:pPr>
            <w:r>
              <w:rPr>
                <w:rFonts w:ascii="Georgia"/>
                <w:sz w:val="22"/>
              </w:rPr>
              <w:t>16%</w:t>
            </w:r>
            <w:r>
              <w:rPr>
                <w:rFonts w:ascii="Georgia"/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(n=68)</w:t>
            </w:r>
          </w:p>
        </w:tc>
        <w:tc>
          <w:tcPr>
            <w:tcW w:w="3688" w:type="dxa"/>
          </w:tcPr>
          <w:p>
            <w:pPr>
              <w:pStyle w:val="TableParagraph"/>
              <w:spacing w:before="58"/>
              <w:ind w:left="917"/>
              <w:rPr>
                <w:sz w:val="22"/>
              </w:rPr>
            </w:pPr>
            <w:r>
              <w:rPr>
                <w:sz w:val="22"/>
              </w:rPr>
              <w:t>Direct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evidence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long-</w:t>
            </w:r>
            <w:r>
              <w:rPr>
                <w:spacing w:val="-4"/>
                <w:sz w:val="22"/>
              </w:rPr>
              <w:t>term</w:t>
            </w:r>
          </w:p>
          <w:p>
            <w:pPr>
              <w:pStyle w:val="TableParagraph"/>
              <w:spacing w:before="35"/>
              <w:ind w:left="917"/>
              <w:rPr>
                <w:sz w:val="22"/>
              </w:rPr>
            </w:pPr>
            <w:r>
              <w:rPr>
                <w:b/>
                <w:w w:val="105"/>
                <w:sz w:val="22"/>
              </w:rPr>
              <w:t>Economic</w:t>
            </w:r>
            <w:r>
              <w:rPr>
                <w:b/>
                <w:spacing w:val="-8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Shares</w:t>
            </w:r>
            <w:r>
              <w:rPr>
                <w:b/>
                <w:spacing w:val="-8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(ES)</w:t>
            </w:r>
            <w:r>
              <w:rPr>
                <w:b/>
                <w:spacing w:val="-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(Per-</w:t>
            </w:r>
          </w:p>
        </w:tc>
      </w:tr>
      <w:tr>
        <w:trPr>
          <w:trHeight w:val="287" w:hRule="atLeast"/>
        </w:trPr>
        <w:tc>
          <w:tcPr>
            <w:tcW w:w="28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9"/>
              <w:ind w:left="917"/>
              <w:rPr>
                <w:sz w:val="22"/>
              </w:rPr>
            </w:pPr>
            <w:r>
              <w:rPr>
                <w:sz w:val="22"/>
              </w:rPr>
              <w:t>sistent,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usable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community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5"/>
                <w:sz w:val="22"/>
              </w:rPr>
              <w:t>as-</w:t>
            </w:r>
          </w:p>
        </w:tc>
      </w:tr>
      <w:tr>
        <w:trPr>
          <w:trHeight w:val="269" w:hRule="atLeast"/>
        </w:trPr>
        <w:tc>
          <w:tcPr>
            <w:tcW w:w="28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line="240" w:lineRule="exact" w:before="9"/>
              <w:ind w:left="917"/>
              <w:rPr>
                <w:sz w:val="22"/>
              </w:rPr>
            </w:pPr>
            <w:r>
              <w:rPr>
                <w:spacing w:val="-2"/>
                <w:sz w:val="22"/>
              </w:rPr>
              <w:t>set).</w:t>
            </w:r>
          </w:p>
        </w:tc>
      </w:tr>
    </w:tbl>
    <w:p>
      <w:pPr>
        <w:pStyle w:val="BodyText"/>
        <w:spacing w:before="25"/>
        <w:ind w:left="0"/>
        <w:jc w:val="left"/>
      </w:pPr>
    </w:p>
    <w:p>
      <w:pPr>
        <w:pStyle w:val="BodyText"/>
        <w:spacing w:line="273" w:lineRule="auto" w:before="1"/>
        <w:ind w:right="317"/>
      </w:pPr>
      <w:r>
        <w:rPr/>
        <w:t>The </w:t>
      </w:r>
      <w:r>
        <w:rPr>
          <w:rFonts w:ascii="Georgia" w:hAnsi="Georgia"/>
        </w:rPr>
        <w:t>16% </w:t>
      </w:r>
      <w:r>
        <w:rPr/>
        <w:t>artifact reuse rate by a subsequent cohort is critical, demonstrating the successful conversion of ephemeral academic work into persistent, verifiable community assets.[1] This metric directly confirms the creation of </w:t>
      </w:r>
      <w:r>
        <w:rPr>
          <w:b/>
        </w:rPr>
        <w:t>Economic Shares (ES)</w:t>
      </w:r>
      <w:r>
        <w:rPr/>
        <w:t>—long-term value that extends beyond the individual course.[1] The most reused artifacts were concentrated in conceptually dense domains, suggesting peer-created explanations (awarded as </w:t>
      </w:r>
      <w:r>
        <w:rPr>
          <w:b/>
        </w:rPr>
        <w:t>Knowledge Credits</w:t>
      </w:r>
      <w:r>
        <w:rPr/>
        <w:t>) lever- aged colloquial language more effectively than formal texts.[1]</w:t>
      </w:r>
    </w:p>
    <w:p>
      <w:pPr>
        <w:pStyle w:val="Heading1"/>
        <w:numPr>
          <w:ilvl w:val="0"/>
          <w:numId w:val="1"/>
        </w:numPr>
        <w:tabs>
          <w:tab w:pos="669" w:val="left" w:leader="none"/>
        </w:tabs>
        <w:spacing w:line="240" w:lineRule="auto" w:before="218" w:after="0"/>
        <w:ind w:left="669" w:right="0" w:hanging="309"/>
        <w:jc w:val="left"/>
      </w:pPr>
      <w:bookmarkStart w:name="6. Discussion" w:id="20"/>
      <w:bookmarkEnd w:id="20"/>
      <w:r>
        <w:rPr>
          <w:b w:val="0"/>
        </w:rPr>
      </w:r>
      <w:r>
        <w:rPr>
          <w:spacing w:val="-2"/>
          <w:w w:val="105"/>
        </w:rPr>
        <w:t>Discussion</w:t>
      </w:r>
    </w:p>
    <w:p>
      <w:pPr>
        <w:pStyle w:val="BodyText"/>
        <w:spacing w:line="271" w:lineRule="auto" w:before="43"/>
        <w:ind w:right="359"/>
      </w:pPr>
      <w:r>
        <w:rPr/>
        <w:t>The significant, practically meaningful effect sizes (</w:t>
      </w:r>
      <w:r>
        <w:rPr>
          <w:rFonts w:ascii="Georgia" w:eastAsia="Georgia"/>
        </w:rPr>
        <w:t>𝑑 &gt;</w:t>
      </w:r>
      <w:r>
        <w:rPr>
          <w:rFonts w:ascii="Georgia" w:eastAsia="Georgia"/>
          <w:spacing w:val="-1"/>
        </w:rPr>
        <w:t> </w:t>
      </w:r>
      <w:r>
        <w:rPr>
          <w:rFonts w:ascii="Georgia" w:eastAsia="Georgia"/>
        </w:rPr>
        <w:t>0.84</w:t>
      </w:r>
      <w:r>
        <w:rPr/>
        <w:t>) confirm that the TISE-Valorize framework,</w:t>
      </w:r>
      <w:r>
        <w:rPr>
          <w:spacing w:val="-6"/>
        </w:rPr>
        <w:t> </w:t>
      </w:r>
      <w:r>
        <w:rPr/>
        <w:t>operationalized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CKMS-SE,</w:t>
      </w:r>
      <w:r>
        <w:rPr>
          <w:spacing w:val="-5"/>
        </w:rPr>
        <w:t> </w:t>
      </w:r>
      <w:r>
        <w:rPr/>
        <w:t>produces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profound</w:t>
      </w:r>
      <w:r>
        <w:rPr>
          <w:spacing w:val="-5"/>
        </w:rPr>
        <w:t> </w:t>
      </w:r>
      <w:r>
        <w:rPr/>
        <w:t>pedagogical</w:t>
      </w:r>
      <w:r>
        <w:rPr>
          <w:spacing w:val="-6"/>
        </w:rPr>
        <w:t> </w:t>
      </w:r>
      <w:r>
        <w:rPr/>
        <w:t>impact.[1]</w:t>
      </w:r>
      <w:r>
        <w:rPr>
          <w:spacing w:val="-5"/>
        </w:rPr>
        <w:t> </w:t>
      </w:r>
      <w:r>
        <w:rPr>
          <w:spacing w:val="-4"/>
        </w:rPr>
        <w:t>This</w:t>
      </w:r>
    </w:p>
    <w:p>
      <w:pPr>
        <w:pStyle w:val="BodyText"/>
        <w:spacing w:after="0" w:line="271" w:lineRule="auto"/>
        <w:sectPr>
          <w:pgSz w:w="12240" w:h="15840"/>
          <w:pgMar w:header="0" w:footer="1112" w:top="1820" w:bottom="1300" w:left="1440" w:right="1440"/>
        </w:sectPr>
      </w:pPr>
    </w:p>
    <w:p>
      <w:pPr>
        <w:pStyle w:val="BodyText"/>
        <w:spacing w:line="273" w:lineRule="auto" w:before="79"/>
        <w:ind w:right="359"/>
      </w:pPr>
      <w:r>
        <w:rPr/>
        <w:t>success is attributable to the synergistic combination of philosophical reorientation, </w:t>
      </w:r>
      <w:r>
        <w:rPr/>
        <w:t>structured cognitive practice, and authentic professional simulation.</w:t>
      </w: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161" w:after="0"/>
        <w:ind w:left="761" w:right="0" w:hanging="401"/>
        <w:jc w:val="both"/>
      </w:pPr>
      <w:bookmarkStart w:name="6.1 TISE-Valorize as the Mechanism for S" w:id="21"/>
      <w:bookmarkEnd w:id="21"/>
      <w:r>
        <w:rPr>
          <w:b w:val="0"/>
        </w:rPr>
      </w:r>
      <w:r>
        <w:rPr>
          <w:w w:val="105"/>
        </w:rPr>
        <w:t>TISE-Valorize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Mechanism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Success</w:t>
      </w:r>
    </w:p>
    <w:p>
      <w:pPr>
        <w:pStyle w:val="BodyText"/>
        <w:spacing w:line="273" w:lineRule="auto" w:before="48"/>
        <w:ind w:right="359"/>
      </w:pPr>
      <w:r>
        <w:rPr/>
        <w:t>The</w:t>
      </w:r>
      <w:r>
        <w:rPr>
          <w:spacing w:val="-4"/>
        </w:rPr>
        <w:t> </w:t>
      </w:r>
      <w:r>
        <w:rPr/>
        <w:t>TISE-Valorize</w:t>
      </w:r>
      <w:r>
        <w:rPr>
          <w:spacing w:val="-4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succeeds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educational</w:t>
      </w:r>
      <w:r>
        <w:rPr>
          <w:spacing w:val="-4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align</w:t>
      </w:r>
      <w:r>
        <w:rPr>
          <w:spacing w:val="-4"/>
        </w:rPr>
        <w:t> </w:t>
      </w:r>
      <w:r>
        <w:rPr/>
        <w:t>with the core drivers of human intrinsic motivation and expert performance.[1]</w:t>
      </w:r>
    </w:p>
    <w:p>
      <w:pPr>
        <w:pStyle w:val="ListParagraph"/>
        <w:numPr>
          <w:ilvl w:val="2"/>
          <w:numId w:val="1"/>
        </w:numPr>
        <w:tabs>
          <w:tab w:pos="547" w:val="left" w:leader="none"/>
        </w:tabs>
        <w:spacing w:line="273" w:lineRule="auto" w:before="115" w:after="0"/>
        <w:ind w:left="547" w:right="359" w:hanging="188"/>
        <w:jc w:val="both"/>
        <w:rPr>
          <w:sz w:val="22"/>
        </w:rPr>
      </w:pPr>
      <w:r>
        <w:rPr>
          <w:b/>
          <w:sz w:val="22"/>
        </w:rPr>
        <w:t>Autonomy Mapping to Holistic Value (Homocordium </w:t>
      </w:r>
      <w:r>
        <w:rPr>
          <w:rFonts w:ascii="Arial" w:hAnsi="Arial"/>
          <w:b/>
          <w:sz w:val="22"/>
        </w:rPr>
        <w:t>→ </w:t>
      </w:r>
      <w:r>
        <w:rPr>
          <w:b/>
          <w:sz w:val="22"/>
        </w:rPr>
        <w:t>PSKVE): </w:t>
      </w:r>
      <w:r>
        <w:rPr>
          <w:sz w:val="22"/>
        </w:rPr>
        <w:t>The core of the </w:t>
      </w:r>
      <w:r>
        <w:rPr>
          <w:sz w:val="22"/>
        </w:rPr>
        <w:t>design </w:t>
      </w:r>
      <w:r>
        <w:rPr>
          <w:w w:val="105"/>
          <w:sz w:val="22"/>
        </w:rPr>
        <w:t>lies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reframing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autonomy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(a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key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need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SDT)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professional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value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creation.[1]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Students used</w:t>
      </w:r>
      <w:r>
        <w:rPr>
          <w:w w:val="105"/>
          <w:sz w:val="22"/>
        </w:rPr>
        <w:t> their</w:t>
      </w:r>
      <w:r>
        <w:rPr>
          <w:w w:val="105"/>
          <w:sz w:val="22"/>
        </w:rPr>
        <w:t> choice</w:t>
      </w:r>
      <w:r>
        <w:rPr>
          <w:w w:val="105"/>
          <w:sz w:val="22"/>
        </w:rPr>
        <w:t> (</w:t>
      </w:r>
      <w:r>
        <w:rPr>
          <w:i/>
          <w:w w:val="105"/>
          <w:sz w:val="22"/>
        </w:rPr>
        <w:t>autonomy</w:t>
      </w:r>
      <w:r>
        <w:rPr>
          <w:w w:val="105"/>
          <w:sz w:val="22"/>
        </w:rPr>
        <w:t>)</w:t>
      </w:r>
      <w:r>
        <w:rPr>
          <w:w w:val="105"/>
          <w:sz w:val="22"/>
        </w:rPr>
        <w:t> in</w:t>
      </w:r>
      <w:r>
        <w:rPr>
          <w:w w:val="105"/>
          <w:sz w:val="22"/>
        </w:rPr>
        <w:t> the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Knowledge</w:t>
      </w:r>
      <w:r>
        <w:rPr>
          <w:i/>
          <w:w w:val="105"/>
          <w:sz w:val="22"/>
        </w:rPr>
        <w:t> Marketplace</w:t>
      </w:r>
      <w:r>
        <w:rPr>
          <w:i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w w:val="105"/>
          <w:sz w:val="22"/>
        </w:rPr>
        <w:t> create</w:t>
      </w:r>
      <w:r>
        <w:rPr>
          <w:w w:val="105"/>
          <w:sz w:val="22"/>
        </w:rPr>
        <w:t> artifacts</w:t>
      </w:r>
      <w:r>
        <w:rPr>
          <w:w w:val="105"/>
          <w:sz w:val="22"/>
        </w:rPr>
        <w:t> that</w:t>
      </w:r>
      <w:r>
        <w:rPr>
          <w:w w:val="105"/>
          <w:sz w:val="22"/>
        </w:rPr>
        <w:t> earned </w:t>
      </w:r>
      <w:r>
        <w:rPr>
          <w:b/>
          <w:w w:val="105"/>
          <w:sz w:val="22"/>
        </w:rPr>
        <w:t>Productivity</w:t>
      </w:r>
      <w:r>
        <w:rPr>
          <w:b/>
          <w:w w:val="105"/>
          <w:sz w:val="22"/>
        </w:rPr>
        <w:t> Dividends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Impact</w:t>
      </w:r>
      <w:r>
        <w:rPr>
          <w:b/>
          <w:w w:val="105"/>
          <w:sz w:val="22"/>
        </w:rPr>
        <w:t> Futures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(Valorize</w:t>
      </w:r>
      <w:r>
        <w:rPr>
          <w:w w:val="105"/>
          <w:sz w:val="22"/>
        </w:rPr>
        <w:t> 2.0</w:t>
      </w:r>
      <w:r>
        <w:rPr>
          <w:w w:val="105"/>
          <w:sz w:val="22"/>
        </w:rPr>
        <w:t> assets)</w:t>
      </w:r>
      <w:r>
        <w:rPr>
          <w:w w:val="105"/>
          <w:sz w:val="22"/>
        </w:rPr>
        <w:t> [1],</w:t>
      </w:r>
      <w:r>
        <w:rPr>
          <w:w w:val="105"/>
          <w:sz w:val="22"/>
        </w:rPr>
        <w:t> rather</w:t>
      </w:r>
      <w:r>
        <w:rPr>
          <w:w w:val="105"/>
          <w:sz w:val="22"/>
        </w:rPr>
        <w:t> than</w:t>
      </w:r>
      <w:r>
        <w:rPr>
          <w:w w:val="105"/>
          <w:sz w:val="22"/>
        </w:rPr>
        <w:t> simply </w:t>
      </w:r>
      <w:r>
        <w:rPr>
          <w:sz w:val="22"/>
        </w:rPr>
        <w:t>academic marks. This reframing proved that professional value incentives are a stronger driver </w:t>
      </w:r>
      <w:r>
        <w:rPr>
          <w:w w:val="105"/>
          <w:sz w:val="22"/>
        </w:rPr>
        <w:t>for </w:t>
      </w:r>
      <w:r>
        <w:rPr>
          <w:i/>
          <w:w w:val="105"/>
          <w:sz w:val="22"/>
        </w:rPr>
        <w:t>Homocordium </w:t>
      </w:r>
      <w:r>
        <w:rPr>
          <w:w w:val="105"/>
          <w:sz w:val="22"/>
        </w:rPr>
        <w:t>than traditional grades.[1]</w:t>
      </w:r>
    </w:p>
    <w:p>
      <w:pPr>
        <w:pStyle w:val="ListParagraph"/>
        <w:numPr>
          <w:ilvl w:val="2"/>
          <w:numId w:val="1"/>
        </w:numPr>
        <w:tabs>
          <w:tab w:pos="547" w:val="left" w:leader="none"/>
        </w:tabs>
        <w:spacing w:line="273" w:lineRule="auto" w:before="113" w:after="0"/>
        <w:ind w:left="547" w:right="314" w:hanging="188"/>
        <w:jc w:val="both"/>
        <w:rPr>
          <w:sz w:val="22"/>
        </w:rPr>
      </w:pPr>
      <w:r>
        <w:rPr>
          <w:b/>
          <w:sz w:val="22"/>
        </w:rPr>
        <w:t>Formalizing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Expert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Cognition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(Multi-Graph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Taxonomy</w:t>
      </w:r>
      <w:r>
        <w:rPr>
          <w:b/>
          <w:spacing w:val="40"/>
          <w:sz w:val="22"/>
        </w:rPr>
        <w:t> </w:t>
      </w:r>
      <w:r>
        <w:rPr>
          <w:rFonts w:ascii="Arial" w:hAnsi="Arial" w:eastAsia="Arial"/>
          <w:b/>
          <w:sz w:val="22"/>
        </w:rPr>
        <w:t>→</w:t>
      </w:r>
      <w:r>
        <w:rPr>
          <w:rFonts w:ascii="Arial" w:hAnsi="Arial" w:eastAsia="Arial"/>
          <w:b/>
          <w:spacing w:val="40"/>
          <w:sz w:val="22"/>
        </w:rPr>
        <w:t> </w:t>
      </w:r>
      <w:r>
        <w:rPr>
          <w:b/>
          <w:sz w:val="22"/>
        </w:rPr>
        <w:t>Transfer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Learning):</w:t>
      </w:r>
      <w:r>
        <w:rPr>
          <w:b/>
          <w:spacing w:val="40"/>
          <w:sz w:val="22"/>
        </w:rPr>
        <w:t> </w:t>
      </w:r>
      <w:r>
        <w:rPr>
          <w:sz w:val="22"/>
        </w:rPr>
        <w:t>The large effect on </w:t>
      </w:r>
      <w:r>
        <w:rPr>
          <w:i/>
          <w:sz w:val="22"/>
        </w:rPr>
        <w:t>Transfer Learning </w:t>
      </w:r>
      <w:r>
        <w:rPr>
          <w:sz w:val="22"/>
        </w:rPr>
        <w:t>(</w:t>
      </w:r>
      <w:r>
        <w:rPr>
          <w:rFonts w:ascii="Georgia" w:hAnsi="Georgia" w:eastAsia="Georgia"/>
          <w:sz w:val="22"/>
        </w:rPr>
        <w:t>𝑑 = 0.95</w:t>
      </w:r>
      <w:r>
        <w:rPr>
          <w:sz w:val="22"/>
        </w:rPr>
        <w:t>) is explained by the deliberate use of the </w:t>
      </w:r>
      <w:r>
        <w:rPr>
          <w:b/>
          <w:sz w:val="22"/>
        </w:rPr>
        <w:t>Multi- Graph Taxonomy </w:t>
      </w:r>
      <w:r>
        <w:rPr>
          <w:sz w:val="22"/>
        </w:rPr>
        <w:t>(Section 2.3).[1] By forcing students to construct formal structures—such</w:t>
      </w:r>
      <w:r>
        <w:rPr>
          <w:spacing w:val="80"/>
          <w:sz w:val="22"/>
        </w:rPr>
        <w:t> </w:t>
      </w:r>
      <w:r>
        <w:rPr>
          <w:sz w:val="22"/>
        </w:rPr>
        <w:t>as a </w:t>
      </w:r>
      <w:r>
        <w:rPr>
          <w:b/>
          <w:sz w:val="22"/>
        </w:rPr>
        <w:t>Weighted Graph </w:t>
      </w:r>
      <w:r>
        <w:rPr>
          <w:sz w:val="22"/>
        </w:rPr>
        <w:t>(Evaluation Map) to justify a trade-off decision—the system made the often-implicit process of </w:t>
      </w:r>
      <w:r>
        <w:rPr>
          <w:i/>
          <w:sz w:val="22"/>
        </w:rPr>
        <w:t>expert judgment </w:t>
      </w:r>
      <w:r>
        <w:rPr>
          <w:sz w:val="22"/>
        </w:rPr>
        <w:t>explicit and learnable, thereby directly facilitating the </w:t>
      </w:r>
      <w:r>
        <w:rPr>
          <w:i/>
          <w:sz w:val="22"/>
        </w:rPr>
        <w:t>Decision-making </w:t>
      </w:r>
      <w:r>
        <w:rPr>
          <w:sz w:val="22"/>
        </w:rPr>
        <w:t>phase of the PUDAL cycle.[1, 1]</w:t>
      </w:r>
    </w:p>
    <w:p>
      <w:pPr>
        <w:pStyle w:val="ListParagraph"/>
        <w:numPr>
          <w:ilvl w:val="2"/>
          <w:numId w:val="1"/>
        </w:numPr>
        <w:tabs>
          <w:tab w:pos="547" w:val="left" w:leader="none"/>
        </w:tabs>
        <w:spacing w:line="273" w:lineRule="auto" w:before="117" w:after="0"/>
        <w:ind w:left="547" w:right="359" w:hanging="188"/>
        <w:jc w:val="both"/>
        <w:rPr>
          <w:sz w:val="22"/>
        </w:rPr>
      </w:pPr>
      <w:r>
        <w:rPr>
          <w:b/>
          <w:sz w:val="22"/>
        </w:rPr>
        <w:t>Authentic Audience and Professional Workflow (Agile/CoP </w:t>
      </w:r>
      <w:r>
        <w:rPr>
          <w:rFonts w:ascii="Arial" w:hAnsi="Arial"/>
          <w:b/>
          <w:sz w:val="22"/>
        </w:rPr>
        <w:t>→ </w:t>
      </w:r>
      <w:r>
        <w:rPr>
          <w:b/>
          <w:sz w:val="22"/>
        </w:rPr>
        <w:t>Reliability Bonds): </w:t>
      </w:r>
      <w:r>
        <w:rPr>
          <w:sz w:val="22"/>
        </w:rPr>
        <w:t>The systematic peer review (</w:t>
      </w:r>
      <w:r>
        <w:rPr>
          <w:rFonts w:ascii="Georgia" w:hAnsi="Georgia"/>
          <w:sz w:val="22"/>
        </w:rPr>
        <w:t>9.2 </w:t>
      </w:r>
      <w:r>
        <w:rPr>
          <w:sz w:val="22"/>
        </w:rPr>
        <w:t>reviews per artifact) and the high rate of reuse (</w:t>
      </w:r>
      <w:r>
        <w:rPr>
          <w:rFonts w:ascii="Georgia" w:hAnsi="Georgia"/>
          <w:sz w:val="22"/>
        </w:rPr>
        <w:t>16%</w:t>
      </w:r>
      <w:r>
        <w:rPr>
          <w:sz w:val="22"/>
        </w:rPr>
        <w:t>) created an </w:t>
      </w:r>
      <w:r>
        <w:rPr>
          <w:i/>
          <w:sz w:val="22"/>
        </w:rPr>
        <w:t>authentic audience</w:t>
      </w:r>
      <w:r>
        <w:rPr>
          <w:sz w:val="22"/>
        </w:rPr>
        <w:t>, shifting student motivation from </w:t>
      </w:r>
      <w:r>
        <w:rPr>
          <w:i/>
          <w:sz w:val="22"/>
        </w:rPr>
        <w:t>performing for authority </w:t>
      </w:r>
      <w:r>
        <w:rPr>
          <w:sz w:val="22"/>
        </w:rPr>
        <w:t>to </w:t>
      </w:r>
      <w:r>
        <w:rPr>
          <w:i/>
          <w:sz w:val="22"/>
        </w:rPr>
        <w:t>contributing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to community </w:t>
      </w:r>
      <w:r>
        <w:rPr>
          <w:sz w:val="22"/>
        </w:rPr>
        <w:t>(CoP).[1] This simulated professional accountability (mimicking </w:t>
      </w:r>
      <w:r>
        <w:rPr>
          <w:b/>
          <w:sz w:val="22"/>
        </w:rPr>
        <w:t>Agile/Scrum</w:t>
      </w:r>
      <w:r>
        <w:rPr>
          <w:sz w:val="22"/>
        </w:rPr>
        <w:t>) incentivized the creation of high-quality, reliable work, which is directly mapped to the earning of </w:t>
      </w:r>
      <w:r>
        <w:rPr>
          <w:b/>
          <w:sz w:val="22"/>
        </w:rPr>
        <w:t>Reliability Bonds </w:t>
      </w:r>
      <w:r>
        <w:rPr>
          <w:sz w:val="22"/>
        </w:rPr>
        <w:t>(Protective Value) in the Valorize 2.0 framework.[1]</w:t>
      </w: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163" w:after="0"/>
        <w:ind w:left="761" w:right="0" w:hanging="401"/>
        <w:jc w:val="both"/>
      </w:pPr>
      <w:bookmarkStart w:name="6.2 Implementation Constraints and Futur" w:id="22"/>
      <w:bookmarkEnd w:id="22"/>
      <w:r>
        <w:rPr>
          <w:b w:val="0"/>
        </w:rPr>
      </w:r>
      <w:r>
        <w:rPr>
          <w:w w:val="105"/>
        </w:rPr>
        <w:t>Implementation</w:t>
      </w:r>
      <w:r>
        <w:rPr>
          <w:spacing w:val="18"/>
          <w:w w:val="105"/>
        </w:rPr>
        <w:t> </w:t>
      </w:r>
      <w:r>
        <w:rPr>
          <w:w w:val="105"/>
        </w:rPr>
        <w:t>Constraints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Future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Evolution</w:t>
      </w:r>
    </w:p>
    <w:p>
      <w:pPr>
        <w:pStyle w:val="BodyText"/>
        <w:spacing w:line="273" w:lineRule="auto" w:before="54"/>
        <w:ind w:right="359"/>
      </w:pPr>
      <w:r>
        <w:rPr/>
        <w:t>The minimal improvement shown by </w:t>
      </w:r>
      <w:r>
        <w:rPr>
          <w:rFonts w:ascii="Georgia" w:hAnsi="Georgia"/>
        </w:rPr>
        <w:t>13% </w:t>
      </w:r>
      <w:r>
        <w:rPr/>
        <w:t>of students was linked to lower baseline digital</w:t>
      </w:r>
      <w:r>
        <w:rPr>
          <w:spacing w:val="80"/>
        </w:rPr>
        <w:t> </w:t>
      </w:r>
      <w:r>
        <w:rPr/>
        <w:t>literacy and discomfort with peer evaluation.[1] This data highlights a crucial boundary </w:t>
      </w:r>
      <w:r>
        <w:rPr/>
        <w:t>condition for the framework: the need for differentiated scaffolding and mandatory training on “Super Kendaraan” (industry software) and collaborative tools (Git/GitHub).[1] This aligns with the Valorize</w:t>
      </w:r>
      <w:r>
        <w:rPr>
          <w:spacing w:val="-9"/>
        </w:rPr>
        <w:t> </w:t>
      </w:r>
      <w:r>
        <w:rPr/>
        <w:t>2.0</w:t>
      </w:r>
      <w:r>
        <w:rPr>
          <w:spacing w:val="-9"/>
        </w:rPr>
        <w:t> </w:t>
      </w:r>
      <w:r>
        <w:rPr/>
        <w:t>proposal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explicitly</w:t>
      </w:r>
      <w:r>
        <w:rPr>
          <w:spacing w:val="-9"/>
        </w:rPr>
        <w:t> </w:t>
      </w:r>
      <w:r>
        <w:rPr/>
        <w:t>reward</w:t>
      </w:r>
      <w:r>
        <w:rPr>
          <w:spacing w:val="-9"/>
        </w:rPr>
        <w:t> </w:t>
      </w:r>
      <w:r>
        <w:rPr/>
        <w:t>proficiency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professional</w:t>
      </w:r>
      <w:r>
        <w:rPr>
          <w:spacing w:val="-9"/>
        </w:rPr>
        <w:t> </w:t>
      </w:r>
      <w:r>
        <w:rPr/>
        <w:t>tools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ensure</w:t>
      </w:r>
      <w:r>
        <w:rPr>
          <w:spacing w:val="-9"/>
        </w:rPr>
        <w:t> </w:t>
      </w:r>
      <w:r>
        <w:rPr/>
        <w:t>students are prepared for the authentic collaborative norms of the Industry 4.0 workplace.[1]</w:t>
      </w:r>
    </w:p>
    <w:p>
      <w:pPr>
        <w:pStyle w:val="Heading1"/>
        <w:numPr>
          <w:ilvl w:val="0"/>
          <w:numId w:val="1"/>
        </w:numPr>
        <w:tabs>
          <w:tab w:pos="669" w:val="left" w:leader="none"/>
        </w:tabs>
        <w:spacing w:line="240" w:lineRule="auto" w:before="218" w:after="0"/>
        <w:ind w:left="669" w:right="0" w:hanging="309"/>
        <w:jc w:val="both"/>
      </w:pPr>
      <w:bookmarkStart w:name="7. Conclusion" w:id="23"/>
      <w:bookmarkEnd w:id="23"/>
      <w:r>
        <w:rPr>
          <w:b w:val="0"/>
        </w:rPr>
      </w:r>
      <w:r>
        <w:rPr>
          <w:spacing w:val="-2"/>
          <w:w w:val="105"/>
        </w:rPr>
        <w:t>Conclusion</w:t>
      </w: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178" w:after="0"/>
        <w:ind w:left="761" w:right="0" w:hanging="401"/>
        <w:jc w:val="both"/>
      </w:pPr>
      <w:bookmarkStart w:name="7.1 Validation of the TISE-Valorize Exec" w:id="24"/>
      <w:bookmarkEnd w:id="24"/>
      <w:r>
        <w:rPr>
          <w:b w:val="0"/>
        </w:rPr>
      </w:r>
      <w:r>
        <w:rPr>
          <w:w w:val="105"/>
        </w:rPr>
        <w:t>Validation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TISE-Valorize</w:t>
      </w:r>
      <w:r>
        <w:rPr>
          <w:spacing w:val="-8"/>
          <w:w w:val="105"/>
        </w:rPr>
        <w:t> </w:t>
      </w:r>
      <w:r>
        <w:rPr>
          <w:w w:val="105"/>
        </w:rPr>
        <w:t>Executable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Philosophy</w:t>
      </w:r>
    </w:p>
    <w:p>
      <w:pPr>
        <w:pStyle w:val="BodyText"/>
        <w:spacing w:line="276" w:lineRule="auto" w:before="48"/>
        <w:ind w:right="317"/>
      </w:pPr>
      <w:r>
        <w:rPr/>
        <w:t>This study empirically validates the CKMS-SE framework as the first operational blueprint for</w:t>
      </w:r>
      <w:r>
        <w:rPr>
          <w:spacing w:val="80"/>
        </w:rPr>
        <w:t> </w:t>
      </w:r>
      <w:r>
        <w:rPr/>
        <w:t>the</w:t>
      </w:r>
      <w:r>
        <w:rPr>
          <w:spacing w:val="-13"/>
        </w:rPr>
        <w:t> </w:t>
      </w:r>
      <w:r>
        <w:rPr/>
        <w:t>TISE-Valorize</w:t>
      </w:r>
      <w:r>
        <w:rPr>
          <w:spacing w:val="-13"/>
        </w:rPr>
        <w:t> </w:t>
      </w:r>
      <w:r>
        <w:rPr/>
        <w:t>philosophy.[1]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large</w:t>
      </w:r>
      <w:r>
        <w:rPr>
          <w:spacing w:val="-13"/>
        </w:rPr>
        <w:t> </w:t>
      </w:r>
      <w:r>
        <w:rPr/>
        <w:t>effect</w:t>
      </w:r>
      <w:r>
        <w:rPr>
          <w:spacing w:val="-13"/>
        </w:rPr>
        <w:t> </w:t>
      </w:r>
      <w:r>
        <w:rPr/>
        <w:t>sizes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intrinsic</w:t>
      </w:r>
      <w:r>
        <w:rPr>
          <w:spacing w:val="-13"/>
        </w:rPr>
        <w:t> </w:t>
      </w:r>
      <w:r>
        <w:rPr/>
        <w:t>motivation</w:t>
      </w:r>
      <w:r>
        <w:rPr>
          <w:spacing w:val="-13"/>
        </w:rPr>
        <w:t> </w:t>
      </w:r>
      <w:r>
        <w:rPr/>
        <w:t>(</w:t>
      </w:r>
      <w:r>
        <w:rPr>
          <w:rFonts w:ascii="Georgia" w:eastAsia="Georgia"/>
        </w:rPr>
        <w:t>𝑑 =</w:t>
      </w:r>
      <w:r>
        <w:rPr>
          <w:rFonts w:ascii="Georgia" w:eastAsia="Georgia"/>
          <w:spacing w:val="-4"/>
        </w:rPr>
        <w:t> </w:t>
      </w:r>
      <w:r>
        <w:rPr>
          <w:rFonts w:ascii="Georgia" w:eastAsia="Georgia"/>
        </w:rPr>
        <w:t>0.97</w:t>
      </w:r>
      <w:r>
        <w:rPr/>
        <w:t>),</w:t>
      </w:r>
      <w:r>
        <w:rPr>
          <w:spacing w:val="-13"/>
        </w:rPr>
        <w:t> </w:t>
      </w:r>
      <w:r>
        <w:rPr/>
        <w:t>profes- sional</w:t>
      </w:r>
      <w:r>
        <w:rPr>
          <w:spacing w:val="-1"/>
        </w:rPr>
        <w:t> </w:t>
      </w:r>
      <w:r>
        <w:rPr/>
        <w:t>identity</w:t>
      </w:r>
      <w:r>
        <w:rPr>
          <w:spacing w:val="-1"/>
        </w:rPr>
        <w:t> </w:t>
      </w:r>
      <w:r>
        <w:rPr/>
        <w:t>(</w:t>
      </w:r>
      <w:r>
        <w:rPr>
          <w:rFonts w:ascii="Georgia" w:eastAsia="Georgia"/>
        </w:rPr>
        <w:t>𝑑 = 0.84</w:t>
      </w:r>
      <w:r>
        <w:rPr/>
        <w:t>),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transfer</w:t>
      </w:r>
      <w:r>
        <w:rPr>
          <w:spacing w:val="-1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(</w:t>
      </w:r>
      <w:r>
        <w:rPr>
          <w:rFonts w:ascii="Georgia" w:eastAsia="Georgia"/>
        </w:rPr>
        <w:t>𝑑 = 0.95</w:t>
      </w:r>
      <w:r>
        <w:rPr/>
        <w:t>)</w:t>
      </w:r>
      <w:r>
        <w:rPr>
          <w:spacing w:val="-1"/>
        </w:rPr>
        <w:t> </w:t>
      </w:r>
      <w:r>
        <w:rPr/>
        <w:t>confirm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pedagogic</w:t>
      </w:r>
      <w:r>
        <w:rPr>
          <w:spacing w:val="-1"/>
        </w:rPr>
        <w:t> </w:t>
      </w:r>
      <w:r>
        <w:rPr/>
        <w:t>strategy is robust and effective for cultivating human competencies that are resilient to AI automation.[1]</w:t>
      </w:r>
    </w:p>
    <w:p>
      <w:pPr>
        <w:pStyle w:val="BodyText"/>
        <w:spacing w:before="118"/>
      </w:pPr>
      <w:r>
        <w:rPr/>
        <w:t>The</w:t>
      </w:r>
      <w:r>
        <w:rPr>
          <w:spacing w:val="9"/>
        </w:rPr>
        <w:t> </w:t>
      </w:r>
      <w:r>
        <w:rPr/>
        <w:t>success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framework</w:t>
      </w:r>
      <w:r>
        <w:rPr>
          <w:spacing w:val="10"/>
        </w:rPr>
        <w:t> </w:t>
      </w:r>
      <w:r>
        <w:rPr/>
        <w:t>is</w:t>
      </w:r>
      <w:r>
        <w:rPr>
          <w:spacing w:val="9"/>
        </w:rPr>
        <w:t> </w:t>
      </w:r>
      <w:r>
        <w:rPr/>
        <w:t>directly</w:t>
      </w:r>
      <w:r>
        <w:rPr>
          <w:spacing w:val="10"/>
        </w:rPr>
        <w:t> </w:t>
      </w:r>
      <w:r>
        <w:rPr/>
        <w:t>attributed</w:t>
      </w:r>
      <w:r>
        <w:rPr>
          <w:spacing w:val="10"/>
        </w:rPr>
        <w:t> </w:t>
      </w:r>
      <w:r>
        <w:rPr>
          <w:spacing w:val="-5"/>
        </w:rPr>
        <w:t>to:</w:t>
      </w:r>
    </w:p>
    <w:p>
      <w:pPr>
        <w:pStyle w:val="BodyText"/>
        <w:spacing w:after="0"/>
        <w:sectPr>
          <w:pgSz w:w="12240" w:h="15840"/>
          <w:pgMar w:header="0" w:footer="1112" w:top="1660" w:bottom="1300" w:left="1440" w:right="1440"/>
        </w:sectPr>
      </w:pPr>
    </w:p>
    <w:p>
      <w:pPr>
        <w:pStyle w:val="ListParagraph"/>
        <w:numPr>
          <w:ilvl w:val="0"/>
          <w:numId w:val="5"/>
        </w:numPr>
        <w:tabs>
          <w:tab w:pos="620" w:val="left" w:leader="none"/>
        </w:tabs>
        <w:spacing w:line="273" w:lineRule="auto" w:before="79" w:after="0"/>
        <w:ind w:left="620" w:right="317" w:hanging="261"/>
        <w:jc w:val="both"/>
        <w:rPr>
          <w:sz w:val="22"/>
        </w:rPr>
      </w:pPr>
      <w:r>
        <w:rPr>
          <w:b/>
          <w:sz w:val="22"/>
        </w:rPr>
        <w:t>The Shift to </w:t>
      </w:r>
      <w:r>
        <w:rPr>
          <w:b/>
          <w:i/>
          <w:sz w:val="22"/>
        </w:rPr>
        <w:t>Becoming</w:t>
      </w:r>
      <w:r>
        <w:rPr>
          <w:b/>
          <w:sz w:val="22"/>
        </w:rPr>
        <w:t>: </w:t>
      </w:r>
      <w:r>
        <w:rPr>
          <w:sz w:val="22"/>
        </w:rPr>
        <w:t>Anchoring the educational mission on the TISE </w:t>
      </w:r>
      <w:r>
        <w:rPr>
          <w:i/>
          <w:sz w:val="22"/>
        </w:rPr>
        <w:t>Homocordium </w:t>
      </w:r>
      <w:r>
        <w:rPr>
          <w:sz w:val="22"/>
        </w:rPr>
        <w:t>prin- ciple, which cultivates professional character and ethical reasoning.[1]</w:t>
      </w:r>
    </w:p>
    <w:p>
      <w:pPr>
        <w:pStyle w:val="ListParagraph"/>
        <w:numPr>
          <w:ilvl w:val="0"/>
          <w:numId w:val="5"/>
        </w:numPr>
        <w:tabs>
          <w:tab w:pos="620" w:val="left" w:leader="none"/>
        </w:tabs>
        <w:spacing w:line="273" w:lineRule="auto" w:before="0" w:after="0"/>
        <w:ind w:left="620" w:right="317" w:hanging="261"/>
        <w:jc w:val="both"/>
        <w:rPr>
          <w:sz w:val="22"/>
        </w:rPr>
      </w:pPr>
      <w:r>
        <w:rPr>
          <w:b/>
          <w:sz w:val="22"/>
        </w:rPr>
        <w:t>Holistic Value Creation: </w:t>
      </w:r>
      <w:r>
        <w:rPr>
          <w:sz w:val="22"/>
        </w:rPr>
        <w:t>Using the </w:t>
      </w:r>
      <w:r>
        <w:rPr>
          <w:b/>
          <w:sz w:val="22"/>
        </w:rPr>
        <w:t>PSKVE Value Portfolio </w:t>
      </w:r>
      <w:r>
        <w:rPr>
          <w:sz w:val="22"/>
        </w:rPr>
        <w:t>to reward students for </w:t>
      </w:r>
      <w:r>
        <w:rPr>
          <w:sz w:val="22"/>
        </w:rPr>
        <w:t>produc- ing multi-dimensional value (Productivity, Service, Knowledge, Value, Environment), moving beyond narrow academic metrics.[1]</w:t>
      </w:r>
    </w:p>
    <w:p>
      <w:pPr>
        <w:pStyle w:val="ListParagraph"/>
        <w:numPr>
          <w:ilvl w:val="0"/>
          <w:numId w:val="5"/>
        </w:numPr>
        <w:tabs>
          <w:tab w:pos="620" w:val="left" w:leader="none"/>
        </w:tabs>
        <w:spacing w:line="273" w:lineRule="auto" w:before="0" w:after="0"/>
        <w:ind w:left="620" w:right="359" w:hanging="261"/>
        <w:jc w:val="both"/>
        <w:rPr>
          <w:sz w:val="22"/>
        </w:rPr>
      </w:pPr>
      <w:r>
        <w:rPr>
          <w:b/>
          <w:sz w:val="22"/>
        </w:rPr>
        <w:t>Verifiable Process: </w:t>
      </w:r>
      <w:r>
        <w:rPr>
          <w:sz w:val="22"/>
        </w:rPr>
        <w:t>Integrating the </w:t>
      </w:r>
      <w:r>
        <w:rPr>
          <w:b/>
          <w:sz w:val="22"/>
        </w:rPr>
        <w:t>PUDAL </w:t>
      </w:r>
      <w:r>
        <w:rPr>
          <w:sz w:val="22"/>
        </w:rPr>
        <w:t>loop, the </w:t>
      </w:r>
      <w:r>
        <w:rPr>
          <w:b/>
          <w:sz w:val="22"/>
        </w:rPr>
        <w:t>Multi-Graph Taxonomy</w:t>
      </w:r>
      <w:r>
        <w:rPr>
          <w:sz w:val="22"/>
        </w:rPr>
        <w:t>, and </w:t>
      </w:r>
      <w:r>
        <w:rPr>
          <w:b/>
          <w:sz w:val="22"/>
        </w:rPr>
        <w:t>Agile/ Git </w:t>
      </w:r>
      <w:r>
        <w:rPr>
          <w:sz w:val="22"/>
        </w:rPr>
        <w:t>workflows to provide a transparent, rigorous, and verifiable record of expert cognitive practice and collaborative contribution.[1, 1]</w:t>
      </w: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157" w:after="0"/>
        <w:ind w:left="761" w:right="0" w:hanging="401"/>
        <w:jc w:val="both"/>
      </w:pPr>
      <w:bookmarkStart w:name="7.2 The TISE-Valorize Graduate: The Veri" w:id="25"/>
      <w:bookmarkEnd w:id="25"/>
      <w:r>
        <w:rPr>
          <w:b w:val="0"/>
        </w:rPr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TISE-Valorize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Graduate: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Verifiable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Portfolio</w:t>
      </w:r>
    </w:p>
    <w:p>
      <w:pPr>
        <w:pStyle w:val="BodyText"/>
        <w:spacing w:line="273" w:lineRule="auto" w:before="48"/>
        <w:ind w:right="317"/>
      </w:pPr>
      <w:r>
        <w:rPr/>
        <w:t>A TISE-Valorize graduate exits not merely with an abstract transcript, but with a rich, public- facing </w:t>
      </w:r>
      <w:r>
        <w:rPr>
          <w:b/>
        </w:rPr>
        <w:t>Portfolio of Value </w:t>
      </w:r>
      <w:r>
        <w:rPr/>
        <w:t>(hosted on GitHub).[1, 1] This portfolio provides verifiable evidence</w:t>
      </w:r>
      <w:r>
        <w:rPr>
          <w:spacing w:val="80"/>
          <w:w w:val="150"/>
        </w:rPr>
        <w:t> </w:t>
      </w:r>
      <w:r>
        <w:rPr/>
        <w:t>of their competence as an “executable philosopher”—an individual trained to methodically apply the TISE worldview to solve complex socio-technical problems.[1] This evidence includes formal cognitive maps, quantified value creation metrics (PSKVE assets), and an immutable commit history demonstrating collaborative professional practice.[1]</w:t>
      </w:r>
    </w:p>
    <w:p>
      <w:pPr>
        <w:pStyle w:val="BodyText"/>
        <w:spacing w:line="273" w:lineRule="auto" w:before="117"/>
        <w:ind w:right="317"/>
      </w:pPr>
      <w:r>
        <w:rPr/>
        <w:t>Future studies should focus on the longitudinal impact of this verifiable portfolio on post-</w:t>
      </w:r>
      <w:r>
        <w:rPr/>
        <w:t>gradu- ation career outcomes and assess the scalability of the Agile/ASTF implementation across diverse engineering disciplines. The findings compel engineering educators to embrace frameworks that </w:t>
      </w:r>
      <w:r>
        <w:rPr>
          <w:w w:val="105"/>
        </w:rPr>
        <w:t>position</w:t>
      </w:r>
      <w:r>
        <w:rPr>
          <w:spacing w:val="-6"/>
          <w:w w:val="105"/>
        </w:rPr>
        <w:t> </w:t>
      </w:r>
      <w:r>
        <w:rPr>
          <w:w w:val="105"/>
        </w:rPr>
        <w:t>students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active,</w:t>
      </w:r>
      <w:r>
        <w:rPr>
          <w:spacing w:val="-6"/>
          <w:w w:val="105"/>
        </w:rPr>
        <w:t> </w:t>
      </w:r>
      <w:r>
        <w:rPr>
          <w:w w:val="105"/>
        </w:rPr>
        <w:t>value-creating</w:t>
      </w:r>
      <w:r>
        <w:rPr>
          <w:spacing w:val="-6"/>
          <w:w w:val="105"/>
        </w:rPr>
        <w:t> </w:t>
      </w:r>
      <w:r>
        <w:rPr>
          <w:w w:val="105"/>
        </w:rPr>
        <w:t>producers,</w:t>
      </w:r>
      <w:r>
        <w:rPr>
          <w:spacing w:val="-6"/>
          <w:w w:val="105"/>
        </w:rPr>
        <w:t> </w:t>
      </w:r>
      <w:r>
        <w:rPr>
          <w:w w:val="105"/>
        </w:rPr>
        <w:t>ensuring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core</w:t>
      </w:r>
      <w:r>
        <w:rPr>
          <w:spacing w:val="-6"/>
          <w:w w:val="105"/>
        </w:rPr>
        <w:t> </w:t>
      </w:r>
      <w:r>
        <w:rPr>
          <w:w w:val="105"/>
        </w:rPr>
        <w:t>mission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engineering education remains resilient and relevant in the AI era.</w:t>
      </w:r>
    </w:p>
    <w:p>
      <w:pPr>
        <w:pStyle w:val="Heading1"/>
        <w:spacing w:before="220"/>
        <w:ind w:left="360" w:firstLine="0"/>
      </w:pPr>
      <w:bookmarkStart w:name="References" w:id="26"/>
      <w:bookmarkEnd w:id="26"/>
      <w:r>
        <w:rPr>
          <w:b w:val="0"/>
        </w:rPr>
      </w:r>
      <w:r>
        <w:rPr>
          <w:spacing w:val="-2"/>
          <w:w w:val="105"/>
        </w:rPr>
        <w:t>References</w:t>
      </w:r>
    </w:p>
    <w:p>
      <w:pPr>
        <w:pStyle w:val="BodyText"/>
        <w:spacing w:line="273" w:lineRule="auto" w:before="37"/>
        <w:ind w:right="317"/>
      </w:pPr>
      <w:r>
        <w:rPr/>
        <w:t>[1]</w:t>
      </w:r>
      <w:r>
        <w:rPr>
          <w:spacing w:val="-11"/>
        </w:rPr>
        <w:t> </w:t>
      </w:r>
      <w:r>
        <w:rPr/>
        <w:t>Deci,</w:t>
      </w:r>
      <w:r>
        <w:rPr>
          <w:spacing w:val="-11"/>
        </w:rPr>
        <w:t> </w:t>
      </w:r>
      <w:r>
        <w:rPr/>
        <w:t>E.L.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Ryan,</w:t>
      </w:r>
      <w:r>
        <w:rPr>
          <w:spacing w:val="-11"/>
        </w:rPr>
        <w:t> </w:t>
      </w:r>
      <w:r>
        <w:rPr/>
        <w:t>R.M.,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‘what’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‘why’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goal</w:t>
      </w:r>
      <w:r>
        <w:rPr>
          <w:spacing w:val="-11"/>
        </w:rPr>
        <w:t> </w:t>
      </w:r>
      <w:r>
        <w:rPr/>
        <w:t>pursuits:</w:t>
      </w:r>
      <w:r>
        <w:rPr>
          <w:spacing w:val="-11"/>
        </w:rPr>
        <w:t> </w:t>
      </w:r>
      <w:r>
        <w:rPr/>
        <w:t>human</w:t>
      </w:r>
      <w:r>
        <w:rPr>
          <w:spacing w:val="-11"/>
        </w:rPr>
        <w:t> </w:t>
      </w:r>
      <w:r>
        <w:rPr/>
        <w:t>needs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self-de- </w:t>
      </w:r>
      <w:r>
        <w:rPr>
          <w:spacing w:val="-4"/>
        </w:rPr>
        <w:t>termination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behavior.</w:t>
      </w:r>
      <w:r>
        <w:rPr/>
        <w:t> </w:t>
      </w:r>
      <w:r>
        <w:rPr>
          <w:i/>
          <w:spacing w:val="-4"/>
        </w:rPr>
        <w:t>Psychological</w:t>
      </w:r>
      <w:r>
        <w:rPr>
          <w:i/>
          <w:spacing w:val="-1"/>
        </w:rPr>
        <w:t> </w:t>
      </w:r>
      <w:r>
        <w:rPr>
          <w:i/>
          <w:spacing w:val="-4"/>
        </w:rPr>
        <w:t>Inquiry</w:t>
      </w:r>
      <w:r>
        <w:rPr>
          <w:spacing w:val="-4"/>
        </w:rPr>
        <w:t>,</w:t>
      </w:r>
      <w:r>
        <w:rPr>
          <w:spacing w:val="-1"/>
        </w:rPr>
        <w:t> </w:t>
      </w:r>
      <w:r>
        <w:rPr>
          <w:spacing w:val="-4"/>
        </w:rPr>
        <w:t>11,</w:t>
      </w:r>
      <w:r>
        <w:rPr/>
        <w:t> </w:t>
      </w:r>
      <w:r>
        <w:rPr>
          <w:spacing w:val="-4"/>
        </w:rPr>
        <w:t>4,</w:t>
      </w:r>
      <w:r>
        <w:rPr>
          <w:spacing w:val="-1"/>
        </w:rPr>
        <w:t> </w:t>
      </w:r>
      <w:r>
        <w:rPr>
          <w:spacing w:val="-4"/>
        </w:rPr>
        <w:t>227-268</w:t>
      </w:r>
      <w:r>
        <w:rPr>
          <w:spacing w:val="-1"/>
        </w:rPr>
        <w:t> </w:t>
      </w:r>
      <w:r>
        <w:rPr>
          <w:spacing w:val="-4"/>
        </w:rPr>
        <w:t>(2000).</w:t>
      </w:r>
      <w:r>
        <w:rPr/>
        <w:t> </w:t>
      </w:r>
      <w:r>
        <w:rPr>
          <w:spacing w:val="-4"/>
        </w:rPr>
        <w:t>[1]</w:t>
      </w:r>
      <w:r>
        <w:rPr>
          <w:spacing w:val="-1"/>
        </w:rPr>
        <w:t> </w:t>
      </w:r>
      <w:r>
        <w:rPr>
          <w:spacing w:val="-4"/>
        </w:rPr>
        <w:t>Sweller,</w:t>
      </w:r>
      <w:r>
        <w:rPr>
          <w:spacing w:val="-1"/>
        </w:rPr>
        <w:t> </w:t>
      </w:r>
      <w:r>
        <w:rPr>
          <w:spacing w:val="-4"/>
        </w:rPr>
        <w:t>J.,</w:t>
      </w:r>
      <w:r>
        <w:rPr/>
        <w:t> </w:t>
      </w:r>
      <w:r>
        <w:rPr>
          <w:spacing w:val="-4"/>
        </w:rPr>
        <w:t>Cognitive</w:t>
      </w:r>
      <w:r>
        <w:rPr>
          <w:spacing w:val="-1"/>
        </w:rPr>
        <w:t> </w:t>
      </w:r>
      <w:r>
        <w:rPr>
          <w:spacing w:val="-4"/>
        </w:rPr>
        <w:t>load</w:t>
      </w:r>
    </w:p>
    <w:p>
      <w:pPr>
        <w:spacing w:line="252" w:lineRule="exact" w:before="0"/>
        <w:ind w:left="360" w:right="0" w:firstLine="0"/>
        <w:jc w:val="both"/>
        <w:rPr>
          <w:sz w:val="22"/>
        </w:rPr>
      </w:pPr>
      <w:r>
        <w:rPr>
          <w:sz w:val="22"/>
        </w:rPr>
        <w:t>theory,</w:t>
      </w:r>
      <w:r>
        <w:rPr>
          <w:spacing w:val="6"/>
          <w:sz w:val="22"/>
        </w:rPr>
        <w:t> </w:t>
      </w:r>
      <w:r>
        <w:rPr>
          <w:sz w:val="22"/>
        </w:rPr>
        <w:t>learning</w:t>
      </w:r>
      <w:r>
        <w:rPr>
          <w:spacing w:val="6"/>
          <w:sz w:val="22"/>
        </w:rPr>
        <w:t> </w:t>
      </w:r>
      <w:r>
        <w:rPr>
          <w:sz w:val="22"/>
        </w:rPr>
        <w:t>difficulty,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6"/>
          <w:sz w:val="22"/>
        </w:rPr>
        <w:t> </w:t>
      </w:r>
      <w:r>
        <w:rPr>
          <w:sz w:val="22"/>
        </w:rPr>
        <w:t>instructional</w:t>
      </w:r>
      <w:r>
        <w:rPr>
          <w:spacing w:val="6"/>
          <w:sz w:val="22"/>
        </w:rPr>
        <w:t> </w:t>
      </w:r>
      <w:r>
        <w:rPr>
          <w:sz w:val="22"/>
        </w:rPr>
        <w:t>design.</w:t>
      </w:r>
      <w:r>
        <w:rPr>
          <w:spacing w:val="6"/>
          <w:sz w:val="22"/>
        </w:rPr>
        <w:t> </w:t>
      </w:r>
      <w:r>
        <w:rPr>
          <w:i/>
          <w:sz w:val="22"/>
        </w:rPr>
        <w:t>Learning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Instruction</w:t>
      </w:r>
      <w:r>
        <w:rPr>
          <w:sz w:val="22"/>
        </w:rPr>
        <w:t>,</w:t>
      </w:r>
      <w:r>
        <w:rPr>
          <w:spacing w:val="6"/>
          <w:sz w:val="22"/>
        </w:rPr>
        <w:t> </w:t>
      </w:r>
      <w:r>
        <w:rPr>
          <w:sz w:val="22"/>
        </w:rPr>
        <w:t>3,</w:t>
      </w:r>
      <w:r>
        <w:rPr>
          <w:spacing w:val="6"/>
          <w:sz w:val="22"/>
        </w:rPr>
        <w:t> </w:t>
      </w:r>
      <w:r>
        <w:rPr>
          <w:sz w:val="22"/>
        </w:rPr>
        <w:t>4,</w:t>
      </w:r>
      <w:r>
        <w:rPr>
          <w:spacing w:val="6"/>
          <w:sz w:val="22"/>
        </w:rPr>
        <w:t> </w:t>
      </w:r>
      <w:r>
        <w:rPr>
          <w:sz w:val="22"/>
        </w:rPr>
        <w:t>295-312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(1994).</w:t>
      </w:r>
    </w:p>
    <w:p>
      <w:pPr>
        <w:spacing w:line="273" w:lineRule="auto" w:before="35"/>
        <w:ind w:left="360" w:right="319" w:firstLine="0"/>
        <w:jc w:val="both"/>
        <w:rPr>
          <w:sz w:val="22"/>
        </w:rPr>
      </w:pPr>
      <w:r>
        <w:rPr>
          <w:sz w:val="22"/>
        </w:rPr>
        <w:t>[1]</w:t>
      </w:r>
      <w:r>
        <w:rPr>
          <w:spacing w:val="-11"/>
          <w:sz w:val="22"/>
        </w:rPr>
        <w:t> </w:t>
      </w:r>
      <w:r>
        <w:rPr>
          <w:sz w:val="22"/>
        </w:rPr>
        <w:t>Lave,</w:t>
      </w:r>
      <w:r>
        <w:rPr>
          <w:spacing w:val="-11"/>
          <w:sz w:val="22"/>
        </w:rPr>
        <w:t> </w:t>
      </w:r>
      <w:r>
        <w:rPr>
          <w:sz w:val="22"/>
        </w:rPr>
        <w:t>J.E.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Wenger,</w:t>
      </w:r>
      <w:r>
        <w:rPr>
          <w:spacing w:val="-11"/>
          <w:sz w:val="22"/>
        </w:rPr>
        <w:t> </w:t>
      </w:r>
      <w:r>
        <w:rPr>
          <w:sz w:val="22"/>
        </w:rPr>
        <w:t>E..</w:t>
      </w:r>
      <w:r>
        <w:rPr>
          <w:spacing w:val="-11"/>
          <w:sz w:val="22"/>
        </w:rPr>
        <w:t> </w:t>
      </w:r>
      <w:r>
        <w:rPr>
          <w:i/>
          <w:sz w:val="22"/>
        </w:rPr>
        <w:t>Situated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Learning: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Legitimate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Peripheral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Participation</w:t>
      </w:r>
      <w:r>
        <w:rPr>
          <w:sz w:val="22"/>
        </w:rPr>
        <w:t>.</w:t>
      </w:r>
      <w:r>
        <w:rPr>
          <w:spacing w:val="-11"/>
          <w:sz w:val="22"/>
        </w:rPr>
        <w:t> </w:t>
      </w:r>
      <w:r>
        <w:rPr>
          <w:sz w:val="22"/>
        </w:rPr>
        <w:t>Cambridge: </w:t>
      </w:r>
      <w:r>
        <w:rPr>
          <w:spacing w:val="-4"/>
          <w:sz w:val="22"/>
        </w:rPr>
        <w:t>Cambridge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University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Press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(1991).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World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Economic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Forum,</w:t>
      </w:r>
      <w:r>
        <w:rPr>
          <w:spacing w:val="-5"/>
          <w:sz w:val="22"/>
        </w:rPr>
        <w:t> </w:t>
      </w:r>
      <w:r>
        <w:rPr>
          <w:i/>
          <w:spacing w:val="-4"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pacing w:val="-4"/>
          <w:sz w:val="22"/>
        </w:rPr>
        <w:t>Future</w:t>
      </w:r>
      <w:r>
        <w:rPr>
          <w:i/>
          <w:spacing w:val="-5"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pacing w:val="-4"/>
          <w:sz w:val="22"/>
        </w:rPr>
        <w:t>Jobs:</w:t>
      </w:r>
      <w:r>
        <w:rPr>
          <w:i/>
          <w:spacing w:val="-5"/>
          <w:sz w:val="22"/>
        </w:rPr>
        <w:t> </w:t>
      </w:r>
      <w:r>
        <w:rPr>
          <w:i/>
          <w:spacing w:val="-4"/>
          <w:sz w:val="22"/>
        </w:rPr>
        <w:t>Employment,</w:t>
      </w:r>
      <w:r>
        <w:rPr>
          <w:i/>
          <w:spacing w:val="-5"/>
          <w:sz w:val="22"/>
        </w:rPr>
        <w:t> </w:t>
      </w:r>
      <w:r>
        <w:rPr>
          <w:i/>
          <w:spacing w:val="-4"/>
          <w:sz w:val="22"/>
        </w:rPr>
        <w:t>Skills</w:t>
      </w:r>
      <w:r>
        <w:rPr>
          <w:i/>
          <w:spacing w:val="-4"/>
          <w:sz w:val="22"/>
        </w:rPr>
        <w:t>,</w:t>
      </w:r>
      <w:r>
        <w:rPr>
          <w:i/>
          <w:spacing w:val="-4"/>
          <w:sz w:val="22"/>
        </w:rPr>
        <w:t> and</w:t>
      </w:r>
      <w:r>
        <w:rPr>
          <w:i/>
          <w:spacing w:val="-8"/>
          <w:sz w:val="22"/>
        </w:rPr>
        <w:t> </w:t>
      </w:r>
      <w:r>
        <w:rPr>
          <w:i/>
          <w:spacing w:val="-4"/>
          <w:sz w:val="22"/>
        </w:rPr>
        <w:t>Workforce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Strategy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for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Fourth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Industrial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Revolution</w:t>
      </w:r>
      <w:r>
        <w:rPr>
          <w:spacing w:val="-4"/>
          <w:sz w:val="22"/>
        </w:rPr>
        <w:t>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Geneva: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World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Economic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Forum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(2023).</w:t>
      </w:r>
    </w:p>
    <w:p>
      <w:pPr>
        <w:pStyle w:val="BodyText"/>
        <w:spacing w:before="6"/>
        <w:ind w:left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2514600</wp:posOffset>
                </wp:positionH>
                <wp:positionV relativeFrom="paragraph">
                  <wp:posOffset>114360</wp:posOffset>
                </wp:positionV>
                <wp:extent cx="27432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74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0" h="0">
                              <a:moveTo>
                                <a:pt x="0" y="0"/>
                              </a:moveTo>
                              <a:lnTo>
                                <a:pt x="274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pt;margin-top:9.004798pt;width:216pt;height:.1pt;mso-position-horizontal-relative:page;mso-position-vertical-relative:paragraph;z-index:-15727616;mso-wrap-distance-left:0;mso-wrap-distance-right:0" id="docshape2" coordorigin="3960,180" coordsize="4320,0" path="m3960,180l8280,180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71" w:lineRule="auto" w:before="190"/>
        <w:ind w:left="360" w:right="359" w:firstLine="0"/>
        <w:jc w:val="both"/>
        <w:rPr>
          <w:i/>
          <w:sz w:val="22"/>
        </w:rPr>
      </w:pPr>
      <w:r>
        <w:rPr>
          <w:i/>
          <w:spacing w:val="-6"/>
          <w:sz w:val="22"/>
        </w:rPr>
        <w:t>Note: The content above incorporates the core findings and citations from the original source document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integrates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philosophical,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cognitive,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workflow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enhancements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detailed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 supplementary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material,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adhering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requested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Quarto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Markdown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structure.</w:t>
      </w:r>
    </w:p>
    <w:p>
      <w:pPr>
        <w:pStyle w:val="BodyText"/>
        <w:spacing w:before="8"/>
        <w:ind w:left="0"/>
        <w:jc w:val="left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1143000</wp:posOffset>
                </wp:positionH>
                <wp:positionV relativeFrom="paragraph">
                  <wp:posOffset>115244</wp:posOffset>
                </wp:positionV>
                <wp:extent cx="5486400" cy="2032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4864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203200">
                              <a:moveTo>
                                <a:pt x="5461000" y="203200"/>
                              </a:moveTo>
                              <a:lnTo>
                                <a:pt x="25400" y="203200"/>
                              </a:lnTo>
                              <a:lnTo>
                                <a:pt x="15513" y="201203"/>
                              </a:lnTo>
                              <a:lnTo>
                                <a:pt x="7439" y="195760"/>
                              </a:lnTo>
                              <a:lnTo>
                                <a:pt x="1996" y="187686"/>
                              </a:lnTo>
                              <a:lnTo>
                                <a:pt x="0" y="177800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5461000" y="0"/>
                              </a:lnTo>
                              <a:lnTo>
                                <a:pt x="5470886" y="1996"/>
                              </a:lnTo>
                              <a:lnTo>
                                <a:pt x="5478960" y="7439"/>
                              </a:lnTo>
                              <a:lnTo>
                                <a:pt x="5484403" y="15513"/>
                              </a:lnTo>
                              <a:lnTo>
                                <a:pt x="5486400" y="25400"/>
                              </a:lnTo>
                              <a:lnTo>
                                <a:pt x="5486400" y="177800"/>
                              </a:lnTo>
                              <a:lnTo>
                                <a:pt x="5484403" y="187686"/>
                              </a:lnTo>
                              <a:lnTo>
                                <a:pt x="5478960" y="195760"/>
                              </a:lnTo>
                              <a:lnTo>
                                <a:pt x="5470886" y="201203"/>
                              </a:lnTo>
                              <a:lnTo>
                                <a:pt x="5461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9.074366pt;width:432pt;height:16pt;mso-position-horizontal-relative:page;mso-position-vertical-relative:paragraph;z-index:-15727104;mso-wrap-distance-left:0;mso-wrap-distance-right:0" id="docshape3" coordorigin="1800,181" coordsize="8640,320" path="m10400,501l1840,501,1824,498,1812,490,1803,477,1800,461,1800,221,1803,206,1812,193,1824,185,1840,181,10400,181,10416,185,10428,193,10437,206,10440,221,10440,461,10437,477,10428,490,10416,498,10400,501xe" filled="true" fillcolor="#e6e6e6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pgSz w:w="12240" w:h="15840"/>
      <w:pgMar w:header="0" w:footer="1112" w:top="1660" w:bottom="13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592">
              <wp:simplePos x="0" y="0"/>
              <wp:positionH relativeFrom="page">
                <wp:posOffset>3808539</wp:posOffset>
              </wp:positionH>
              <wp:positionV relativeFrom="page">
                <wp:posOffset>9212630</wp:posOffset>
              </wp:positionV>
              <wp:extent cx="155575" cy="1847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557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885010pt;margin-top:725.403992pt;width:12.25pt;height:14.55pt;mso-position-horizontal-relative:page;mso-position-vertical-relative:page;z-index:-159738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620" w:hanging="2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8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2" w:hanging="2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20" w:hanging="261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8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2" w:hanging="2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20" w:hanging="2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8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2" w:hanging="2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20" w:hanging="2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8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2" w:hanging="2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70" w:hanging="31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1"/>
        <w:szCs w:val="3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1" w:hanging="40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7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5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10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5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0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35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0" w:hanging="188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  <w:jc w:val="both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8"/>
      <w:ind w:left="669" w:hanging="309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1"/>
      <w:ind w:left="761" w:hanging="401"/>
      <w:jc w:val="both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1"/>
      <w:ind w:left="480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4"/>
      <w:ind w:left="659" w:right="592"/>
      <w:jc w:val="center"/>
    </w:pPr>
    <w:rPr>
      <w:rFonts w:ascii="Times New Roman" w:hAnsi="Times New Roman" w:eastAsia="Times New Roman" w:cs="Times New Roman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61" w:hanging="401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2025-11-10T05:28:25Z</dcterms:created>
  <dcterms:modified xsi:type="dcterms:W3CDTF">2025-11-10T05:28:25Z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Typst 0.13.0</vt:lpwstr>
  </property>
  <property fmtid="{D5CDD505-2E9C-101B-9397-08002B2CF9AE}" pid="4" name="LastSaved">
    <vt:filetime>2025-11-10T00:00:00Z</vt:filetime>
  </property>
</Properties>
</file>