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</w:rPr>
        <w:drawing>
          <wp:inline distB="114300" distT="114300" distL="114300" distR="114300">
            <wp:extent cx="4762500" cy="1847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MANUAL DE</w:t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USUARIO DE LA</w:t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INTERFAZ DE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BOLETIN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FUNCIONES DE BÚSQUEDA Y ENVÍO DE BOLETINES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INDICE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f4078w2n3f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1.Contenido de este manual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_af4078w2n3fe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vtv1ynklcivx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1.1 Acerca de este manual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_vtv1ynklcivx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v2emdq5hobvz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1.2 Quiénes deben usar este manual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_v2emdq5hobvz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ewhuxpomsriy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1.3 Cómo está organizado este manual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_ewhuxpomsriy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sahg21kltxk1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Introducción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_sahg21kltxk1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jtr269645ld8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2.1 Propósito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_jtr269645ld8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mkyng0y6ah8o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Descripción general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_mkyng0y6ah8o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w06ktfe3po5l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3.1 Interfaz de directivos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_w06ktfe3po5l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cyavwvqxv4p5">
            <w:r w:rsidDel="00000000" w:rsidR="00000000" w:rsidRPr="00000000">
              <w:rPr>
                <w:sz w:val="28"/>
                <w:szCs w:val="28"/>
                <w:rtl w:val="0"/>
              </w:rPr>
              <w:t xml:space="preserve">3.1.1 Introducción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_cyavwvqxv4p5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jlp9c3xxy9ct">
            <w:r w:rsidDel="00000000" w:rsidR="00000000" w:rsidRPr="00000000">
              <w:rPr>
                <w:sz w:val="28"/>
                <w:szCs w:val="28"/>
                <w:rtl w:val="0"/>
              </w:rPr>
              <w:t xml:space="preserve">3.1.2 Tipos de boletines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_jlp9c3xxy9ct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5mo9dqzfb49b">
            <w:r w:rsidDel="00000000" w:rsidR="00000000" w:rsidRPr="00000000">
              <w:rPr>
                <w:sz w:val="28"/>
                <w:szCs w:val="28"/>
                <w:rtl w:val="0"/>
              </w:rPr>
              <w:t xml:space="preserve">3.1.3 Boletín Promedio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_5mo9dqzfb49b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jl5frpp3ydro">
            <w:r w:rsidDel="00000000" w:rsidR="00000000" w:rsidRPr="00000000">
              <w:rPr>
                <w:sz w:val="28"/>
                <w:szCs w:val="28"/>
                <w:rtl w:val="0"/>
              </w:rPr>
              <w:t xml:space="preserve">3.1.4 Boletin Anual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_jl5frpp3ydro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o58rg1neakv1">
            <w:r w:rsidDel="00000000" w:rsidR="00000000" w:rsidRPr="00000000">
              <w:rPr>
                <w:sz w:val="28"/>
                <w:szCs w:val="28"/>
                <w:rtl w:val="0"/>
              </w:rPr>
              <w:t xml:space="preserve">3.1.5 Boletin Metas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_o58rg1neakv1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26473sik5qzn">
            <w:r w:rsidDel="00000000" w:rsidR="00000000" w:rsidRPr="00000000">
              <w:rPr>
                <w:sz w:val="28"/>
                <w:szCs w:val="28"/>
                <w:rtl w:val="0"/>
              </w:rPr>
              <w:t xml:space="preserve">3.1.6 Boletin Consumo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_26473sik5qzn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7vvdu5oq0z51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3.2 Interfaz de Alumnos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_7vvdu5oq0z51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1xoyn8ezv8gh">
            <w:r w:rsidDel="00000000" w:rsidR="00000000" w:rsidRPr="00000000">
              <w:rPr>
                <w:sz w:val="28"/>
                <w:szCs w:val="28"/>
                <w:rtl w:val="0"/>
              </w:rPr>
              <w:t xml:space="preserve">3.2.1 Introducción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_1xoyn8ezv8gh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gagwf515izq0">
            <w:r w:rsidDel="00000000" w:rsidR="00000000" w:rsidRPr="00000000">
              <w:rPr>
                <w:sz w:val="28"/>
                <w:szCs w:val="28"/>
                <w:rtl w:val="0"/>
              </w:rPr>
              <w:t xml:space="preserve">3.2.3 Boletin para Alumnos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_gagwf515izq0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pplddn99fluz">
            <w:r w:rsidDel="00000000" w:rsidR="00000000" w:rsidRPr="00000000">
              <w:rPr>
                <w:sz w:val="28"/>
                <w:szCs w:val="28"/>
                <w:rtl w:val="0"/>
              </w:rPr>
              <w:t xml:space="preserve">3.2.4 Boletin Metas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_pplddn99fluz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rm51zpt5ktym">
            <w:r w:rsidDel="00000000" w:rsidR="00000000" w:rsidRPr="00000000">
              <w:rPr>
                <w:sz w:val="28"/>
                <w:szCs w:val="28"/>
                <w:rtl w:val="0"/>
              </w:rPr>
              <w:t xml:space="preserve">3.2.5 Boletin Consumo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_rm51zpt5ktym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i w:val="1"/>
              <w:sz w:val="28"/>
              <w:szCs w:val="28"/>
            </w:rPr>
          </w:pPr>
          <w:hyperlink w:anchor="_nuk27lyj9971"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3.3 Interfaz de Padre</w:t>
            </w:r>
          </w:hyperlink>
          <w:r w:rsidDel="00000000" w:rsidR="00000000" w:rsidRPr="00000000">
            <w:rPr>
              <w:i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_nuk27lyj9971 \h </w:instrText>
            <w:fldChar w:fldCharType="separate"/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un564bxxtiwb">
            <w:r w:rsidDel="00000000" w:rsidR="00000000" w:rsidRPr="00000000">
              <w:rPr>
                <w:sz w:val="28"/>
                <w:szCs w:val="28"/>
                <w:rtl w:val="0"/>
              </w:rPr>
              <w:t xml:space="preserve">3.3.1 Introducción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_un564bxxtiwb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2eis0rtzs2j">
            <w:r w:rsidDel="00000000" w:rsidR="00000000" w:rsidRPr="00000000">
              <w:rPr>
                <w:sz w:val="28"/>
                <w:szCs w:val="28"/>
                <w:rtl w:val="0"/>
              </w:rPr>
              <w:t xml:space="preserve">3.3.2 Tipos de boletines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_2eis0rtzs2j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bk75bhctsjsl">
            <w:r w:rsidDel="00000000" w:rsidR="00000000" w:rsidRPr="00000000">
              <w:rPr>
                <w:sz w:val="28"/>
                <w:szCs w:val="28"/>
                <w:rtl w:val="0"/>
              </w:rPr>
              <w:t xml:space="preserve">3.3.3 Boletin Metas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_bk75bhctsjsl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/>
          </w:pPr>
          <w:hyperlink w:anchor="_l8r8jt6ig7kb">
            <w:r w:rsidDel="00000000" w:rsidR="00000000" w:rsidRPr="00000000">
              <w:rPr>
                <w:sz w:val="28"/>
                <w:szCs w:val="28"/>
                <w:rtl w:val="0"/>
              </w:rPr>
              <w:t xml:space="preserve">3.3.4 Boletin Consumo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_l8r8jt6ig7kb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br w:type="pag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>
          <w:b w:val="1"/>
          <w:sz w:val="36"/>
          <w:szCs w:val="36"/>
        </w:rPr>
      </w:pPr>
      <w:bookmarkStart w:colFirst="0" w:colLast="0" w:name="_af4078w2n3fe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1.Contenido de este manual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presente manual contiene todos los casos de uso para cada usuario perteneciente al módulo de Boletín.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i w:val="1"/>
        </w:rPr>
      </w:pPr>
      <w:bookmarkStart w:colFirst="0" w:colLast="0" w:name="_vtv1ynklcivx" w:id="1"/>
      <w:bookmarkEnd w:id="1"/>
      <w:r w:rsidDel="00000000" w:rsidR="00000000" w:rsidRPr="00000000">
        <w:rPr>
          <w:i w:val="1"/>
          <w:rtl w:val="0"/>
        </w:rPr>
        <w:t xml:space="preserve">1.1 Acerca de este manual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manual incluye una descripción general de las funcionalidades que se pueden llevar a cabo en el módulo Boletín, usted como usuario de este módulo podrá hacer la búsqueda de los boletines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Consumo, Metas, Anual y Promedio y recibir cada uno de ellos a través de Telegram o Email.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Puesto que este documento está desarrollado específicamente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directivo, tutores y alumnos, entre otros, su objetivo es ayudarle a utilizar la aplicación con respecto del rol en el que usted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desempeña, sin necesidad de conocimientos técnicos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 otros métodos. Presenta una división en tres módulos que se explicaran detalladamente.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i w:val="1"/>
        </w:rPr>
      </w:pPr>
      <w:bookmarkStart w:colFirst="0" w:colLast="0" w:name="_v2emdq5hobvz" w:id="2"/>
      <w:bookmarkEnd w:id="2"/>
      <w:r w:rsidDel="00000000" w:rsidR="00000000" w:rsidRPr="00000000">
        <w:rPr>
          <w:i w:val="1"/>
          <w:rtl w:val="0"/>
        </w:rPr>
        <w:t xml:space="preserve">1.2 Quiénes deben usar este manual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manual está dirigido a los directivos, tutores y alumnos que deseen obtener un boletín de algún tipo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i w:val="1"/>
        </w:rPr>
      </w:pPr>
      <w:bookmarkStart w:colFirst="0" w:colLast="0" w:name="_ewhuxpomsriy" w:id="3"/>
      <w:bookmarkEnd w:id="3"/>
      <w:r w:rsidDel="00000000" w:rsidR="00000000" w:rsidRPr="00000000">
        <w:rPr>
          <w:i w:val="1"/>
          <w:rtl w:val="0"/>
        </w:rPr>
        <w:t xml:space="preserve">1.3 Cómo está organizado este manual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manual está diseñado y estructurado en tres módulos, separando así las funciones que puede desempeñar cada tipo de usuario, ya sea directivos, tutor o alumno.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módulo brindará información sobre cómo desplazarse de manera correcta dentro de la aplicación y así manejar el sistema con todas las herramientas que se les ofrece. Se cuenta con esquemas, gráficos e imágenes ilustrativas de cada detalle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textos detallados para facilitarla comprensión al usuario.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sahg21kltxk1" w:id="4"/>
      <w:bookmarkEnd w:id="4"/>
      <w:r w:rsidDel="00000000" w:rsidR="00000000" w:rsidRPr="00000000">
        <w:rPr>
          <w:b w:val="1"/>
          <w:rtl w:val="0"/>
        </w:rPr>
        <w:t xml:space="preserve">2. Introducción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este manual se le brindará al lector el conocimiento y manejo de su interfaz de Boletín, el mismo podrá abordarla según el tipo de usuario que le corresponda.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i w:val="1"/>
        </w:rPr>
      </w:pPr>
      <w:bookmarkStart w:colFirst="0" w:colLast="0" w:name="_jtr269645ld8" w:id="5"/>
      <w:bookmarkEnd w:id="5"/>
      <w:r w:rsidDel="00000000" w:rsidR="00000000" w:rsidRPr="00000000">
        <w:rPr>
          <w:i w:val="1"/>
          <w:rtl w:val="0"/>
        </w:rPr>
        <w:t xml:space="preserve">2.1 Propósito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objetivo del documento es facilitar conocimiento y aprendizaje al lector sobre el uso del sistema y definir los módulos en los que cada usuario participará.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mkyng0y6ah8o" w:id="6"/>
      <w:bookmarkEnd w:id="6"/>
      <w:r w:rsidDel="00000000" w:rsidR="00000000" w:rsidRPr="00000000">
        <w:rPr>
          <w:b w:val="1"/>
          <w:rtl w:val="0"/>
        </w:rPr>
        <w:t xml:space="preserve">3.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i w:val="1"/>
        </w:rPr>
      </w:pPr>
      <w:bookmarkStart w:colFirst="0" w:colLast="0" w:name="_w06ktfe3po5l" w:id="7"/>
      <w:bookmarkEnd w:id="7"/>
      <w:r w:rsidDel="00000000" w:rsidR="00000000" w:rsidRPr="00000000">
        <w:rPr>
          <w:i w:val="1"/>
          <w:rtl w:val="0"/>
        </w:rPr>
        <w:t xml:space="preserve">3.1 Interfaz de directivos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cyavwvqxv4p5" w:id="8"/>
      <w:bookmarkEnd w:id="8"/>
      <w:r w:rsidDel="00000000" w:rsidR="00000000" w:rsidRPr="00000000">
        <w:rPr>
          <w:rtl w:val="0"/>
        </w:rPr>
        <w:t xml:space="preserve">3.1.1 Introducción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módulo a desarrollar corresponde a la interfaz de los directivos. Se visualizarán las pantallas asociadas y se detallará información de la misma así como también el uso de todas las herramientas que dispone para el manejo de esta interfaz.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jlp9c3xxy9ct" w:id="9"/>
      <w:bookmarkEnd w:id="9"/>
      <w:r w:rsidDel="00000000" w:rsidR="00000000" w:rsidRPr="00000000">
        <w:rPr>
          <w:rtl w:val="0"/>
        </w:rPr>
        <w:t xml:space="preserve">3.1.2 Tipos de boletines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este tipo de usuario esté logueado podrá acceder a los siguientes boletines, el boletín Promedio, el boletín Anual, el boletín Metas y el boletín Consumo.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62200" cy="2562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5mo9dqzfb49b" w:id="10"/>
      <w:bookmarkEnd w:id="10"/>
      <w:r w:rsidDel="00000000" w:rsidR="00000000" w:rsidRPr="00000000">
        <w:rPr>
          <w:rtl w:val="0"/>
        </w:rPr>
        <w:t xml:space="preserve">3.1.3 Boletín Promedio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15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promedio tiene el objetivo de mostrar un promedio de una materia en específico según determinados </w:t>
      </w:r>
      <w:r w:rsidDel="00000000" w:rsidR="00000000" w:rsidRPr="00000000">
        <w:rPr>
          <w:sz w:val="30"/>
          <w:szCs w:val="30"/>
          <w:rtl w:val="0"/>
        </w:rPr>
        <w:t xml:space="preserve">filt</w:t>
      </w:r>
      <w:r w:rsidDel="00000000" w:rsidR="00000000" w:rsidRPr="00000000">
        <w:rPr>
          <w:sz w:val="30"/>
          <w:szCs w:val="30"/>
          <w:rtl w:val="0"/>
        </w:rPr>
        <w:t xml:space="preserve">ros.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usuario debera seleccionar un anio, jurisdicción, institucion, nivel, curso y materia de la cual desee obtener su promedio.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para recibirlo deberá apretar el botón Send by Email, si es que desea recibirlo por mail, o Send by Telegram si es que desea recibirlo por telegram.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se ha equivocado al seleccionar algún filtro sólo debe apretar el botón de Reset e ingresar los filtros nuevamente.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jl5frpp3ydro" w:id="11"/>
      <w:bookmarkEnd w:id="11"/>
      <w:r w:rsidDel="00000000" w:rsidR="00000000" w:rsidRPr="00000000">
        <w:rPr>
          <w:rtl w:val="0"/>
        </w:rPr>
        <w:t xml:space="preserve">3.1.4 Boletin Anual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2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anual tiene el objetivo de mostrar las notas de los alumnos en cada materia según el año elegido.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usuario selecciona un año y 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También tiene la posibilidad de descargarlo localmente apretando el botón Download pdf.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o58rg1neakv1" w:id="12"/>
      <w:bookmarkEnd w:id="12"/>
      <w:r w:rsidDel="00000000" w:rsidR="00000000" w:rsidRPr="00000000">
        <w:rPr>
          <w:rtl w:val="0"/>
        </w:rPr>
        <w:t xml:space="preserve">3.1.5 Boletin Metas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49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metas tiene el objetivo de generar un documento con las metas vigentes y no vigentes propuestas para cada dispositivo.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usuario selecciona un dispositivo y 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También tiene la posibilidad de generar sólo las metas cumplidas del mes, esta opción sólo está disponible si el usuario tiene el email registrado en el sistema.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su vez está la opción de enviar el informe de metas cumplidas al gobierno ingresando un mail particular.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26473sik5qzn" w:id="13"/>
      <w:bookmarkEnd w:id="13"/>
      <w:r w:rsidDel="00000000" w:rsidR="00000000" w:rsidRPr="00000000">
        <w:rPr>
          <w:rtl w:val="0"/>
        </w:rPr>
        <w:t xml:space="preserve">3.1.6 Boletin Consumo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76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consumo tiene el objetivo de generar un documento con los consumos anuales según el año, mes, jurisdicción e institución.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i w:val="1"/>
        </w:rPr>
      </w:pPr>
      <w:bookmarkStart w:colFirst="0" w:colLast="0" w:name="_7vvdu5oq0z51" w:id="14"/>
      <w:bookmarkEnd w:id="14"/>
      <w:r w:rsidDel="00000000" w:rsidR="00000000" w:rsidRPr="00000000">
        <w:rPr>
          <w:i w:val="1"/>
          <w:rtl w:val="0"/>
        </w:rPr>
        <w:t xml:space="preserve">3.2 Interfaz de Alumnos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1xoyn8ezv8gh" w:id="15"/>
      <w:bookmarkEnd w:id="15"/>
      <w:r w:rsidDel="00000000" w:rsidR="00000000" w:rsidRPr="00000000">
        <w:rPr>
          <w:rtl w:val="0"/>
        </w:rPr>
        <w:t xml:space="preserve">3.2.1 Introducción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módulo a desarrollar corresponde a la interfaz de los alumnos. Se visualizarán las pantallas asociadas y se detallará información de la misma así como también el uso de todas las herramientas que dispone para el manejo de esta interfaz.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3.2.2 Tipos de boletines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este tipo de usuario esté logueado podrá acceder a los siguientes boletines, el boletín para Alumnos, el boletín Metas y el boletín Consumo.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19350" cy="2266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gagwf515izq0" w:id="16"/>
      <w:bookmarkEnd w:id="16"/>
      <w:r w:rsidDel="00000000" w:rsidR="00000000" w:rsidRPr="00000000">
        <w:rPr>
          <w:rtl w:val="0"/>
        </w:rPr>
        <w:t xml:space="preserve">3.2.3 Boletin para Alumnos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25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para alumnos tiene el objetivo de enviar un documento al alumno con las notas de todas las materias que ha cursado hasta ese momento.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usuario ingresa su número de legajo y 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pplddn99fluz" w:id="17"/>
      <w:bookmarkEnd w:id="17"/>
      <w:r w:rsidDel="00000000" w:rsidR="00000000" w:rsidRPr="00000000">
        <w:rPr>
          <w:rtl w:val="0"/>
        </w:rPr>
        <w:t xml:space="preserve">3.2.4 Boletin Metas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7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consumo tiene el objetivo de generar un documento con los consumos anuales según el año, mes, jurisdicción e institución.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rm51zpt5ktym" w:id="18"/>
      <w:bookmarkEnd w:id="18"/>
      <w:r w:rsidDel="00000000" w:rsidR="00000000" w:rsidRPr="00000000">
        <w:rPr>
          <w:rtl w:val="0"/>
        </w:rPr>
        <w:t xml:space="preserve">3.2.5 Boletin Consumo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76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consumo tiene el objetivo de generar un documento con los consumos anuales según el año, mes, jurisdicción e institución.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i w:val="1"/>
        </w:rPr>
      </w:pPr>
      <w:bookmarkStart w:colFirst="0" w:colLast="0" w:name="_nuk27lyj9971" w:id="19"/>
      <w:bookmarkEnd w:id="19"/>
      <w:r w:rsidDel="00000000" w:rsidR="00000000" w:rsidRPr="00000000">
        <w:rPr>
          <w:i w:val="1"/>
          <w:rtl w:val="0"/>
        </w:rPr>
        <w:t xml:space="preserve">3.3 Interfaz de Padre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un564bxxtiwb" w:id="20"/>
      <w:bookmarkEnd w:id="20"/>
      <w:r w:rsidDel="00000000" w:rsidR="00000000" w:rsidRPr="00000000">
        <w:rPr>
          <w:rtl w:val="0"/>
        </w:rPr>
        <w:t xml:space="preserve">3.3.1 Introducción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módulo a desarrollar corresponde a la interfaz de los padres. Se visualizarán las pantallas asociadas y se detallará información de la misma así como también el uso de todas las herramientas que dispone para el manejo de esta interfaz.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2eis0rtzs2j" w:id="21"/>
      <w:bookmarkEnd w:id="21"/>
      <w:r w:rsidDel="00000000" w:rsidR="00000000" w:rsidRPr="00000000">
        <w:rPr>
          <w:rtl w:val="0"/>
        </w:rPr>
        <w:t xml:space="preserve">3.3.2 Tipos de boletines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este tipo de usuario esté logueado podrá acceder a los siguientes boletines, el boletín Metas y el boletín Consumo.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43150" cy="2114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bk75bhctsjsl" w:id="22"/>
      <w:bookmarkEnd w:id="22"/>
      <w:r w:rsidDel="00000000" w:rsidR="00000000" w:rsidRPr="00000000">
        <w:rPr>
          <w:rtl w:val="0"/>
        </w:rPr>
        <w:t xml:space="preserve">3.3.3 Boletin Metas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49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metas tiene el objetivo de generar un documento con las metas vigentes y no vigentes propuestas para cada dispositivo.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usuario selecciona un dispositivo y luego para recibirlo deberá apretar el botón Send by Email, si es que desea recibirlo por mail, o Send by Telegram si es que desea recibir por telegram.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También tiene la posibilidad de generar sólo las metas cumplidas del mes, esta opción sólo está disponible si el usuario tiene el email registrado en el sistema.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su vez está la opción de enviar el informe de metas cumplidas al gobierno ingresando un mail particular.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l8r8jt6ig7kb" w:id="23"/>
      <w:bookmarkEnd w:id="23"/>
      <w:r w:rsidDel="00000000" w:rsidR="00000000" w:rsidRPr="00000000">
        <w:rPr>
          <w:rtl w:val="0"/>
        </w:rPr>
        <w:t xml:space="preserve">3.3.4 Boletin Consumo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7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boletín de consumo tiene el objetivo de generar un documento con los consumos anuales según el año, mes, jurisdicción e institución.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Luego para recibirlo deberá apretar el botón Send by Email, si es que desea recibirlo por mail, o Send by Telegram si es que desea recibir por telegram.</w:t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5"/>
      <w:szCs w:val="35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