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CD" w:rsidRDefault="00C240CD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32904">
        <w:rPr>
          <w:rFonts w:ascii="Times New Roman" w:hAnsi="Times New Roman" w:cs="Times New Roman"/>
          <w:bCs/>
          <w:sz w:val="36"/>
          <w:szCs w:val="36"/>
          <w:u w:val="single"/>
        </w:rPr>
        <w:t xml:space="preserve">Results 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- “</w:t>
      </w:r>
      <w:r w:rsidRPr="00E32904">
        <w:rPr>
          <w:rFonts w:ascii="Times New Roman" w:hAnsi="Times New Roman" w:cs="Times New Roman"/>
          <w:b/>
          <w:bCs/>
          <w:sz w:val="24"/>
          <w:szCs w:val="24"/>
          <w:u w:val="single"/>
        </w:rPr>
        <w:t>A Review of Voltage Distribution on Metal Oxide Surge Arrester and Suggestions for Improvement in High Voltage Applications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”</w:t>
      </w:r>
    </w:p>
    <w:p w:rsidR="00E32904" w:rsidRPr="00E32904" w:rsidRDefault="00E32904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E32904" w:rsidRPr="00E32904" w:rsidRDefault="00E32904">
      <w:pPr>
        <w:rPr>
          <w:u w:val="single"/>
        </w:rPr>
      </w:pP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Voltage Distribution of MOSA under non-conduction mode – a Case Study</w:t>
      </w:r>
    </w:p>
    <w:p w:rsidR="00C240CD" w:rsidRDefault="00C240CD"/>
    <w:p w:rsidR="00C240CD" w:rsidRPr="00C240CD" w:rsidRDefault="00E32904" w:rsidP="007131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C240CD">
        <w:rPr>
          <w:rFonts w:ascii="Times New Roman" w:hAnsi="Times New Roman" w:cs="Times New Roman"/>
          <w:bCs/>
          <w:sz w:val="24"/>
          <w:szCs w:val="24"/>
        </w:rPr>
        <w:t xml:space="preserve"> voltage rating of </w:t>
      </w:r>
      <w:r w:rsidR="00D63CAB">
        <w:rPr>
          <w:rFonts w:ascii="Times New Roman" w:hAnsi="Times New Roman" w:cs="Times New Roman"/>
          <w:bCs/>
          <w:sz w:val="24"/>
          <w:szCs w:val="24"/>
        </w:rPr>
        <w:t>198 kV</w:t>
      </w:r>
      <w:r w:rsidR="00D63CAB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three </w:t>
      </w:r>
      <w:r w:rsidR="00D63CAB">
        <w:rPr>
          <w:rFonts w:ascii="Times New Roman" w:hAnsi="Times New Roman" w:cs="Times New Roman"/>
          <w:bCs/>
          <w:sz w:val="24"/>
          <w:szCs w:val="24"/>
        </w:rPr>
        <w:t xml:space="preserve">stack) </w:t>
      </w:r>
      <w:r w:rsidR="00C240CD">
        <w:rPr>
          <w:rFonts w:ascii="Times New Roman" w:hAnsi="Times New Roman" w:cs="Times New Roman"/>
          <w:bCs/>
          <w:sz w:val="24"/>
          <w:szCs w:val="24"/>
        </w:rPr>
        <w:t xml:space="preserve">arrester </w:t>
      </w:r>
      <w:r w:rsidR="00D63CAB">
        <w:rPr>
          <w:rFonts w:ascii="Times New Roman" w:hAnsi="Times New Roman" w:cs="Times New Roman"/>
          <w:bCs/>
          <w:sz w:val="24"/>
          <w:szCs w:val="24"/>
        </w:rPr>
        <w:t>is taken as case study</w:t>
      </w:r>
      <w:r w:rsidR="00C240CD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405574" w:rsidRPr="00405574">
        <w:rPr>
          <w:rFonts w:ascii="Times New Roman" w:hAnsi="Times New Roman" w:cs="Times New Roman"/>
          <w:bCs/>
          <w:sz w:val="24"/>
          <w:szCs w:val="24"/>
        </w:rPr>
        <w:t xml:space="preserve">Voltage Distribution </w:t>
      </w:r>
      <w:r w:rsidR="00405574">
        <w:rPr>
          <w:rFonts w:ascii="Times New Roman" w:hAnsi="Times New Roman" w:cs="Times New Roman"/>
          <w:bCs/>
          <w:sz w:val="24"/>
          <w:szCs w:val="24"/>
        </w:rPr>
        <w:t xml:space="preserve">analysis using finite element method </w:t>
      </w:r>
      <w:r w:rsidR="00405574" w:rsidRPr="00405574">
        <w:rPr>
          <w:rFonts w:ascii="Times New Roman" w:hAnsi="Times New Roman" w:cs="Times New Roman"/>
          <w:bCs/>
          <w:sz w:val="24"/>
          <w:szCs w:val="24"/>
        </w:rPr>
        <w:t xml:space="preserve">under non-conduction mode </w:t>
      </w:r>
      <w:r w:rsidR="00C03187">
        <w:rPr>
          <w:rFonts w:ascii="Times New Roman" w:hAnsi="Times New Roman" w:cs="Times New Roman"/>
          <w:bCs/>
          <w:sz w:val="24"/>
          <w:szCs w:val="24"/>
        </w:rPr>
        <w:t>with</w:t>
      </w:r>
      <w:r w:rsidR="00405574">
        <w:rPr>
          <w:rFonts w:ascii="Times New Roman" w:hAnsi="Times New Roman" w:cs="Times New Roman"/>
          <w:bCs/>
          <w:sz w:val="24"/>
          <w:szCs w:val="24"/>
        </w:rPr>
        <w:t xml:space="preserve">out and with </w:t>
      </w:r>
      <w:r w:rsidR="00C03187">
        <w:rPr>
          <w:rFonts w:ascii="Times New Roman" w:hAnsi="Times New Roman" w:cs="Times New Roman"/>
          <w:bCs/>
          <w:sz w:val="24"/>
          <w:szCs w:val="24"/>
        </w:rPr>
        <w:t>one &amp; two grading rings</w:t>
      </w:r>
      <w:r w:rsidR="00405574">
        <w:rPr>
          <w:rFonts w:ascii="Times New Roman" w:hAnsi="Times New Roman" w:cs="Times New Roman"/>
          <w:bCs/>
          <w:sz w:val="24"/>
          <w:szCs w:val="24"/>
        </w:rPr>
        <w:t xml:space="preserve"> are made</w:t>
      </w:r>
      <w:r w:rsidR="00C0318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05574">
        <w:rPr>
          <w:rFonts w:ascii="Times New Roman" w:hAnsi="Times New Roman" w:cs="Times New Roman"/>
          <w:bCs/>
          <w:sz w:val="24"/>
          <w:szCs w:val="24"/>
        </w:rPr>
        <w:t>Initially, a three</w:t>
      </w:r>
      <w:r w:rsidR="007131D9">
        <w:rPr>
          <w:rFonts w:ascii="Times New Roman" w:hAnsi="Times New Roman" w:cs="Times New Roman"/>
          <w:bCs/>
          <w:sz w:val="24"/>
          <w:szCs w:val="24"/>
        </w:rPr>
        <w:t xml:space="preserve"> stack </w:t>
      </w:r>
      <w:r w:rsidR="007131D9">
        <w:rPr>
          <w:rFonts w:ascii="Times New Roman" w:hAnsi="Times New Roman"/>
          <w:sz w:val="24"/>
          <w:szCs w:val="24"/>
        </w:rPr>
        <w:t xml:space="preserve">arrester </w:t>
      </w:r>
      <w:r w:rsidR="00405574" w:rsidRPr="00405574">
        <w:rPr>
          <w:rFonts w:ascii="Times New Roman" w:hAnsi="Times New Roman"/>
          <w:sz w:val="24"/>
          <w:szCs w:val="24"/>
        </w:rPr>
        <w:t>(3</w:t>
      </w:r>
      <w:r w:rsidR="00405574" w:rsidRPr="00405574">
        <w:rPr>
          <w:rFonts w:ascii="Times New Roman" w:hAnsi="Times New Roman" w:cs="Times New Roman"/>
          <w:sz w:val="24"/>
          <w:szCs w:val="24"/>
        </w:rPr>
        <w:t>×</w:t>
      </w:r>
      <w:r w:rsidR="00405574" w:rsidRPr="00405574">
        <w:rPr>
          <w:rFonts w:ascii="Times New Roman" w:hAnsi="Times New Roman"/>
          <w:sz w:val="24"/>
          <w:szCs w:val="24"/>
        </w:rPr>
        <w:t xml:space="preserve">66kV=198kV) </w:t>
      </w:r>
      <w:r w:rsidR="007131D9">
        <w:rPr>
          <w:rFonts w:ascii="Times New Roman" w:hAnsi="Times New Roman"/>
          <w:sz w:val="24"/>
          <w:szCs w:val="24"/>
        </w:rPr>
        <w:t>is drawn based on given dimension</w:t>
      </w:r>
      <w:r w:rsidR="00C8197D">
        <w:rPr>
          <w:rFonts w:ascii="Times New Roman" w:hAnsi="Times New Roman"/>
          <w:sz w:val="24"/>
          <w:szCs w:val="24"/>
        </w:rPr>
        <w:t xml:space="preserve"> in finite element software package</w:t>
      </w:r>
      <w:r w:rsidR="007131D9">
        <w:rPr>
          <w:rFonts w:ascii="Times New Roman" w:hAnsi="Times New Roman"/>
          <w:sz w:val="24"/>
          <w:szCs w:val="24"/>
        </w:rPr>
        <w:t xml:space="preserve">. </w:t>
      </w:r>
      <w:r w:rsidR="00C8197D">
        <w:rPr>
          <w:rFonts w:ascii="Times New Roman" w:hAnsi="Times New Roman"/>
          <w:sz w:val="24"/>
          <w:szCs w:val="24"/>
        </w:rPr>
        <w:t xml:space="preserve">The various </w:t>
      </w:r>
      <w:r w:rsidR="007131D9">
        <w:rPr>
          <w:rFonts w:ascii="Times New Roman" w:hAnsi="Times New Roman"/>
          <w:sz w:val="24"/>
          <w:szCs w:val="24"/>
        </w:rPr>
        <w:t>materials are assigned</w:t>
      </w:r>
      <w:r w:rsidR="00C8197D">
        <w:rPr>
          <w:rFonts w:ascii="Times New Roman" w:hAnsi="Times New Roman"/>
          <w:sz w:val="24"/>
          <w:szCs w:val="24"/>
        </w:rPr>
        <w:t xml:space="preserve"> using finite element method</w:t>
      </w:r>
      <w:r w:rsidR="007131D9">
        <w:rPr>
          <w:rFonts w:ascii="Times New Roman" w:hAnsi="Times New Roman"/>
          <w:sz w:val="24"/>
          <w:szCs w:val="24"/>
        </w:rPr>
        <w:t>.  After</w:t>
      </w:r>
      <w:r w:rsidR="00C8197D">
        <w:rPr>
          <w:rFonts w:ascii="Times New Roman" w:hAnsi="Times New Roman"/>
          <w:sz w:val="24"/>
          <w:szCs w:val="24"/>
        </w:rPr>
        <w:t xml:space="preserve"> this</w:t>
      </w:r>
      <w:r w:rsidR="007131D9">
        <w:rPr>
          <w:rFonts w:ascii="Times New Roman" w:hAnsi="Times New Roman"/>
          <w:sz w:val="24"/>
          <w:szCs w:val="24"/>
        </w:rPr>
        <w:t>, execut</w:t>
      </w:r>
      <w:r w:rsidR="00C8197D">
        <w:rPr>
          <w:rFonts w:ascii="Times New Roman" w:hAnsi="Times New Roman"/>
          <w:sz w:val="24"/>
          <w:szCs w:val="24"/>
        </w:rPr>
        <w:t>ion is performed</w:t>
      </w:r>
      <w:r w:rsidR="007131D9">
        <w:rPr>
          <w:rFonts w:ascii="Times New Roman" w:hAnsi="Times New Roman"/>
          <w:sz w:val="24"/>
          <w:szCs w:val="24"/>
        </w:rPr>
        <w:t xml:space="preserve"> in finite element method and </w:t>
      </w:r>
      <w:r w:rsidR="00405574">
        <w:rPr>
          <w:rFonts w:ascii="Times New Roman" w:hAnsi="Times New Roman"/>
          <w:sz w:val="24"/>
          <w:szCs w:val="24"/>
        </w:rPr>
        <w:t xml:space="preserve">voltage distribution </w:t>
      </w:r>
      <w:r w:rsidR="007131D9">
        <w:rPr>
          <w:rFonts w:ascii="Times New Roman" w:hAnsi="Times New Roman"/>
          <w:sz w:val="24"/>
          <w:szCs w:val="24"/>
        </w:rPr>
        <w:t>result</w:t>
      </w:r>
      <w:r w:rsidR="00FC2827">
        <w:rPr>
          <w:rFonts w:ascii="Times New Roman" w:hAnsi="Times New Roman"/>
          <w:sz w:val="24"/>
          <w:szCs w:val="24"/>
        </w:rPr>
        <w:t xml:space="preserve"> </w:t>
      </w:r>
      <w:r w:rsidR="00405574">
        <w:rPr>
          <w:rFonts w:ascii="Times New Roman" w:hAnsi="Times New Roman"/>
          <w:sz w:val="24"/>
          <w:szCs w:val="24"/>
        </w:rPr>
        <w:t xml:space="preserve">are </w:t>
      </w:r>
      <w:r w:rsidR="00FC2827">
        <w:rPr>
          <w:rFonts w:ascii="Times New Roman" w:hAnsi="Times New Roman"/>
          <w:sz w:val="24"/>
          <w:szCs w:val="24"/>
        </w:rPr>
        <w:t>computed.</w:t>
      </w:r>
      <w:r w:rsidR="007131D9">
        <w:rPr>
          <w:rFonts w:ascii="Times New Roman" w:hAnsi="Times New Roman"/>
          <w:sz w:val="24"/>
          <w:szCs w:val="24"/>
        </w:rPr>
        <w:t xml:space="preserve">  </w:t>
      </w:r>
    </w:p>
    <w:p w:rsidR="00C240CD" w:rsidRDefault="00C240CD"/>
    <w:p w:rsidR="00523891" w:rsidRDefault="00523891" w:rsidP="00523891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  <w:r w:rsidRPr="00E51437">
        <w:rPr>
          <w:rFonts w:ascii="Times New Roman" w:hAnsi="Times New Roman"/>
          <w:sz w:val="16"/>
          <w:szCs w:val="16"/>
        </w:rPr>
        <w:t>Fig</w:t>
      </w:r>
      <w:r>
        <w:rPr>
          <w:rFonts w:ascii="Times New Roman" w:hAnsi="Times New Roman"/>
          <w:sz w:val="16"/>
          <w:szCs w:val="16"/>
        </w:rPr>
        <w:t xml:space="preserve">. 3 (a) 3-stack MOSA with two </w:t>
      </w:r>
      <w:r w:rsidRPr="00E51437">
        <w:rPr>
          <w:rFonts w:ascii="Times New Roman" w:hAnsi="Times New Roman"/>
          <w:sz w:val="16"/>
          <w:szCs w:val="16"/>
        </w:rPr>
        <w:t>grading rings</w:t>
      </w:r>
      <w:r>
        <w:rPr>
          <w:rFonts w:ascii="Times New Roman" w:hAnsi="Times New Roman"/>
          <w:sz w:val="16"/>
          <w:szCs w:val="16"/>
        </w:rPr>
        <w:t xml:space="preserve">      </w:t>
      </w:r>
      <w:r w:rsidRPr="00B41D83">
        <w:rPr>
          <w:rFonts w:ascii="Times New Roman" w:hAnsi="Times New Roman"/>
          <w:sz w:val="16"/>
          <w:szCs w:val="16"/>
        </w:rPr>
        <w:t>Fig. 3 (b) Location of Grading Ring-mm (GR)</w:t>
      </w:r>
    </w:p>
    <w:p w:rsidR="00546365" w:rsidRDefault="00546365"/>
    <w:p w:rsidR="002206E3" w:rsidRDefault="00405574">
      <w:r w:rsidRPr="00E77E4D">
        <w:rPr>
          <w:rFonts w:cs="Calibri"/>
          <w:bCs/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70BBFCE7" wp14:editId="76E20DCB">
            <wp:simplePos x="0" y="0"/>
            <wp:positionH relativeFrom="column">
              <wp:posOffset>2305634</wp:posOffset>
            </wp:positionH>
            <wp:positionV relativeFrom="paragraph">
              <wp:posOffset>99640</wp:posOffset>
            </wp:positionV>
            <wp:extent cx="1107440" cy="111188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7E4D">
        <w:rPr>
          <w:rFonts w:cs="Calibri"/>
          <w:bCs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3BD1EC1" wp14:editId="29518A5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19631" cy="1280160"/>
            <wp:effectExtent l="1905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632" cy="128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6365" w:rsidRDefault="00546365"/>
    <w:p w:rsidR="00546365" w:rsidRDefault="00546365"/>
    <w:p w:rsidR="00546365" w:rsidRDefault="00546365"/>
    <w:p w:rsidR="00546365" w:rsidRDefault="00546365"/>
    <w:p w:rsidR="00523891" w:rsidRDefault="00523891" w:rsidP="00405574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</w:p>
    <w:p w:rsidR="00523891" w:rsidRDefault="00523891" w:rsidP="00405574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</w:p>
    <w:p w:rsidR="00523891" w:rsidRDefault="00523891" w:rsidP="00405574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</w:p>
    <w:p w:rsidR="00523891" w:rsidRDefault="00523891" w:rsidP="00405574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</w:p>
    <w:p w:rsidR="00523891" w:rsidRDefault="00523891" w:rsidP="00405574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</w:p>
    <w:p w:rsidR="00523891" w:rsidRDefault="00523891" w:rsidP="00405574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</w:p>
    <w:p w:rsidR="00523891" w:rsidRDefault="00523891" w:rsidP="00405574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  <w:r w:rsidRPr="00E51437">
        <w:rPr>
          <w:rFonts w:ascii="Times New Roman" w:hAnsi="Times New Roman"/>
          <w:sz w:val="16"/>
          <w:szCs w:val="16"/>
        </w:rPr>
        <w:t>Fig</w:t>
      </w:r>
      <w:r>
        <w:rPr>
          <w:rFonts w:ascii="Times New Roman" w:hAnsi="Times New Roman"/>
          <w:sz w:val="16"/>
          <w:szCs w:val="16"/>
        </w:rPr>
        <w:t>.</w:t>
      </w:r>
      <w:r w:rsidRPr="00E51437">
        <w:rPr>
          <w:rFonts w:ascii="Times New Roman" w:hAnsi="Times New Roman"/>
          <w:sz w:val="16"/>
          <w:szCs w:val="16"/>
        </w:rPr>
        <w:t xml:space="preserve"> 3 (</w:t>
      </w:r>
      <w:r>
        <w:rPr>
          <w:rFonts w:ascii="Times New Roman" w:hAnsi="Times New Roman"/>
          <w:sz w:val="16"/>
          <w:szCs w:val="16"/>
        </w:rPr>
        <w:t>c</w:t>
      </w:r>
      <w:r w:rsidRPr="00E51437">
        <w:rPr>
          <w:rFonts w:ascii="Times New Roman" w:hAnsi="Times New Roman"/>
          <w:sz w:val="16"/>
          <w:szCs w:val="16"/>
        </w:rPr>
        <w:t>) Voltage distribution</w:t>
      </w:r>
      <w:r>
        <w:rPr>
          <w:rFonts w:ascii="Times New Roman" w:hAnsi="Times New Roman"/>
          <w:sz w:val="16"/>
          <w:szCs w:val="16"/>
        </w:rPr>
        <w:t xml:space="preserve"> for 3-stack arrester</w:t>
      </w:r>
    </w:p>
    <w:p w:rsidR="00523891" w:rsidRDefault="00523891" w:rsidP="00405574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  <w:bookmarkStart w:id="0" w:name="_GoBack"/>
      <w:bookmarkEnd w:id="0"/>
    </w:p>
    <w:p w:rsidR="00523891" w:rsidRDefault="00523891" w:rsidP="00405574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</w:p>
    <w:p w:rsidR="00523891" w:rsidRDefault="00523891" w:rsidP="00405574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napToGrid/>
          <w:sz w:val="16"/>
          <w:szCs w:val="16"/>
          <w:lang w:val="en-IN" w:eastAsia="en-IN" w:bidi="ar-SA"/>
        </w:rPr>
        <w:drawing>
          <wp:anchor distT="0" distB="0" distL="114300" distR="114300" simplePos="0" relativeHeight="251663360" behindDoc="1" locked="0" layoutInCell="1" allowOverlap="1" wp14:anchorId="53314481" wp14:editId="241DDA6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33081" cy="1767379"/>
            <wp:effectExtent l="19050" t="0" r="569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90" cy="17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6365" w:rsidRDefault="00546365"/>
    <w:p w:rsidR="00546365" w:rsidRDefault="00546365"/>
    <w:sectPr w:rsidR="0054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65"/>
    <w:rsid w:val="002206E3"/>
    <w:rsid w:val="002D28C5"/>
    <w:rsid w:val="00405574"/>
    <w:rsid w:val="0048453F"/>
    <w:rsid w:val="00523891"/>
    <w:rsid w:val="00546365"/>
    <w:rsid w:val="007131D9"/>
    <w:rsid w:val="009051B1"/>
    <w:rsid w:val="00C03187"/>
    <w:rsid w:val="00C240CD"/>
    <w:rsid w:val="00C8197D"/>
    <w:rsid w:val="00D63CAB"/>
    <w:rsid w:val="00E32904"/>
    <w:rsid w:val="00E74B10"/>
    <w:rsid w:val="00F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7DC1"/>
  <w15:chartTrackingRefBased/>
  <w15:docId w15:val="{CA19B419-D0E8-4BCE-BFB9-43B19EA8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31text">
    <w:name w:val="MDPI_3.1_text"/>
    <w:qFormat/>
    <w:rsid w:val="00405574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2025-01-29T03:49:00Z</dcterms:created>
  <dcterms:modified xsi:type="dcterms:W3CDTF">2025-01-29T04:09:00Z</dcterms:modified>
</cp:coreProperties>
</file>