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43C" w:rsidRPr="00896E63" w:rsidRDefault="00EB6BF4" w:rsidP="000D76A7">
      <w:pPr>
        <w:pStyle w:val="Frontpagesubhead"/>
        <w:sectPr w:rsidR="001D243C" w:rsidRPr="00896E63" w:rsidSect="005F3892">
          <w:headerReference w:type="default" r:id="rId11"/>
          <w:footerReference w:type="default" r:id="rId12"/>
          <w:pgSz w:w="11906" w:h="16838"/>
          <w:pgMar w:top="1246" w:right="1021" w:bottom="1021" w:left="1021" w:header="454" w:footer="680" w:gutter="0"/>
          <w:cols w:space="708"/>
          <w:docGrid w:linePitch="360"/>
        </w:sectPr>
      </w:pPr>
      <w:r w:rsidRPr="00934C16">
        <w:rPr>
          <w:noProof/>
          <w:lang w:eastAsia="en-GB"/>
        </w:rPr>
        <mc:AlternateContent>
          <mc:Choice Requires="wps">
            <w:drawing>
              <wp:anchor distT="0" distB="0" distL="114300" distR="114300" simplePos="0" relativeHeight="251658240" behindDoc="0" locked="0" layoutInCell="1" allowOverlap="1" wp14:anchorId="7FC9F9E2" wp14:editId="028445E5">
                <wp:simplePos x="0" y="0"/>
                <wp:positionH relativeFrom="column">
                  <wp:posOffset>-1283335</wp:posOffset>
                </wp:positionH>
                <wp:positionV relativeFrom="paragraph">
                  <wp:posOffset>-2440305</wp:posOffset>
                </wp:positionV>
                <wp:extent cx="635000" cy="635000"/>
                <wp:effectExtent l="11430" t="8255" r="10795" b="13970"/>
                <wp:wrapNone/>
                <wp:docPr id="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7D7F96" id="_x0000_t202" coordsize="21600,21600" o:spt="202" path="m,l,21600r21600,l21600,xe">
                <v:stroke joinstyle="miter"/>
                <v:path gradientshapeok="t" o:connecttype="rect"/>
              </v:shapetype>
              <v:shape id="Text Box 19" o:spid="_x0000_s1026" type="#_x0000_t202" style="position:absolute;margin-left:-101.05pt;margin-top:-192.15pt;width:50pt;height:5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"/>
            </w:pict>
          </mc:Fallback>
        </mc:AlternateContent>
      </w:r>
      <w:r w:rsidRPr="00896E63">
        <w:rPr>
          <w:noProof/>
          <w:lang w:eastAsia="en-GB"/>
        </w:rPr>
        <mc:AlternateContent>
          <mc:Choice Requires="wps">
            <w:drawing>
              <wp:anchor distT="0" distB="0" distL="114300" distR="114300" simplePos="0" relativeHeight="251659264" behindDoc="0" locked="0" layoutInCell="1" allowOverlap="1" wp14:anchorId="14C889F5" wp14:editId="6C613C84">
                <wp:simplePos x="0" y="0"/>
                <wp:positionH relativeFrom="page">
                  <wp:posOffset>648335</wp:posOffset>
                </wp:positionH>
                <wp:positionV relativeFrom="page">
                  <wp:posOffset>3596640</wp:posOffset>
                </wp:positionV>
                <wp:extent cx="6372225" cy="53282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72225" cy="532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6985" w:rsidRDefault="00DB6985" w:rsidP="001D243C">
                            <w:pPr>
                              <w:pStyle w:val="FrontpageTitle"/>
                            </w:pPr>
                          </w:p>
                          <w:p w:rsidR="00DB6985" w:rsidRDefault="00DB6985" w:rsidP="001D243C">
                            <w:pPr>
                              <w:pStyle w:val="FrontpageTitle"/>
                            </w:pPr>
                            <w:r>
                              <w:t>Planning Framework</w:t>
                            </w:r>
                          </w:p>
                          <w:p w:rsidR="00DB6985" w:rsidRDefault="00DB6985" w:rsidP="001D243C"/>
                          <w:p w:rsidR="00DB6985" w:rsidRPr="000D76A7" w:rsidRDefault="00DB6985" w:rsidP="000D76A7">
                            <w:pPr>
                              <w:pStyle w:val="Frontpagesubhead"/>
                            </w:pPr>
                            <w:r>
                              <w:t>Version: 1.</w:t>
                            </w:r>
                            <w:r w:rsidR="00993396">
                              <w:t>9</w:t>
                            </w:r>
                          </w:p>
                          <w:p w:rsidR="00DB6985" w:rsidRDefault="00DB6985" w:rsidP="000D76A7">
                            <w:pPr>
                              <w:pStyle w:val="Frontpagesubhead"/>
                            </w:pPr>
                          </w:p>
                          <w:p w:rsidR="00DB6985" w:rsidRDefault="00DB6985" w:rsidP="000D76A7">
                            <w:pPr>
                              <w:pStyle w:val="Frontpagesubhead"/>
                            </w:pPr>
                          </w:p>
                          <w:p w:rsidR="00DB6985" w:rsidRDefault="006A2B5C" w:rsidP="000D76A7">
                            <w:pPr>
                              <w:pStyle w:val="Frontpagesubhead"/>
                            </w:pPr>
                            <w:r>
                              <w:t>Created</w:t>
                            </w:r>
                            <w:r w:rsidR="00DB6985">
                              <w:t>: April 2019</w:t>
                            </w:r>
                          </w:p>
                          <w:p w:rsidR="006A2B5C" w:rsidRDefault="006A2B5C" w:rsidP="000D76A7">
                            <w:pPr>
                              <w:pStyle w:val="Frontpagesubhead"/>
                            </w:pPr>
                            <w:r>
                              <w:t>Updated: June 2019</w:t>
                            </w:r>
                          </w:p>
                          <w:p w:rsidR="00DB6985" w:rsidRDefault="00DB69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889F5" id="Text Box 2" o:spid="_x0000_s1026" type="#_x0000_t202" style="position:absolute;margin-left:51.05pt;margin-top:283.2pt;width:501.75pt;height:419.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" filled="f" stroked="f" strokeweight=".5pt">
                <v:textbox>
                  <w:txbxContent>
                    <w:p w:rsidR="00DB6985" w:rsidRDefault="00DB6985" w:rsidP="001D243C">
                      <w:pPr>
                        <w:pStyle w:val="FrontpageTitle"/>
                      </w:pPr>
                    </w:p>
                    <w:p w:rsidR="00DB6985" w:rsidRDefault="00DB6985" w:rsidP="001D243C">
                      <w:pPr>
                        <w:pStyle w:val="FrontpageTitle"/>
                      </w:pPr>
                      <w:r>
                        <w:t>Planning Framework</w:t>
                      </w:r>
                    </w:p>
                    <w:p w:rsidR="00DB6985" w:rsidRDefault="00DB6985" w:rsidP="001D243C"/>
                    <w:p w:rsidR="00DB6985" w:rsidRPr="000D76A7" w:rsidRDefault="00DB6985" w:rsidP="000D76A7">
                      <w:pPr>
                        <w:pStyle w:val="Frontpagesubhead"/>
                      </w:pPr>
                      <w:r>
                        <w:t>Version: 1.</w:t>
                      </w:r>
                      <w:r w:rsidR="00993396">
                        <w:t>9</w:t>
                      </w:r>
                    </w:p>
                    <w:p w:rsidR="00DB6985" w:rsidRDefault="00DB6985" w:rsidP="000D76A7">
                      <w:pPr>
                        <w:pStyle w:val="Frontpagesubhead"/>
                      </w:pPr>
                    </w:p>
                    <w:p w:rsidR="00DB6985" w:rsidRDefault="00DB6985" w:rsidP="000D76A7">
                      <w:pPr>
                        <w:pStyle w:val="Frontpagesubhead"/>
                      </w:pPr>
                    </w:p>
                    <w:p w:rsidR="00DB6985" w:rsidRDefault="006A2B5C" w:rsidP="000D76A7">
                      <w:pPr>
                        <w:pStyle w:val="Frontpagesubhead"/>
                      </w:pPr>
                      <w:r>
                        <w:t>Created</w:t>
                      </w:r>
                      <w:r w:rsidR="00DB6985">
                        <w:t>: April 2019</w:t>
                      </w:r>
                    </w:p>
                    <w:p w:rsidR="006A2B5C" w:rsidRDefault="006A2B5C" w:rsidP="000D76A7">
                      <w:pPr>
                        <w:pStyle w:val="Frontpagesubhead"/>
                      </w:pPr>
                      <w:r>
                        <w:t>Updated: June 2019</w:t>
                      </w:r>
                    </w:p>
                    <w:p w:rsidR="00DB6985" w:rsidRDefault="00DB6985"/>
                  </w:txbxContent>
                </v:textbox>
                <w10:wrap anchorx="page" anchory="page"/>
              </v:shape>
            </w:pict>
          </mc:Fallback>
        </mc:AlternateContent>
      </w:r>
    </w:p>
    <w:p w:rsidR="001B12D7" w:rsidRPr="00896E63" w:rsidRDefault="001B12D7" w:rsidP="001D243C">
      <w:pPr>
        <w:pStyle w:val="Heading1"/>
      </w:pPr>
    </w:p>
    <w:p w:rsidR="000C24AF" w:rsidRPr="00896E63" w:rsidRDefault="000C24AF" w:rsidP="001D243C">
      <w:pPr>
        <w:pStyle w:val="Heading1"/>
      </w:pPr>
      <w:bookmarkStart w:id="0" w:name="_Toc6243267"/>
      <w:r w:rsidRPr="00896E63">
        <w:t>Contents</w:t>
      </w:r>
      <w:bookmarkEnd w:id="0"/>
    </w:p>
    <w:p w:rsidR="000F3FB7" w:rsidRDefault="00687A94">
      <w:pPr>
        <w:pStyle w:val="TOC1"/>
        <w:rPr>
          <w:rFonts w:asciiTheme="minorHAnsi" w:eastAsiaTheme="minorEastAsia" w:hAnsiTheme="minorHAnsi" w:cstheme="minorBidi"/>
          <w:b w:val="0"/>
          <w:color w:val="auto"/>
          <w:sz w:val="22"/>
          <w:szCs w:val="22"/>
          <w:lang w:eastAsia="en-GB"/>
        </w:rPr>
      </w:pPr>
      <w:r w:rsidRPr="00896E63">
        <w:rPr>
          <w:caps/>
          <w:smallCaps/>
        </w:rPr>
        <w:fldChar w:fldCharType="begin"/>
      </w:r>
      <w:r w:rsidR="000C24AF" w:rsidRPr="00896E63">
        <w:rPr>
          <w:caps/>
          <w:smallCaps/>
        </w:rPr>
        <w:instrText xml:space="preserve"> TOC \o "1-2" \h \z </w:instrText>
      </w:r>
      <w:r w:rsidRPr="00896E63">
        <w:rPr>
          <w:caps/>
          <w:smallCaps/>
        </w:rPr>
        <w:fldChar w:fldCharType="separate"/>
      </w:r>
      <w:hyperlink w:anchor="_Toc6243267" w:history="1">
        <w:r w:rsidR="000F3FB7" w:rsidRPr="00CA244C">
          <w:rPr>
            <w:rStyle w:val="Hyperlink"/>
          </w:rPr>
          <w:t>Contents</w:t>
        </w:r>
        <w:r w:rsidR="000F3FB7">
          <w:rPr>
            <w:webHidden/>
          </w:rPr>
          <w:tab/>
        </w:r>
        <w:r w:rsidR="000F3FB7">
          <w:rPr>
            <w:webHidden/>
          </w:rPr>
          <w:fldChar w:fldCharType="begin"/>
        </w:r>
        <w:r w:rsidR="000F3FB7">
          <w:rPr>
            <w:webHidden/>
          </w:rPr>
          <w:instrText xml:space="preserve"> PAGEREF _Toc6243267 \h </w:instrText>
        </w:r>
        <w:r w:rsidR="000F3FB7">
          <w:rPr>
            <w:webHidden/>
          </w:rPr>
        </w:r>
        <w:r w:rsidR="000F3FB7">
          <w:rPr>
            <w:webHidden/>
          </w:rPr>
          <w:fldChar w:fldCharType="separate"/>
        </w:r>
        <w:r w:rsidR="000F3FB7">
          <w:rPr>
            <w:webHidden/>
          </w:rPr>
          <w:t>2</w:t>
        </w:r>
        <w:r w:rsidR="000F3FB7">
          <w:rPr>
            <w:webHidden/>
          </w:rPr>
          <w:fldChar w:fldCharType="end"/>
        </w:r>
      </w:hyperlink>
    </w:p>
    <w:p w:rsidR="000F3FB7" w:rsidRDefault="00A91706">
      <w:pPr>
        <w:pStyle w:val="TOC1"/>
        <w:tabs>
          <w:tab w:val="left" w:pos="660"/>
        </w:tabs>
        <w:rPr>
          <w:rFonts w:asciiTheme="minorHAnsi" w:eastAsiaTheme="minorEastAsia" w:hAnsiTheme="minorHAnsi" w:cstheme="minorBidi"/>
          <w:b w:val="0"/>
          <w:color w:val="auto"/>
          <w:sz w:val="22"/>
          <w:szCs w:val="22"/>
          <w:lang w:eastAsia="en-GB"/>
        </w:rPr>
      </w:pPr>
      <w:hyperlink w:anchor="_Toc6243276" w:history="1">
        <w:r w:rsidR="000F3FB7" w:rsidRPr="00CA244C">
          <w:rPr>
            <w:rStyle w:val="Hyperlink"/>
          </w:rPr>
          <w:t>1.</w:t>
        </w:r>
        <w:r w:rsidR="000F3FB7">
          <w:rPr>
            <w:rFonts w:asciiTheme="minorHAnsi" w:eastAsiaTheme="minorEastAsia" w:hAnsiTheme="minorHAnsi" w:cstheme="minorBidi"/>
            <w:b w:val="0"/>
            <w:color w:val="auto"/>
            <w:sz w:val="22"/>
            <w:szCs w:val="22"/>
            <w:lang w:eastAsia="en-GB"/>
          </w:rPr>
          <w:tab/>
        </w:r>
        <w:r w:rsidR="000F3FB7" w:rsidRPr="00CA244C">
          <w:rPr>
            <w:rStyle w:val="Hyperlink"/>
            <w:lang w:eastAsia="en-GB"/>
          </w:rPr>
          <w:t>Introduction</w:t>
        </w:r>
        <w:r w:rsidR="000F3FB7">
          <w:rPr>
            <w:webHidden/>
          </w:rPr>
          <w:tab/>
        </w:r>
        <w:r w:rsidR="000F3FB7">
          <w:rPr>
            <w:webHidden/>
          </w:rPr>
          <w:fldChar w:fldCharType="begin"/>
        </w:r>
        <w:r w:rsidR="000F3FB7">
          <w:rPr>
            <w:webHidden/>
          </w:rPr>
          <w:instrText xml:space="preserve"> PAGEREF _Toc6243276 \h </w:instrText>
        </w:r>
        <w:r w:rsidR="000F3FB7">
          <w:rPr>
            <w:webHidden/>
          </w:rPr>
        </w:r>
        <w:r w:rsidR="000F3FB7">
          <w:rPr>
            <w:webHidden/>
          </w:rPr>
          <w:fldChar w:fldCharType="separate"/>
        </w:r>
        <w:r w:rsidR="000F3FB7">
          <w:rPr>
            <w:webHidden/>
          </w:rPr>
          <w:t>3</w:t>
        </w:r>
        <w:r w:rsidR="000F3FB7">
          <w:rPr>
            <w:webHidden/>
          </w:rPr>
          <w:fldChar w:fldCharType="end"/>
        </w:r>
      </w:hyperlink>
    </w:p>
    <w:p w:rsidR="000F3FB7" w:rsidRDefault="00A91706">
      <w:pPr>
        <w:pStyle w:val="TOC2"/>
        <w:tabs>
          <w:tab w:val="right" w:pos="9854"/>
        </w:tabs>
        <w:rPr>
          <w:rFonts w:asciiTheme="minorHAnsi" w:eastAsiaTheme="minorEastAsia" w:hAnsiTheme="minorHAnsi" w:cstheme="minorBidi"/>
          <w:noProof/>
          <w:sz w:val="22"/>
          <w:szCs w:val="22"/>
          <w:lang w:eastAsia="en-GB"/>
        </w:rPr>
      </w:pPr>
      <w:hyperlink w:anchor="_Toc6243277" w:history="1">
        <w:r w:rsidR="000F3FB7" w:rsidRPr="00CA244C">
          <w:rPr>
            <w:rStyle w:val="Hyperlink"/>
            <w:noProof/>
          </w:rPr>
          <w:t>1.1 Background</w:t>
        </w:r>
        <w:r w:rsidR="000F3FB7">
          <w:rPr>
            <w:noProof/>
            <w:webHidden/>
          </w:rPr>
          <w:tab/>
        </w:r>
        <w:r w:rsidR="000F3FB7">
          <w:rPr>
            <w:noProof/>
            <w:webHidden/>
          </w:rPr>
          <w:fldChar w:fldCharType="begin"/>
        </w:r>
        <w:r w:rsidR="000F3FB7">
          <w:rPr>
            <w:noProof/>
            <w:webHidden/>
          </w:rPr>
          <w:instrText xml:space="preserve"> PAGEREF _Toc6243277 \h </w:instrText>
        </w:r>
        <w:r w:rsidR="000F3FB7">
          <w:rPr>
            <w:noProof/>
            <w:webHidden/>
          </w:rPr>
        </w:r>
        <w:r w:rsidR="000F3FB7">
          <w:rPr>
            <w:noProof/>
            <w:webHidden/>
          </w:rPr>
          <w:fldChar w:fldCharType="separate"/>
        </w:r>
        <w:r w:rsidR="000F3FB7">
          <w:rPr>
            <w:noProof/>
            <w:webHidden/>
          </w:rPr>
          <w:t>3</w:t>
        </w:r>
        <w:r w:rsidR="000F3FB7">
          <w:rPr>
            <w:noProof/>
            <w:webHidden/>
          </w:rPr>
          <w:fldChar w:fldCharType="end"/>
        </w:r>
      </w:hyperlink>
    </w:p>
    <w:p w:rsidR="000F3FB7" w:rsidRDefault="00A91706">
      <w:pPr>
        <w:pStyle w:val="TOC2"/>
        <w:tabs>
          <w:tab w:val="right" w:pos="9854"/>
        </w:tabs>
        <w:rPr>
          <w:rFonts w:asciiTheme="minorHAnsi" w:eastAsiaTheme="minorEastAsia" w:hAnsiTheme="minorHAnsi" w:cstheme="minorBidi"/>
          <w:noProof/>
          <w:sz w:val="22"/>
          <w:szCs w:val="22"/>
          <w:lang w:eastAsia="en-GB"/>
        </w:rPr>
      </w:pPr>
      <w:hyperlink w:anchor="_Toc6243278" w:history="1">
        <w:r w:rsidR="000F3FB7" w:rsidRPr="00CA244C">
          <w:rPr>
            <w:rStyle w:val="Hyperlink"/>
            <w:noProof/>
          </w:rPr>
          <w:t>1.2 Purpose</w:t>
        </w:r>
        <w:r w:rsidR="000F3FB7">
          <w:rPr>
            <w:noProof/>
            <w:webHidden/>
          </w:rPr>
          <w:tab/>
        </w:r>
        <w:r w:rsidR="000F3FB7">
          <w:rPr>
            <w:noProof/>
            <w:webHidden/>
          </w:rPr>
          <w:fldChar w:fldCharType="begin"/>
        </w:r>
        <w:r w:rsidR="000F3FB7">
          <w:rPr>
            <w:noProof/>
            <w:webHidden/>
          </w:rPr>
          <w:instrText xml:space="preserve"> PAGEREF _Toc6243278 \h </w:instrText>
        </w:r>
        <w:r w:rsidR="000F3FB7">
          <w:rPr>
            <w:noProof/>
            <w:webHidden/>
          </w:rPr>
        </w:r>
        <w:r w:rsidR="000F3FB7">
          <w:rPr>
            <w:noProof/>
            <w:webHidden/>
          </w:rPr>
          <w:fldChar w:fldCharType="separate"/>
        </w:r>
        <w:r w:rsidR="000F3FB7">
          <w:rPr>
            <w:noProof/>
            <w:webHidden/>
          </w:rPr>
          <w:t>3</w:t>
        </w:r>
        <w:r w:rsidR="000F3FB7">
          <w:rPr>
            <w:noProof/>
            <w:webHidden/>
          </w:rPr>
          <w:fldChar w:fldCharType="end"/>
        </w:r>
      </w:hyperlink>
    </w:p>
    <w:p w:rsidR="000F3FB7" w:rsidRDefault="00A91706">
      <w:pPr>
        <w:pStyle w:val="TOC1"/>
        <w:tabs>
          <w:tab w:val="left" w:pos="660"/>
        </w:tabs>
        <w:rPr>
          <w:rFonts w:asciiTheme="minorHAnsi" w:eastAsiaTheme="minorEastAsia" w:hAnsiTheme="minorHAnsi" w:cstheme="minorBidi"/>
          <w:b w:val="0"/>
          <w:color w:val="auto"/>
          <w:sz w:val="22"/>
          <w:szCs w:val="22"/>
          <w:lang w:eastAsia="en-GB"/>
        </w:rPr>
      </w:pPr>
      <w:hyperlink w:anchor="_Toc6243279" w:history="1">
        <w:r w:rsidR="000F3FB7" w:rsidRPr="00CA244C">
          <w:rPr>
            <w:rStyle w:val="Hyperlink"/>
          </w:rPr>
          <w:t>2.</w:t>
        </w:r>
        <w:r w:rsidR="000F3FB7">
          <w:rPr>
            <w:rFonts w:asciiTheme="minorHAnsi" w:eastAsiaTheme="minorEastAsia" w:hAnsiTheme="minorHAnsi" w:cstheme="minorBidi"/>
            <w:b w:val="0"/>
            <w:color w:val="auto"/>
            <w:sz w:val="22"/>
            <w:szCs w:val="22"/>
            <w:lang w:eastAsia="en-GB"/>
          </w:rPr>
          <w:tab/>
        </w:r>
        <w:r w:rsidR="000F3FB7" w:rsidRPr="00CA244C">
          <w:rPr>
            <w:rStyle w:val="Hyperlink"/>
            <w:lang w:eastAsia="en-GB"/>
          </w:rPr>
          <w:t>Drivers for Change</w:t>
        </w:r>
        <w:r w:rsidR="000F3FB7">
          <w:rPr>
            <w:webHidden/>
          </w:rPr>
          <w:tab/>
        </w:r>
        <w:r w:rsidR="000F3FB7">
          <w:rPr>
            <w:webHidden/>
          </w:rPr>
          <w:fldChar w:fldCharType="begin"/>
        </w:r>
        <w:r w:rsidR="000F3FB7">
          <w:rPr>
            <w:webHidden/>
          </w:rPr>
          <w:instrText xml:space="preserve"> PAGEREF _Toc6243279 \h </w:instrText>
        </w:r>
        <w:r w:rsidR="000F3FB7">
          <w:rPr>
            <w:webHidden/>
          </w:rPr>
        </w:r>
        <w:r w:rsidR="000F3FB7">
          <w:rPr>
            <w:webHidden/>
          </w:rPr>
          <w:fldChar w:fldCharType="separate"/>
        </w:r>
        <w:r w:rsidR="000F3FB7">
          <w:rPr>
            <w:webHidden/>
          </w:rPr>
          <w:t>3</w:t>
        </w:r>
        <w:r w:rsidR="000F3FB7">
          <w:rPr>
            <w:webHidden/>
          </w:rPr>
          <w:fldChar w:fldCharType="end"/>
        </w:r>
      </w:hyperlink>
    </w:p>
    <w:p w:rsidR="000F3FB7" w:rsidRDefault="00A91706">
      <w:pPr>
        <w:pStyle w:val="TOC2"/>
        <w:tabs>
          <w:tab w:val="right" w:pos="9854"/>
        </w:tabs>
        <w:rPr>
          <w:rFonts w:asciiTheme="minorHAnsi" w:eastAsiaTheme="minorEastAsia" w:hAnsiTheme="minorHAnsi" w:cstheme="minorBidi"/>
          <w:noProof/>
          <w:sz w:val="22"/>
          <w:szCs w:val="22"/>
          <w:lang w:eastAsia="en-GB"/>
        </w:rPr>
      </w:pPr>
      <w:hyperlink w:anchor="_Toc6243280" w:history="1">
        <w:r w:rsidR="000F3FB7" w:rsidRPr="00CA244C">
          <w:rPr>
            <w:rStyle w:val="Hyperlink"/>
            <w:noProof/>
          </w:rPr>
          <w:t>2.1 Internal</w:t>
        </w:r>
        <w:r w:rsidR="000F3FB7">
          <w:rPr>
            <w:noProof/>
            <w:webHidden/>
          </w:rPr>
          <w:tab/>
        </w:r>
        <w:r w:rsidR="000F3FB7">
          <w:rPr>
            <w:noProof/>
            <w:webHidden/>
          </w:rPr>
          <w:fldChar w:fldCharType="begin"/>
        </w:r>
        <w:r w:rsidR="000F3FB7">
          <w:rPr>
            <w:noProof/>
            <w:webHidden/>
          </w:rPr>
          <w:instrText xml:space="preserve"> PAGEREF _Toc6243280 \h </w:instrText>
        </w:r>
        <w:r w:rsidR="000F3FB7">
          <w:rPr>
            <w:noProof/>
            <w:webHidden/>
          </w:rPr>
        </w:r>
        <w:r w:rsidR="000F3FB7">
          <w:rPr>
            <w:noProof/>
            <w:webHidden/>
          </w:rPr>
          <w:fldChar w:fldCharType="separate"/>
        </w:r>
        <w:r w:rsidR="000F3FB7">
          <w:rPr>
            <w:noProof/>
            <w:webHidden/>
          </w:rPr>
          <w:t>3</w:t>
        </w:r>
        <w:r w:rsidR="000F3FB7">
          <w:rPr>
            <w:noProof/>
            <w:webHidden/>
          </w:rPr>
          <w:fldChar w:fldCharType="end"/>
        </w:r>
      </w:hyperlink>
    </w:p>
    <w:p w:rsidR="000F3FB7" w:rsidRDefault="00A91706">
      <w:pPr>
        <w:pStyle w:val="TOC2"/>
        <w:tabs>
          <w:tab w:val="right" w:pos="9854"/>
        </w:tabs>
        <w:rPr>
          <w:rFonts w:asciiTheme="minorHAnsi" w:eastAsiaTheme="minorEastAsia" w:hAnsiTheme="minorHAnsi" w:cstheme="minorBidi"/>
          <w:noProof/>
          <w:sz w:val="22"/>
          <w:szCs w:val="22"/>
          <w:lang w:eastAsia="en-GB"/>
        </w:rPr>
      </w:pPr>
      <w:hyperlink w:anchor="_Toc6243281" w:history="1">
        <w:r w:rsidR="000F3FB7" w:rsidRPr="00CA244C">
          <w:rPr>
            <w:rStyle w:val="Hyperlink"/>
            <w:noProof/>
          </w:rPr>
          <w:t>2.2 External</w:t>
        </w:r>
        <w:r w:rsidR="000F3FB7">
          <w:rPr>
            <w:noProof/>
            <w:webHidden/>
          </w:rPr>
          <w:tab/>
        </w:r>
        <w:r w:rsidR="000F3FB7">
          <w:rPr>
            <w:noProof/>
            <w:webHidden/>
          </w:rPr>
          <w:fldChar w:fldCharType="begin"/>
        </w:r>
        <w:r w:rsidR="000F3FB7">
          <w:rPr>
            <w:noProof/>
            <w:webHidden/>
          </w:rPr>
          <w:instrText xml:space="preserve"> PAGEREF _Toc6243281 \h </w:instrText>
        </w:r>
        <w:r w:rsidR="000F3FB7">
          <w:rPr>
            <w:noProof/>
            <w:webHidden/>
          </w:rPr>
        </w:r>
        <w:r w:rsidR="000F3FB7">
          <w:rPr>
            <w:noProof/>
            <w:webHidden/>
          </w:rPr>
          <w:fldChar w:fldCharType="separate"/>
        </w:r>
        <w:r w:rsidR="000F3FB7">
          <w:rPr>
            <w:noProof/>
            <w:webHidden/>
          </w:rPr>
          <w:t>4</w:t>
        </w:r>
        <w:r w:rsidR="000F3FB7">
          <w:rPr>
            <w:noProof/>
            <w:webHidden/>
          </w:rPr>
          <w:fldChar w:fldCharType="end"/>
        </w:r>
      </w:hyperlink>
    </w:p>
    <w:p w:rsidR="000F3FB7" w:rsidRDefault="00A91706">
      <w:pPr>
        <w:pStyle w:val="TOC2"/>
        <w:tabs>
          <w:tab w:val="right" w:pos="9854"/>
        </w:tabs>
        <w:rPr>
          <w:rFonts w:asciiTheme="minorHAnsi" w:eastAsiaTheme="minorEastAsia" w:hAnsiTheme="minorHAnsi" w:cstheme="minorBidi"/>
          <w:noProof/>
          <w:sz w:val="22"/>
          <w:szCs w:val="22"/>
          <w:lang w:eastAsia="en-GB"/>
        </w:rPr>
      </w:pPr>
      <w:hyperlink w:anchor="_Toc6243282" w:history="1">
        <w:r w:rsidR="000F3FB7" w:rsidRPr="00CA244C">
          <w:rPr>
            <w:rStyle w:val="Hyperlink"/>
            <w:noProof/>
          </w:rPr>
          <w:t>2.3 The NHS Long Term Plan</w:t>
        </w:r>
        <w:r w:rsidR="000F3FB7">
          <w:rPr>
            <w:noProof/>
            <w:webHidden/>
          </w:rPr>
          <w:tab/>
        </w:r>
        <w:r w:rsidR="000F3FB7">
          <w:rPr>
            <w:noProof/>
            <w:webHidden/>
          </w:rPr>
          <w:fldChar w:fldCharType="begin"/>
        </w:r>
        <w:r w:rsidR="000F3FB7">
          <w:rPr>
            <w:noProof/>
            <w:webHidden/>
          </w:rPr>
          <w:instrText xml:space="preserve"> PAGEREF _Toc6243282 \h </w:instrText>
        </w:r>
        <w:r w:rsidR="000F3FB7">
          <w:rPr>
            <w:noProof/>
            <w:webHidden/>
          </w:rPr>
        </w:r>
        <w:r w:rsidR="000F3FB7">
          <w:rPr>
            <w:noProof/>
            <w:webHidden/>
          </w:rPr>
          <w:fldChar w:fldCharType="separate"/>
        </w:r>
        <w:r w:rsidR="000F3FB7">
          <w:rPr>
            <w:noProof/>
            <w:webHidden/>
          </w:rPr>
          <w:t>4</w:t>
        </w:r>
        <w:r w:rsidR="000F3FB7">
          <w:rPr>
            <w:noProof/>
            <w:webHidden/>
          </w:rPr>
          <w:fldChar w:fldCharType="end"/>
        </w:r>
      </w:hyperlink>
    </w:p>
    <w:p w:rsidR="000F3FB7" w:rsidRDefault="00A91706">
      <w:pPr>
        <w:pStyle w:val="TOC1"/>
        <w:tabs>
          <w:tab w:val="left" w:pos="660"/>
        </w:tabs>
        <w:rPr>
          <w:rFonts w:asciiTheme="minorHAnsi" w:eastAsiaTheme="minorEastAsia" w:hAnsiTheme="minorHAnsi" w:cstheme="minorBidi"/>
          <w:b w:val="0"/>
          <w:color w:val="auto"/>
          <w:sz w:val="22"/>
          <w:szCs w:val="22"/>
          <w:lang w:eastAsia="en-GB"/>
        </w:rPr>
      </w:pPr>
      <w:hyperlink w:anchor="_Toc6243300" w:history="1">
        <w:r w:rsidR="000F3FB7" w:rsidRPr="00CA244C">
          <w:rPr>
            <w:rStyle w:val="Hyperlink"/>
          </w:rPr>
          <w:t>3.</w:t>
        </w:r>
        <w:r w:rsidR="000F3FB7">
          <w:rPr>
            <w:rFonts w:asciiTheme="minorHAnsi" w:eastAsiaTheme="minorEastAsia" w:hAnsiTheme="minorHAnsi" w:cstheme="minorBidi"/>
            <w:b w:val="0"/>
            <w:color w:val="auto"/>
            <w:sz w:val="22"/>
            <w:szCs w:val="22"/>
            <w:lang w:eastAsia="en-GB"/>
          </w:rPr>
          <w:tab/>
        </w:r>
        <w:r w:rsidR="000F3FB7" w:rsidRPr="00CA244C">
          <w:rPr>
            <w:rStyle w:val="Hyperlink"/>
          </w:rPr>
          <w:t>Planning Guidelines</w:t>
        </w:r>
        <w:r w:rsidR="000F3FB7">
          <w:rPr>
            <w:webHidden/>
          </w:rPr>
          <w:tab/>
        </w:r>
        <w:r w:rsidR="000F3FB7">
          <w:rPr>
            <w:webHidden/>
          </w:rPr>
          <w:fldChar w:fldCharType="begin"/>
        </w:r>
        <w:r w:rsidR="000F3FB7">
          <w:rPr>
            <w:webHidden/>
          </w:rPr>
          <w:instrText xml:space="preserve"> PAGEREF _Toc6243300 \h </w:instrText>
        </w:r>
        <w:r w:rsidR="000F3FB7">
          <w:rPr>
            <w:webHidden/>
          </w:rPr>
        </w:r>
        <w:r w:rsidR="000F3FB7">
          <w:rPr>
            <w:webHidden/>
          </w:rPr>
          <w:fldChar w:fldCharType="separate"/>
        </w:r>
        <w:r w:rsidR="000F3FB7">
          <w:rPr>
            <w:webHidden/>
          </w:rPr>
          <w:t>5</w:t>
        </w:r>
        <w:r w:rsidR="000F3FB7">
          <w:rPr>
            <w:webHidden/>
          </w:rPr>
          <w:fldChar w:fldCharType="end"/>
        </w:r>
      </w:hyperlink>
    </w:p>
    <w:p w:rsidR="000F3FB7" w:rsidRDefault="00A91706">
      <w:pPr>
        <w:pStyle w:val="TOC2"/>
        <w:tabs>
          <w:tab w:val="right" w:pos="9854"/>
        </w:tabs>
        <w:rPr>
          <w:rFonts w:asciiTheme="minorHAnsi" w:eastAsiaTheme="minorEastAsia" w:hAnsiTheme="minorHAnsi" w:cstheme="minorBidi"/>
          <w:noProof/>
          <w:sz w:val="22"/>
          <w:szCs w:val="22"/>
          <w:lang w:eastAsia="en-GB"/>
        </w:rPr>
      </w:pPr>
      <w:hyperlink w:anchor="_Toc6243301" w:history="1">
        <w:r w:rsidR="000F3FB7" w:rsidRPr="00CA244C">
          <w:rPr>
            <w:rStyle w:val="Hyperlink"/>
            <w:noProof/>
          </w:rPr>
          <w:t>4.1 Levels of Planning</w:t>
        </w:r>
        <w:r w:rsidR="000F3FB7">
          <w:rPr>
            <w:noProof/>
            <w:webHidden/>
          </w:rPr>
          <w:tab/>
        </w:r>
        <w:r w:rsidR="000F3FB7">
          <w:rPr>
            <w:noProof/>
            <w:webHidden/>
          </w:rPr>
          <w:fldChar w:fldCharType="begin"/>
        </w:r>
        <w:r w:rsidR="000F3FB7">
          <w:rPr>
            <w:noProof/>
            <w:webHidden/>
          </w:rPr>
          <w:instrText xml:space="preserve"> PAGEREF _Toc6243301 \h </w:instrText>
        </w:r>
        <w:r w:rsidR="000F3FB7">
          <w:rPr>
            <w:noProof/>
            <w:webHidden/>
          </w:rPr>
        </w:r>
        <w:r w:rsidR="000F3FB7">
          <w:rPr>
            <w:noProof/>
            <w:webHidden/>
          </w:rPr>
          <w:fldChar w:fldCharType="separate"/>
        </w:r>
        <w:r w:rsidR="000F3FB7">
          <w:rPr>
            <w:noProof/>
            <w:webHidden/>
          </w:rPr>
          <w:t>5</w:t>
        </w:r>
        <w:r w:rsidR="000F3FB7">
          <w:rPr>
            <w:noProof/>
            <w:webHidden/>
          </w:rPr>
          <w:fldChar w:fldCharType="end"/>
        </w:r>
      </w:hyperlink>
    </w:p>
    <w:p w:rsidR="000F3FB7" w:rsidRDefault="00A91706">
      <w:pPr>
        <w:pStyle w:val="TOC1"/>
        <w:tabs>
          <w:tab w:val="left" w:pos="660"/>
        </w:tabs>
        <w:rPr>
          <w:rFonts w:asciiTheme="minorHAnsi" w:eastAsiaTheme="minorEastAsia" w:hAnsiTheme="minorHAnsi" w:cstheme="minorBidi"/>
          <w:b w:val="0"/>
          <w:color w:val="auto"/>
          <w:sz w:val="22"/>
          <w:szCs w:val="22"/>
          <w:lang w:eastAsia="en-GB"/>
        </w:rPr>
      </w:pPr>
      <w:hyperlink w:anchor="_Toc6243302" w:history="1">
        <w:r w:rsidR="000F3FB7" w:rsidRPr="00CA244C">
          <w:rPr>
            <w:rStyle w:val="Hyperlink"/>
          </w:rPr>
          <w:t>4.</w:t>
        </w:r>
        <w:r w:rsidR="000F3FB7">
          <w:rPr>
            <w:rFonts w:asciiTheme="minorHAnsi" w:eastAsiaTheme="minorEastAsia" w:hAnsiTheme="minorHAnsi" w:cstheme="minorBidi"/>
            <w:b w:val="0"/>
            <w:color w:val="auto"/>
            <w:sz w:val="22"/>
            <w:szCs w:val="22"/>
            <w:lang w:eastAsia="en-GB"/>
          </w:rPr>
          <w:tab/>
        </w:r>
        <w:r w:rsidR="000F3FB7" w:rsidRPr="00CA244C">
          <w:rPr>
            <w:rStyle w:val="Hyperlink"/>
            <w:lang w:eastAsia="en-GB"/>
          </w:rPr>
          <w:t>Managing Change</w:t>
        </w:r>
        <w:r w:rsidR="000F3FB7">
          <w:rPr>
            <w:webHidden/>
          </w:rPr>
          <w:tab/>
        </w:r>
        <w:r w:rsidR="000F3FB7">
          <w:rPr>
            <w:webHidden/>
          </w:rPr>
          <w:fldChar w:fldCharType="begin"/>
        </w:r>
        <w:r w:rsidR="000F3FB7">
          <w:rPr>
            <w:webHidden/>
          </w:rPr>
          <w:instrText xml:space="preserve"> PAGEREF _Toc6243302 \h </w:instrText>
        </w:r>
        <w:r w:rsidR="000F3FB7">
          <w:rPr>
            <w:webHidden/>
          </w:rPr>
        </w:r>
        <w:r w:rsidR="000F3FB7">
          <w:rPr>
            <w:webHidden/>
          </w:rPr>
          <w:fldChar w:fldCharType="separate"/>
        </w:r>
        <w:r w:rsidR="000F3FB7">
          <w:rPr>
            <w:webHidden/>
          </w:rPr>
          <w:t>7</w:t>
        </w:r>
        <w:r w:rsidR="000F3FB7">
          <w:rPr>
            <w:webHidden/>
          </w:rPr>
          <w:fldChar w:fldCharType="end"/>
        </w:r>
      </w:hyperlink>
    </w:p>
    <w:p w:rsidR="000F3FB7" w:rsidRDefault="00A91706">
      <w:pPr>
        <w:pStyle w:val="TOC1"/>
        <w:tabs>
          <w:tab w:val="left" w:pos="660"/>
        </w:tabs>
        <w:rPr>
          <w:rFonts w:asciiTheme="minorHAnsi" w:eastAsiaTheme="minorEastAsia" w:hAnsiTheme="minorHAnsi" w:cstheme="minorBidi"/>
          <w:b w:val="0"/>
          <w:color w:val="auto"/>
          <w:sz w:val="22"/>
          <w:szCs w:val="22"/>
          <w:lang w:eastAsia="en-GB"/>
        </w:rPr>
      </w:pPr>
      <w:hyperlink w:anchor="_Toc6243303" w:history="1">
        <w:r w:rsidR="000F3FB7" w:rsidRPr="00CA244C">
          <w:rPr>
            <w:rStyle w:val="Hyperlink"/>
          </w:rPr>
          <w:t>5.</w:t>
        </w:r>
        <w:r w:rsidR="000F3FB7">
          <w:rPr>
            <w:rFonts w:asciiTheme="minorHAnsi" w:eastAsiaTheme="minorEastAsia" w:hAnsiTheme="minorHAnsi" w:cstheme="minorBidi"/>
            <w:b w:val="0"/>
            <w:color w:val="auto"/>
            <w:sz w:val="22"/>
            <w:szCs w:val="22"/>
            <w:lang w:eastAsia="en-GB"/>
          </w:rPr>
          <w:tab/>
        </w:r>
        <w:r w:rsidR="000F3FB7" w:rsidRPr="00CA244C">
          <w:rPr>
            <w:rStyle w:val="Hyperlink"/>
          </w:rPr>
          <w:t>Roles and responsibilities</w:t>
        </w:r>
        <w:r w:rsidR="000F3FB7">
          <w:rPr>
            <w:webHidden/>
          </w:rPr>
          <w:tab/>
        </w:r>
        <w:r w:rsidR="000F3FB7">
          <w:rPr>
            <w:webHidden/>
          </w:rPr>
          <w:fldChar w:fldCharType="begin"/>
        </w:r>
        <w:r w:rsidR="000F3FB7">
          <w:rPr>
            <w:webHidden/>
          </w:rPr>
          <w:instrText xml:space="preserve"> PAGEREF _Toc6243303 \h </w:instrText>
        </w:r>
        <w:r w:rsidR="000F3FB7">
          <w:rPr>
            <w:webHidden/>
          </w:rPr>
        </w:r>
        <w:r w:rsidR="000F3FB7">
          <w:rPr>
            <w:webHidden/>
          </w:rPr>
          <w:fldChar w:fldCharType="separate"/>
        </w:r>
        <w:r w:rsidR="000F3FB7">
          <w:rPr>
            <w:webHidden/>
          </w:rPr>
          <w:t>8</w:t>
        </w:r>
        <w:r w:rsidR="000F3FB7">
          <w:rPr>
            <w:webHidden/>
          </w:rPr>
          <w:fldChar w:fldCharType="end"/>
        </w:r>
      </w:hyperlink>
    </w:p>
    <w:p w:rsidR="000F3FB7" w:rsidRDefault="00A91706">
      <w:pPr>
        <w:pStyle w:val="TOC1"/>
        <w:tabs>
          <w:tab w:val="left" w:pos="660"/>
        </w:tabs>
        <w:rPr>
          <w:rFonts w:asciiTheme="minorHAnsi" w:eastAsiaTheme="minorEastAsia" w:hAnsiTheme="minorHAnsi" w:cstheme="minorBidi"/>
          <w:b w:val="0"/>
          <w:color w:val="auto"/>
          <w:sz w:val="22"/>
          <w:szCs w:val="22"/>
          <w:lang w:eastAsia="en-GB"/>
        </w:rPr>
      </w:pPr>
      <w:hyperlink w:anchor="_Toc6243304" w:history="1">
        <w:r w:rsidR="000F3FB7" w:rsidRPr="00CA244C">
          <w:rPr>
            <w:rStyle w:val="Hyperlink"/>
          </w:rPr>
          <w:t>6.</w:t>
        </w:r>
        <w:r w:rsidR="000F3FB7">
          <w:rPr>
            <w:rFonts w:asciiTheme="minorHAnsi" w:eastAsiaTheme="minorEastAsia" w:hAnsiTheme="minorHAnsi" w:cstheme="minorBidi"/>
            <w:b w:val="0"/>
            <w:color w:val="auto"/>
            <w:sz w:val="22"/>
            <w:szCs w:val="22"/>
            <w:lang w:eastAsia="en-GB"/>
          </w:rPr>
          <w:tab/>
        </w:r>
        <w:r w:rsidR="000F3FB7" w:rsidRPr="00CA244C">
          <w:rPr>
            <w:rStyle w:val="Hyperlink"/>
            <w:lang w:eastAsia="en-GB"/>
          </w:rPr>
          <w:t>Benefits from Planning</w:t>
        </w:r>
        <w:r w:rsidR="000F3FB7">
          <w:rPr>
            <w:webHidden/>
          </w:rPr>
          <w:tab/>
        </w:r>
        <w:r w:rsidR="000F3FB7">
          <w:rPr>
            <w:webHidden/>
          </w:rPr>
          <w:fldChar w:fldCharType="begin"/>
        </w:r>
        <w:r w:rsidR="000F3FB7">
          <w:rPr>
            <w:webHidden/>
          </w:rPr>
          <w:instrText xml:space="preserve"> PAGEREF _Toc6243304 \h </w:instrText>
        </w:r>
        <w:r w:rsidR="000F3FB7">
          <w:rPr>
            <w:webHidden/>
          </w:rPr>
        </w:r>
        <w:r w:rsidR="000F3FB7">
          <w:rPr>
            <w:webHidden/>
          </w:rPr>
          <w:fldChar w:fldCharType="separate"/>
        </w:r>
        <w:r w:rsidR="000F3FB7">
          <w:rPr>
            <w:webHidden/>
          </w:rPr>
          <w:t>8</w:t>
        </w:r>
        <w:r w:rsidR="000F3FB7">
          <w:rPr>
            <w:webHidden/>
          </w:rPr>
          <w:fldChar w:fldCharType="end"/>
        </w:r>
      </w:hyperlink>
    </w:p>
    <w:p w:rsidR="000F3FB7" w:rsidRDefault="00A91706">
      <w:pPr>
        <w:pStyle w:val="TOC1"/>
        <w:tabs>
          <w:tab w:val="left" w:pos="660"/>
        </w:tabs>
        <w:rPr>
          <w:rFonts w:asciiTheme="minorHAnsi" w:eastAsiaTheme="minorEastAsia" w:hAnsiTheme="minorHAnsi" w:cstheme="minorBidi"/>
          <w:b w:val="0"/>
          <w:color w:val="auto"/>
          <w:sz w:val="22"/>
          <w:szCs w:val="22"/>
          <w:lang w:eastAsia="en-GB"/>
        </w:rPr>
      </w:pPr>
      <w:hyperlink w:anchor="_Toc6243305" w:history="1">
        <w:r w:rsidR="000F3FB7" w:rsidRPr="00CA244C">
          <w:rPr>
            <w:rStyle w:val="Hyperlink"/>
            <w:lang w:eastAsia="en-GB"/>
          </w:rPr>
          <w:t>7.</w:t>
        </w:r>
        <w:r w:rsidR="000F3FB7">
          <w:rPr>
            <w:rFonts w:asciiTheme="minorHAnsi" w:eastAsiaTheme="minorEastAsia" w:hAnsiTheme="minorHAnsi" w:cstheme="minorBidi"/>
            <w:b w:val="0"/>
            <w:color w:val="auto"/>
            <w:sz w:val="22"/>
            <w:szCs w:val="22"/>
            <w:lang w:eastAsia="en-GB"/>
          </w:rPr>
          <w:tab/>
        </w:r>
        <w:r w:rsidR="000F3FB7" w:rsidRPr="00CA244C">
          <w:rPr>
            <w:rStyle w:val="Hyperlink"/>
            <w:lang w:eastAsia="en-GB"/>
          </w:rPr>
          <w:t>Programme Lifecycle</w:t>
        </w:r>
        <w:r w:rsidR="000F3FB7">
          <w:rPr>
            <w:webHidden/>
          </w:rPr>
          <w:tab/>
        </w:r>
        <w:r w:rsidR="000F3FB7">
          <w:rPr>
            <w:webHidden/>
          </w:rPr>
          <w:fldChar w:fldCharType="begin"/>
        </w:r>
        <w:r w:rsidR="000F3FB7">
          <w:rPr>
            <w:webHidden/>
          </w:rPr>
          <w:instrText xml:space="preserve"> PAGEREF _Toc6243305 \h </w:instrText>
        </w:r>
        <w:r w:rsidR="000F3FB7">
          <w:rPr>
            <w:webHidden/>
          </w:rPr>
        </w:r>
        <w:r w:rsidR="000F3FB7">
          <w:rPr>
            <w:webHidden/>
          </w:rPr>
          <w:fldChar w:fldCharType="separate"/>
        </w:r>
        <w:r w:rsidR="000F3FB7">
          <w:rPr>
            <w:webHidden/>
          </w:rPr>
          <w:t>9</w:t>
        </w:r>
        <w:r w:rsidR="000F3FB7">
          <w:rPr>
            <w:webHidden/>
          </w:rPr>
          <w:fldChar w:fldCharType="end"/>
        </w:r>
      </w:hyperlink>
    </w:p>
    <w:p w:rsidR="000F3FB7" w:rsidRDefault="00A91706">
      <w:pPr>
        <w:pStyle w:val="TOC2"/>
        <w:tabs>
          <w:tab w:val="right" w:pos="9854"/>
        </w:tabs>
        <w:rPr>
          <w:rFonts w:asciiTheme="minorHAnsi" w:eastAsiaTheme="minorEastAsia" w:hAnsiTheme="minorHAnsi" w:cstheme="minorBidi"/>
          <w:noProof/>
          <w:sz w:val="22"/>
          <w:szCs w:val="22"/>
          <w:lang w:eastAsia="en-GB"/>
        </w:rPr>
      </w:pPr>
      <w:hyperlink w:anchor="_Toc6243306" w:history="1">
        <w:r w:rsidR="000F3FB7" w:rsidRPr="00CA244C">
          <w:rPr>
            <w:rStyle w:val="Hyperlink"/>
            <w:noProof/>
          </w:rPr>
          <w:t>7.1 Lifecycle Stages</w:t>
        </w:r>
        <w:r w:rsidR="000F3FB7">
          <w:rPr>
            <w:noProof/>
            <w:webHidden/>
          </w:rPr>
          <w:tab/>
        </w:r>
        <w:r w:rsidR="000F3FB7">
          <w:rPr>
            <w:noProof/>
            <w:webHidden/>
          </w:rPr>
          <w:fldChar w:fldCharType="begin"/>
        </w:r>
        <w:r w:rsidR="000F3FB7">
          <w:rPr>
            <w:noProof/>
            <w:webHidden/>
          </w:rPr>
          <w:instrText xml:space="preserve"> PAGEREF _Toc6243306 \h </w:instrText>
        </w:r>
        <w:r w:rsidR="000F3FB7">
          <w:rPr>
            <w:noProof/>
            <w:webHidden/>
          </w:rPr>
        </w:r>
        <w:r w:rsidR="000F3FB7">
          <w:rPr>
            <w:noProof/>
            <w:webHidden/>
          </w:rPr>
          <w:fldChar w:fldCharType="separate"/>
        </w:r>
        <w:r w:rsidR="000F3FB7">
          <w:rPr>
            <w:noProof/>
            <w:webHidden/>
          </w:rPr>
          <w:t>9</w:t>
        </w:r>
        <w:r w:rsidR="000F3FB7">
          <w:rPr>
            <w:noProof/>
            <w:webHidden/>
          </w:rPr>
          <w:fldChar w:fldCharType="end"/>
        </w:r>
      </w:hyperlink>
    </w:p>
    <w:p w:rsidR="000F3FB7" w:rsidRDefault="00A91706">
      <w:pPr>
        <w:pStyle w:val="TOC1"/>
        <w:tabs>
          <w:tab w:val="left" w:pos="660"/>
        </w:tabs>
      </w:pPr>
      <w:hyperlink w:anchor="_Toc6243307" w:history="1">
        <w:r w:rsidR="000F3FB7" w:rsidRPr="00CA244C">
          <w:rPr>
            <w:rStyle w:val="Hyperlink"/>
          </w:rPr>
          <w:t>8.</w:t>
        </w:r>
        <w:r w:rsidR="000F3FB7">
          <w:rPr>
            <w:rFonts w:asciiTheme="minorHAnsi" w:eastAsiaTheme="minorEastAsia" w:hAnsiTheme="minorHAnsi" w:cstheme="minorBidi"/>
            <w:b w:val="0"/>
            <w:color w:val="auto"/>
            <w:sz w:val="22"/>
            <w:szCs w:val="22"/>
            <w:lang w:eastAsia="en-GB"/>
          </w:rPr>
          <w:tab/>
        </w:r>
        <w:r w:rsidR="000F3FB7" w:rsidRPr="00CA244C">
          <w:rPr>
            <w:rStyle w:val="Hyperlink"/>
          </w:rPr>
          <w:t>Integrated Assurance and Approval Plans (IAAP)</w:t>
        </w:r>
        <w:r w:rsidR="000F3FB7">
          <w:rPr>
            <w:webHidden/>
          </w:rPr>
          <w:tab/>
        </w:r>
        <w:r w:rsidR="000F3FB7">
          <w:rPr>
            <w:webHidden/>
          </w:rPr>
          <w:fldChar w:fldCharType="begin"/>
        </w:r>
        <w:r w:rsidR="000F3FB7">
          <w:rPr>
            <w:webHidden/>
          </w:rPr>
          <w:instrText xml:space="preserve"> PAGEREF _Toc6243307 \h </w:instrText>
        </w:r>
        <w:r w:rsidR="000F3FB7">
          <w:rPr>
            <w:webHidden/>
          </w:rPr>
        </w:r>
        <w:r w:rsidR="000F3FB7">
          <w:rPr>
            <w:webHidden/>
          </w:rPr>
          <w:fldChar w:fldCharType="separate"/>
        </w:r>
        <w:r w:rsidR="000F3FB7">
          <w:rPr>
            <w:webHidden/>
          </w:rPr>
          <w:t>11</w:t>
        </w:r>
        <w:r w:rsidR="000F3FB7">
          <w:rPr>
            <w:webHidden/>
          </w:rPr>
          <w:fldChar w:fldCharType="end"/>
        </w:r>
      </w:hyperlink>
    </w:p>
    <w:p w:rsidR="00E04F52" w:rsidRPr="00E04F52" w:rsidRDefault="00E04F52" w:rsidP="00E04F52">
      <w:pPr>
        <w:rPr>
          <w:rFonts w:eastAsiaTheme="minorEastAsia"/>
        </w:rPr>
      </w:pPr>
    </w:p>
    <w:p w:rsidR="000F3FB7" w:rsidRDefault="00A91706">
      <w:pPr>
        <w:pStyle w:val="TOC1"/>
        <w:rPr>
          <w:rFonts w:asciiTheme="minorHAnsi" w:eastAsiaTheme="minorEastAsia" w:hAnsiTheme="minorHAnsi" w:cstheme="minorBidi"/>
          <w:b w:val="0"/>
          <w:color w:val="auto"/>
          <w:sz w:val="22"/>
          <w:szCs w:val="22"/>
          <w:lang w:eastAsia="en-GB"/>
        </w:rPr>
      </w:pPr>
      <w:hyperlink w:anchor="_Toc6243308" w:history="1">
        <w:r w:rsidR="00E04F52">
          <w:rPr>
            <w:rStyle w:val="Hyperlink"/>
          </w:rPr>
          <w:t>A</w:t>
        </w:r>
        <w:r w:rsidR="002D00FB">
          <w:rPr>
            <w:rStyle w:val="Hyperlink"/>
          </w:rPr>
          <w:t>nnex</w:t>
        </w:r>
        <w:r w:rsidR="00E04F52">
          <w:rPr>
            <w:rStyle w:val="Hyperlink"/>
          </w:rPr>
          <w:t xml:space="preserve"> 1:</w:t>
        </w:r>
        <w:r w:rsidR="000F3FB7" w:rsidRPr="00CA244C">
          <w:rPr>
            <w:rStyle w:val="Hyperlink"/>
          </w:rPr>
          <w:t xml:space="preserve"> </w:t>
        </w:r>
        <w:r w:rsidR="002D00FB" w:rsidRPr="002D00FB">
          <w:rPr>
            <w:rStyle w:val="Hyperlink"/>
          </w:rPr>
          <w:t>IPA IAAP Framework</w:t>
        </w:r>
        <w:r w:rsidR="000F3FB7">
          <w:rPr>
            <w:webHidden/>
          </w:rPr>
          <w:tab/>
        </w:r>
        <w:r w:rsidR="000F3FB7">
          <w:rPr>
            <w:webHidden/>
          </w:rPr>
          <w:fldChar w:fldCharType="begin"/>
        </w:r>
        <w:r w:rsidR="000F3FB7">
          <w:rPr>
            <w:webHidden/>
          </w:rPr>
          <w:instrText xml:space="preserve"> PAGEREF _Toc6243308 \h </w:instrText>
        </w:r>
        <w:r w:rsidR="000F3FB7">
          <w:rPr>
            <w:webHidden/>
          </w:rPr>
        </w:r>
        <w:r w:rsidR="000F3FB7">
          <w:rPr>
            <w:webHidden/>
          </w:rPr>
          <w:fldChar w:fldCharType="separate"/>
        </w:r>
        <w:r w:rsidR="000F3FB7">
          <w:rPr>
            <w:webHidden/>
          </w:rPr>
          <w:t>12</w:t>
        </w:r>
        <w:r w:rsidR="000F3FB7">
          <w:rPr>
            <w:webHidden/>
          </w:rPr>
          <w:fldChar w:fldCharType="end"/>
        </w:r>
      </w:hyperlink>
    </w:p>
    <w:p w:rsidR="000F3FB7" w:rsidRDefault="00A91706">
      <w:pPr>
        <w:pStyle w:val="TOC1"/>
      </w:pPr>
      <w:hyperlink w:anchor="_Toc6243309" w:history="1">
        <w:r w:rsidR="000F3FB7" w:rsidRPr="00CA244C">
          <w:rPr>
            <w:rStyle w:val="Hyperlink"/>
          </w:rPr>
          <w:t>A</w:t>
        </w:r>
        <w:r w:rsidR="002D00FB">
          <w:rPr>
            <w:rStyle w:val="Hyperlink"/>
          </w:rPr>
          <w:t>nnex</w:t>
        </w:r>
        <w:r w:rsidR="00E04F52">
          <w:rPr>
            <w:rStyle w:val="Hyperlink"/>
          </w:rPr>
          <w:t xml:space="preserve"> 2:</w:t>
        </w:r>
        <w:r w:rsidR="000F3FB7" w:rsidRPr="00CA244C">
          <w:rPr>
            <w:rStyle w:val="Hyperlink"/>
          </w:rPr>
          <w:t xml:space="preserve"> </w:t>
        </w:r>
        <w:r w:rsidR="002D00FB" w:rsidRPr="002D00FB">
          <w:rPr>
            <w:rStyle w:val="Hyperlink"/>
          </w:rPr>
          <w:t>Planning Flow Diagram</w:t>
        </w:r>
        <w:r w:rsidR="000F3FB7">
          <w:rPr>
            <w:webHidden/>
          </w:rPr>
          <w:tab/>
        </w:r>
        <w:r w:rsidR="000F3FB7">
          <w:rPr>
            <w:webHidden/>
          </w:rPr>
          <w:fldChar w:fldCharType="begin"/>
        </w:r>
        <w:r w:rsidR="000F3FB7">
          <w:rPr>
            <w:webHidden/>
          </w:rPr>
          <w:instrText xml:space="preserve"> PAGEREF _Toc6243309 \h </w:instrText>
        </w:r>
        <w:r w:rsidR="000F3FB7">
          <w:rPr>
            <w:webHidden/>
          </w:rPr>
        </w:r>
        <w:r w:rsidR="000F3FB7">
          <w:rPr>
            <w:webHidden/>
          </w:rPr>
          <w:fldChar w:fldCharType="separate"/>
        </w:r>
        <w:r w:rsidR="000F3FB7">
          <w:rPr>
            <w:webHidden/>
          </w:rPr>
          <w:t>1</w:t>
        </w:r>
        <w:r w:rsidR="002D00FB">
          <w:rPr>
            <w:webHidden/>
          </w:rPr>
          <w:t>3</w:t>
        </w:r>
        <w:r w:rsidR="000F3FB7">
          <w:rPr>
            <w:webHidden/>
          </w:rPr>
          <w:fldChar w:fldCharType="end"/>
        </w:r>
      </w:hyperlink>
    </w:p>
    <w:p w:rsidR="00E04F52" w:rsidRDefault="00A91706" w:rsidP="00E04F52">
      <w:pPr>
        <w:pStyle w:val="TOC1"/>
        <w:rPr>
          <w:rFonts w:asciiTheme="minorHAnsi" w:eastAsiaTheme="minorEastAsia" w:hAnsiTheme="minorHAnsi" w:cstheme="minorBidi"/>
          <w:b w:val="0"/>
          <w:color w:val="auto"/>
          <w:sz w:val="22"/>
          <w:szCs w:val="22"/>
          <w:lang w:eastAsia="en-GB"/>
        </w:rPr>
      </w:pPr>
      <w:hyperlink w:anchor="_Toc6243309" w:history="1">
        <w:r w:rsidR="002D00FB" w:rsidRPr="002D00FB">
          <w:rPr>
            <w:rStyle w:val="Hyperlink"/>
          </w:rPr>
          <w:t>Glossary of Terms</w:t>
        </w:r>
        <w:r w:rsidR="00E04F52">
          <w:rPr>
            <w:webHidden/>
          </w:rPr>
          <w:tab/>
        </w:r>
        <w:r w:rsidR="00E04F52">
          <w:rPr>
            <w:webHidden/>
          </w:rPr>
          <w:fldChar w:fldCharType="begin"/>
        </w:r>
        <w:r w:rsidR="00E04F52">
          <w:rPr>
            <w:webHidden/>
          </w:rPr>
          <w:instrText xml:space="preserve"> PAGEREF _Toc6243309 \h </w:instrText>
        </w:r>
        <w:r w:rsidR="00E04F52">
          <w:rPr>
            <w:webHidden/>
          </w:rPr>
        </w:r>
        <w:r w:rsidR="00E04F52">
          <w:rPr>
            <w:webHidden/>
          </w:rPr>
          <w:fldChar w:fldCharType="separate"/>
        </w:r>
        <w:r w:rsidR="00E04F52">
          <w:rPr>
            <w:webHidden/>
          </w:rPr>
          <w:t>1</w:t>
        </w:r>
        <w:r w:rsidR="002D00FB">
          <w:rPr>
            <w:webHidden/>
          </w:rPr>
          <w:t>4</w:t>
        </w:r>
        <w:r w:rsidR="00E04F52">
          <w:rPr>
            <w:webHidden/>
          </w:rPr>
          <w:fldChar w:fldCharType="end"/>
        </w:r>
      </w:hyperlink>
    </w:p>
    <w:p w:rsidR="00E04F52" w:rsidRPr="00E04F52" w:rsidRDefault="00E04F52" w:rsidP="00E04F52">
      <w:pPr>
        <w:rPr>
          <w:rFonts w:eastAsiaTheme="minorEastAsia"/>
        </w:rPr>
      </w:pPr>
    </w:p>
    <w:p w:rsidR="001D243C" w:rsidRPr="009B7810" w:rsidRDefault="00687A94" w:rsidP="000C24AF">
      <w:r w:rsidRPr="00896E63">
        <w:fldChar w:fldCharType="end"/>
      </w:r>
    </w:p>
    <w:p w:rsidR="0054362D" w:rsidRPr="00896E63" w:rsidRDefault="0054362D" w:rsidP="00DB6985">
      <w:pPr>
        <w:pStyle w:val="Heading1"/>
        <w:numPr>
          <w:ilvl w:val="0"/>
          <w:numId w:val="1"/>
        </w:numPr>
        <w:ind w:left="432" w:hanging="432"/>
        <w:textboxTightWrap w:val="allLines"/>
      </w:pPr>
      <w:bookmarkStart w:id="1" w:name="_Toc6239847"/>
      <w:bookmarkStart w:id="2" w:name="_Toc6240524"/>
      <w:bookmarkStart w:id="3" w:name="_Toc6243268"/>
      <w:bookmarkStart w:id="4" w:name="_Toc6239848"/>
      <w:bookmarkStart w:id="5" w:name="_Toc6240525"/>
      <w:bookmarkStart w:id="6" w:name="_Toc6243269"/>
      <w:bookmarkStart w:id="7" w:name="_Toc6239849"/>
      <w:bookmarkStart w:id="8" w:name="_Toc6240526"/>
      <w:bookmarkStart w:id="9" w:name="_Toc6243270"/>
      <w:bookmarkStart w:id="10" w:name="_Toc6239850"/>
      <w:bookmarkStart w:id="11" w:name="_Toc6240527"/>
      <w:bookmarkStart w:id="12" w:name="_Toc6243271"/>
      <w:bookmarkStart w:id="13" w:name="_Toc6239851"/>
      <w:bookmarkStart w:id="14" w:name="_Toc6240528"/>
      <w:bookmarkStart w:id="15" w:name="_Toc6243272"/>
      <w:bookmarkStart w:id="16" w:name="_Toc6239852"/>
      <w:bookmarkStart w:id="17" w:name="_Toc6240529"/>
      <w:bookmarkStart w:id="18" w:name="_Toc6243273"/>
      <w:bookmarkStart w:id="19" w:name="_Toc6239853"/>
      <w:bookmarkStart w:id="20" w:name="_Toc6240530"/>
      <w:bookmarkStart w:id="21" w:name="_Toc6243274"/>
      <w:bookmarkStart w:id="22" w:name="_Toc6239854"/>
      <w:bookmarkStart w:id="23" w:name="_Toc6240531"/>
      <w:bookmarkStart w:id="24" w:name="_Toc6243275"/>
      <w:bookmarkStart w:id="25" w:name="_GoBack"/>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9B7810">
        <w:br w:type="column"/>
      </w:r>
      <w:bookmarkStart w:id="26" w:name="_Toc6243276"/>
      <w:r w:rsidRPr="009B7810">
        <w:rPr>
          <w:color w:val="003350"/>
          <w:lang w:eastAsia="en-GB"/>
        </w:rPr>
        <w:lastRenderedPageBreak/>
        <w:t>Introduction</w:t>
      </w:r>
      <w:bookmarkEnd w:id="26"/>
    </w:p>
    <w:p w:rsidR="0054362D" w:rsidRPr="00896E63" w:rsidRDefault="00CD0386">
      <w:pPr>
        <w:pStyle w:val="Heading2"/>
      </w:pPr>
      <w:bookmarkStart w:id="27" w:name="_Toc6243277"/>
      <w:r w:rsidRPr="00896E63">
        <w:t>1.1</w:t>
      </w:r>
      <w:r w:rsidR="005208A5" w:rsidRPr="00896E63">
        <w:t xml:space="preserve"> </w:t>
      </w:r>
      <w:r w:rsidR="000E26CC" w:rsidRPr="00896E63">
        <w:t>Background</w:t>
      </w:r>
      <w:bookmarkEnd w:id="27"/>
    </w:p>
    <w:p w:rsidR="002933AE" w:rsidRPr="00896E63" w:rsidRDefault="002933AE" w:rsidP="00496236">
      <w:pPr>
        <w:spacing w:after="0"/>
        <w:contextualSpacing/>
        <w:textboxTightWrap w:val="none"/>
        <w:rPr>
          <w:rFonts w:cstheme="minorHAnsi"/>
          <w:sz w:val="22"/>
          <w:szCs w:val="22"/>
        </w:rPr>
      </w:pPr>
    </w:p>
    <w:p w:rsidR="004166B3" w:rsidRPr="00973C9D" w:rsidRDefault="004166B3" w:rsidP="004166B3">
      <w:pPr>
        <w:rPr>
          <w:rFonts w:asciiTheme="minorHAnsi" w:hAnsiTheme="minorHAnsi" w:cstheme="minorHAnsi"/>
        </w:rPr>
      </w:pPr>
      <w:r w:rsidRPr="00973C9D">
        <w:rPr>
          <w:rFonts w:asciiTheme="minorHAnsi" w:hAnsiTheme="minorHAnsi" w:cstheme="minorHAnsi"/>
        </w:rPr>
        <w:t xml:space="preserve">The programme </w:t>
      </w:r>
      <w:r w:rsidRPr="00973C9D">
        <w:rPr>
          <w:rFonts w:asciiTheme="minorHAnsi" w:hAnsiTheme="minorHAnsi" w:cstheme="minorHAnsi"/>
          <w:i/>
        </w:rPr>
        <w:t>plan</w:t>
      </w:r>
      <w:r w:rsidRPr="00973C9D">
        <w:rPr>
          <w:rFonts w:asciiTheme="minorHAnsi" w:hAnsiTheme="minorHAnsi" w:cstheme="minorHAnsi"/>
        </w:rPr>
        <w:t xml:space="preserve"> is the document that allows an overview of the complete picture of a programme, outlining how it is going to work, its structure and its deliverables. It enables strategic level monitoring of dynamic interrelationships between each project and to act when a delay in any one project might jeopardise the work of others. </w:t>
      </w:r>
    </w:p>
    <w:p w:rsidR="00496236" w:rsidRPr="005B3A8E" w:rsidRDefault="00496236">
      <w:pPr>
        <w:rPr>
          <w:rFonts w:asciiTheme="minorHAnsi" w:hAnsiTheme="minorHAnsi" w:cstheme="minorHAnsi"/>
        </w:rPr>
      </w:pPr>
      <w:r w:rsidRPr="005B3A8E">
        <w:rPr>
          <w:rFonts w:asciiTheme="minorHAnsi" w:hAnsiTheme="minorHAnsi" w:cstheme="minorHAnsi"/>
        </w:rPr>
        <w:t xml:space="preserve">The Digital Delivery Board (DDB) has responsibility for the control and oversight of Digital Transformation Portfolio </w:t>
      </w:r>
      <w:r w:rsidR="00B80FD9" w:rsidRPr="005B3A8E">
        <w:rPr>
          <w:rFonts w:asciiTheme="minorHAnsi" w:hAnsiTheme="minorHAnsi" w:cstheme="minorHAnsi"/>
        </w:rPr>
        <w:t>and this</w:t>
      </w:r>
      <w:r w:rsidRPr="005B3A8E">
        <w:rPr>
          <w:rFonts w:asciiTheme="minorHAnsi" w:hAnsiTheme="minorHAnsi" w:cstheme="minorHAnsi"/>
        </w:rPr>
        <w:t xml:space="preserve"> document has been developed to define the planning process and requirements to support DDB </w:t>
      </w:r>
      <w:r w:rsidR="00160F9D" w:rsidRPr="005B3A8E">
        <w:rPr>
          <w:rFonts w:asciiTheme="minorHAnsi" w:hAnsiTheme="minorHAnsi" w:cstheme="minorHAnsi"/>
        </w:rPr>
        <w:t xml:space="preserve">in </w:t>
      </w:r>
      <w:r w:rsidRPr="005B3A8E">
        <w:rPr>
          <w:rFonts w:asciiTheme="minorHAnsi" w:hAnsiTheme="minorHAnsi" w:cstheme="minorHAnsi"/>
        </w:rPr>
        <w:t>deliver</w:t>
      </w:r>
      <w:r w:rsidR="00160F9D" w:rsidRPr="005B3A8E">
        <w:rPr>
          <w:rFonts w:asciiTheme="minorHAnsi" w:hAnsiTheme="minorHAnsi" w:cstheme="minorHAnsi"/>
        </w:rPr>
        <w:t>ing</w:t>
      </w:r>
      <w:r w:rsidRPr="005B3A8E">
        <w:rPr>
          <w:rFonts w:asciiTheme="minorHAnsi" w:hAnsiTheme="minorHAnsi" w:cstheme="minorHAnsi"/>
        </w:rPr>
        <w:t xml:space="preserve"> </w:t>
      </w:r>
      <w:r w:rsidR="00BB2E6A" w:rsidRPr="005B3A8E">
        <w:rPr>
          <w:rFonts w:asciiTheme="minorHAnsi" w:hAnsiTheme="minorHAnsi" w:cstheme="minorHAnsi"/>
        </w:rPr>
        <w:t>its commitments.</w:t>
      </w:r>
      <w:r w:rsidRPr="005B3A8E">
        <w:rPr>
          <w:rFonts w:asciiTheme="minorHAnsi" w:hAnsiTheme="minorHAnsi" w:cstheme="minorHAnsi"/>
        </w:rPr>
        <w:t xml:space="preserve"> </w:t>
      </w:r>
    </w:p>
    <w:p w:rsidR="00DB6985" w:rsidRPr="00973C9D" w:rsidRDefault="00DB6985" w:rsidP="00DB6985">
      <w:pPr>
        <w:rPr>
          <w:rFonts w:asciiTheme="minorHAnsi" w:hAnsiTheme="minorHAnsi" w:cstheme="minorHAnsi"/>
        </w:rPr>
      </w:pPr>
      <w:r w:rsidRPr="00973C9D">
        <w:rPr>
          <w:rFonts w:asciiTheme="minorHAnsi" w:hAnsiTheme="minorHAnsi" w:cstheme="minorHAnsi"/>
        </w:rPr>
        <w:t>Programme planning should never be simply a large-scale project plan.</w:t>
      </w:r>
      <w:r w:rsidR="004166B3" w:rsidRPr="00973C9D">
        <w:rPr>
          <w:rFonts w:asciiTheme="minorHAnsi" w:hAnsiTheme="minorHAnsi" w:cstheme="minorHAnsi"/>
        </w:rPr>
        <w:t xml:space="preserve">  </w:t>
      </w:r>
      <w:r w:rsidRPr="00973C9D">
        <w:rPr>
          <w:rFonts w:asciiTheme="minorHAnsi" w:hAnsiTheme="minorHAnsi" w:cstheme="minorHAnsi"/>
        </w:rPr>
        <w:t xml:space="preserve">Planning a programme requires the amalgamation of various strategies to enable the programme plan to reflect not only the schedule of </w:t>
      </w:r>
      <w:r w:rsidR="004166B3" w:rsidRPr="00973C9D">
        <w:rPr>
          <w:rFonts w:asciiTheme="minorHAnsi" w:hAnsiTheme="minorHAnsi" w:cstheme="minorHAnsi"/>
        </w:rPr>
        <w:t>activities</w:t>
      </w:r>
      <w:r w:rsidRPr="00973C9D">
        <w:rPr>
          <w:rFonts w:asciiTheme="minorHAnsi" w:hAnsiTheme="minorHAnsi" w:cstheme="minorHAnsi"/>
        </w:rPr>
        <w:t xml:space="preserve"> within the programme, but also the way the programme will manage quality, risk, communication and benefits realisation. </w:t>
      </w:r>
    </w:p>
    <w:p w:rsidR="00DB6985" w:rsidRPr="00973C9D" w:rsidRDefault="00DB6985" w:rsidP="00DB6985">
      <w:pPr>
        <w:rPr>
          <w:rFonts w:asciiTheme="minorHAnsi" w:hAnsiTheme="minorHAnsi" w:cstheme="minorHAnsi"/>
        </w:rPr>
      </w:pPr>
      <w:r w:rsidRPr="00973C9D">
        <w:rPr>
          <w:rFonts w:asciiTheme="minorHAnsi" w:hAnsiTheme="minorHAnsi" w:cstheme="minorHAnsi"/>
        </w:rPr>
        <w:t xml:space="preserve">Programme planning is recognised as the working model for the business case as well as a management tool, allowing PMs and SROs to keep control of the complex programme they have created. This means that the greatest value can be achieved by starting </w:t>
      </w:r>
      <w:r w:rsidR="005B3A8E" w:rsidRPr="00973C9D">
        <w:rPr>
          <w:rFonts w:asciiTheme="minorHAnsi" w:hAnsiTheme="minorHAnsi" w:cstheme="minorHAnsi"/>
        </w:rPr>
        <w:t xml:space="preserve">planning </w:t>
      </w:r>
      <w:r w:rsidRPr="00973C9D">
        <w:rPr>
          <w:rFonts w:asciiTheme="minorHAnsi" w:hAnsiTheme="minorHAnsi" w:cstheme="minorHAnsi"/>
        </w:rPr>
        <w:t xml:space="preserve">early, especially with regards </w:t>
      </w:r>
      <w:r w:rsidR="00A2538C">
        <w:rPr>
          <w:rFonts w:asciiTheme="minorHAnsi" w:hAnsiTheme="minorHAnsi" w:cstheme="minorHAnsi"/>
        </w:rPr>
        <w:t xml:space="preserve">to </w:t>
      </w:r>
      <w:r w:rsidRPr="00973C9D">
        <w:rPr>
          <w:rFonts w:asciiTheme="minorHAnsi" w:hAnsiTheme="minorHAnsi" w:cstheme="minorHAnsi"/>
        </w:rPr>
        <w:t>investment approvals.</w:t>
      </w:r>
    </w:p>
    <w:p w:rsidR="00496236" w:rsidRPr="00896E63" w:rsidRDefault="00496236" w:rsidP="00496236">
      <w:pPr>
        <w:spacing w:after="0"/>
        <w:contextualSpacing/>
        <w:textboxTightWrap w:val="none"/>
        <w:rPr>
          <w:rFonts w:cstheme="minorHAnsi"/>
          <w:sz w:val="22"/>
          <w:szCs w:val="22"/>
        </w:rPr>
      </w:pPr>
    </w:p>
    <w:p w:rsidR="0054362D" w:rsidRPr="00896E63" w:rsidRDefault="00CD0386">
      <w:pPr>
        <w:pStyle w:val="Heading2"/>
      </w:pPr>
      <w:bookmarkStart w:id="28" w:name="_Toc6243278"/>
      <w:bookmarkStart w:id="29" w:name="_Hlk1067504"/>
      <w:r w:rsidRPr="00896E63">
        <w:t>1</w:t>
      </w:r>
      <w:r w:rsidR="005208A5" w:rsidRPr="00896E63">
        <w:t>.</w:t>
      </w:r>
      <w:r w:rsidRPr="00896E63">
        <w:t>2</w:t>
      </w:r>
      <w:r w:rsidR="005208A5" w:rsidRPr="00896E63">
        <w:t xml:space="preserve"> </w:t>
      </w:r>
      <w:r w:rsidR="00496236" w:rsidRPr="00896E63">
        <w:t>Purpose</w:t>
      </w:r>
      <w:bookmarkEnd w:id="28"/>
    </w:p>
    <w:bookmarkEnd w:id="29"/>
    <w:p w:rsidR="00496236" w:rsidRPr="00896E63" w:rsidRDefault="00496236" w:rsidP="00896E63">
      <w:pPr>
        <w:rPr>
          <w:rFonts w:asciiTheme="minorHAnsi" w:hAnsiTheme="minorHAnsi" w:cstheme="minorHAnsi"/>
        </w:rPr>
      </w:pPr>
      <w:r w:rsidRPr="00896E63">
        <w:rPr>
          <w:rFonts w:asciiTheme="minorHAnsi" w:hAnsiTheme="minorHAnsi" w:cstheme="minorHAnsi"/>
        </w:rPr>
        <w:t>The purpose of this document is to outline a consistent approach to planning and reporting against milestones across the Digital Transformation Portfolio (DTP)</w:t>
      </w:r>
      <w:r w:rsidR="002933AE" w:rsidRPr="00896E63">
        <w:rPr>
          <w:rFonts w:asciiTheme="minorHAnsi" w:hAnsiTheme="minorHAnsi" w:cstheme="minorHAnsi"/>
        </w:rPr>
        <w:t>, although the methods set out within this framework can be applied to any programme.</w:t>
      </w:r>
    </w:p>
    <w:p w:rsidR="00496236" w:rsidRPr="00896E63" w:rsidRDefault="00496236" w:rsidP="00896E63">
      <w:pPr>
        <w:rPr>
          <w:rFonts w:asciiTheme="minorHAnsi" w:hAnsiTheme="minorHAnsi" w:cstheme="minorHAnsi"/>
        </w:rPr>
      </w:pPr>
      <w:r w:rsidRPr="00896E63">
        <w:rPr>
          <w:rFonts w:asciiTheme="minorHAnsi" w:hAnsiTheme="minorHAnsi" w:cstheme="minorHAnsi"/>
        </w:rPr>
        <w:t xml:space="preserve">The planning framework sets out to describe a planning </w:t>
      </w:r>
      <w:r w:rsidRPr="00973C9D">
        <w:rPr>
          <w:rFonts w:asciiTheme="minorHAnsi" w:hAnsiTheme="minorHAnsi" w:cstheme="minorHAnsi"/>
          <w:i/>
        </w:rPr>
        <w:t>shared language</w:t>
      </w:r>
      <w:r w:rsidRPr="00896E63">
        <w:rPr>
          <w:rFonts w:asciiTheme="minorHAnsi" w:hAnsiTheme="minorHAnsi" w:cstheme="minorHAnsi"/>
        </w:rPr>
        <w:t xml:space="preserve"> for understanding programme delivery</w:t>
      </w:r>
      <w:r w:rsidR="00950D98" w:rsidRPr="00896E63">
        <w:rPr>
          <w:rFonts w:asciiTheme="minorHAnsi" w:hAnsiTheme="minorHAnsi" w:cstheme="minorHAnsi"/>
        </w:rPr>
        <w:t>,</w:t>
      </w:r>
      <w:r w:rsidRPr="00896E63">
        <w:rPr>
          <w:rFonts w:asciiTheme="minorHAnsi" w:hAnsiTheme="minorHAnsi" w:cstheme="minorHAnsi"/>
        </w:rPr>
        <w:t xml:space="preserve"> irrespective of the delivery style used and enables comparison of different programme types with each other.</w:t>
      </w:r>
      <w:r w:rsidR="005B3A8E" w:rsidRPr="00973C9D">
        <w:rPr>
          <w:rFonts w:asciiTheme="minorHAnsi" w:hAnsiTheme="minorHAnsi" w:cstheme="minorHAnsi"/>
        </w:rPr>
        <w:t xml:space="preserve"> </w:t>
      </w:r>
      <w:r w:rsidR="00090879">
        <w:rPr>
          <w:rFonts w:asciiTheme="minorHAnsi" w:hAnsiTheme="minorHAnsi" w:cstheme="minorHAnsi"/>
        </w:rPr>
        <w:t>It is not intended to provide t</w:t>
      </w:r>
      <w:r w:rsidR="005B3A8E" w:rsidRPr="00973C9D">
        <w:rPr>
          <w:rFonts w:asciiTheme="minorHAnsi" w:hAnsiTheme="minorHAnsi" w:cstheme="minorHAnsi"/>
        </w:rPr>
        <w:t>echnical or usage instructions on any specific tools.</w:t>
      </w:r>
    </w:p>
    <w:p w:rsidR="001D412D" w:rsidRPr="00896E63" w:rsidRDefault="00496236" w:rsidP="00896E63">
      <w:pPr>
        <w:rPr>
          <w:rFonts w:cs="Arial"/>
          <w:b/>
          <w:bCs/>
          <w:color w:val="003350" w:themeColor="accent1"/>
          <w:spacing w:val="-14"/>
          <w:kern w:val="28"/>
          <w:sz w:val="42"/>
          <w:szCs w:val="32"/>
        </w:rPr>
      </w:pPr>
      <w:r w:rsidRPr="00896E63">
        <w:rPr>
          <w:rFonts w:asciiTheme="minorHAnsi" w:hAnsiTheme="minorHAnsi" w:cstheme="minorHAnsi"/>
        </w:rPr>
        <w:t xml:space="preserve">This planning framework is designed to be used </w:t>
      </w:r>
      <w:r w:rsidR="00952C58" w:rsidRPr="00896E63">
        <w:rPr>
          <w:rFonts w:asciiTheme="minorHAnsi" w:hAnsiTheme="minorHAnsi" w:cstheme="minorHAnsi"/>
        </w:rPr>
        <w:t>with</w:t>
      </w:r>
      <w:r w:rsidRPr="00896E63">
        <w:rPr>
          <w:rFonts w:asciiTheme="minorHAnsi" w:hAnsiTheme="minorHAnsi" w:cstheme="minorHAnsi"/>
        </w:rPr>
        <w:t xml:space="preserve"> Agile and Waterfall style deliveries, which enables </w:t>
      </w:r>
      <w:r w:rsidR="00952C58" w:rsidRPr="00896E63">
        <w:rPr>
          <w:rFonts w:asciiTheme="minorHAnsi" w:hAnsiTheme="minorHAnsi" w:cstheme="minorHAnsi"/>
        </w:rPr>
        <w:t xml:space="preserve">programmes to link dependencies, transitions and other common elements in a logical and structured way; while also enabling </w:t>
      </w:r>
      <w:r w:rsidRPr="00896E63">
        <w:rPr>
          <w:rFonts w:asciiTheme="minorHAnsi" w:hAnsiTheme="minorHAnsi" w:cstheme="minorHAnsi"/>
        </w:rPr>
        <w:t xml:space="preserve">the CCIO portfolio function to oversee </w:t>
      </w:r>
      <w:r w:rsidR="006A2B5C" w:rsidRPr="00896E63">
        <w:rPr>
          <w:rFonts w:asciiTheme="minorHAnsi" w:hAnsiTheme="minorHAnsi" w:cstheme="minorHAnsi"/>
        </w:rPr>
        <w:t>delivery of</w:t>
      </w:r>
      <w:r w:rsidRPr="00896E63">
        <w:rPr>
          <w:rFonts w:asciiTheme="minorHAnsi" w:hAnsiTheme="minorHAnsi" w:cstheme="minorHAnsi"/>
        </w:rPr>
        <w:t xml:space="preserve"> projects and programmes</w:t>
      </w:r>
      <w:r w:rsidR="00BB2E6A" w:rsidRPr="00896E63">
        <w:rPr>
          <w:rFonts w:asciiTheme="minorHAnsi" w:hAnsiTheme="minorHAnsi" w:cstheme="minorHAnsi"/>
        </w:rPr>
        <w:t>.</w:t>
      </w:r>
    </w:p>
    <w:p w:rsidR="00AE4EAF" w:rsidRPr="00896E63" w:rsidRDefault="00AE4EAF">
      <w:pPr>
        <w:spacing w:after="0"/>
        <w:textboxTightWrap w:val="none"/>
        <w:rPr>
          <w:rFonts w:cs="Arial"/>
          <w:b/>
          <w:bCs/>
          <w:color w:val="003350" w:themeColor="accent1"/>
          <w:spacing w:val="-14"/>
          <w:kern w:val="28"/>
          <w:sz w:val="42"/>
          <w:szCs w:val="32"/>
        </w:rPr>
      </w:pPr>
    </w:p>
    <w:p w:rsidR="0072282B" w:rsidRPr="00896E63" w:rsidRDefault="0072282B" w:rsidP="0072282B">
      <w:pPr>
        <w:pStyle w:val="Heading1"/>
        <w:numPr>
          <w:ilvl w:val="0"/>
          <w:numId w:val="1"/>
        </w:numPr>
        <w:ind w:left="432" w:hanging="432"/>
        <w:textboxTightWrap w:val="allLines"/>
      </w:pPr>
      <w:bookmarkStart w:id="30" w:name="_Toc6243279"/>
      <w:r w:rsidRPr="00896E63">
        <w:rPr>
          <w:color w:val="003350"/>
          <w:lang w:eastAsia="en-GB"/>
        </w:rPr>
        <w:t>Drivers for Change</w:t>
      </w:r>
      <w:bookmarkEnd w:id="30"/>
    </w:p>
    <w:p w:rsidR="00A42811" w:rsidRPr="00896E63" w:rsidRDefault="009B7810" w:rsidP="00896E63">
      <w:pPr>
        <w:pStyle w:val="Heading2"/>
      </w:pPr>
      <w:bookmarkStart w:id="31" w:name="_Toc6243280"/>
      <w:r>
        <w:t xml:space="preserve">2.1 </w:t>
      </w:r>
      <w:r w:rsidR="00A42811" w:rsidRPr="00896E63">
        <w:t>Internal</w:t>
      </w:r>
      <w:bookmarkEnd w:id="31"/>
    </w:p>
    <w:p w:rsidR="00A42811" w:rsidRPr="00896E63" w:rsidRDefault="00952C58" w:rsidP="00896E63">
      <w:pPr>
        <w:rPr>
          <w:rFonts w:asciiTheme="minorHAnsi" w:hAnsiTheme="minorHAnsi" w:cstheme="minorHAnsi"/>
        </w:rPr>
      </w:pPr>
      <w:r w:rsidRPr="00896E63">
        <w:rPr>
          <w:rFonts w:asciiTheme="minorHAnsi" w:hAnsiTheme="minorHAnsi" w:cstheme="minorHAnsi"/>
        </w:rPr>
        <w:t>A relatively static portfolio of programmes</w:t>
      </w:r>
      <w:r w:rsidR="002A5542" w:rsidRPr="009B7810">
        <w:rPr>
          <w:rFonts w:asciiTheme="minorHAnsi" w:hAnsiTheme="minorHAnsi" w:cstheme="minorHAnsi"/>
        </w:rPr>
        <w:t>,</w:t>
      </w:r>
      <w:r w:rsidRPr="00896E63">
        <w:rPr>
          <w:rFonts w:asciiTheme="minorHAnsi" w:hAnsiTheme="minorHAnsi" w:cstheme="minorHAnsi"/>
        </w:rPr>
        <w:t xml:space="preserve"> in an environment where programmes are initiated and run fundamentally </w:t>
      </w:r>
      <w:r w:rsidR="00653C77" w:rsidRPr="009B7810">
        <w:rPr>
          <w:rFonts w:asciiTheme="minorHAnsi" w:hAnsiTheme="minorHAnsi" w:cstheme="minorHAnsi"/>
        </w:rPr>
        <w:t>unchanged</w:t>
      </w:r>
      <w:r w:rsidRPr="00896E63">
        <w:rPr>
          <w:rFonts w:asciiTheme="minorHAnsi" w:hAnsiTheme="minorHAnsi" w:cstheme="minorHAnsi"/>
        </w:rPr>
        <w:t xml:space="preserve"> for the expected period of time</w:t>
      </w:r>
      <w:r w:rsidR="002A5542" w:rsidRPr="009B7810">
        <w:rPr>
          <w:rFonts w:asciiTheme="minorHAnsi" w:hAnsiTheme="minorHAnsi" w:cstheme="minorHAnsi"/>
        </w:rPr>
        <w:t>,</w:t>
      </w:r>
      <w:r w:rsidRPr="00896E63">
        <w:rPr>
          <w:rFonts w:asciiTheme="minorHAnsi" w:hAnsiTheme="minorHAnsi" w:cstheme="minorHAnsi"/>
        </w:rPr>
        <w:t xml:space="preserve"> is unlikely to continue</w:t>
      </w:r>
      <w:r w:rsidR="002A5542" w:rsidRPr="009B7810">
        <w:rPr>
          <w:rFonts w:asciiTheme="minorHAnsi" w:hAnsiTheme="minorHAnsi" w:cstheme="minorHAnsi"/>
        </w:rPr>
        <w:t xml:space="preserve"> for digital health</w:t>
      </w:r>
      <w:r w:rsidRPr="00896E63">
        <w:rPr>
          <w:rFonts w:asciiTheme="minorHAnsi" w:hAnsiTheme="minorHAnsi" w:cstheme="minorHAnsi"/>
        </w:rPr>
        <w:t xml:space="preserve">.  This model has already started to fracture as </w:t>
      </w:r>
      <w:r w:rsidR="00241413" w:rsidRPr="00896E63">
        <w:rPr>
          <w:rFonts w:asciiTheme="minorHAnsi" w:hAnsiTheme="minorHAnsi" w:cstheme="minorHAnsi"/>
        </w:rPr>
        <w:t>the health system moves away from large, waterfall style programmes, to smaller agile developments.</w:t>
      </w:r>
      <w:r w:rsidR="00653C77" w:rsidRPr="009B7810">
        <w:rPr>
          <w:rFonts w:asciiTheme="minorHAnsi" w:hAnsiTheme="minorHAnsi" w:cstheme="minorHAnsi"/>
        </w:rPr>
        <w:t xml:space="preserve">  In this m</w:t>
      </w:r>
      <w:r w:rsidR="00653C77" w:rsidRPr="00896E63">
        <w:rPr>
          <w:rFonts w:asciiTheme="minorHAnsi" w:hAnsiTheme="minorHAnsi" w:cstheme="minorHAnsi"/>
        </w:rPr>
        <w:t xml:space="preserve">ore dynamic environment there needs to be greater standardisation in planning approaches to </w:t>
      </w:r>
      <w:r w:rsidR="002A5542" w:rsidRPr="00896E63">
        <w:rPr>
          <w:rFonts w:asciiTheme="minorHAnsi" w:hAnsiTheme="minorHAnsi" w:cstheme="minorHAnsi"/>
        </w:rPr>
        <w:t>give</w:t>
      </w:r>
      <w:r w:rsidR="00653C77" w:rsidRPr="00896E63">
        <w:rPr>
          <w:rFonts w:asciiTheme="minorHAnsi" w:hAnsiTheme="minorHAnsi" w:cstheme="minorHAnsi"/>
        </w:rPr>
        <w:t xml:space="preserve"> </w:t>
      </w:r>
      <w:r w:rsidR="002A5542" w:rsidRPr="00896E63">
        <w:rPr>
          <w:rFonts w:asciiTheme="minorHAnsi" w:hAnsiTheme="minorHAnsi" w:cstheme="minorHAnsi"/>
        </w:rPr>
        <w:t xml:space="preserve">programmes the freedom to deliver while maintaining </w:t>
      </w:r>
      <w:r w:rsidR="00FC064A">
        <w:rPr>
          <w:rFonts w:asciiTheme="minorHAnsi" w:hAnsiTheme="minorHAnsi" w:cstheme="minorHAnsi"/>
        </w:rPr>
        <w:t xml:space="preserve">effective </w:t>
      </w:r>
      <w:r w:rsidR="00653C77" w:rsidRPr="00896E63">
        <w:rPr>
          <w:rFonts w:asciiTheme="minorHAnsi" w:hAnsiTheme="minorHAnsi" w:cstheme="minorHAnsi"/>
        </w:rPr>
        <w:t xml:space="preserve">dependency management, reporting and </w:t>
      </w:r>
      <w:r w:rsidR="00FC064A">
        <w:rPr>
          <w:rFonts w:asciiTheme="minorHAnsi" w:hAnsiTheme="minorHAnsi" w:cstheme="minorHAnsi"/>
        </w:rPr>
        <w:t>governance</w:t>
      </w:r>
      <w:r w:rsidR="00653C77" w:rsidRPr="00896E63">
        <w:rPr>
          <w:rFonts w:asciiTheme="minorHAnsi" w:hAnsiTheme="minorHAnsi" w:cstheme="minorHAnsi"/>
        </w:rPr>
        <w:t xml:space="preserve">.  </w:t>
      </w:r>
    </w:p>
    <w:p w:rsidR="00A42811" w:rsidRPr="00896E63" w:rsidRDefault="00A42811" w:rsidP="00896E63">
      <w:pPr>
        <w:rPr>
          <w:rFonts w:asciiTheme="minorHAnsi" w:hAnsiTheme="minorHAnsi" w:cstheme="minorHAnsi"/>
        </w:rPr>
      </w:pPr>
    </w:p>
    <w:p w:rsidR="00A42811" w:rsidRPr="00896E63" w:rsidRDefault="009B7810" w:rsidP="00896E63">
      <w:pPr>
        <w:pStyle w:val="Heading2"/>
      </w:pPr>
      <w:bookmarkStart w:id="32" w:name="_Toc6243281"/>
      <w:r>
        <w:t xml:space="preserve">2.2 </w:t>
      </w:r>
      <w:r w:rsidR="00A42811" w:rsidRPr="00896E63">
        <w:t>External</w:t>
      </w:r>
      <w:bookmarkEnd w:id="32"/>
    </w:p>
    <w:p w:rsidR="00A42811" w:rsidRPr="00896E63" w:rsidRDefault="00241413" w:rsidP="00896E63">
      <w:pPr>
        <w:rPr>
          <w:rFonts w:asciiTheme="minorHAnsi" w:hAnsiTheme="minorHAnsi" w:cstheme="minorHAnsi"/>
        </w:rPr>
      </w:pPr>
      <w:r w:rsidRPr="00896E63">
        <w:rPr>
          <w:rFonts w:asciiTheme="minorHAnsi" w:hAnsiTheme="minorHAnsi" w:cstheme="minorHAnsi"/>
        </w:rPr>
        <w:t xml:space="preserve">In an environment of limited </w:t>
      </w:r>
      <w:r w:rsidR="00D50E94" w:rsidRPr="009B7810">
        <w:rPr>
          <w:rFonts w:asciiTheme="minorHAnsi" w:hAnsiTheme="minorHAnsi" w:cstheme="minorHAnsi"/>
        </w:rPr>
        <w:t>funding</w:t>
      </w:r>
      <w:r w:rsidR="00D50E94" w:rsidRPr="00896E63">
        <w:rPr>
          <w:rFonts w:asciiTheme="minorHAnsi" w:hAnsiTheme="minorHAnsi" w:cstheme="minorHAnsi"/>
        </w:rPr>
        <w:t xml:space="preserve"> and increasing demands, there are more links and dependencies across programmes; there are also additional reporting demands from outside the system to show what investment is delivering.  It is therefore vitally important to provide clarity on progress and this framework will support that. </w:t>
      </w:r>
    </w:p>
    <w:p w:rsidR="00A42811" w:rsidRPr="00896E63" w:rsidRDefault="00A42811" w:rsidP="00896E63">
      <w:pPr>
        <w:rPr>
          <w:rFonts w:asciiTheme="minorHAnsi" w:hAnsiTheme="minorHAnsi" w:cstheme="minorHAnsi"/>
        </w:rPr>
      </w:pPr>
    </w:p>
    <w:p w:rsidR="00356361" w:rsidRPr="00896E63" w:rsidRDefault="004D5B88" w:rsidP="00896E63">
      <w:pPr>
        <w:rPr>
          <w:rFonts w:asciiTheme="minorHAnsi" w:hAnsiTheme="minorHAnsi" w:cstheme="minorHAnsi"/>
        </w:rPr>
      </w:pPr>
      <w:r w:rsidRPr="00896E63">
        <w:rPr>
          <w:rFonts w:asciiTheme="minorHAnsi" w:hAnsiTheme="minorHAnsi" w:cstheme="minorHAnsi"/>
        </w:rPr>
        <w:t xml:space="preserve">This framework has been developed </w:t>
      </w:r>
      <w:r w:rsidR="00A42811" w:rsidRPr="00896E63">
        <w:rPr>
          <w:rFonts w:asciiTheme="minorHAnsi" w:hAnsiTheme="minorHAnsi" w:cstheme="minorHAnsi"/>
        </w:rPr>
        <w:t>taking into account the following documentation.</w:t>
      </w:r>
    </w:p>
    <w:p w:rsidR="004D5B88" w:rsidRPr="00896E63" w:rsidRDefault="004D5B88" w:rsidP="00896E63">
      <w:pPr>
        <w:pStyle w:val="ListParagraph"/>
        <w:numPr>
          <w:ilvl w:val="0"/>
          <w:numId w:val="33"/>
        </w:numPr>
        <w:rPr>
          <w:rFonts w:asciiTheme="minorHAnsi" w:hAnsiTheme="minorHAnsi" w:cstheme="minorHAnsi"/>
        </w:rPr>
      </w:pPr>
      <w:r w:rsidRPr="00896E63">
        <w:rPr>
          <w:rFonts w:asciiTheme="minorHAnsi" w:hAnsiTheme="minorHAnsi" w:cstheme="minorHAnsi"/>
        </w:rPr>
        <w:t>The Governance Digital Service</w:t>
      </w:r>
      <w:r w:rsidR="00356361" w:rsidRPr="00896E63">
        <w:rPr>
          <w:rFonts w:asciiTheme="minorHAnsi" w:hAnsiTheme="minorHAnsi" w:cstheme="minorHAnsi"/>
        </w:rPr>
        <w:t xml:space="preserve"> Technology Code of Practice (updated Feb 2018)</w:t>
      </w:r>
    </w:p>
    <w:p w:rsidR="00356361" w:rsidRPr="00896E63" w:rsidRDefault="00356361" w:rsidP="00896E63">
      <w:pPr>
        <w:pStyle w:val="ListParagraph"/>
        <w:numPr>
          <w:ilvl w:val="0"/>
          <w:numId w:val="33"/>
        </w:numPr>
        <w:rPr>
          <w:rFonts w:asciiTheme="minorHAnsi" w:hAnsiTheme="minorHAnsi" w:cstheme="minorHAnsi"/>
        </w:rPr>
      </w:pPr>
      <w:r w:rsidRPr="00896E63">
        <w:rPr>
          <w:rFonts w:asciiTheme="minorHAnsi" w:hAnsiTheme="minorHAnsi" w:cstheme="minorHAnsi"/>
        </w:rPr>
        <w:t>The Government Project Delivery Functional Standard (published in Oct 2018)</w:t>
      </w:r>
    </w:p>
    <w:p w:rsidR="00356361" w:rsidRPr="00896E63" w:rsidRDefault="00356361" w:rsidP="00896E63">
      <w:pPr>
        <w:pStyle w:val="ListParagraph"/>
        <w:numPr>
          <w:ilvl w:val="0"/>
          <w:numId w:val="33"/>
        </w:numPr>
        <w:rPr>
          <w:rFonts w:asciiTheme="minorHAnsi" w:hAnsiTheme="minorHAnsi" w:cstheme="minorHAnsi"/>
        </w:rPr>
      </w:pPr>
      <w:r w:rsidRPr="00896E63">
        <w:rPr>
          <w:rFonts w:asciiTheme="minorHAnsi" w:hAnsiTheme="minorHAnsi" w:cstheme="minorHAnsi"/>
        </w:rPr>
        <w:t>The Government Digital Service Standard</w:t>
      </w:r>
    </w:p>
    <w:p w:rsidR="00356361" w:rsidRPr="00896E63" w:rsidRDefault="00AE4EAF" w:rsidP="00896E63">
      <w:pPr>
        <w:pStyle w:val="ListParagraph"/>
        <w:numPr>
          <w:ilvl w:val="0"/>
          <w:numId w:val="33"/>
        </w:numPr>
        <w:rPr>
          <w:rFonts w:asciiTheme="minorHAnsi" w:hAnsiTheme="minorHAnsi" w:cstheme="minorHAnsi"/>
        </w:rPr>
      </w:pPr>
      <w:r w:rsidRPr="00896E63">
        <w:rPr>
          <w:rFonts w:asciiTheme="minorHAnsi" w:hAnsiTheme="minorHAnsi" w:cstheme="minorHAnsi"/>
        </w:rPr>
        <w:t xml:space="preserve">The NHS </w:t>
      </w:r>
      <w:r w:rsidR="00596453">
        <w:rPr>
          <w:rFonts w:asciiTheme="minorHAnsi" w:hAnsiTheme="minorHAnsi" w:cstheme="minorHAnsi"/>
        </w:rPr>
        <w:t>Digital(?)</w:t>
      </w:r>
      <w:r w:rsidRPr="00896E63">
        <w:rPr>
          <w:rFonts w:asciiTheme="minorHAnsi" w:hAnsiTheme="minorHAnsi" w:cstheme="minorHAnsi"/>
        </w:rPr>
        <w:t>Planning Standards (p</w:t>
      </w:r>
      <w:r w:rsidR="00356361" w:rsidRPr="00896E63">
        <w:rPr>
          <w:rFonts w:asciiTheme="minorHAnsi" w:hAnsiTheme="minorHAnsi" w:cstheme="minorHAnsi"/>
        </w:rPr>
        <w:t>roduced 2019)</w:t>
      </w:r>
    </w:p>
    <w:p w:rsidR="00241413" w:rsidRPr="00896E63" w:rsidRDefault="00356361" w:rsidP="00896E63">
      <w:pPr>
        <w:pStyle w:val="ListParagraph"/>
        <w:numPr>
          <w:ilvl w:val="0"/>
          <w:numId w:val="34"/>
        </w:numPr>
        <w:rPr>
          <w:rFonts w:asciiTheme="minorHAnsi" w:hAnsiTheme="minorHAnsi" w:cstheme="minorHAnsi"/>
        </w:rPr>
      </w:pPr>
      <w:r w:rsidRPr="00896E63">
        <w:rPr>
          <w:rFonts w:asciiTheme="minorHAnsi" w:hAnsiTheme="minorHAnsi" w:cstheme="minorHAnsi"/>
        </w:rPr>
        <w:t>NHS Long Term Plan (</w:t>
      </w:r>
      <w:r w:rsidR="00AE4EAF" w:rsidRPr="00896E63">
        <w:rPr>
          <w:rFonts w:asciiTheme="minorHAnsi" w:hAnsiTheme="minorHAnsi" w:cstheme="minorHAnsi"/>
        </w:rPr>
        <w:t>published 2019)</w:t>
      </w:r>
    </w:p>
    <w:p w:rsidR="00051608" w:rsidRPr="009B7810" w:rsidRDefault="00051608" w:rsidP="00896E63">
      <w:pPr>
        <w:rPr>
          <w:rFonts w:asciiTheme="minorHAnsi" w:hAnsiTheme="minorHAnsi" w:cstheme="minorHAnsi"/>
        </w:rPr>
      </w:pPr>
    </w:p>
    <w:p w:rsidR="00AE4EAF" w:rsidRPr="00896E63" w:rsidRDefault="009B7810" w:rsidP="00896E63">
      <w:pPr>
        <w:pStyle w:val="Heading2"/>
      </w:pPr>
      <w:bookmarkStart w:id="33" w:name="_Toc6243282"/>
      <w:r>
        <w:t xml:space="preserve">2.3 </w:t>
      </w:r>
      <w:r w:rsidR="00051608" w:rsidRPr="009B7810">
        <w:t>The NHS Long Term Plan</w:t>
      </w:r>
      <w:bookmarkEnd w:id="33"/>
    </w:p>
    <w:p w:rsidR="00AE2EA1" w:rsidRPr="00896E63" w:rsidRDefault="00B22885">
      <w:r w:rsidRPr="00896E63">
        <w:rPr>
          <w:rFonts w:asciiTheme="minorHAnsi" w:hAnsiTheme="minorHAnsi" w:cstheme="minorHAnsi"/>
          <w:bCs/>
          <w:iCs/>
          <w:szCs w:val="22"/>
        </w:rPr>
        <w:t>Published in January 2019, t</w:t>
      </w:r>
      <w:r w:rsidR="00AE2EA1" w:rsidRPr="00896E63">
        <w:rPr>
          <w:rFonts w:asciiTheme="minorHAnsi" w:hAnsiTheme="minorHAnsi" w:cstheme="minorHAnsi"/>
          <w:bCs/>
          <w:iCs/>
          <w:szCs w:val="22"/>
        </w:rPr>
        <w:t xml:space="preserve">he NHS </w:t>
      </w:r>
      <w:r w:rsidR="00596453">
        <w:rPr>
          <w:rFonts w:asciiTheme="minorHAnsi" w:hAnsiTheme="minorHAnsi" w:cstheme="minorHAnsi"/>
          <w:bCs/>
          <w:iCs/>
          <w:szCs w:val="22"/>
        </w:rPr>
        <w:t>L</w:t>
      </w:r>
      <w:r w:rsidR="00AE2EA1" w:rsidRPr="00896E63">
        <w:rPr>
          <w:rFonts w:asciiTheme="minorHAnsi" w:hAnsiTheme="minorHAnsi" w:cstheme="minorHAnsi"/>
          <w:bCs/>
          <w:iCs/>
          <w:szCs w:val="22"/>
        </w:rPr>
        <w:t xml:space="preserve">ong </w:t>
      </w:r>
      <w:r w:rsidR="00596453">
        <w:rPr>
          <w:rFonts w:asciiTheme="minorHAnsi" w:hAnsiTheme="minorHAnsi" w:cstheme="minorHAnsi"/>
          <w:bCs/>
          <w:iCs/>
          <w:szCs w:val="22"/>
        </w:rPr>
        <w:t>T</w:t>
      </w:r>
      <w:r w:rsidR="00AE2EA1" w:rsidRPr="00896E63">
        <w:rPr>
          <w:rFonts w:asciiTheme="minorHAnsi" w:hAnsiTheme="minorHAnsi" w:cstheme="minorHAnsi"/>
          <w:bCs/>
          <w:iCs/>
          <w:szCs w:val="22"/>
        </w:rPr>
        <w:t xml:space="preserve">erm </w:t>
      </w:r>
      <w:r w:rsidR="00596453">
        <w:rPr>
          <w:rFonts w:asciiTheme="minorHAnsi" w:hAnsiTheme="minorHAnsi" w:cstheme="minorHAnsi"/>
          <w:bCs/>
          <w:iCs/>
          <w:szCs w:val="22"/>
        </w:rPr>
        <w:t>P</w:t>
      </w:r>
      <w:r w:rsidR="00AE2EA1" w:rsidRPr="00896E63">
        <w:rPr>
          <w:rFonts w:asciiTheme="minorHAnsi" w:hAnsiTheme="minorHAnsi" w:cstheme="minorHAnsi"/>
          <w:bCs/>
          <w:iCs/>
          <w:szCs w:val="22"/>
        </w:rPr>
        <w:t>lan</w:t>
      </w:r>
      <w:r w:rsidRPr="00896E63">
        <w:rPr>
          <w:rFonts w:asciiTheme="minorHAnsi" w:hAnsiTheme="minorHAnsi" w:cstheme="minorHAnsi"/>
          <w:bCs/>
          <w:iCs/>
          <w:szCs w:val="22"/>
        </w:rPr>
        <w:t xml:space="preserve"> includes a series of commitments around </w:t>
      </w:r>
      <w:r w:rsidR="006A2B5C" w:rsidRPr="00896E63">
        <w:rPr>
          <w:rFonts w:asciiTheme="minorHAnsi" w:hAnsiTheme="minorHAnsi" w:cstheme="minorHAnsi"/>
          <w:bCs/>
          <w:iCs/>
          <w:szCs w:val="22"/>
        </w:rPr>
        <w:t>digital health</w:t>
      </w:r>
      <w:r w:rsidRPr="00896E63">
        <w:rPr>
          <w:rFonts w:asciiTheme="minorHAnsi" w:hAnsiTheme="minorHAnsi" w:cstheme="minorHAnsi"/>
          <w:bCs/>
          <w:iCs/>
          <w:szCs w:val="22"/>
        </w:rPr>
        <w:t xml:space="preserve"> for the next several years and provides the key driver for change.</w:t>
      </w:r>
      <w:r w:rsidR="00BB2E6A" w:rsidRPr="00896E63">
        <w:rPr>
          <w:rFonts w:asciiTheme="minorHAnsi" w:hAnsiTheme="minorHAnsi" w:cstheme="minorHAnsi"/>
          <w:bCs/>
          <w:iCs/>
          <w:szCs w:val="22"/>
        </w:rPr>
        <w:t xml:space="preserve">  It is the LTP that will provide the highest level of planning milestone</w:t>
      </w:r>
      <w:r w:rsidR="00653C77" w:rsidRPr="00896E63">
        <w:rPr>
          <w:rFonts w:asciiTheme="minorHAnsi" w:hAnsiTheme="minorHAnsi" w:cstheme="minorHAnsi"/>
          <w:bCs/>
          <w:iCs/>
          <w:szCs w:val="22"/>
        </w:rPr>
        <w:t>s for the DTP</w:t>
      </w:r>
      <w:r w:rsidR="00BB2E6A" w:rsidRPr="00896E63">
        <w:rPr>
          <w:rFonts w:asciiTheme="minorHAnsi" w:hAnsiTheme="minorHAnsi" w:cstheme="minorHAnsi"/>
          <w:bCs/>
          <w:iCs/>
          <w:szCs w:val="22"/>
        </w:rPr>
        <w:t xml:space="preserve"> in the form of desired outcomes.</w:t>
      </w:r>
      <w:r w:rsidRPr="00896E63">
        <w:rPr>
          <w:rFonts w:asciiTheme="minorHAnsi" w:hAnsiTheme="minorHAnsi" w:cstheme="minorHAnsi"/>
          <w:bCs/>
          <w:iCs/>
          <w:szCs w:val="22"/>
        </w:rPr>
        <w:t xml:space="preserve">  </w:t>
      </w:r>
    </w:p>
    <w:p w:rsidR="00DB6985" w:rsidRDefault="00DB6985">
      <w:pPr>
        <w:spacing w:after="0"/>
        <w:textboxTightWrap w:val="none"/>
        <w:rPr>
          <w:sz w:val="22"/>
        </w:rPr>
      </w:pPr>
      <w:r>
        <w:rPr>
          <w:sz w:val="22"/>
        </w:rPr>
        <w:br w:type="page"/>
      </w:r>
    </w:p>
    <w:p w:rsidR="00312582" w:rsidRPr="00896E63" w:rsidRDefault="00934C16" w:rsidP="00312582">
      <w:pPr>
        <w:pStyle w:val="Heading1"/>
        <w:numPr>
          <w:ilvl w:val="0"/>
          <w:numId w:val="1"/>
        </w:numPr>
        <w:spacing w:before="60" w:after="60"/>
      </w:pPr>
      <w:bookmarkStart w:id="34" w:name="_Toc6240539"/>
      <w:bookmarkStart w:id="35" w:name="_Toc6243283"/>
      <w:bookmarkStart w:id="36" w:name="_Toc6240555"/>
      <w:bookmarkStart w:id="37" w:name="_Toc6243299"/>
      <w:bookmarkStart w:id="38" w:name="_Toc517942938"/>
      <w:bookmarkStart w:id="39" w:name="_Toc520279892"/>
      <w:bookmarkEnd w:id="34"/>
      <w:bookmarkEnd w:id="35"/>
      <w:bookmarkEnd w:id="36"/>
      <w:bookmarkEnd w:id="37"/>
      <w:r w:rsidRPr="00896E63">
        <w:lastRenderedPageBreak/>
        <w:t xml:space="preserve"> </w:t>
      </w:r>
      <w:bookmarkStart w:id="40" w:name="_Toc6243300"/>
      <w:r w:rsidR="00312582" w:rsidRPr="00896E63">
        <w:t xml:space="preserve">Planning </w:t>
      </w:r>
      <w:bookmarkEnd w:id="38"/>
      <w:r w:rsidR="00312582" w:rsidRPr="00896E63">
        <w:t>Guidelines</w:t>
      </w:r>
      <w:bookmarkEnd w:id="39"/>
      <w:bookmarkEnd w:id="40"/>
    </w:p>
    <w:p w:rsidR="00312582" w:rsidRPr="00896E63" w:rsidRDefault="00312582">
      <w:pPr>
        <w:pStyle w:val="Heading3"/>
      </w:pPr>
    </w:p>
    <w:p w:rsidR="00F238D5" w:rsidRPr="00896E63" w:rsidRDefault="006224F2">
      <w:pPr>
        <w:pStyle w:val="Heading2"/>
      </w:pPr>
      <w:bookmarkStart w:id="41" w:name="_Mandatory_Planning_Elements"/>
      <w:bookmarkStart w:id="42" w:name="_Toc6243301"/>
      <w:bookmarkEnd w:id="41"/>
      <w:r>
        <w:t>3.</w:t>
      </w:r>
      <w:r w:rsidR="0012367D" w:rsidRPr="00896E63">
        <w:t>1</w:t>
      </w:r>
      <w:r w:rsidR="00F238D5" w:rsidRPr="00896E63">
        <w:t xml:space="preserve"> Levels of Planning</w:t>
      </w:r>
      <w:bookmarkEnd w:id="42"/>
    </w:p>
    <w:p w:rsidR="00F238D5" w:rsidRPr="00896E63" w:rsidRDefault="00E97F7D" w:rsidP="00F238D5">
      <w:r w:rsidRPr="00896E63">
        <w:t>Planning takes place at multiple levels</w:t>
      </w:r>
      <w:r w:rsidR="00051608" w:rsidRPr="00896E63">
        <w:t xml:space="preserve"> of detail</w:t>
      </w:r>
      <w:r w:rsidRPr="00896E63">
        <w:t xml:space="preserve"> within a programme and the types of milestones associated with those different levels are appropriate to the intended audience.</w:t>
      </w:r>
    </w:p>
    <w:p w:rsidR="0012367D" w:rsidRPr="00896E63" w:rsidRDefault="0012367D" w:rsidP="0012367D">
      <w:pPr>
        <w:pStyle w:val="NoSpacing"/>
        <w:rPr>
          <w:rFonts w:asciiTheme="minorHAnsi" w:hAnsiTheme="minorHAnsi" w:cstheme="minorHAnsi"/>
          <w:sz w:val="24"/>
          <w:lang w:val="en-GB"/>
        </w:rPr>
      </w:pPr>
      <w:r w:rsidRPr="00896E63">
        <w:rPr>
          <w:rFonts w:asciiTheme="minorHAnsi" w:hAnsiTheme="minorHAnsi" w:cstheme="minorHAnsi"/>
          <w:sz w:val="24"/>
          <w:lang w:val="en-GB"/>
        </w:rPr>
        <w:t>This set of milestones enables:</w:t>
      </w:r>
    </w:p>
    <w:p w:rsidR="0012367D" w:rsidRPr="00896E63" w:rsidRDefault="0012367D" w:rsidP="0012367D">
      <w:pPr>
        <w:pStyle w:val="NoSpacing"/>
        <w:numPr>
          <w:ilvl w:val="0"/>
          <w:numId w:val="32"/>
        </w:numPr>
        <w:ind w:left="426"/>
        <w:rPr>
          <w:rFonts w:asciiTheme="minorHAnsi" w:hAnsiTheme="minorHAnsi" w:cstheme="minorHAnsi"/>
          <w:sz w:val="24"/>
          <w:lang w:val="en-GB"/>
        </w:rPr>
      </w:pPr>
      <w:r w:rsidRPr="00896E63">
        <w:rPr>
          <w:rFonts w:asciiTheme="minorHAnsi" w:hAnsiTheme="minorHAnsi" w:cstheme="minorHAnsi"/>
          <w:sz w:val="24"/>
          <w:lang w:val="en-GB"/>
        </w:rPr>
        <w:t>A common language for communications across the portfolio and between programmes.</w:t>
      </w:r>
    </w:p>
    <w:p w:rsidR="0012367D" w:rsidRPr="00896E63" w:rsidRDefault="0012367D" w:rsidP="0012367D">
      <w:pPr>
        <w:pStyle w:val="NoSpacing"/>
        <w:numPr>
          <w:ilvl w:val="0"/>
          <w:numId w:val="32"/>
        </w:numPr>
        <w:ind w:left="426"/>
        <w:rPr>
          <w:rFonts w:asciiTheme="minorHAnsi" w:hAnsiTheme="minorHAnsi" w:cstheme="minorHAnsi"/>
          <w:sz w:val="24"/>
          <w:lang w:val="en-GB"/>
        </w:rPr>
      </w:pPr>
      <w:r w:rsidRPr="00896E63">
        <w:rPr>
          <w:rFonts w:asciiTheme="minorHAnsi" w:hAnsiTheme="minorHAnsi" w:cstheme="minorHAnsi"/>
          <w:sz w:val="24"/>
          <w:lang w:val="en-GB"/>
        </w:rPr>
        <w:t>Interdependencies between programmes to be understood.</w:t>
      </w:r>
    </w:p>
    <w:p w:rsidR="0012367D" w:rsidRDefault="0012367D" w:rsidP="0012367D">
      <w:pPr>
        <w:pStyle w:val="NoSpacing"/>
        <w:numPr>
          <w:ilvl w:val="0"/>
          <w:numId w:val="32"/>
        </w:numPr>
        <w:ind w:left="426"/>
        <w:rPr>
          <w:rFonts w:asciiTheme="minorHAnsi" w:hAnsiTheme="minorHAnsi" w:cstheme="minorHAnsi"/>
          <w:sz w:val="24"/>
          <w:lang w:val="en-GB"/>
        </w:rPr>
      </w:pPr>
      <w:r w:rsidRPr="00896E63">
        <w:rPr>
          <w:rFonts w:asciiTheme="minorHAnsi" w:hAnsiTheme="minorHAnsi" w:cstheme="minorHAnsi"/>
          <w:sz w:val="24"/>
          <w:lang w:val="en-GB"/>
        </w:rPr>
        <w:t>Progress of the portfolio to be managed by the various governance bodies.</w:t>
      </w:r>
    </w:p>
    <w:p w:rsidR="00DB6985" w:rsidRPr="00896E63" w:rsidRDefault="00DB6985" w:rsidP="0012367D">
      <w:pPr>
        <w:pStyle w:val="NoSpacing"/>
        <w:numPr>
          <w:ilvl w:val="0"/>
          <w:numId w:val="32"/>
        </w:numPr>
        <w:ind w:left="426"/>
        <w:rPr>
          <w:rFonts w:asciiTheme="minorHAnsi" w:hAnsiTheme="minorHAnsi" w:cstheme="minorHAnsi"/>
          <w:sz w:val="24"/>
          <w:lang w:val="en-GB"/>
        </w:rPr>
      </w:pPr>
      <w:r>
        <w:rPr>
          <w:rFonts w:asciiTheme="minorHAnsi" w:hAnsiTheme="minorHAnsi" w:cstheme="minorHAnsi"/>
          <w:sz w:val="24"/>
          <w:lang w:val="en-GB"/>
        </w:rPr>
        <w:t>Provides an effective baseline for change control.</w:t>
      </w:r>
    </w:p>
    <w:p w:rsidR="00F238D5" w:rsidRPr="00896E63" w:rsidRDefault="00F238D5" w:rsidP="00F238D5"/>
    <w:p w:rsidR="0060078F" w:rsidRPr="00896E63" w:rsidRDefault="00F238D5" w:rsidP="00F238D5">
      <w:r w:rsidRPr="00896E63">
        <w:rPr>
          <w:noProof/>
          <w:lang w:eastAsia="en-GB"/>
        </w:rPr>
        <w:drawing>
          <wp:inline distT="0" distB="0" distL="0" distR="0" wp14:anchorId="695B7CDA" wp14:editId="75D19C6C">
            <wp:extent cx="4369981" cy="2371060"/>
            <wp:effectExtent l="0" t="38100" r="12065" b="1079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F238D5" w:rsidRPr="00896E63" w:rsidRDefault="00F238D5" w:rsidP="00F238D5">
      <w:pPr>
        <w:spacing w:before="100" w:after="200" w:line="276" w:lineRule="auto"/>
        <w:contextualSpacing/>
        <w:textboxTightWrap w:val="none"/>
        <w:rPr>
          <w:b/>
        </w:rPr>
      </w:pPr>
    </w:p>
    <w:p w:rsidR="00F238D5" w:rsidRPr="00896E63" w:rsidRDefault="00F238D5" w:rsidP="00896E63">
      <w:pPr>
        <w:pStyle w:val="Heading3"/>
      </w:pPr>
      <w:r w:rsidRPr="00896E63">
        <w:t xml:space="preserve">Tier 1 </w:t>
      </w:r>
    </w:p>
    <w:p w:rsidR="00F238D5" w:rsidRPr="00896E63" w:rsidRDefault="00F238D5" w:rsidP="00F238D5">
      <w:r w:rsidRPr="00896E63">
        <w:rPr>
          <w:b/>
        </w:rPr>
        <w:t xml:space="preserve">Type of milestones: </w:t>
      </w:r>
      <w:r w:rsidRPr="00896E63">
        <w:t>Highest level, start/end, outcomes link</w:t>
      </w:r>
      <w:r w:rsidR="00596453">
        <w:t>ed</w:t>
      </w:r>
      <w:r w:rsidRPr="00896E63">
        <w:t xml:space="preserve"> to commitments</w:t>
      </w:r>
    </w:p>
    <w:p w:rsidR="00F238D5" w:rsidRPr="00896E63" w:rsidRDefault="00F238D5" w:rsidP="00F238D5">
      <w:r w:rsidRPr="00896E63">
        <w:rPr>
          <w:b/>
        </w:rPr>
        <w:t>Use</w:t>
      </w:r>
      <w:r w:rsidRPr="00896E63">
        <w:t xml:space="preserve">: </w:t>
      </w:r>
      <w:r w:rsidR="00051608" w:rsidRPr="00896E63">
        <w:t xml:space="preserve">The planning detail that this level and the milestones included inform </w:t>
      </w:r>
      <w:r w:rsidR="002254C3">
        <w:t xml:space="preserve">are </w:t>
      </w:r>
      <w:r w:rsidR="00051608" w:rsidRPr="00896E63">
        <w:t xml:space="preserve">outputs such as </w:t>
      </w:r>
      <w:r w:rsidRPr="00896E63">
        <w:t>Plans on a Page (P</w:t>
      </w:r>
      <w:r w:rsidR="00051608" w:rsidRPr="00896E63">
        <w:t>oa</w:t>
      </w:r>
      <w:r w:rsidRPr="00896E63">
        <w:t xml:space="preserve">P) milestones </w:t>
      </w:r>
      <w:r w:rsidR="00051608" w:rsidRPr="00896E63">
        <w:t xml:space="preserve">approved by the Digital Delivery Board </w:t>
      </w:r>
      <w:r w:rsidRPr="00896E63">
        <w:t>for the next period. This will include outcomes</w:t>
      </w:r>
      <w:r w:rsidR="00051608" w:rsidRPr="00896E63">
        <w:t xml:space="preserve"> and</w:t>
      </w:r>
      <w:r w:rsidRPr="00896E63">
        <w:t xml:space="preserve"> key deliverables</w:t>
      </w:r>
      <w:r w:rsidR="00051608" w:rsidRPr="00896E63">
        <w:t xml:space="preserve">. </w:t>
      </w:r>
      <w:r w:rsidRPr="00896E63">
        <w:t xml:space="preserve"> </w:t>
      </w:r>
      <w:r w:rsidR="00051608" w:rsidRPr="00896E63">
        <w:t>Other details at this level will be appropriate T</w:t>
      </w:r>
      <w:r w:rsidR="00940D99">
        <w:t xml:space="preserve">ransition to Service milestones, benefits milestones </w:t>
      </w:r>
      <w:r w:rsidR="00051608" w:rsidRPr="00896E63">
        <w:t>and programme end dates.</w:t>
      </w:r>
    </w:p>
    <w:p w:rsidR="00F238D5" w:rsidRPr="00896E63" w:rsidRDefault="00F238D5" w:rsidP="00F238D5">
      <w:pPr>
        <w:spacing w:before="100" w:after="200" w:line="276" w:lineRule="auto"/>
        <w:contextualSpacing/>
        <w:textboxTightWrap w:val="none"/>
        <w:rPr>
          <w:b/>
        </w:rPr>
      </w:pPr>
    </w:p>
    <w:p w:rsidR="00F238D5" w:rsidRPr="00896E63" w:rsidRDefault="00F238D5" w:rsidP="00896E63">
      <w:pPr>
        <w:pStyle w:val="Heading3"/>
      </w:pPr>
      <w:r w:rsidRPr="00896E63">
        <w:t xml:space="preserve">Tier 2 </w:t>
      </w:r>
    </w:p>
    <w:p w:rsidR="00F238D5" w:rsidRPr="00896E63" w:rsidRDefault="00F238D5" w:rsidP="00F238D5">
      <w:pPr>
        <w:spacing w:before="100" w:after="200" w:line="276" w:lineRule="auto"/>
        <w:contextualSpacing/>
        <w:textboxTightWrap w:val="none"/>
      </w:pPr>
      <w:r w:rsidRPr="00896E63">
        <w:rPr>
          <w:b/>
        </w:rPr>
        <w:t xml:space="preserve">Type of milestones: </w:t>
      </w:r>
      <w:r w:rsidRPr="00896E63">
        <w:t>Programme level, key enablers of deliveries</w:t>
      </w:r>
      <w:r w:rsidR="00E72A91" w:rsidRPr="00896E63">
        <w:t xml:space="preserve"> and assurance</w:t>
      </w:r>
    </w:p>
    <w:p w:rsidR="00F238D5" w:rsidRPr="00896E63" w:rsidRDefault="00F238D5" w:rsidP="00F238D5">
      <w:pPr>
        <w:spacing w:before="100" w:after="200" w:line="120" w:lineRule="auto"/>
        <w:contextualSpacing/>
        <w:textboxTightWrap w:val="none"/>
        <w:rPr>
          <w:b/>
        </w:rPr>
      </w:pPr>
    </w:p>
    <w:p w:rsidR="00051608" w:rsidRPr="00896E63" w:rsidRDefault="00F238D5" w:rsidP="00727A18">
      <w:r w:rsidRPr="00896E63">
        <w:rPr>
          <w:b/>
        </w:rPr>
        <w:t>Use:</w:t>
      </w:r>
      <w:r w:rsidRPr="00896E63">
        <w:t xml:space="preserve"> The</w:t>
      </w:r>
      <w:r w:rsidR="00E72A91" w:rsidRPr="00896E63">
        <w:t xml:space="preserve"> middle</w:t>
      </w:r>
      <w:r w:rsidR="00051608" w:rsidRPr="00896E63">
        <w:t xml:space="preserve"> tier of programme planning, will include details on programme delivery, eg transitions between alpha/private beta/pubic beta and into live, key assurance and approval milestones and procurement milestones </w:t>
      </w:r>
      <w:r w:rsidR="00E72A91" w:rsidRPr="00896E63">
        <w:t>(</w:t>
      </w:r>
      <w:r w:rsidR="00051608" w:rsidRPr="00896E63">
        <w:t>where applicable</w:t>
      </w:r>
      <w:r w:rsidR="00E72A91" w:rsidRPr="00896E63">
        <w:t>)</w:t>
      </w:r>
      <w:r w:rsidR="00051608" w:rsidRPr="00896E63">
        <w:t xml:space="preserve">.  Many of the milestones at this level may be too detailed for PoaP reporting, but will be </w:t>
      </w:r>
      <w:r w:rsidR="00E72A91" w:rsidRPr="00896E63">
        <w:t>vital</w:t>
      </w:r>
      <w:r w:rsidR="00051608" w:rsidRPr="00896E63">
        <w:t xml:space="preserve"> to showing </w:t>
      </w:r>
      <w:r w:rsidR="00E72A91" w:rsidRPr="00896E63">
        <w:t xml:space="preserve">programme </w:t>
      </w:r>
      <w:r w:rsidR="00051608" w:rsidRPr="00896E63">
        <w:t>progress</w:t>
      </w:r>
      <w:r w:rsidR="00C446F0">
        <w:t xml:space="preserve"> (eg delivery increments or benefits milestones)</w:t>
      </w:r>
      <w:r w:rsidR="00051608" w:rsidRPr="00896E63">
        <w:t xml:space="preserve"> for Programme Boards, Digital Assurance Meetin</w:t>
      </w:r>
      <w:r w:rsidR="00E72A91" w:rsidRPr="00896E63">
        <w:t>gs and external assurance.</w:t>
      </w:r>
    </w:p>
    <w:p w:rsidR="00F238D5" w:rsidRPr="00896E63" w:rsidRDefault="00F238D5" w:rsidP="00896E63">
      <w:pPr>
        <w:rPr>
          <w:b/>
        </w:rPr>
      </w:pPr>
    </w:p>
    <w:p w:rsidR="00F238D5" w:rsidRPr="00896E63" w:rsidRDefault="00F238D5" w:rsidP="00896E63">
      <w:pPr>
        <w:pStyle w:val="Heading3"/>
      </w:pPr>
      <w:r w:rsidRPr="00896E63">
        <w:lastRenderedPageBreak/>
        <w:t xml:space="preserve">Tier 3 </w:t>
      </w:r>
    </w:p>
    <w:p w:rsidR="00F238D5" w:rsidRPr="00896E63" w:rsidRDefault="00F238D5" w:rsidP="00F238D5">
      <w:pPr>
        <w:spacing w:before="100" w:after="200" w:line="276" w:lineRule="auto"/>
        <w:contextualSpacing/>
        <w:textboxTightWrap w:val="none"/>
        <w:rPr>
          <w:b/>
        </w:rPr>
      </w:pPr>
      <w:r w:rsidRPr="00896E63">
        <w:rPr>
          <w:b/>
        </w:rPr>
        <w:t xml:space="preserve">Type of milestones: </w:t>
      </w:r>
      <w:r w:rsidR="00E72A91" w:rsidRPr="00896E63">
        <w:t xml:space="preserve">“Project” </w:t>
      </w:r>
      <w:r w:rsidR="00E72A91" w:rsidRPr="009B7810">
        <w:t>d</w:t>
      </w:r>
      <w:r w:rsidRPr="00896E63">
        <w:t>etail, sprints</w:t>
      </w:r>
      <w:r w:rsidR="00E72A91" w:rsidRPr="00896E63">
        <w:t xml:space="preserve"> (or </w:t>
      </w:r>
      <w:r w:rsidRPr="00896E63">
        <w:t>work packages</w:t>
      </w:r>
      <w:r w:rsidR="00E72A91" w:rsidRPr="00896E63">
        <w:t>)</w:t>
      </w:r>
      <w:r w:rsidRPr="00896E63">
        <w:t>, day-to-day running, Kanban.</w:t>
      </w:r>
    </w:p>
    <w:p w:rsidR="00F238D5" w:rsidRPr="00896E63" w:rsidRDefault="00F238D5" w:rsidP="00F238D5">
      <w:pPr>
        <w:spacing w:before="100" w:after="200" w:line="120" w:lineRule="auto"/>
        <w:contextualSpacing/>
        <w:textboxTightWrap w:val="none"/>
        <w:rPr>
          <w:b/>
        </w:rPr>
      </w:pPr>
    </w:p>
    <w:p w:rsidR="00F238D5" w:rsidRPr="00896E63" w:rsidRDefault="00F238D5" w:rsidP="00F238D5">
      <w:pPr>
        <w:spacing w:before="100" w:after="200" w:line="276" w:lineRule="auto"/>
        <w:contextualSpacing/>
        <w:textboxTightWrap w:val="none"/>
      </w:pPr>
      <w:r w:rsidRPr="00896E63">
        <w:rPr>
          <w:b/>
        </w:rPr>
        <w:t xml:space="preserve">Use: </w:t>
      </w:r>
      <w:r w:rsidR="00E72A91" w:rsidRPr="00896E63">
        <w:t>The final tier of planning revolves around the day-to-day management of individual sprints or work packages.  Different approaches and tools may be used at this level such as Kanban boards and less formal management approaches</w:t>
      </w:r>
      <w:r w:rsidR="00E72A91" w:rsidRPr="009B7810">
        <w:t xml:space="preserve">.  Individual items form the backlog being delivered in this </w:t>
      </w:r>
    </w:p>
    <w:p w:rsidR="00DC6F7E" w:rsidRDefault="00DC6F7E" w:rsidP="00312582"/>
    <w:p w:rsidR="00B80FD9" w:rsidRDefault="00DC6F7E" w:rsidP="00312582">
      <w:pPr>
        <w:rPr>
          <w:sz w:val="48"/>
          <w:szCs w:val="48"/>
        </w:rPr>
      </w:pPr>
      <w:r>
        <w:t xml:space="preserve">How levels of planning milestones work within tiers at different stages within a programme. </w:t>
      </w:r>
    </w:p>
    <w:p w:rsidR="00E84CF9" w:rsidRPr="00896E63" w:rsidRDefault="00D0528A" w:rsidP="00DB6985">
      <w:pPr>
        <w:ind w:left="-567"/>
        <w:rPr>
          <w:sz w:val="48"/>
          <w:szCs w:val="48"/>
        </w:rPr>
      </w:pPr>
      <w:r>
        <w:rPr>
          <w:noProof/>
        </w:rPr>
        <w:drawing>
          <wp:inline distT="0" distB="0" distL="0" distR="0" wp14:anchorId="7F205DF1" wp14:editId="7D2FEFAA">
            <wp:extent cx="7184923" cy="509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07476" cy="5111870"/>
                    </a:xfrm>
                    <a:prstGeom prst="rect">
                      <a:avLst/>
                    </a:prstGeom>
                  </pic:spPr>
                </pic:pic>
              </a:graphicData>
            </a:graphic>
          </wp:inline>
        </w:drawing>
      </w:r>
      <w:r w:rsidR="00E72A91" w:rsidRPr="00896E63">
        <w:rPr>
          <w:sz w:val="48"/>
          <w:szCs w:val="48"/>
        </w:rPr>
        <w:t xml:space="preserve"> </w:t>
      </w:r>
    </w:p>
    <w:p w:rsidR="00E72A91" w:rsidRPr="009B7810" w:rsidRDefault="00E72A91" w:rsidP="00312582"/>
    <w:p w:rsidR="00AB2AD4" w:rsidRDefault="00AB2AD4">
      <w:pPr>
        <w:spacing w:after="0"/>
        <w:textboxTightWrap w:val="none"/>
      </w:pPr>
      <w:r>
        <w:br w:type="page"/>
      </w:r>
    </w:p>
    <w:p w:rsidR="00312582" w:rsidRDefault="00312582" w:rsidP="00312582">
      <w:r w:rsidRPr="00896E63">
        <w:lastRenderedPageBreak/>
        <w:t>The following table provides guidance on the type of stakeholder group interested in each level of milestones.</w:t>
      </w:r>
    </w:p>
    <w:tbl>
      <w:tblPr>
        <w:tblStyle w:val="TableGrid"/>
        <w:tblW w:w="9922" w:type="dxa"/>
        <w:tblLayout w:type="fixed"/>
        <w:tblLook w:val="04A0" w:firstRow="1" w:lastRow="0" w:firstColumn="1" w:lastColumn="0" w:noHBand="0" w:noVBand="1"/>
      </w:tblPr>
      <w:tblGrid>
        <w:gridCol w:w="1413"/>
        <w:gridCol w:w="850"/>
        <w:gridCol w:w="992"/>
        <w:gridCol w:w="1102"/>
        <w:gridCol w:w="1591"/>
        <w:gridCol w:w="1559"/>
        <w:gridCol w:w="1418"/>
        <w:gridCol w:w="997"/>
      </w:tblGrid>
      <w:tr w:rsidR="00AB2AD4" w:rsidRPr="00896E63" w:rsidTr="00973C9D">
        <w:tc>
          <w:tcPr>
            <w:tcW w:w="1413" w:type="dxa"/>
            <w:vMerge w:val="restart"/>
            <w:shd w:val="clear" w:color="auto" w:fill="8BC4FF" w:themeFill="text1" w:themeFillTint="40"/>
          </w:tcPr>
          <w:p w:rsidR="00AB2AD4" w:rsidRPr="00896E63" w:rsidRDefault="00AB2AD4" w:rsidP="00861D19">
            <w:pPr>
              <w:jc w:val="center"/>
              <w:rPr>
                <w:b/>
                <w:lang w:val="en-GB"/>
              </w:rPr>
            </w:pPr>
          </w:p>
          <w:p w:rsidR="00AB2AD4" w:rsidRPr="00896E63" w:rsidRDefault="00AB2AD4" w:rsidP="00861D19">
            <w:pPr>
              <w:jc w:val="center"/>
              <w:rPr>
                <w:b/>
                <w:lang w:val="en-GB"/>
              </w:rPr>
            </w:pPr>
            <w:r w:rsidRPr="00896E63">
              <w:rPr>
                <w:b/>
                <w:lang w:val="en-GB"/>
              </w:rPr>
              <w:t>Milestone Level</w:t>
            </w:r>
          </w:p>
        </w:tc>
        <w:tc>
          <w:tcPr>
            <w:tcW w:w="8509" w:type="dxa"/>
            <w:gridSpan w:val="7"/>
            <w:shd w:val="clear" w:color="auto" w:fill="8BC4FF" w:themeFill="text1" w:themeFillTint="40"/>
          </w:tcPr>
          <w:p w:rsidR="00AB2AD4" w:rsidRPr="00896E63" w:rsidRDefault="00AB2AD4" w:rsidP="00861D19">
            <w:pPr>
              <w:jc w:val="center"/>
              <w:rPr>
                <w:lang w:val="en-GB"/>
              </w:rPr>
            </w:pPr>
            <w:r w:rsidRPr="00896E63">
              <w:rPr>
                <w:lang w:val="en-GB"/>
              </w:rPr>
              <w:t>Stakeholder Group Interest</w:t>
            </w:r>
          </w:p>
        </w:tc>
      </w:tr>
      <w:tr w:rsidR="00AB2AD4" w:rsidRPr="00896E63" w:rsidTr="00973C9D">
        <w:trPr>
          <w:trHeight w:val="800"/>
        </w:trPr>
        <w:tc>
          <w:tcPr>
            <w:tcW w:w="1413" w:type="dxa"/>
            <w:vMerge/>
            <w:shd w:val="clear" w:color="auto" w:fill="8BC4FF" w:themeFill="text1" w:themeFillTint="40"/>
          </w:tcPr>
          <w:p w:rsidR="00AB2AD4" w:rsidRPr="00896E63" w:rsidRDefault="00AB2AD4" w:rsidP="00861D19">
            <w:pPr>
              <w:rPr>
                <w:b/>
                <w:lang w:val="en-GB"/>
              </w:rPr>
            </w:pPr>
          </w:p>
        </w:tc>
        <w:tc>
          <w:tcPr>
            <w:tcW w:w="850" w:type="dxa"/>
            <w:shd w:val="clear" w:color="auto" w:fill="8BC4FF" w:themeFill="text1" w:themeFillTint="40"/>
          </w:tcPr>
          <w:p w:rsidR="00AB2AD4" w:rsidRPr="00896E63" w:rsidRDefault="00AB2AD4" w:rsidP="00861D19">
            <w:pPr>
              <w:jc w:val="center"/>
              <w:rPr>
                <w:lang w:val="en-GB"/>
              </w:rPr>
            </w:pPr>
            <w:r w:rsidRPr="00896E63">
              <w:rPr>
                <w:lang w:val="en-GB"/>
              </w:rPr>
              <w:t>DDB</w:t>
            </w:r>
          </w:p>
        </w:tc>
        <w:tc>
          <w:tcPr>
            <w:tcW w:w="992" w:type="dxa"/>
            <w:shd w:val="clear" w:color="auto" w:fill="8BC4FF" w:themeFill="text1" w:themeFillTint="40"/>
          </w:tcPr>
          <w:p w:rsidR="00AB2AD4" w:rsidRPr="00896E63" w:rsidRDefault="00AB2AD4">
            <w:pPr>
              <w:ind w:right="31"/>
              <w:jc w:val="center"/>
              <w:rPr>
                <w:lang w:val="en-GB"/>
              </w:rPr>
            </w:pPr>
            <w:r>
              <w:rPr>
                <w:lang w:val="en-GB"/>
              </w:rPr>
              <w:t>CCIO PO</w:t>
            </w:r>
          </w:p>
        </w:tc>
        <w:tc>
          <w:tcPr>
            <w:tcW w:w="1102" w:type="dxa"/>
            <w:shd w:val="clear" w:color="auto" w:fill="8BC4FF" w:themeFill="text1" w:themeFillTint="40"/>
          </w:tcPr>
          <w:p w:rsidR="00AB2AD4" w:rsidRPr="00896E63" w:rsidRDefault="00AB2AD4" w:rsidP="00861D19">
            <w:pPr>
              <w:jc w:val="center"/>
              <w:rPr>
                <w:lang w:val="en-GB"/>
              </w:rPr>
            </w:pPr>
            <w:r>
              <w:rPr>
                <w:lang w:val="en-GB"/>
              </w:rPr>
              <w:t xml:space="preserve">NHSD </w:t>
            </w:r>
            <w:r w:rsidRPr="00896E63">
              <w:rPr>
                <w:lang w:val="en-GB"/>
              </w:rPr>
              <w:t>CPO</w:t>
            </w:r>
          </w:p>
        </w:tc>
        <w:tc>
          <w:tcPr>
            <w:tcW w:w="1591" w:type="dxa"/>
            <w:shd w:val="clear" w:color="auto" w:fill="8BC4FF" w:themeFill="text1" w:themeFillTint="40"/>
          </w:tcPr>
          <w:p w:rsidR="00AB2AD4" w:rsidRPr="00896E63" w:rsidRDefault="00AB2AD4" w:rsidP="00861D19">
            <w:pPr>
              <w:jc w:val="center"/>
              <w:rPr>
                <w:lang w:val="en-GB"/>
              </w:rPr>
            </w:pPr>
            <w:r w:rsidRPr="00896E63">
              <w:rPr>
                <w:lang w:val="en-GB"/>
              </w:rPr>
              <w:t>Programme Board</w:t>
            </w:r>
          </w:p>
        </w:tc>
        <w:tc>
          <w:tcPr>
            <w:tcW w:w="1559" w:type="dxa"/>
            <w:shd w:val="clear" w:color="auto" w:fill="8BC4FF" w:themeFill="text1" w:themeFillTint="40"/>
          </w:tcPr>
          <w:p w:rsidR="00AB2AD4" w:rsidRPr="00896E63" w:rsidRDefault="00AB2AD4" w:rsidP="00861D19">
            <w:pPr>
              <w:jc w:val="center"/>
              <w:rPr>
                <w:lang w:val="en-GB"/>
              </w:rPr>
            </w:pPr>
            <w:r w:rsidRPr="00896E63">
              <w:rPr>
                <w:lang w:val="en-GB"/>
              </w:rPr>
              <w:t>Programme Dir / Head / Managers</w:t>
            </w:r>
          </w:p>
        </w:tc>
        <w:tc>
          <w:tcPr>
            <w:tcW w:w="1418" w:type="dxa"/>
            <w:shd w:val="clear" w:color="auto" w:fill="8BC4FF" w:themeFill="text1" w:themeFillTint="40"/>
          </w:tcPr>
          <w:p w:rsidR="00AB2AD4" w:rsidRPr="00896E63" w:rsidRDefault="00AB2AD4" w:rsidP="00861D19">
            <w:pPr>
              <w:jc w:val="center"/>
              <w:rPr>
                <w:lang w:val="en-GB"/>
              </w:rPr>
            </w:pPr>
            <w:r w:rsidRPr="00896E63">
              <w:rPr>
                <w:lang w:val="en-GB"/>
              </w:rPr>
              <w:t>Project Managers / teams</w:t>
            </w:r>
          </w:p>
        </w:tc>
        <w:tc>
          <w:tcPr>
            <w:tcW w:w="992" w:type="dxa"/>
            <w:shd w:val="clear" w:color="auto" w:fill="8BC4FF" w:themeFill="text1" w:themeFillTint="40"/>
          </w:tcPr>
          <w:p w:rsidR="00AB2AD4" w:rsidRPr="00896E63" w:rsidRDefault="00AB2AD4" w:rsidP="00861D19">
            <w:pPr>
              <w:jc w:val="center"/>
              <w:rPr>
                <w:lang w:val="en-GB"/>
              </w:rPr>
            </w:pPr>
            <w:r w:rsidRPr="00896E63">
              <w:rPr>
                <w:lang w:val="en-GB"/>
              </w:rPr>
              <w:t>Project teams</w:t>
            </w:r>
          </w:p>
        </w:tc>
      </w:tr>
      <w:tr w:rsidR="00AB2AD4" w:rsidRPr="00896E63" w:rsidTr="00973C9D">
        <w:tc>
          <w:tcPr>
            <w:tcW w:w="1413" w:type="dxa"/>
            <w:shd w:val="clear" w:color="auto" w:fill="577A8C" w:themeFill="accent4" w:themeFillShade="BF"/>
          </w:tcPr>
          <w:p w:rsidR="00AB2AD4" w:rsidRPr="00896E63" w:rsidRDefault="00AB2AD4" w:rsidP="00861D19">
            <w:pPr>
              <w:jc w:val="center"/>
              <w:rPr>
                <w:b/>
                <w:lang w:val="en-GB"/>
              </w:rPr>
            </w:pPr>
            <w:r w:rsidRPr="00896E63">
              <w:rPr>
                <w:b/>
                <w:lang w:val="en-GB"/>
              </w:rPr>
              <w:t>T1 L1</w:t>
            </w:r>
          </w:p>
        </w:tc>
        <w:tc>
          <w:tcPr>
            <w:tcW w:w="850" w:type="dxa"/>
          </w:tcPr>
          <w:p w:rsidR="00AB2AD4" w:rsidRPr="00896E63" w:rsidRDefault="00AB2AD4" w:rsidP="00861D19">
            <w:pPr>
              <w:jc w:val="center"/>
              <w:rPr>
                <w:lang w:val="en-GB"/>
              </w:rPr>
            </w:pPr>
            <w:r w:rsidRPr="00896E63">
              <w:rPr>
                <w:lang w:val="en-GB"/>
              </w:rPr>
              <w:t>x</w:t>
            </w:r>
          </w:p>
        </w:tc>
        <w:tc>
          <w:tcPr>
            <w:tcW w:w="992" w:type="dxa"/>
          </w:tcPr>
          <w:p w:rsidR="00AB2AD4" w:rsidRPr="00896E63" w:rsidRDefault="00AB2AD4" w:rsidP="00861D19">
            <w:pPr>
              <w:jc w:val="center"/>
              <w:rPr>
                <w:lang w:val="en-GB"/>
              </w:rPr>
            </w:pPr>
            <w:r w:rsidRPr="00896E63">
              <w:rPr>
                <w:lang w:val="en-GB"/>
              </w:rPr>
              <w:t>x</w:t>
            </w:r>
          </w:p>
        </w:tc>
        <w:tc>
          <w:tcPr>
            <w:tcW w:w="1102" w:type="dxa"/>
          </w:tcPr>
          <w:p w:rsidR="00AB2AD4" w:rsidRPr="00896E63" w:rsidRDefault="00AB2AD4" w:rsidP="00861D19">
            <w:pPr>
              <w:jc w:val="center"/>
              <w:rPr>
                <w:lang w:val="en-GB"/>
              </w:rPr>
            </w:pPr>
            <w:r w:rsidRPr="00896E63">
              <w:rPr>
                <w:lang w:val="en-GB"/>
              </w:rPr>
              <w:t>x</w:t>
            </w:r>
          </w:p>
        </w:tc>
        <w:tc>
          <w:tcPr>
            <w:tcW w:w="1591" w:type="dxa"/>
          </w:tcPr>
          <w:p w:rsidR="00AB2AD4" w:rsidRPr="00896E63" w:rsidRDefault="00AB2AD4" w:rsidP="00861D19">
            <w:pPr>
              <w:jc w:val="center"/>
              <w:rPr>
                <w:lang w:val="en-GB"/>
              </w:rPr>
            </w:pPr>
            <w:r w:rsidRPr="00896E63">
              <w:rPr>
                <w:lang w:val="en-GB"/>
              </w:rPr>
              <w:t>x</w:t>
            </w:r>
          </w:p>
        </w:tc>
        <w:tc>
          <w:tcPr>
            <w:tcW w:w="1559" w:type="dxa"/>
          </w:tcPr>
          <w:p w:rsidR="00AB2AD4" w:rsidRPr="00896E63" w:rsidRDefault="00AB2AD4" w:rsidP="00861D19">
            <w:pPr>
              <w:jc w:val="center"/>
              <w:rPr>
                <w:lang w:val="en-GB"/>
              </w:rPr>
            </w:pPr>
            <w:r w:rsidRPr="00896E63">
              <w:rPr>
                <w:lang w:val="en-GB"/>
              </w:rPr>
              <w:t>x</w:t>
            </w:r>
          </w:p>
        </w:tc>
        <w:tc>
          <w:tcPr>
            <w:tcW w:w="1418" w:type="dxa"/>
          </w:tcPr>
          <w:p w:rsidR="00AB2AD4" w:rsidRPr="00896E63" w:rsidRDefault="00AB2AD4" w:rsidP="00861D19">
            <w:pPr>
              <w:jc w:val="center"/>
              <w:rPr>
                <w:lang w:val="en-GB"/>
              </w:rPr>
            </w:pPr>
          </w:p>
        </w:tc>
        <w:tc>
          <w:tcPr>
            <w:tcW w:w="992" w:type="dxa"/>
          </w:tcPr>
          <w:p w:rsidR="00AB2AD4" w:rsidRPr="00896E63" w:rsidRDefault="00AB2AD4" w:rsidP="00861D19">
            <w:pPr>
              <w:jc w:val="center"/>
              <w:rPr>
                <w:lang w:val="en-GB"/>
              </w:rPr>
            </w:pPr>
          </w:p>
        </w:tc>
      </w:tr>
      <w:tr w:rsidR="00AB2AD4" w:rsidRPr="00896E63" w:rsidTr="00973C9D">
        <w:tc>
          <w:tcPr>
            <w:tcW w:w="1413" w:type="dxa"/>
            <w:shd w:val="clear" w:color="auto" w:fill="577A8C" w:themeFill="accent4" w:themeFillShade="BF"/>
          </w:tcPr>
          <w:p w:rsidR="00AB2AD4" w:rsidRPr="00896E63" w:rsidRDefault="00AB2AD4" w:rsidP="00861D19">
            <w:pPr>
              <w:jc w:val="center"/>
              <w:rPr>
                <w:b/>
                <w:lang w:val="en-GB"/>
              </w:rPr>
            </w:pPr>
            <w:r w:rsidRPr="00896E63">
              <w:rPr>
                <w:b/>
                <w:lang w:val="en-GB"/>
              </w:rPr>
              <w:t>T1 L2</w:t>
            </w:r>
          </w:p>
        </w:tc>
        <w:tc>
          <w:tcPr>
            <w:tcW w:w="850" w:type="dxa"/>
          </w:tcPr>
          <w:p w:rsidR="00AB2AD4" w:rsidRPr="00896E63" w:rsidRDefault="00AB2AD4" w:rsidP="00861D19">
            <w:pPr>
              <w:jc w:val="center"/>
              <w:rPr>
                <w:lang w:val="en-GB"/>
              </w:rPr>
            </w:pPr>
            <w:r w:rsidRPr="00896E63">
              <w:rPr>
                <w:lang w:val="en-GB"/>
              </w:rPr>
              <w:t>x</w:t>
            </w:r>
          </w:p>
        </w:tc>
        <w:tc>
          <w:tcPr>
            <w:tcW w:w="992" w:type="dxa"/>
          </w:tcPr>
          <w:p w:rsidR="00AB2AD4" w:rsidRPr="00896E63" w:rsidRDefault="00AB2AD4" w:rsidP="00861D19">
            <w:pPr>
              <w:jc w:val="center"/>
              <w:rPr>
                <w:lang w:val="en-GB"/>
              </w:rPr>
            </w:pPr>
            <w:r w:rsidRPr="00896E63">
              <w:rPr>
                <w:lang w:val="en-GB"/>
              </w:rPr>
              <w:t>x</w:t>
            </w:r>
          </w:p>
        </w:tc>
        <w:tc>
          <w:tcPr>
            <w:tcW w:w="1102" w:type="dxa"/>
          </w:tcPr>
          <w:p w:rsidR="00AB2AD4" w:rsidRPr="00896E63" w:rsidRDefault="00AB2AD4" w:rsidP="00861D19">
            <w:pPr>
              <w:jc w:val="center"/>
              <w:rPr>
                <w:lang w:val="en-GB"/>
              </w:rPr>
            </w:pPr>
            <w:r w:rsidRPr="00896E63">
              <w:rPr>
                <w:lang w:val="en-GB"/>
              </w:rPr>
              <w:t>x</w:t>
            </w:r>
          </w:p>
        </w:tc>
        <w:tc>
          <w:tcPr>
            <w:tcW w:w="1591" w:type="dxa"/>
          </w:tcPr>
          <w:p w:rsidR="00AB2AD4" w:rsidRPr="00896E63" w:rsidRDefault="00AB2AD4" w:rsidP="00861D19">
            <w:pPr>
              <w:jc w:val="center"/>
              <w:rPr>
                <w:lang w:val="en-GB"/>
              </w:rPr>
            </w:pPr>
            <w:r w:rsidRPr="00896E63">
              <w:rPr>
                <w:lang w:val="en-GB"/>
              </w:rPr>
              <w:t>x</w:t>
            </w:r>
          </w:p>
        </w:tc>
        <w:tc>
          <w:tcPr>
            <w:tcW w:w="1559" w:type="dxa"/>
          </w:tcPr>
          <w:p w:rsidR="00AB2AD4" w:rsidRPr="00896E63" w:rsidRDefault="00AB2AD4" w:rsidP="00861D19">
            <w:pPr>
              <w:jc w:val="center"/>
              <w:rPr>
                <w:lang w:val="en-GB"/>
              </w:rPr>
            </w:pPr>
            <w:r w:rsidRPr="00896E63">
              <w:rPr>
                <w:lang w:val="en-GB"/>
              </w:rPr>
              <w:t>x</w:t>
            </w:r>
          </w:p>
        </w:tc>
        <w:tc>
          <w:tcPr>
            <w:tcW w:w="1418" w:type="dxa"/>
          </w:tcPr>
          <w:p w:rsidR="00AB2AD4" w:rsidRPr="00896E63" w:rsidRDefault="00AB2AD4" w:rsidP="00861D19">
            <w:pPr>
              <w:jc w:val="center"/>
              <w:rPr>
                <w:lang w:val="en-GB"/>
              </w:rPr>
            </w:pPr>
          </w:p>
        </w:tc>
        <w:tc>
          <w:tcPr>
            <w:tcW w:w="992" w:type="dxa"/>
          </w:tcPr>
          <w:p w:rsidR="00AB2AD4" w:rsidRPr="00896E63" w:rsidRDefault="00AB2AD4" w:rsidP="00861D19">
            <w:pPr>
              <w:jc w:val="center"/>
              <w:rPr>
                <w:lang w:val="en-GB"/>
              </w:rPr>
            </w:pPr>
          </w:p>
        </w:tc>
      </w:tr>
      <w:tr w:rsidR="00AB2AD4" w:rsidRPr="00896E63" w:rsidTr="00973C9D">
        <w:tc>
          <w:tcPr>
            <w:tcW w:w="1413" w:type="dxa"/>
            <w:shd w:val="clear" w:color="auto" w:fill="B2C6CF" w:themeFill="accent4" w:themeFillTint="99"/>
          </w:tcPr>
          <w:p w:rsidR="00AB2AD4" w:rsidRPr="00896E63" w:rsidRDefault="00AB2AD4" w:rsidP="00861D19">
            <w:pPr>
              <w:jc w:val="center"/>
              <w:rPr>
                <w:b/>
                <w:lang w:val="en-GB"/>
              </w:rPr>
            </w:pPr>
            <w:r w:rsidRPr="00896E63">
              <w:rPr>
                <w:b/>
                <w:lang w:val="en-GB"/>
              </w:rPr>
              <w:t>T2 L3</w:t>
            </w:r>
          </w:p>
        </w:tc>
        <w:tc>
          <w:tcPr>
            <w:tcW w:w="850" w:type="dxa"/>
          </w:tcPr>
          <w:p w:rsidR="00AB2AD4" w:rsidRPr="00896E63" w:rsidRDefault="00AB2AD4" w:rsidP="00861D19">
            <w:pPr>
              <w:jc w:val="center"/>
              <w:rPr>
                <w:lang w:val="en-GB"/>
              </w:rPr>
            </w:pPr>
          </w:p>
        </w:tc>
        <w:tc>
          <w:tcPr>
            <w:tcW w:w="992" w:type="dxa"/>
          </w:tcPr>
          <w:p w:rsidR="00AB2AD4" w:rsidRPr="00896E63" w:rsidRDefault="00AB2AD4" w:rsidP="00861D19">
            <w:pPr>
              <w:jc w:val="center"/>
              <w:rPr>
                <w:lang w:val="en-GB"/>
              </w:rPr>
            </w:pPr>
            <w:r w:rsidRPr="00896E63">
              <w:rPr>
                <w:lang w:val="en-GB"/>
              </w:rPr>
              <w:t>x</w:t>
            </w:r>
          </w:p>
        </w:tc>
        <w:tc>
          <w:tcPr>
            <w:tcW w:w="1102" w:type="dxa"/>
          </w:tcPr>
          <w:p w:rsidR="00AB2AD4" w:rsidRPr="00896E63" w:rsidRDefault="00AB2AD4" w:rsidP="00861D19">
            <w:pPr>
              <w:jc w:val="center"/>
              <w:rPr>
                <w:lang w:val="en-GB"/>
              </w:rPr>
            </w:pPr>
            <w:r w:rsidRPr="00896E63">
              <w:rPr>
                <w:lang w:val="en-GB"/>
              </w:rPr>
              <w:t>x</w:t>
            </w:r>
          </w:p>
        </w:tc>
        <w:tc>
          <w:tcPr>
            <w:tcW w:w="1591" w:type="dxa"/>
          </w:tcPr>
          <w:p w:rsidR="00AB2AD4" w:rsidRPr="00896E63" w:rsidRDefault="00AB2AD4" w:rsidP="00861D19">
            <w:pPr>
              <w:jc w:val="center"/>
              <w:rPr>
                <w:lang w:val="en-GB"/>
              </w:rPr>
            </w:pPr>
            <w:r w:rsidRPr="00896E63">
              <w:rPr>
                <w:lang w:val="en-GB"/>
              </w:rPr>
              <w:t>x</w:t>
            </w:r>
          </w:p>
        </w:tc>
        <w:tc>
          <w:tcPr>
            <w:tcW w:w="1559" w:type="dxa"/>
          </w:tcPr>
          <w:p w:rsidR="00AB2AD4" w:rsidRPr="00896E63" w:rsidRDefault="00AB2AD4" w:rsidP="00861D19">
            <w:pPr>
              <w:jc w:val="center"/>
              <w:rPr>
                <w:lang w:val="en-GB"/>
              </w:rPr>
            </w:pPr>
            <w:r w:rsidRPr="00896E63">
              <w:rPr>
                <w:lang w:val="en-GB"/>
              </w:rPr>
              <w:t>x</w:t>
            </w:r>
          </w:p>
        </w:tc>
        <w:tc>
          <w:tcPr>
            <w:tcW w:w="1418" w:type="dxa"/>
          </w:tcPr>
          <w:p w:rsidR="00AB2AD4" w:rsidRPr="00896E63" w:rsidRDefault="00AB2AD4" w:rsidP="00861D19">
            <w:pPr>
              <w:jc w:val="center"/>
              <w:rPr>
                <w:lang w:val="en-GB"/>
              </w:rPr>
            </w:pPr>
            <w:r w:rsidRPr="00896E63">
              <w:rPr>
                <w:lang w:val="en-GB"/>
              </w:rPr>
              <w:t>x</w:t>
            </w:r>
          </w:p>
        </w:tc>
        <w:tc>
          <w:tcPr>
            <w:tcW w:w="992" w:type="dxa"/>
          </w:tcPr>
          <w:p w:rsidR="00AB2AD4" w:rsidRPr="00896E63" w:rsidRDefault="00AB2AD4" w:rsidP="00861D19">
            <w:pPr>
              <w:jc w:val="center"/>
              <w:rPr>
                <w:lang w:val="en-GB"/>
              </w:rPr>
            </w:pPr>
          </w:p>
        </w:tc>
      </w:tr>
      <w:tr w:rsidR="00AB2AD4" w:rsidRPr="00896E63" w:rsidTr="00973C9D">
        <w:tc>
          <w:tcPr>
            <w:tcW w:w="1413" w:type="dxa"/>
            <w:shd w:val="clear" w:color="auto" w:fill="B2C6CF" w:themeFill="accent4" w:themeFillTint="99"/>
          </w:tcPr>
          <w:p w:rsidR="00AB2AD4" w:rsidRPr="00896E63" w:rsidRDefault="00AB2AD4" w:rsidP="00861D19">
            <w:pPr>
              <w:jc w:val="center"/>
              <w:rPr>
                <w:b/>
                <w:lang w:val="en-GB"/>
              </w:rPr>
            </w:pPr>
            <w:r w:rsidRPr="00896E63">
              <w:rPr>
                <w:b/>
                <w:lang w:val="en-GB"/>
              </w:rPr>
              <w:t>T2 L4</w:t>
            </w:r>
          </w:p>
        </w:tc>
        <w:tc>
          <w:tcPr>
            <w:tcW w:w="850" w:type="dxa"/>
          </w:tcPr>
          <w:p w:rsidR="00AB2AD4" w:rsidRPr="00896E63" w:rsidRDefault="00AB2AD4" w:rsidP="00861D19">
            <w:pPr>
              <w:jc w:val="center"/>
              <w:rPr>
                <w:lang w:val="en-GB"/>
              </w:rPr>
            </w:pPr>
          </w:p>
        </w:tc>
        <w:tc>
          <w:tcPr>
            <w:tcW w:w="992" w:type="dxa"/>
          </w:tcPr>
          <w:p w:rsidR="00AB2AD4" w:rsidRPr="00896E63" w:rsidRDefault="00AB2AD4" w:rsidP="00861D19">
            <w:pPr>
              <w:ind w:right="166"/>
              <w:jc w:val="center"/>
              <w:rPr>
                <w:lang w:val="en-GB"/>
              </w:rPr>
            </w:pPr>
          </w:p>
        </w:tc>
        <w:tc>
          <w:tcPr>
            <w:tcW w:w="1102" w:type="dxa"/>
          </w:tcPr>
          <w:p w:rsidR="00AB2AD4" w:rsidRPr="00896E63" w:rsidRDefault="00AB2AD4" w:rsidP="00861D19">
            <w:pPr>
              <w:jc w:val="center"/>
              <w:rPr>
                <w:lang w:val="en-GB"/>
              </w:rPr>
            </w:pPr>
            <w:r w:rsidRPr="00896E63">
              <w:rPr>
                <w:lang w:val="en-GB"/>
              </w:rPr>
              <w:t>x</w:t>
            </w:r>
          </w:p>
        </w:tc>
        <w:tc>
          <w:tcPr>
            <w:tcW w:w="1591" w:type="dxa"/>
          </w:tcPr>
          <w:p w:rsidR="00AB2AD4" w:rsidRPr="00896E63" w:rsidRDefault="00AB2AD4" w:rsidP="00861D19">
            <w:pPr>
              <w:jc w:val="center"/>
              <w:rPr>
                <w:lang w:val="en-GB"/>
              </w:rPr>
            </w:pPr>
            <w:r w:rsidRPr="00896E63">
              <w:rPr>
                <w:lang w:val="en-GB"/>
              </w:rPr>
              <w:t>x</w:t>
            </w:r>
          </w:p>
        </w:tc>
        <w:tc>
          <w:tcPr>
            <w:tcW w:w="1559" w:type="dxa"/>
          </w:tcPr>
          <w:p w:rsidR="00AB2AD4" w:rsidRPr="00896E63" w:rsidRDefault="00AB2AD4" w:rsidP="00861D19">
            <w:pPr>
              <w:jc w:val="center"/>
              <w:rPr>
                <w:lang w:val="en-GB"/>
              </w:rPr>
            </w:pPr>
            <w:r w:rsidRPr="00896E63">
              <w:rPr>
                <w:lang w:val="en-GB"/>
              </w:rPr>
              <w:t>x</w:t>
            </w:r>
          </w:p>
        </w:tc>
        <w:tc>
          <w:tcPr>
            <w:tcW w:w="1418" w:type="dxa"/>
          </w:tcPr>
          <w:p w:rsidR="00AB2AD4" w:rsidRPr="00896E63" w:rsidRDefault="00AB2AD4" w:rsidP="00861D19">
            <w:pPr>
              <w:jc w:val="center"/>
              <w:rPr>
                <w:lang w:val="en-GB"/>
              </w:rPr>
            </w:pPr>
            <w:r w:rsidRPr="00896E63">
              <w:rPr>
                <w:lang w:val="en-GB"/>
              </w:rPr>
              <w:t>x</w:t>
            </w:r>
          </w:p>
        </w:tc>
        <w:tc>
          <w:tcPr>
            <w:tcW w:w="992" w:type="dxa"/>
          </w:tcPr>
          <w:p w:rsidR="00AB2AD4" w:rsidRPr="00896E63" w:rsidRDefault="00AB2AD4" w:rsidP="00861D19">
            <w:pPr>
              <w:jc w:val="center"/>
              <w:rPr>
                <w:lang w:val="en-GB"/>
              </w:rPr>
            </w:pPr>
          </w:p>
        </w:tc>
      </w:tr>
      <w:tr w:rsidR="00AB2AD4" w:rsidRPr="00896E63" w:rsidTr="00973C9D">
        <w:tc>
          <w:tcPr>
            <w:tcW w:w="1413" w:type="dxa"/>
            <w:shd w:val="clear" w:color="auto" w:fill="D8E0E8" w:themeFill="accent5"/>
          </w:tcPr>
          <w:p w:rsidR="00AB2AD4" w:rsidRPr="00896E63" w:rsidRDefault="00AB2AD4" w:rsidP="00861D19">
            <w:pPr>
              <w:jc w:val="center"/>
              <w:rPr>
                <w:b/>
                <w:lang w:val="en-GB"/>
              </w:rPr>
            </w:pPr>
            <w:r w:rsidRPr="00896E63">
              <w:rPr>
                <w:b/>
                <w:lang w:val="en-GB"/>
              </w:rPr>
              <w:t>T3 L5</w:t>
            </w:r>
          </w:p>
        </w:tc>
        <w:tc>
          <w:tcPr>
            <w:tcW w:w="850" w:type="dxa"/>
          </w:tcPr>
          <w:p w:rsidR="00AB2AD4" w:rsidRPr="00896E63" w:rsidRDefault="00AB2AD4" w:rsidP="00861D19">
            <w:pPr>
              <w:jc w:val="center"/>
              <w:rPr>
                <w:lang w:val="en-GB"/>
              </w:rPr>
            </w:pPr>
          </w:p>
        </w:tc>
        <w:tc>
          <w:tcPr>
            <w:tcW w:w="992" w:type="dxa"/>
          </w:tcPr>
          <w:p w:rsidR="00AB2AD4" w:rsidRPr="00896E63" w:rsidRDefault="00AB2AD4" w:rsidP="00861D19">
            <w:pPr>
              <w:jc w:val="center"/>
              <w:rPr>
                <w:lang w:val="en-GB"/>
              </w:rPr>
            </w:pPr>
          </w:p>
        </w:tc>
        <w:tc>
          <w:tcPr>
            <w:tcW w:w="1102" w:type="dxa"/>
          </w:tcPr>
          <w:p w:rsidR="00AB2AD4" w:rsidRPr="00896E63" w:rsidRDefault="00AB2AD4" w:rsidP="00861D19">
            <w:pPr>
              <w:jc w:val="center"/>
              <w:rPr>
                <w:lang w:val="en-GB"/>
              </w:rPr>
            </w:pPr>
          </w:p>
        </w:tc>
        <w:tc>
          <w:tcPr>
            <w:tcW w:w="1591" w:type="dxa"/>
          </w:tcPr>
          <w:p w:rsidR="00AB2AD4" w:rsidRPr="00896E63" w:rsidRDefault="00AB2AD4" w:rsidP="00861D19">
            <w:pPr>
              <w:jc w:val="center"/>
              <w:rPr>
                <w:lang w:val="en-GB"/>
              </w:rPr>
            </w:pPr>
          </w:p>
        </w:tc>
        <w:tc>
          <w:tcPr>
            <w:tcW w:w="1559" w:type="dxa"/>
          </w:tcPr>
          <w:p w:rsidR="00AB2AD4" w:rsidRPr="00896E63" w:rsidRDefault="00AB2AD4" w:rsidP="00861D19">
            <w:pPr>
              <w:jc w:val="center"/>
              <w:rPr>
                <w:lang w:val="en-GB"/>
              </w:rPr>
            </w:pPr>
            <w:r>
              <w:rPr>
                <w:lang w:val="en-GB"/>
              </w:rPr>
              <w:t>x</w:t>
            </w:r>
          </w:p>
        </w:tc>
        <w:tc>
          <w:tcPr>
            <w:tcW w:w="1418" w:type="dxa"/>
          </w:tcPr>
          <w:p w:rsidR="00AB2AD4" w:rsidRPr="00896E63" w:rsidRDefault="00AB2AD4" w:rsidP="00861D19">
            <w:pPr>
              <w:jc w:val="center"/>
              <w:rPr>
                <w:lang w:val="en-GB"/>
              </w:rPr>
            </w:pPr>
            <w:r w:rsidRPr="00896E63">
              <w:rPr>
                <w:lang w:val="en-GB"/>
              </w:rPr>
              <w:t>x</w:t>
            </w:r>
          </w:p>
        </w:tc>
        <w:tc>
          <w:tcPr>
            <w:tcW w:w="992" w:type="dxa"/>
          </w:tcPr>
          <w:p w:rsidR="00AB2AD4" w:rsidRPr="00896E63" w:rsidRDefault="00AB2AD4" w:rsidP="00861D19">
            <w:pPr>
              <w:jc w:val="center"/>
              <w:rPr>
                <w:lang w:val="en-GB"/>
              </w:rPr>
            </w:pPr>
            <w:r w:rsidRPr="00896E63">
              <w:rPr>
                <w:lang w:val="en-GB"/>
              </w:rPr>
              <w:t>x</w:t>
            </w:r>
          </w:p>
        </w:tc>
      </w:tr>
      <w:tr w:rsidR="00AB2AD4" w:rsidRPr="00896E63" w:rsidTr="00973C9D">
        <w:tc>
          <w:tcPr>
            <w:tcW w:w="1413" w:type="dxa"/>
            <w:shd w:val="clear" w:color="auto" w:fill="D8E0E8" w:themeFill="accent5"/>
          </w:tcPr>
          <w:p w:rsidR="00AB2AD4" w:rsidRPr="00896E63" w:rsidRDefault="00AB2AD4" w:rsidP="00861D19">
            <w:pPr>
              <w:jc w:val="center"/>
              <w:rPr>
                <w:b/>
                <w:lang w:val="en-GB"/>
              </w:rPr>
            </w:pPr>
            <w:r w:rsidRPr="00896E63">
              <w:rPr>
                <w:b/>
                <w:lang w:val="en-GB"/>
              </w:rPr>
              <w:t>T3 L6</w:t>
            </w:r>
          </w:p>
        </w:tc>
        <w:tc>
          <w:tcPr>
            <w:tcW w:w="850" w:type="dxa"/>
          </w:tcPr>
          <w:p w:rsidR="00AB2AD4" w:rsidRPr="00896E63" w:rsidRDefault="00AB2AD4" w:rsidP="00861D19">
            <w:pPr>
              <w:jc w:val="center"/>
              <w:rPr>
                <w:lang w:val="en-GB"/>
              </w:rPr>
            </w:pPr>
          </w:p>
        </w:tc>
        <w:tc>
          <w:tcPr>
            <w:tcW w:w="992" w:type="dxa"/>
          </w:tcPr>
          <w:p w:rsidR="00AB2AD4" w:rsidRPr="00896E63" w:rsidRDefault="00AB2AD4" w:rsidP="00861D19">
            <w:pPr>
              <w:jc w:val="center"/>
              <w:rPr>
                <w:lang w:val="en-GB"/>
              </w:rPr>
            </w:pPr>
          </w:p>
        </w:tc>
        <w:tc>
          <w:tcPr>
            <w:tcW w:w="1102" w:type="dxa"/>
          </w:tcPr>
          <w:p w:rsidR="00AB2AD4" w:rsidRPr="00896E63" w:rsidRDefault="00AB2AD4" w:rsidP="00861D19">
            <w:pPr>
              <w:jc w:val="center"/>
              <w:rPr>
                <w:lang w:val="en-GB"/>
              </w:rPr>
            </w:pPr>
          </w:p>
        </w:tc>
        <w:tc>
          <w:tcPr>
            <w:tcW w:w="1591" w:type="dxa"/>
          </w:tcPr>
          <w:p w:rsidR="00AB2AD4" w:rsidRPr="00896E63" w:rsidRDefault="00AB2AD4" w:rsidP="00861D19">
            <w:pPr>
              <w:jc w:val="center"/>
              <w:rPr>
                <w:lang w:val="en-GB"/>
              </w:rPr>
            </w:pPr>
          </w:p>
        </w:tc>
        <w:tc>
          <w:tcPr>
            <w:tcW w:w="1559" w:type="dxa"/>
          </w:tcPr>
          <w:p w:rsidR="00AB2AD4" w:rsidRPr="00896E63" w:rsidRDefault="00AB2AD4" w:rsidP="00861D19">
            <w:pPr>
              <w:jc w:val="center"/>
              <w:rPr>
                <w:lang w:val="en-GB"/>
              </w:rPr>
            </w:pPr>
          </w:p>
        </w:tc>
        <w:tc>
          <w:tcPr>
            <w:tcW w:w="1418" w:type="dxa"/>
          </w:tcPr>
          <w:p w:rsidR="00AB2AD4" w:rsidRPr="00896E63" w:rsidRDefault="00AB2AD4" w:rsidP="00861D19">
            <w:pPr>
              <w:jc w:val="center"/>
              <w:rPr>
                <w:lang w:val="en-GB"/>
              </w:rPr>
            </w:pPr>
            <w:r>
              <w:rPr>
                <w:lang w:val="en-GB"/>
              </w:rPr>
              <w:t>x</w:t>
            </w:r>
          </w:p>
        </w:tc>
        <w:tc>
          <w:tcPr>
            <w:tcW w:w="992" w:type="dxa"/>
          </w:tcPr>
          <w:p w:rsidR="00AB2AD4" w:rsidRPr="00896E63" w:rsidRDefault="00AB2AD4" w:rsidP="00861D19">
            <w:pPr>
              <w:jc w:val="center"/>
              <w:rPr>
                <w:lang w:val="en-GB"/>
              </w:rPr>
            </w:pPr>
            <w:r w:rsidRPr="00896E63">
              <w:rPr>
                <w:lang w:val="en-GB"/>
              </w:rPr>
              <w:t>x</w:t>
            </w:r>
          </w:p>
        </w:tc>
      </w:tr>
      <w:tr w:rsidR="00AB2AD4" w:rsidRPr="00896E63" w:rsidTr="00973C9D">
        <w:tc>
          <w:tcPr>
            <w:tcW w:w="1413" w:type="dxa"/>
            <w:shd w:val="clear" w:color="auto" w:fill="D8E0E8" w:themeFill="accent5"/>
          </w:tcPr>
          <w:p w:rsidR="00AB2AD4" w:rsidRPr="00896E63" w:rsidRDefault="00AB2AD4" w:rsidP="00861D19">
            <w:pPr>
              <w:jc w:val="center"/>
              <w:rPr>
                <w:b/>
                <w:lang w:val="en-GB"/>
              </w:rPr>
            </w:pPr>
            <w:r w:rsidRPr="00896E63">
              <w:rPr>
                <w:b/>
                <w:lang w:val="en-GB"/>
              </w:rPr>
              <w:t>T3 L7</w:t>
            </w:r>
          </w:p>
        </w:tc>
        <w:tc>
          <w:tcPr>
            <w:tcW w:w="850" w:type="dxa"/>
          </w:tcPr>
          <w:p w:rsidR="00AB2AD4" w:rsidRPr="00896E63" w:rsidRDefault="00AB2AD4" w:rsidP="00861D19">
            <w:pPr>
              <w:jc w:val="center"/>
              <w:rPr>
                <w:lang w:val="en-GB"/>
              </w:rPr>
            </w:pPr>
          </w:p>
        </w:tc>
        <w:tc>
          <w:tcPr>
            <w:tcW w:w="992" w:type="dxa"/>
          </w:tcPr>
          <w:p w:rsidR="00AB2AD4" w:rsidRPr="00896E63" w:rsidRDefault="00AB2AD4" w:rsidP="00861D19">
            <w:pPr>
              <w:jc w:val="center"/>
              <w:rPr>
                <w:lang w:val="en-GB"/>
              </w:rPr>
            </w:pPr>
          </w:p>
        </w:tc>
        <w:tc>
          <w:tcPr>
            <w:tcW w:w="1102" w:type="dxa"/>
          </w:tcPr>
          <w:p w:rsidR="00AB2AD4" w:rsidRPr="00896E63" w:rsidRDefault="00AB2AD4" w:rsidP="00861D19">
            <w:pPr>
              <w:jc w:val="center"/>
              <w:rPr>
                <w:lang w:val="en-GB"/>
              </w:rPr>
            </w:pPr>
          </w:p>
        </w:tc>
        <w:tc>
          <w:tcPr>
            <w:tcW w:w="1591" w:type="dxa"/>
          </w:tcPr>
          <w:p w:rsidR="00AB2AD4" w:rsidRPr="00896E63" w:rsidRDefault="00AB2AD4" w:rsidP="00861D19">
            <w:pPr>
              <w:jc w:val="center"/>
              <w:rPr>
                <w:lang w:val="en-GB"/>
              </w:rPr>
            </w:pPr>
          </w:p>
        </w:tc>
        <w:tc>
          <w:tcPr>
            <w:tcW w:w="1559" w:type="dxa"/>
          </w:tcPr>
          <w:p w:rsidR="00AB2AD4" w:rsidRPr="00896E63" w:rsidRDefault="00AB2AD4" w:rsidP="00861D19">
            <w:pPr>
              <w:jc w:val="center"/>
              <w:rPr>
                <w:lang w:val="en-GB"/>
              </w:rPr>
            </w:pPr>
          </w:p>
        </w:tc>
        <w:tc>
          <w:tcPr>
            <w:tcW w:w="1418" w:type="dxa"/>
          </w:tcPr>
          <w:p w:rsidR="00AB2AD4" w:rsidRPr="00896E63" w:rsidRDefault="00AB2AD4" w:rsidP="00861D19">
            <w:pPr>
              <w:jc w:val="center"/>
              <w:rPr>
                <w:lang w:val="en-GB"/>
              </w:rPr>
            </w:pPr>
          </w:p>
        </w:tc>
        <w:tc>
          <w:tcPr>
            <w:tcW w:w="992" w:type="dxa"/>
          </w:tcPr>
          <w:p w:rsidR="00AB2AD4" w:rsidRPr="00896E63" w:rsidRDefault="00AB2AD4" w:rsidP="00861D19">
            <w:pPr>
              <w:jc w:val="center"/>
              <w:rPr>
                <w:lang w:val="en-GB"/>
              </w:rPr>
            </w:pPr>
            <w:r w:rsidRPr="00896E63">
              <w:rPr>
                <w:lang w:val="en-GB"/>
              </w:rPr>
              <w:t>x</w:t>
            </w:r>
          </w:p>
        </w:tc>
      </w:tr>
    </w:tbl>
    <w:p w:rsidR="00AB2AD4" w:rsidRPr="00896E63" w:rsidRDefault="00AB2AD4" w:rsidP="00312582"/>
    <w:p w:rsidR="0092219C" w:rsidRPr="00896E63" w:rsidRDefault="0092219C" w:rsidP="00AE2EA1">
      <w:pPr>
        <w:pStyle w:val="Heading1"/>
        <w:numPr>
          <w:ilvl w:val="0"/>
          <w:numId w:val="1"/>
        </w:numPr>
        <w:textboxTightWrap w:val="allLines"/>
      </w:pPr>
      <w:r>
        <w:rPr>
          <w:color w:val="003350"/>
          <w:lang w:eastAsia="en-GB"/>
        </w:rPr>
        <w:t xml:space="preserve"> </w:t>
      </w:r>
      <w:bookmarkStart w:id="43" w:name="_Toc6243302"/>
      <w:r>
        <w:rPr>
          <w:color w:val="003350"/>
          <w:lang w:eastAsia="en-GB"/>
        </w:rPr>
        <w:t>Managing Change</w:t>
      </w:r>
      <w:bookmarkEnd w:id="43"/>
    </w:p>
    <w:p w:rsidR="00351C80" w:rsidRDefault="00351C80" w:rsidP="00896E63">
      <w:pPr>
        <w:rPr>
          <w:lang w:eastAsia="en-GB"/>
        </w:rPr>
      </w:pPr>
      <w:r>
        <w:rPr>
          <w:lang w:eastAsia="en-GB"/>
        </w:rPr>
        <w:t xml:space="preserve">The Digital Transformation Portfolio has a separate </w:t>
      </w:r>
      <w:r w:rsidR="0092219C">
        <w:rPr>
          <w:lang w:eastAsia="en-GB"/>
        </w:rPr>
        <w:t>Change Management</w:t>
      </w:r>
      <w:r>
        <w:rPr>
          <w:lang w:eastAsia="en-GB"/>
        </w:rPr>
        <w:t xml:space="preserve"> Policy, however, changes to milestones are a very important element and there is value in commenting on it within this Framework.</w:t>
      </w:r>
    </w:p>
    <w:p w:rsidR="00351C80" w:rsidRDefault="00351C80" w:rsidP="00896E63">
      <w:pPr>
        <w:rPr>
          <w:lang w:eastAsia="en-GB"/>
        </w:rPr>
      </w:pPr>
      <w:r>
        <w:rPr>
          <w:lang w:eastAsia="en-GB"/>
        </w:rPr>
        <w:t xml:space="preserve">Change is a common and natural part of running a programme, it should not be feared or avoided, but does need to be appropriately managed.  The requirements for making changes to milestones very much depend on the Tier in which those changes are being made: </w:t>
      </w:r>
    </w:p>
    <w:p w:rsidR="00351C80" w:rsidRDefault="00351C80" w:rsidP="00896E63">
      <w:pPr>
        <w:rPr>
          <w:lang w:eastAsia="en-GB"/>
        </w:rPr>
      </w:pPr>
      <w:r>
        <w:rPr>
          <w:lang w:eastAsia="en-GB"/>
        </w:rPr>
        <w:t xml:space="preserve">In the third tier, specific dates are likely to change relatively frequently as tasks are resized and better understanding </w:t>
      </w:r>
      <w:r w:rsidR="00F70966">
        <w:rPr>
          <w:lang w:eastAsia="en-GB"/>
        </w:rPr>
        <w:t>is</w:t>
      </w:r>
      <w:r>
        <w:rPr>
          <w:lang w:eastAsia="en-GB"/>
        </w:rPr>
        <w:t xml:space="preserve"> gained. These changes should be managed within the programme team by the Programme Manager.</w:t>
      </w:r>
    </w:p>
    <w:p w:rsidR="00351C80" w:rsidRDefault="00351C80" w:rsidP="00896E63">
      <w:pPr>
        <w:rPr>
          <w:lang w:eastAsia="en-GB"/>
        </w:rPr>
      </w:pPr>
      <w:r>
        <w:rPr>
          <w:lang w:eastAsia="en-GB"/>
        </w:rPr>
        <w:t xml:space="preserve">In the </w:t>
      </w:r>
      <w:r w:rsidR="006A2B5C">
        <w:rPr>
          <w:lang w:eastAsia="en-GB"/>
        </w:rPr>
        <w:t>second-tier</w:t>
      </w:r>
      <w:r>
        <w:rPr>
          <w:lang w:eastAsia="en-GB"/>
        </w:rPr>
        <w:t xml:space="preserve"> changes start to be more impactful.  While these changes may not impact the overall delivery of an outcome or even a key deliverable, they may cumulatively have a more significant impact and slippage is frequently an ‘early warning’ of more significant change.  The most significant changes with this tier are likely to be those that impact the movement between agile stages (e</w:t>
      </w:r>
      <w:r w:rsidR="006224F2">
        <w:rPr>
          <w:lang w:eastAsia="en-GB"/>
        </w:rPr>
        <w:t>.</w:t>
      </w:r>
      <w:r>
        <w:rPr>
          <w:lang w:eastAsia="en-GB"/>
        </w:rPr>
        <w:t>g</w:t>
      </w:r>
      <w:r w:rsidR="006224F2">
        <w:rPr>
          <w:lang w:eastAsia="en-GB"/>
        </w:rPr>
        <w:t>.</w:t>
      </w:r>
      <w:r>
        <w:rPr>
          <w:lang w:eastAsia="en-GB"/>
        </w:rPr>
        <w:t xml:space="preserve"> private to public beta), these changes should be approved by the appropriate Programme Board. </w:t>
      </w:r>
      <w:r w:rsidR="00E769AC">
        <w:rPr>
          <w:lang w:eastAsia="en-GB"/>
        </w:rPr>
        <w:t xml:space="preserve"> There may also be a need to recognise slippages as risks to the delivery of key deliverables or outcomes and reflect these in the appropriate risk system and report them in highlight reports.</w:t>
      </w:r>
    </w:p>
    <w:p w:rsidR="00E769AC" w:rsidRDefault="00351C80" w:rsidP="00896E63">
      <w:pPr>
        <w:rPr>
          <w:lang w:eastAsia="en-GB"/>
        </w:rPr>
      </w:pPr>
      <w:r>
        <w:rPr>
          <w:lang w:eastAsia="en-GB"/>
        </w:rPr>
        <w:t xml:space="preserve">In the first tier virtually all changes will require review and approval by the </w:t>
      </w:r>
      <w:r w:rsidR="00E769AC">
        <w:rPr>
          <w:lang w:eastAsia="en-GB"/>
        </w:rPr>
        <w:t>senior governance board, most likely DDB.  Many milestones in this tier</w:t>
      </w:r>
      <w:r w:rsidR="00C446F0">
        <w:rPr>
          <w:lang w:eastAsia="en-GB"/>
        </w:rPr>
        <w:t xml:space="preserve"> (e.g. Benefits milestones)</w:t>
      </w:r>
      <w:r w:rsidR="00E769AC">
        <w:rPr>
          <w:lang w:eastAsia="en-GB"/>
        </w:rPr>
        <w:t xml:space="preserve"> will be directly linked to commitments in the LTP or ministerial commitments and will therefor</w:t>
      </w:r>
      <w:r w:rsidR="00F70966">
        <w:rPr>
          <w:lang w:eastAsia="en-GB"/>
        </w:rPr>
        <w:t>e</w:t>
      </w:r>
      <w:r w:rsidR="00E769AC">
        <w:rPr>
          <w:lang w:eastAsia="en-GB"/>
        </w:rPr>
        <w:t xml:space="preserve"> need to be appropriately managed.  This should not deter programmes from escalating such issues as the earlier the notice given, the easier these changes are to manage.</w:t>
      </w:r>
    </w:p>
    <w:p w:rsidR="009B7810" w:rsidRDefault="009B7810" w:rsidP="00896E63">
      <w:pPr>
        <w:rPr>
          <w:lang w:eastAsia="en-GB"/>
        </w:rPr>
      </w:pPr>
    </w:p>
    <w:p w:rsidR="00DB6985" w:rsidRPr="00896E63" w:rsidRDefault="00DB6985" w:rsidP="00DB6985">
      <w:pPr>
        <w:spacing w:before="100" w:after="200" w:line="276" w:lineRule="auto"/>
        <w:contextualSpacing/>
        <w:textboxTightWrap w:val="none"/>
        <w:rPr>
          <w:sz w:val="22"/>
        </w:rPr>
      </w:pPr>
    </w:p>
    <w:p w:rsidR="00DB6985" w:rsidRPr="00896E63" w:rsidRDefault="00DB6985" w:rsidP="00DB6985">
      <w:pPr>
        <w:pStyle w:val="Heading1"/>
        <w:numPr>
          <w:ilvl w:val="0"/>
          <w:numId w:val="1"/>
        </w:numPr>
      </w:pPr>
      <w:bookmarkStart w:id="44" w:name="_Toc6243303"/>
      <w:r w:rsidRPr="00896E63">
        <w:lastRenderedPageBreak/>
        <w:t>Roles and responsibilities</w:t>
      </w:r>
      <w:bookmarkEnd w:id="44"/>
    </w:p>
    <w:p w:rsidR="00DB6985" w:rsidRPr="00896E63" w:rsidRDefault="00DB6985" w:rsidP="00DB6985">
      <w:r w:rsidRPr="00896E63">
        <w:t xml:space="preserve">There are several key roles required to ensure successful implementation of this planning framework: </w:t>
      </w:r>
    </w:p>
    <w:p w:rsidR="00DB6985" w:rsidRPr="00896E63" w:rsidRDefault="00DB6985" w:rsidP="00DB6985"/>
    <w:p w:rsidR="00DB6985" w:rsidRPr="00896E63" w:rsidRDefault="00DB6985" w:rsidP="00DB6985">
      <w:pPr>
        <w:rPr>
          <w:b/>
        </w:rPr>
      </w:pPr>
      <w:r w:rsidRPr="00896E63">
        <w:rPr>
          <w:b/>
        </w:rPr>
        <w:t>Senior Responsible Owner</w:t>
      </w:r>
    </w:p>
    <w:p w:rsidR="00DB6985" w:rsidRPr="00896E63" w:rsidRDefault="00DB6985" w:rsidP="00DB6985">
      <w:pPr>
        <w:rPr>
          <w:rFonts w:cs="Arial"/>
        </w:rPr>
      </w:pPr>
      <w:r w:rsidRPr="009B7810">
        <w:rPr>
          <w:rFonts w:cs="Arial"/>
        </w:rPr>
        <w:t>The Senior Responsible Owner (SRO) is ultimately ac</w:t>
      </w:r>
      <w:r w:rsidRPr="00896E63">
        <w:rPr>
          <w:rFonts w:cs="Arial"/>
        </w:rPr>
        <w:t>countable for the success of the programme and is responsible for enabling the organisation(s) to exploit the new environment resulting from the programme, meeting the business needs and sign-off plans (including the DTP Plan on a Page) to deliver agreed milestones.</w:t>
      </w:r>
    </w:p>
    <w:p w:rsidR="00DB6985" w:rsidRPr="00896E63" w:rsidRDefault="00DB6985" w:rsidP="00DB6985">
      <w:pPr>
        <w:rPr>
          <w:rFonts w:cs="Arial"/>
        </w:rPr>
      </w:pPr>
    </w:p>
    <w:p w:rsidR="00DB6985" w:rsidRPr="00896E63" w:rsidRDefault="00DB6985" w:rsidP="00DB6985">
      <w:pPr>
        <w:rPr>
          <w:b/>
        </w:rPr>
      </w:pPr>
      <w:r w:rsidRPr="00896E63">
        <w:rPr>
          <w:b/>
        </w:rPr>
        <w:t xml:space="preserve">Product Owner </w:t>
      </w:r>
    </w:p>
    <w:p w:rsidR="00DB6985" w:rsidRPr="00896E63" w:rsidRDefault="00DB6985" w:rsidP="00DB6985">
      <w:pPr>
        <w:rPr>
          <w:rFonts w:cs="Arial"/>
        </w:rPr>
      </w:pPr>
      <w:r w:rsidRPr="009B7810">
        <w:rPr>
          <w:rFonts w:cs="Arial"/>
        </w:rPr>
        <w:t xml:space="preserve">This </w:t>
      </w:r>
      <w:r w:rsidRPr="00896E63">
        <w:rPr>
          <w:rFonts w:cs="Arial"/>
        </w:rPr>
        <w:t xml:space="preserve">could be the SRO or more likely a different individual who is responsible for defining the features that are needed in the programme, the Product Owner defines the vision, prioritises the backlog, oversees the development stages and anticipates user needs.  </w:t>
      </w:r>
    </w:p>
    <w:p w:rsidR="00DB6985" w:rsidRPr="00896E63" w:rsidRDefault="00DB6985" w:rsidP="00DB6985">
      <w:pPr>
        <w:rPr>
          <w:rFonts w:cs="Arial"/>
        </w:rPr>
      </w:pPr>
    </w:p>
    <w:p w:rsidR="00DB6985" w:rsidRPr="00896E63" w:rsidRDefault="00DB6985" w:rsidP="00DB6985">
      <w:pPr>
        <w:rPr>
          <w:b/>
        </w:rPr>
      </w:pPr>
      <w:r w:rsidRPr="00896E63">
        <w:rPr>
          <w:b/>
        </w:rPr>
        <w:t>Project Manager/Programme Manager</w:t>
      </w:r>
    </w:p>
    <w:p w:rsidR="00DB6985" w:rsidRPr="00896E63" w:rsidRDefault="00DB6985" w:rsidP="00DB6985">
      <w:pPr>
        <w:rPr>
          <w:rFonts w:cs="Arial"/>
        </w:rPr>
      </w:pPr>
      <w:r w:rsidRPr="00896E63">
        <w:rPr>
          <w:rFonts w:cs="Arial"/>
        </w:rPr>
        <w:t>PMs are responsible for coordinating all programme/project planning activities. They will develop the overall project / programme plan and contribute to the regular maintenance / updating of the plan in alignment with any relevant change process.</w:t>
      </w:r>
    </w:p>
    <w:p w:rsidR="00DB6985" w:rsidRPr="00896E63" w:rsidRDefault="00DB6985" w:rsidP="00DB6985">
      <w:pPr>
        <w:rPr>
          <w:rFonts w:cs="Arial"/>
        </w:rPr>
      </w:pPr>
    </w:p>
    <w:p w:rsidR="00DB6985" w:rsidRPr="00896E63" w:rsidRDefault="00DB6985" w:rsidP="00DB6985">
      <w:pPr>
        <w:rPr>
          <w:b/>
          <w:highlight w:val="yellow"/>
        </w:rPr>
      </w:pPr>
      <w:r w:rsidRPr="00896E63">
        <w:rPr>
          <w:b/>
        </w:rPr>
        <w:t>Scrum Master, Programme PMO/Portfolio Offices and other functions</w:t>
      </w:r>
    </w:p>
    <w:p w:rsidR="00DB6985" w:rsidRPr="00896E63" w:rsidRDefault="00DB6985" w:rsidP="00DB6985">
      <w:pPr>
        <w:pStyle w:val="NoSpacing"/>
        <w:rPr>
          <w:rFonts w:asciiTheme="minorHAnsi" w:hAnsiTheme="minorHAnsi" w:cstheme="minorHAnsi"/>
          <w:sz w:val="24"/>
          <w:lang w:val="en-GB" w:eastAsia="en-GB"/>
        </w:rPr>
      </w:pPr>
      <w:r w:rsidRPr="00896E63">
        <w:rPr>
          <w:rFonts w:asciiTheme="minorHAnsi" w:hAnsiTheme="minorHAnsi" w:cstheme="minorHAnsi"/>
          <w:sz w:val="24"/>
          <w:lang w:val="en-GB" w:eastAsia="en-GB"/>
        </w:rPr>
        <w:t>The Scrum Master </w:t>
      </w:r>
      <w:r w:rsidRPr="009B7810">
        <w:rPr>
          <w:rFonts w:asciiTheme="minorHAnsi" w:hAnsiTheme="minorHAnsi" w:cstheme="minorHAnsi"/>
          <w:sz w:val="24"/>
          <w:lang w:val="en-GB" w:eastAsia="en-GB"/>
        </w:rPr>
        <w:t>is the p</w:t>
      </w:r>
      <w:r w:rsidRPr="00896E63">
        <w:rPr>
          <w:rFonts w:asciiTheme="minorHAnsi" w:hAnsiTheme="minorHAnsi" w:cstheme="minorHAnsi"/>
          <w:sz w:val="24"/>
          <w:lang w:val="en-GB" w:eastAsia="en-GB"/>
        </w:rPr>
        <w:t>erson who ensures the team keeps to the values and practices of Scrum; they remove impediments, facilitate meetings and work with product owners. The Scrum Master doesn’t have authority over the team, but does have authority over the process. The PMO and Portfolio support functions help maintain documentation and facilitate upwards reporting (including progress against milestones), be it to Programme Boards or wider governance functions</w:t>
      </w:r>
      <w:r>
        <w:rPr>
          <w:rFonts w:asciiTheme="minorHAnsi" w:hAnsiTheme="minorHAnsi" w:cstheme="minorHAnsi"/>
          <w:sz w:val="24"/>
          <w:lang w:val="en-GB" w:eastAsia="en-GB"/>
        </w:rPr>
        <w:t xml:space="preserve"> across the system</w:t>
      </w:r>
      <w:r w:rsidRPr="00896E63">
        <w:rPr>
          <w:rFonts w:asciiTheme="minorHAnsi" w:hAnsiTheme="minorHAnsi" w:cstheme="minorHAnsi"/>
          <w:sz w:val="24"/>
          <w:lang w:val="en-GB" w:eastAsia="en-GB"/>
        </w:rPr>
        <w:t xml:space="preserve">. </w:t>
      </w:r>
    </w:p>
    <w:p w:rsidR="00DB6985" w:rsidRPr="009B7810" w:rsidRDefault="00DB6985" w:rsidP="00DB6985">
      <w:pPr>
        <w:spacing w:before="100" w:after="200" w:line="276" w:lineRule="auto"/>
        <w:contextualSpacing/>
        <w:textboxTightWrap w:val="none"/>
        <w:rPr>
          <w:sz w:val="22"/>
        </w:rPr>
      </w:pPr>
    </w:p>
    <w:p w:rsidR="00DB6985" w:rsidRPr="00896E63" w:rsidRDefault="00DB6985" w:rsidP="00896E63">
      <w:pPr>
        <w:rPr>
          <w:color w:val="003350" w:themeColor="accent1"/>
        </w:rPr>
      </w:pPr>
    </w:p>
    <w:p w:rsidR="00880933" w:rsidRPr="00896E63" w:rsidRDefault="00DB6985" w:rsidP="00AE2EA1">
      <w:pPr>
        <w:pStyle w:val="Heading1"/>
        <w:numPr>
          <w:ilvl w:val="0"/>
          <w:numId w:val="1"/>
        </w:numPr>
        <w:textboxTightWrap w:val="allLines"/>
      </w:pPr>
      <w:bookmarkStart w:id="45" w:name="_Toc6243304"/>
      <w:r>
        <w:rPr>
          <w:color w:val="003350"/>
          <w:lang w:eastAsia="en-GB"/>
        </w:rPr>
        <w:t xml:space="preserve">Benefits from </w:t>
      </w:r>
      <w:r w:rsidR="00880933" w:rsidRPr="00896E63">
        <w:rPr>
          <w:color w:val="003350"/>
          <w:lang w:eastAsia="en-GB"/>
        </w:rPr>
        <w:t>Planning</w:t>
      </w:r>
      <w:bookmarkEnd w:id="45"/>
    </w:p>
    <w:p w:rsidR="00880933" w:rsidRPr="009505A3" w:rsidRDefault="00880933" w:rsidP="00880933">
      <w:r w:rsidRPr="009505A3">
        <w:t>The primary objective for adopting this planning framework is to enable Senior Responsible O</w:t>
      </w:r>
      <w:r w:rsidR="00F70966" w:rsidRPr="009505A3">
        <w:t>wners</w:t>
      </w:r>
      <w:r w:rsidRPr="009505A3">
        <w:t xml:space="preserve"> (SRO), Programme Managers and stakeholders to make informed decisions on their programmes based on factual, up-to-date and accurate data using a shared language across the portfolio.</w:t>
      </w:r>
    </w:p>
    <w:p w:rsidR="00880933" w:rsidRPr="009505A3" w:rsidRDefault="00880933" w:rsidP="002E274D">
      <w:pPr>
        <w:pStyle w:val="ListParagraph"/>
        <w:numPr>
          <w:ilvl w:val="0"/>
          <w:numId w:val="4"/>
        </w:numPr>
        <w:spacing w:before="60" w:after="60" w:line="276" w:lineRule="auto"/>
        <w:contextualSpacing/>
        <w:textboxTightWrap w:val="none"/>
      </w:pPr>
      <w:r w:rsidRPr="009505A3">
        <w:t xml:space="preserve">The shared language is provided by a common </w:t>
      </w:r>
      <w:r w:rsidR="00727A18" w:rsidRPr="009505A3">
        <w:t>planning language</w:t>
      </w:r>
      <w:r w:rsidRPr="009505A3">
        <w:t>.</w:t>
      </w:r>
    </w:p>
    <w:p w:rsidR="00880933" w:rsidRPr="009505A3" w:rsidRDefault="00880933" w:rsidP="002E274D">
      <w:pPr>
        <w:pStyle w:val="ListParagraph"/>
        <w:numPr>
          <w:ilvl w:val="0"/>
          <w:numId w:val="4"/>
        </w:numPr>
        <w:spacing w:before="60" w:after="60" w:line="276" w:lineRule="auto"/>
        <w:contextualSpacing/>
        <w:textboxTightWrap w:val="none"/>
      </w:pPr>
      <w:r w:rsidRPr="009505A3">
        <w:t>The data is accurate, up-to-date and factual because the common milestones are mapped directly to the plans maintained by the programmes.</w:t>
      </w:r>
    </w:p>
    <w:p w:rsidR="00880933" w:rsidRPr="009505A3" w:rsidRDefault="00880933" w:rsidP="002E274D">
      <w:pPr>
        <w:pStyle w:val="ListParagraph"/>
        <w:numPr>
          <w:ilvl w:val="0"/>
          <w:numId w:val="4"/>
        </w:numPr>
        <w:spacing w:before="100" w:after="200" w:line="276" w:lineRule="auto"/>
        <w:contextualSpacing/>
        <w:textboxTightWrap w:val="none"/>
      </w:pPr>
      <w:r w:rsidRPr="009505A3">
        <w:t xml:space="preserve">It helps programmes to manage their dependencies on other programmes. </w:t>
      </w:r>
    </w:p>
    <w:p w:rsidR="00880933" w:rsidRPr="009505A3" w:rsidRDefault="00727A18" w:rsidP="002E274D">
      <w:pPr>
        <w:pStyle w:val="ListParagraph"/>
        <w:numPr>
          <w:ilvl w:val="0"/>
          <w:numId w:val="4"/>
        </w:numPr>
        <w:spacing w:before="100" w:after="200" w:line="276" w:lineRule="auto"/>
        <w:contextualSpacing/>
        <w:textboxTightWrap w:val="none"/>
      </w:pPr>
      <w:r w:rsidRPr="009505A3">
        <w:t>Enabling</w:t>
      </w:r>
      <w:r w:rsidR="00880933" w:rsidRPr="009505A3">
        <w:t xml:space="preserve"> programmes to benchmark themselves against other programmes for the purposes of continuous improvement, planning and estimation.</w:t>
      </w:r>
    </w:p>
    <w:p w:rsidR="005C2FD5" w:rsidRPr="00896E63" w:rsidRDefault="00A943F7" w:rsidP="00896E63">
      <w:pPr>
        <w:pStyle w:val="Heading1"/>
        <w:numPr>
          <w:ilvl w:val="0"/>
          <w:numId w:val="1"/>
        </w:numPr>
        <w:textboxTightWrap w:val="allLines"/>
        <w:rPr>
          <w:color w:val="003350"/>
          <w:lang w:eastAsia="en-GB"/>
        </w:rPr>
      </w:pPr>
      <w:r w:rsidRPr="00896E63">
        <w:rPr>
          <w:color w:val="003350"/>
          <w:lang w:eastAsia="en-GB"/>
        </w:rPr>
        <w:lastRenderedPageBreak/>
        <w:t xml:space="preserve"> </w:t>
      </w:r>
      <w:bookmarkStart w:id="46" w:name="_Toc6164363"/>
      <w:bookmarkStart w:id="47" w:name="_Toc6164364"/>
      <w:bookmarkStart w:id="48" w:name="_Toc6164368"/>
      <w:bookmarkStart w:id="49" w:name="_Toc6164369"/>
      <w:bookmarkStart w:id="50" w:name="_Toc6164372"/>
      <w:bookmarkStart w:id="51" w:name="_Toc6164373"/>
      <w:bookmarkStart w:id="52" w:name="_Toc6164374"/>
      <w:bookmarkStart w:id="53" w:name="_Toc6164375"/>
      <w:bookmarkStart w:id="54" w:name="_Toc6164376"/>
      <w:bookmarkStart w:id="55" w:name="_Toc6164380"/>
      <w:bookmarkStart w:id="56" w:name="_Toc6164381"/>
      <w:bookmarkStart w:id="57" w:name="_Toc6164382"/>
      <w:bookmarkStart w:id="58" w:name="_Toc6164383"/>
      <w:bookmarkStart w:id="59" w:name="_Toc6164384"/>
      <w:bookmarkStart w:id="60" w:name="_Toc6164385"/>
      <w:bookmarkStart w:id="61" w:name="_Toc6164386"/>
      <w:bookmarkStart w:id="62" w:name="_Toc6164387"/>
      <w:bookmarkStart w:id="63" w:name="_Toc6164389"/>
      <w:bookmarkStart w:id="64" w:name="_Toc6164390"/>
      <w:bookmarkStart w:id="65" w:name="_Toc6164392"/>
      <w:bookmarkStart w:id="66" w:name="_Toc624330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00727A18" w:rsidRPr="00896E63">
        <w:rPr>
          <w:color w:val="003350"/>
          <w:lang w:eastAsia="en-GB"/>
        </w:rPr>
        <w:t>Programme</w:t>
      </w:r>
      <w:r w:rsidR="00A001B0" w:rsidRPr="00896E63">
        <w:rPr>
          <w:color w:val="003350"/>
          <w:lang w:eastAsia="en-GB"/>
        </w:rPr>
        <w:t xml:space="preserve"> Lifecycle</w:t>
      </w:r>
      <w:bookmarkEnd w:id="66"/>
      <w:r w:rsidR="00A001B0" w:rsidRPr="00896E63">
        <w:rPr>
          <w:color w:val="003350"/>
          <w:lang w:eastAsia="en-GB"/>
        </w:rPr>
        <w:t xml:space="preserve"> </w:t>
      </w:r>
    </w:p>
    <w:p w:rsidR="005C08BB" w:rsidRPr="00896E63" w:rsidRDefault="0026780A" w:rsidP="003E0E06">
      <w:r w:rsidRPr="009B7810">
        <w:t>A common programme lifecycle provides clarity of activities and assurance</w:t>
      </w:r>
      <w:r w:rsidR="00082653">
        <w:t xml:space="preserve"> for a managed (approved) progression through the life of a programme with</w:t>
      </w:r>
      <w:r w:rsidRPr="009B7810">
        <w:t xml:space="preserve"> resource management and risks over </w:t>
      </w:r>
      <w:r w:rsidR="00082653">
        <w:t>time.</w:t>
      </w:r>
      <w:r w:rsidRPr="009B7810">
        <w:t xml:space="preserve"> </w:t>
      </w:r>
      <w:r w:rsidR="00082653">
        <w:t xml:space="preserve"> I</w:t>
      </w:r>
      <w:r w:rsidR="004829CE" w:rsidRPr="00896E63">
        <w:t>n addition, a</w:t>
      </w:r>
      <w:r w:rsidR="008A7FCD" w:rsidRPr="00896E63">
        <w:t>nalysis of the lifecycle stages of all programmes within a portfolio also provides a view of the level of maturity.</w:t>
      </w:r>
    </w:p>
    <w:p w:rsidR="008A7FCD" w:rsidRPr="00896E63" w:rsidRDefault="008A7FCD" w:rsidP="003E0E06">
      <w:r w:rsidRPr="00896E63">
        <w:t>For the Digital Transformation Portfolio there is a mixture of delivery models in use, both waterfall and agile and so the lifecycle must accommodate those different approaches.  The model set out below</w:t>
      </w:r>
      <w:r w:rsidR="004829CE" w:rsidRPr="00896E63">
        <w:t xml:space="preserve"> i</w:t>
      </w:r>
      <w:r w:rsidR="009A79F3">
        <w:t>s</w:t>
      </w:r>
      <w:r w:rsidR="004829CE" w:rsidRPr="00896E63">
        <w:t xml:space="preserve"> ‘book ended’ with common elements that will be consistent regardless of the delivery approach: Concept and Definition at the start of a programme and Closure at the end.  The main delivery stage in the middle is where the differentiation between waterfall and agile delivery is most significant. </w:t>
      </w:r>
    </w:p>
    <w:p w:rsidR="00A001B0" w:rsidRPr="009B7810" w:rsidRDefault="00A001B0" w:rsidP="00896E63"/>
    <w:p w:rsidR="00336B92" w:rsidRPr="00896E63" w:rsidRDefault="00727A18" w:rsidP="00520FE3">
      <w:pPr>
        <w:ind w:firstLine="720"/>
      </w:pPr>
      <w:r w:rsidRPr="00896E63">
        <w:rPr>
          <w:noProof/>
          <w:lang w:eastAsia="en-GB"/>
        </w:rPr>
        <mc:AlternateContent>
          <mc:Choice Requires="wps">
            <w:drawing>
              <wp:anchor distT="0" distB="0" distL="114300" distR="114300" simplePos="0" relativeHeight="251663360" behindDoc="0" locked="0" layoutInCell="1" allowOverlap="1" wp14:anchorId="056AC44A" wp14:editId="6BF8F178">
                <wp:simplePos x="0" y="0"/>
                <wp:positionH relativeFrom="column">
                  <wp:posOffset>1991498</wp:posOffset>
                </wp:positionH>
                <wp:positionV relativeFrom="paragraph">
                  <wp:posOffset>324926</wp:posOffset>
                </wp:positionV>
                <wp:extent cx="706755" cy="437321"/>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437321"/>
                        </a:xfrm>
                        <a:prstGeom prst="rect">
                          <a:avLst/>
                        </a:prstGeom>
                        <a:solidFill>
                          <a:schemeClr val="bg1"/>
                        </a:solidFill>
                        <a:ln w="9525">
                          <a:noFill/>
                          <a:miter lim="800000"/>
                          <a:headEnd/>
                          <a:tailEnd/>
                        </a:ln>
                      </wps:spPr>
                      <wps:txbx>
                        <w:txbxContent>
                          <w:p w:rsidR="00DB6985" w:rsidRPr="00896E63" w:rsidRDefault="00DB6985" w:rsidP="00727A18">
                            <w:pPr>
                              <w:rPr>
                                <w: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AC44A" id="_x0000_s1027" type="#_x0000_t202" style="position:absolute;left:0;text-align:left;margin-left:156.8pt;margin-top:25.6pt;width:55.65pt;height:3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" fillcolor="#fafcfc [3212]" stroked="f">
                <v:textbox>
                  <w:txbxContent>
                    <w:p w:rsidR="00DB6985" w:rsidRPr="00896E63" w:rsidRDefault="00DB6985" w:rsidP="00727A18">
                      <w:pPr>
                        <w:rPr>
                          <w:b/>
                          <w:sz w:val="18"/>
                          <w:szCs w:val="18"/>
                        </w:rPr>
                      </w:pPr>
                    </w:p>
                  </w:txbxContent>
                </v:textbox>
              </v:shape>
            </w:pict>
          </mc:Fallback>
        </mc:AlternateContent>
      </w:r>
      <w:r w:rsidR="003E0ACC" w:rsidRPr="00896E63">
        <w:rPr>
          <w:noProof/>
          <w:lang w:eastAsia="en-GB"/>
        </w:rPr>
        <mc:AlternateContent>
          <mc:Choice Requires="wps">
            <w:drawing>
              <wp:anchor distT="0" distB="0" distL="114300" distR="114300" simplePos="0" relativeHeight="251661312" behindDoc="0" locked="0" layoutInCell="1" allowOverlap="1" wp14:anchorId="48547756" wp14:editId="6B730A10">
                <wp:simplePos x="0" y="0"/>
                <wp:positionH relativeFrom="column">
                  <wp:posOffset>2928620</wp:posOffset>
                </wp:positionH>
                <wp:positionV relativeFrom="paragraph">
                  <wp:posOffset>2397511</wp:posOffset>
                </wp:positionV>
                <wp:extent cx="707366" cy="24154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66" cy="241540"/>
                        </a:xfrm>
                        <a:prstGeom prst="rect">
                          <a:avLst/>
                        </a:prstGeom>
                        <a:noFill/>
                        <a:ln w="9525">
                          <a:noFill/>
                          <a:miter lim="800000"/>
                          <a:headEnd/>
                          <a:tailEnd/>
                        </a:ln>
                      </wps:spPr>
                      <wps:txbx>
                        <w:txbxContent>
                          <w:p w:rsidR="00DB6985" w:rsidRPr="00896E63" w:rsidRDefault="00DB6985">
                            <w:pPr>
                              <w:rPr>
                                <w:b/>
                                <w:sz w:val="18"/>
                                <w:szCs w:val="18"/>
                              </w:rPr>
                            </w:pPr>
                            <w:r w:rsidRPr="00896E63">
                              <w:rPr>
                                <w:b/>
                                <w:sz w:val="18"/>
                                <w:szCs w:val="18"/>
                              </w:rPr>
                              <w:t>Delivery</w:t>
                            </w:r>
                            <w:r>
                              <w:rPr>
                                <w:b/>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47756" id="_x0000_s1028" type="#_x0000_t202" style="position:absolute;left:0;text-align:left;margin-left:230.6pt;margin-top:188.8pt;width:55.7pt;height: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" filled="f" stroked="f">
                <v:textbox>
                  <w:txbxContent>
                    <w:p w:rsidR="00DB6985" w:rsidRPr="00896E63" w:rsidRDefault="00DB6985">
                      <w:pPr>
                        <w:rPr>
                          <w:b/>
                          <w:sz w:val="18"/>
                          <w:szCs w:val="18"/>
                        </w:rPr>
                      </w:pPr>
                      <w:r w:rsidRPr="00896E63">
                        <w:rPr>
                          <w:b/>
                          <w:sz w:val="18"/>
                          <w:szCs w:val="18"/>
                        </w:rPr>
                        <w:t>Delivery</w:t>
                      </w:r>
                      <w:r>
                        <w:rPr>
                          <w:b/>
                          <w:sz w:val="18"/>
                          <w:szCs w:val="18"/>
                        </w:rPr>
                        <w:t>*</w:t>
                      </w:r>
                    </w:p>
                  </w:txbxContent>
                </v:textbox>
              </v:shape>
            </w:pict>
          </mc:Fallback>
        </mc:AlternateContent>
      </w:r>
      <w:r w:rsidR="00520FE3" w:rsidRPr="00896E63">
        <w:rPr>
          <w:noProof/>
          <w:lang w:eastAsia="en-GB"/>
        </w:rPr>
        <mc:AlternateContent>
          <mc:Choice Requires="wps">
            <w:drawing>
              <wp:anchor distT="0" distB="0" distL="114300" distR="114300" simplePos="0" relativeHeight="251656190" behindDoc="0" locked="0" layoutInCell="1" allowOverlap="1" wp14:anchorId="3755F043" wp14:editId="76EF1C45">
                <wp:simplePos x="0" y="0"/>
                <wp:positionH relativeFrom="column">
                  <wp:posOffset>1180094</wp:posOffset>
                </wp:positionH>
                <wp:positionV relativeFrom="paragraph">
                  <wp:posOffset>504825</wp:posOffset>
                </wp:positionV>
                <wp:extent cx="4133850" cy="3352800"/>
                <wp:effectExtent l="19050" t="0" r="19050" b="19050"/>
                <wp:wrapNone/>
                <wp:docPr id="3" name="Block Arc 3"/>
                <wp:cNvGraphicFramePr/>
                <a:graphic xmlns:a="http://schemas.openxmlformats.org/drawingml/2006/main">
                  <a:graphicData uri="http://schemas.microsoft.com/office/word/2010/wordprocessingShape">
                    <wps:wsp>
                      <wps:cNvSpPr/>
                      <wps:spPr>
                        <a:xfrm rot="10800000">
                          <a:off x="0" y="0"/>
                          <a:ext cx="4133850" cy="3352800"/>
                        </a:xfrm>
                        <a:prstGeom prst="blockArc">
                          <a:avLst>
                            <a:gd name="adj1" fmla="val 10800000"/>
                            <a:gd name="adj2" fmla="val 13243"/>
                            <a:gd name="adj3" fmla="val 36742"/>
                          </a:avLst>
                        </a:prstGeom>
                        <a:noFill/>
                        <a:ln w="3810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AEA44" id="Block Arc 3" o:spid="_x0000_s1026" style="position:absolute;margin-left:92.9pt;margin-top:39.75pt;width:325.5pt;height:264pt;rotation:180;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33850,3352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" path="m,1676400c,1025183,464992,432891,1192527,157398v556457,-210711,1199624,-209820,1755190,2432c3674988,437682,4137644,1032344,4133826,1684362r-1231884,-4745c2904608,1483510,2665539,1309645,2313571,1251719v-159999,-26332,-331175,-26446,-491297,-327c1471434,1308621,1231886,1481066,1231886,1676400l,1676400xe" filled="f" strokecolor="black [3215]" strokeweight="3pt">
                <v:path arrowok="t" o:connecttype="custom" o:connectlocs="0,1676400;1192527,157398;2947717,159830;4133826,1684362;2901942,1679617;2313571,1251719;1822274,1251392;1231886,1676400;0,1676400" o:connectangles="0,0,0,0,0,0,0,0,0"/>
              </v:shape>
            </w:pict>
          </mc:Fallback>
        </mc:AlternateContent>
      </w:r>
      <w:r w:rsidR="00520FE3" w:rsidRPr="00896E63">
        <w:rPr>
          <w:noProof/>
          <w:lang w:eastAsia="en-GB"/>
        </w:rPr>
        <w:drawing>
          <wp:inline distT="0" distB="0" distL="0" distR="0" wp14:anchorId="4E1C6C6A" wp14:editId="33780755">
            <wp:extent cx="5603358" cy="3678865"/>
            <wp:effectExtent l="0" t="57150" r="0" b="9334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336B92" w:rsidRPr="00896E63" w:rsidRDefault="00727A18" w:rsidP="00336B92">
      <w:pPr>
        <w:tabs>
          <w:tab w:val="left" w:pos="3399"/>
        </w:tabs>
        <w:rPr>
          <w:sz w:val="16"/>
          <w:szCs w:val="16"/>
        </w:rPr>
      </w:pPr>
      <w:r w:rsidRPr="00896E63">
        <w:rPr>
          <w:sz w:val="16"/>
          <w:szCs w:val="16"/>
        </w:rPr>
        <w:t>*For fully agile programmes, Design &amp; Develop, Implementation and Transition are all part of a single stage “Delivery” which is sub divided into multiple elements running concurrently.</w:t>
      </w:r>
      <w:r w:rsidR="00336B92" w:rsidRPr="00896E63">
        <w:rPr>
          <w:sz w:val="16"/>
          <w:szCs w:val="16"/>
        </w:rPr>
        <w:tab/>
      </w:r>
    </w:p>
    <w:p w:rsidR="005D7D50" w:rsidRPr="00896E63" w:rsidRDefault="0092219C" w:rsidP="00896E63">
      <w:pPr>
        <w:pStyle w:val="Heading2"/>
      </w:pPr>
      <w:bookmarkStart w:id="67" w:name="_Toc6243306"/>
      <w:r>
        <w:t>7</w:t>
      </w:r>
      <w:r w:rsidR="009B7810">
        <w:t xml:space="preserve">.1 </w:t>
      </w:r>
      <w:r w:rsidR="00934C16" w:rsidRPr="009B7810">
        <w:t>Lifecycle Stages</w:t>
      </w:r>
      <w:bookmarkEnd w:id="67"/>
    </w:p>
    <w:p w:rsidR="00934C16" w:rsidRPr="00896E63" w:rsidRDefault="00934C16" w:rsidP="00336B92">
      <w:pPr>
        <w:tabs>
          <w:tab w:val="left" w:pos="3399"/>
        </w:tabs>
        <w:rPr>
          <w:b/>
        </w:rPr>
      </w:pPr>
      <w:r w:rsidRPr="00896E63">
        <w:rPr>
          <w:b/>
        </w:rPr>
        <w:t>All programmes</w:t>
      </w:r>
    </w:p>
    <w:tbl>
      <w:tblPr>
        <w:tblStyle w:val="TableGrid"/>
        <w:tblW w:w="0" w:type="auto"/>
        <w:tblLook w:val="04A0" w:firstRow="1" w:lastRow="0" w:firstColumn="1" w:lastColumn="0" w:noHBand="0" w:noVBand="1"/>
      </w:tblPr>
      <w:tblGrid>
        <w:gridCol w:w="1980"/>
        <w:gridCol w:w="7874"/>
      </w:tblGrid>
      <w:tr w:rsidR="00336B92" w:rsidRPr="00896E63" w:rsidTr="00896E63">
        <w:tc>
          <w:tcPr>
            <w:tcW w:w="1980" w:type="dxa"/>
            <w:tcBorders>
              <w:right w:val="double" w:sz="18" w:space="0" w:color="auto"/>
            </w:tcBorders>
            <w:shd w:val="clear" w:color="auto" w:fill="CFE7FF" w:themeFill="text1" w:themeFillTint="1A"/>
          </w:tcPr>
          <w:p w:rsidR="00336B92" w:rsidRPr="00896E63" w:rsidRDefault="00336B92" w:rsidP="00336B92">
            <w:pPr>
              <w:tabs>
                <w:tab w:val="left" w:pos="3399"/>
              </w:tabs>
              <w:rPr>
                <w:lang w:val="en-GB"/>
              </w:rPr>
            </w:pPr>
            <w:bookmarkStart w:id="68" w:name="_Hlk1069271"/>
            <w:r w:rsidRPr="00896E63">
              <w:rPr>
                <w:lang w:val="en-GB"/>
              </w:rPr>
              <w:t xml:space="preserve">Concept </w:t>
            </w:r>
          </w:p>
        </w:tc>
        <w:tc>
          <w:tcPr>
            <w:tcW w:w="7874" w:type="dxa"/>
            <w:tcBorders>
              <w:left w:val="double" w:sz="18" w:space="0" w:color="auto"/>
            </w:tcBorders>
          </w:tcPr>
          <w:p w:rsidR="00336B92" w:rsidRPr="00896E63" w:rsidRDefault="00336B92" w:rsidP="00336B92">
            <w:pPr>
              <w:tabs>
                <w:tab w:val="left" w:pos="3399"/>
              </w:tabs>
              <w:rPr>
                <w:color w:val="000000" w:themeColor="text2"/>
                <w:lang w:val="en-GB"/>
              </w:rPr>
            </w:pPr>
            <w:r w:rsidRPr="00896E63">
              <w:rPr>
                <w:rFonts w:cstheme="minorHAnsi"/>
                <w:color w:val="000000" w:themeColor="text2"/>
                <w:lang w:val="en-GB"/>
              </w:rPr>
              <w:t xml:space="preserve">All programmes (agile or waterfall) go through the </w:t>
            </w:r>
            <w:r w:rsidRPr="00896E63">
              <w:rPr>
                <w:rFonts w:cstheme="minorHAnsi"/>
                <w:b/>
                <w:bCs/>
                <w:color w:val="000000" w:themeColor="text2"/>
                <w:lang w:val="en-GB"/>
              </w:rPr>
              <w:t>Concept</w:t>
            </w:r>
            <w:r w:rsidRPr="00896E63">
              <w:rPr>
                <w:rFonts w:cstheme="minorHAnsi"/>
                <w:color w:val="000000" w:themeColor="text2"/>
                <w:lang w:val="en-GB"/>
              </w:rPr>
              <w:t xml:space="preserve"> stage in the same way, as this agrees the </w:t>
            </w:r>
            <w:r w:rsidRPr="00896E63">
              <w:rPr>
                <w:rFonts w:cstheme="minorHAnsi"/>
                <w:b/>
                <w:bCs/>
                <w:color w:val="000000" w:themeColor="text2"/>
                <w:lang w:val="en-GB"/>
              </w:rPr>
              <w:t>initial scope of new work</w:t>
            </w:r>
            <w:r w:rsidR="005D7D50" w:rsidRPr="00896E63">
              <w:rPr>
                <w:rFonts w:cstheme="minorHAnsi"/>
                <w:b/>
                <w:bCs/>
                <w:color w:val="000000" w:themeColor="text2"/>
                <w:lang w:val="en-GB"/>
              </w:rPr>
              <w:t>, approval to begin</w:t>
            </w:r>
            <w:r w:rsidRPr="00896E63">
              <w:rPr>
                <w:rFonts w:cstheme="minorHAnsi"/>
                <w:color w:val="000000" w:themeColor="text2"/>
                <w:lang w:val="en-GB"/>
              </w:rPr>
              <w:t xml:space="preserve"> and ends with an </w:t>
            </w:r>
            <w:r w:rsidRPr="00896E63">
              <w:rPr>
                <w:rFonts w:cstheme="minorHAnsi"/>
                <w:b/>
                <w:bCs/>
                <w:color w:val="000000" w:themeColor="text2"/>
                <w:lang w:val="en-GB"/>
              </w:rPr>
              <w:t>approved Brief/IJ</w:t>
            </w:r>
            <w:r w:rsidRPr="00896E63">
              <w:rPr>
                <w:rFonts w:cstheme="minorHAnsi"/>
                <w:color w:val="000000" w:themeColor="text2"/>
                <w:lang w:val="en-GB"/>
              </w:rPr>
              <w:t xml:space="preserve"> to fund the next </w:t>
            </w:r>
            <w:r w:rsidR="0092219C">
              <w:rPr>
                <w:rFonts w:cstheme="minorHAnsi"/>
                <w:color w:val="000000" w:themeColor="text2"/>
                <w:lang w:val="en-GB"/>
              </w:rPr>
              <w:t>s</w:t>
            </w:r>
            <w:r w:rsidRPr="00896E63">
              <w:rPr>
                <w:rFonts w:cstheme="minorHAnsi"/>
                <w:color w:val="000000" w:themeColor="text2"/>
                <w:lang w:val="en-GB"/>
              </w:rPr>
              <w:t>tage.</w:t>
            </w:r>
          </w:p>
        </w:tc>
      </w:tr>
      <w:bookmarkEnd w:id="68"/>
    </w:tbl>
    <w:p w:rsidR="00336B92" w:rsidRPr="00896E63" w:rsidRDefault="00336B92" w:rsidP="00336B92">
      <w:pPr>
        <w:tabs>
          <w:tab w:val="left" w:pos="3399"/>
        </w:tabs>
      </w:pPr>
    </w:p>
    <w:tbl>
      <w:tblPr>
        <w:tblStyle w:val="TableGrid"/>
        <w:tblW w:w="0" w:type="auto"/>
        <w:tblLook w:val="04A0" w:firstRow="1" w:lastRow="0" w:firstColumn="1" w:lastColumn="0" w:noHBand="0" w:noVBand="1"/>
      </w:tblPr>
      <w:tblGrid>
        <w:gridCol w:w="1980"/>
        <w:gridCol w:w="7874"/>
      </w:tblGrid>
      <w:tr w:rsidR="00336B92" w:rsidRPr="00896E63" w:rsidTr="00896E63">
        <w:trPr>
          <w:trHeight w:val="698"/>
        </w:trPr>
        <w:tc>
          <w:tcPr>
            <w:tcW w:w="1980" w:type="dxa"/>
            <w:tcBorders>
              <w:right w:val="double" w:sz="18" w:space="0" w:color="auto"/>
            </w:tcBorders>
            <w:shd w:val="clear" w:color="auto" w:fill="CFE7FF" w:themeFill="text1" w:themeFillTint="1A"/>
          </w:tcPr>
          <w:p w:rsidR="00336B92" w:rsidRPr="00896E63" w:rsidRDefault="00336B92" w:rsidP="00336B92">
            <w:pPr>
              <w:tabs>
                <w:tab w:val="left" w:pos="3399"/>
              </w:tabs>
              <w:rPr>
                <w:lang w:val="en-GB"/>
              </w:rPr>
            </w:pPr>
            <w:r w:rsidRPr="00896E63">
              <w:rPr>
                <w:rFonts w:cstheme="minorHAnsi"/>
                <w:color w:val="001830" w:themeColor="text1"/>
                <w:szCs w:val="22"/>
                <w:lang w:val="en-GB"/>
              </w:rPr>
              <w:t>Definition</w:t>
            </w:r>
          </w:p>
        </w:tc>
        <w:tc>
          <w:tcPr>
            <w:tcW w:w="7874" w:type="dxa"/>
            <w:tcBorders>
              <w:left w:val="double" w:sz="18" w:space="0" w:color="auto"/>
            </w:tcBorders>
          </w:tcPr>
          <w:p w:rsidR="00336B92" w:rsidRPr="00896E63" w:rsidRDefault="005D7D50" w:rsidP="00336B92">
            <w:pPr>
              <w:rPr>
                <w:rFonts w:cstheme="minorHAnsi"/>
                <w:color w:val="001830" w:themeColor="text1"/>
                <w:sz w:val="22"/>
                <w:szCs w:val="22"/>
                <w:lang w:val="en-GB"/>
              </w:rPr>
            </w:pPr>
            <w:r w:rsidRPr="00896E63">
              <w:rPr>
                <w:rFonts w:cstheme="minorHAnsi"/>
                <w:color w:val="000000" w:themeColor="text2"/>
                <w:szCs w:val="22"/>
                <w:lang w:val="en-GB"/>
              </w:rPr>
              <w:t xml:space="preserve">All programmes </w:t>
            </w:r>
            <w:r w:rsidR="0092219C">
              <w:rPr>
                <w:rFonts w:cstheme="minorHAnsi"/>
                <w:color w:val="000000" w:themeColor="text2"/>
                <w:szCs w:val="22"/>
                <w:lang w:val="en-GB"/>
              </w:rPr>
              <w:t xml:space="preserve">also </w:t>
            </w:r>
            <w:r w:rsidRPr="00896E63">
              <w:rPr>
                <w:rFonts w:cstheme="minorHAnsi"/>
                <w:color w:val="000000" w:themeColor="text2"/>
                <w:szCs w:val="22"/>
                <w:lang w:val="en-GB"/>
              </w:rPr>
              <w:t>go through the definition s</w:t>
            </w:r>
            <w:r w:rsidR="0092219C" w:rsidRPr="00896E63">
              <w:rPr>
                <w:rFonts w:cstheme="minorHAnsi"/>
                <w:color w:val="000000" w:themeColor="text2"/>
                <w:szCs w:val="22"/>
                <w:lang w:val="en-GB"/>
              </w:rPr>
              <w:t xml:space="preserve">tage which ends with the first </w:t>
            </w:r>
            <w:r w:rsidR="0092219C">
              <w:rPr>
                <w:rFonts w:cstheme="minorHAnsi"/>
                <w:color w:val="000000" w:themeColor="text2"/>
                <w:szCs w:val="22"/>
                <w:lang w:val="en-GB"/>
              </w:rPr>
              <w:t>B</w:t>
            </w:r>
            <w:r w:rsidRPr="00896E63">
              <w:rPr>
                <w:rFonts w:cstheme="minorHAnsi"/>
                <w:color w:val="000000" w:themeColor="text2"/>
                <w:szCs w:val="22"/>
                <w:lang w:val="en-GB"/>
              </w:rPr>
              <w:t xml:space="preserve">usiness Case approval, however, some of the activities may differ for Agile vs Waterfall programmes. </w:t>
            </w:r>
            <w:r w:rsidR="00336B92" w:rsidRPr="00896E63">
              <w:rPr>
                <w:rFonts w:cstheme="minorHAnsi"/>
                <w:color w:val="000000" w:themeColor="text2"/>
                <w:szCs w:val="22"/>
                <w:lang w:val="en-GB"/>
              </w:rPr>
              <w:t xml:space="preserve">At the </w:t>
            </w:r>
            <w:r w:rsidR="00336B92" w:rsidRPr="00896E63">
              <w:rPr>
                <w:rFonts w:cstheme="minorHAnsi"/>
                <w:b/>
                <w:bCs/>
                <w:color w:val="000000" w:themeColor="text2"/>
                <w:szCs w:val="22"/>
                <w:lang w:val="en-GB"/>
              </w:rPr>
              <w:t>Definition</w:t>
            </w:r>
            <w:r w:rsidR="00336B92" w:rsidRPr="00896E63">
              <w:rPr>
                <w:rFonts w:cstheme="minorHAnsi"/>
                <w:color w:val="000000" w:themeColor="text2"/>
                <w:szCs w:val="22"/>
                <w:lang w:val="en-GB"/>
              </w:rPr>
              <w:t xml:space="preserve"> stage, </w:t>
            </w:r>
            <w:r w:rsidR="00336B92" w:rsidRPr="00896E63">
              <w:rPr>
                <w:rFonts w:cstheme="minorHAnsi"/>
                <w:color w:val="000000" w:themeColor="text2"/>
                <w:szCs w:val="22"/>
                <w:lang w:val="en-GB"/>
              </w:rPr>
              <w:lastRenderedPageBreak/>
              <w:t xml:space="preserve">Programmes work on defining their </w:t>
            </w:r>
            <w:r w:rsidR="00336B92" w:rsidRPr="00896E63">
              <w:rPr>
                <w:rFonts w:cstheme="minorHAnsi"/>
                <w:b/>
                <w:bCs/>
                <w:color w:val="000000" w:themeColor="text2"/>
                <w:szCs w:val="22"/>
                <w:lang w:val="en-GB"/>
              </w:rPr>
              <w:t>approach</w:t>
            </w:r>
            <w:r w:rsidR="00336B92" w:rsidRPr="00896E63">
              <w:rPr>
                <w:rFonts w:cstheme="minorHAnsi"/>
                <w:color w:val="000000" w:themeColor="text2"/>
                <w:szCs w:val="22"/>
                <w:lang w:val="en-GB"/>
              </w:rPr>
              <w:t xml:space="preserve">, including confirming the agile/waterfall split and </w:t>
            </w:r>
            <w:r w:rsidR="00336B92" w:rsidRPr="00896E63">
              <w:rPr>
                <w:rFonts w:cstheme="minorHAnsi"/>
                <w:b/>
                <w:bCs/>
                <w:color w:val="000000" w:themeColor="text2"/>
                <w:szCs w:val="22"/>
                <w:lang w:val="en-GB"/>
              </w:rPr>
              <w:t>developing an appropriate Business Case</w:t>
            </w:r>
            <w:r w:rsidR="00336B92" w:rsidRPr="00896E63">
              <w:rPr>
                <w:rFonts w:cstheme="minorHAnsi"/>
                <w:color w:val="000000" w:themeColor="text2"/>
                <w:szCs w:val="22"/>
                <w:lang w:val="en-GB"/>
              </w:rPr>
              <w:t>.  Programmes which are running agile are likely to undertake</w:t>
            </w:r>
            <w:r w:rsidR="0092219C">
              <w:rPr>
                <w:rFonts w:cstheme="minorHAnsi"/>
                <w:color w:val="000000" w:themeColor="text2"/>
                <w:szCs w:val="22"/>
                <w:lang w:val="en-GB"/>
              </w:rPr>
              <w:t xml:space="preserve"> significant</w:t>
            </w:r>
            <w:r w:rsidR="00336B92" w:rsidRPr="00896E63">
              <w:rPr>
                <w:rFonts w:cstheme="minorHAnsi"/>
                <w:color w:val="000000" w:themeColor="text2"/>
                <w:szCs w:val="22"/>
                <w:lang w:val="en-GB"/>
              </w:rPr>
              <w:t xml:space="preserve"> </w:t>
            </w:r>
            <w:r w:rsidR="0092219C">
              <w:rPr>
                <w:rFonts w:cstheme="minorHAnsi"/>
                <w:b/>
                <w:bCs/>
                <w:color w:val="000000" w:themeColor="text2"/>
                <w:szCs w:val="22"/>
                <w:lang w:val="en-GB"/>
              </w:rPr>
              <w:t>D</w:t>
            </w:r>
            <w:r w:rsidR="00336B92" w:rsidRPr="00896E63">
              <w:rPr>
                <w:rFonts w:cstheme="minorHAnsi"/>
                <w:b/>
                <w:bCs/>
                <w:color w:val="000000" w:themeColor="text2"/>
                <w:szCs w:val="22"/>
                <w:lang w:val="en-GB"/>
              </w:rPr>
              <w:t xml:space="preserve">iscovery </w:t>
            </w:r>
            <w:r w:rsidR="0092219C">
              <w:rPr>
                <w:rFonts w:cstheme="minorHAnsi"/>
                <w:b/>
                <w:bCs/>
                <w:color w:val="000000" w:themeColor="text2"/>
                <w:szCs w:val="22"/>
                <w:lang w:val="en-GB"/>
              </w:rPr>
              <w:t xml:space="preserve">activity </w:t>
            </w:r>
            <w:r w:rsidR="00336B92" w:rsidRPr="00896E63">
              <w:rPr>
                <w:rFonts w:cstheme="minorHAnsi"/>
                <w:color w:val="000000" w:themeColor="text2"/>
                <w:szCs w:val="22"/>
                <w:lang w:val="en-GB"/>
              </w:rPr>
              <w:t>and</w:t>
            </w:r>
            <w:r w:rsidRPr="00896E63">
              <w:rPr>
                <w:rFonts w:cstheme="minorHAnsi"/>
                <w:color w:val="000000" w:themeColor="text2"/>
                <w:szCs w:val="22"/>
                <w:lang w:val="en-GB"/>
              </w:rPr>
              <w:t xml:space="preserve"> may even</w:t>
            </w:r>
            <w:r w:rsidR="00336B92" w:rsidRPr="00896E63">
              <w:rPr>
                <w:rFonts w:cstheme="minorHAnsi"/>
                <w:color w:val="000000" w:themeColor="text2"/>
                <w:szCs w:val="22"/>
                <w:lang w:val="en-GB"/>
              </w:rPr>
              <w:t xml:space="preserve"> develop </w:t>
            </w:r>
            <w:r w:rsidR="00336B92" w:rsidRPr="00896E63">
              <w:rPr>
                <w:rFonts w:cstheme="minorHAnsi"/>
                <w:b/>
                <w:bCs/>
                <w:color w:val="000000" w:themeColor="text2"/>
                <w:szCs w:val="22"/>
                <w:lang w:val="en-GB"/>
              </w:rPr>
              <w:t xml:space="preserve">alphas </w:t>
            </w:r>
            <w:r w:rsidR="00336B92" w:rsidRPr="00896E63">
              <w:rPr>
                <w:rFonts w:cstheme="minorHAnsi"/>
                <w:color w:val="000000" w:themeColor="text2"/>
                <w:szCs w:val="22"/>
                <w:lang w:val="en-GB"/>
              </w:rPr>
              <w:t xml:space="preserve">to inform the development of the </w:t>
            </w:r>
            <w:r w:rsidRPr="00896E63">
              <w:rPr>
                <w:rFonts w:cstheme="minorHAnsi"/>
                <w:color w:val="000000" w:themeColor="text2"/>
                <w:szCs w:val="22"/>
                <w:lang w:val="en-GB"/>
              </w:rPr>
              <w:t xml:space="preserve">Programme Business </w:t>
            </w:r>
            <w:r w:rsidR="0092219C">
              <w:rPr>
                <w:rFonts w:cstheme="minorHAnsi"/>
                <w:color w:val="000000" w:themeColor="text2"/>
                <w:szCs w:val="22"/>
                <w:lang w:val="en-GB"/>
              </w:rPr>
              <w:t>C</w:t>
            </w:r>
            <w:r w:rsidR="00336B92" w:rsidRPr="00896E63">
              <w:rPr>
                <w:rFonts w:cstheme="minorHAnsi"/>
                <w:color w:val="000000" w:themeColor="text2"/>
                <w:szCs w:val="22"/>
                <w:lang w:val="en-GB"/>
              </w:rPr>
              <w:t>ase.</w:t>
            </w:r>
          </w:p>
        </w:tc>
      </w:tr>
    </w:tbl>
    <w:p w:rsidR="00663A6A" w:rsidRPr="009B7810" w:rsidRDefault="00663A6A" w:rsidP="00705625">
      <w:pPr>
        <w:spacing w:after="0"/>
      </w:pPr>
    </w:p>
    <w:p w:rsidR="005D7D50" w:rsidRPr="00896E63" w:rsidRDefault="005D7D50" w:rsidP="005D7D50">
      <w:pPr>
        <w:spacing w:after="0"/>
        <w:rPr>
          <w:b/>
        </w:rPr>
      </w:pPr>
      <w:r w:rsidRPr="00896E63">
        <w:rPr>
          <w:b/>
        </w:rPr>
        <w:t>Agile</w:t>
      </w:r>
    </w:p>
    <w:p w:rsidR="005D7D50" w:rsidRPr="009B7810" w:rsidRDefault="005D7D50" w:rsidP="005D7D50">
      <w:pPr>
        <w:spacing w:after="0"/>
      </w:pPr>
    </w:p>
    <w:tbl>
      <w:tblPr>
        <w:tblStyle w:val="TableGrid"/>
        <w:tblW w:w="0" w:type="auto"/>
        <w:tblInd w:w="-5" w:type="dxa"/>
        <w:tblLook w:val="04A0" w:firstRow="1" w:lastRow="0" w:firstColumn="1" w:lastColumn="0" w:noHBand="0" w:noVBand="1"/>
      </w:tblPr>
      <w:tblGrid>
        <w:gridCol w:w="1985"/>
        <w:gridCol w:w="7874"/>
      </w:tblGrid>
      <w:tr w:rsidR="005D7D50" w:rsidRPr="00896E63" w:rsidTr="006A2B5C">
        <w:trPr>
          <w:trHeight w:val="1134"/>
        </w:trPr>
        <w:tc>
          <w:tcPr>
            <w:tcW w:w="1985" w:type="dxa"/>
            <w:tcBorders>
              <w:right w:val="double" w:sz="18" w:space="0" w:color="auto"/>
            </w:tcBorders>
            <w:shd w:val="clear" w:color="auto" w:fill="CFE7FF" w:themeFill="text1" w:themeFillTint="1A"/>
          </w:tcPr>
          <w:p w:rsidR="005D7D50" w:rsidRPr="00896E63" w:rsidRDefault="005D7D50" w:rsidP="00BB2E6A">
            <w:pPr>
              <w:tabs>
                <w:tab w:val="left" w:pos="3399"/>
              </w:tabs>
              <w:rPr>
                <w:rFonts w:asciiTheme="minorHAnsi" w:hAnsiTheme="minorHAnsi" w:cstheme="minorHAnsi"/>
                <w:color w:val="001830" w:themeColor="text1"/>
                <w:lang w:val="en-GB"/>
              </w:rPr>
            </w:pPr>
            <w:r w:rsidRPr="00896E63">
              <w:rPr>
                <w:rFonts w:asciiTheme="minorHAnsi" w:hAnsiTheme="minorHAnsi" w:cstheme="minorHAnsi"/>
                <w:color w:val="001830" w:themeColor="text1"/>
                <w:lang w:val="en-GB"/>
              </w:rPr>
              <w:t>Delivery</w:t>
            </w:r>
          </w:p>
        </w:tc>
        <w:tc>
          <w:tcPr>
            <w:tcW w:w="7874" w:type="dxa"/>
            <w:tcBorders>
              <w:left w:val="double" w:sz="18" w:space="0" w:color="auto"/>
            </w:tcBorders>
          </w:tcPr>
          <w:p w:rsidR="005D7D50" w:rsidRPr="00896E63" w:rsidRDefault="005D7D50" w:rsidP="005D7D50">
            <w:pPr>
              <w:pStyle w:val="NoSpacing"/>
              <w:rPr>
                <w:rFonts w:asciiTheme="minorHAnsi" w:hAnsiTheme="minorHAnsi" w:cstheme="minorHAnsi"/>
                <w:sz w:val="24"/>
                <w:szCs w:val="22"/>
                <w:lang w:val="en-GB"/>
              </w:rPr>
            </w:pPr>
            <w:r w:rsidRPr="00896E63">
              <w:rPr>
                <w:rFonts w:asciiTheme="minorHAnsi" w:hAnsiTheme="minorHAnsi" w:cstheme="minorHAnsi"/>
                <w:color w:val="000000" w:themeColor="text2"/>
                <w:sz w:val="24"/>
                <w:szCs w:val="22"/>
                <w:lang w:val="en-GB"/>
              </w:rPr>
              <w:t>Programmes running agile will start their agile projects (or product, Epic</w:t>
            </w:r>
            <w:r w:rsidR="00934C16" w:rsidRPr="009B7810">
              <w:rPr>
                <w:rFonts w:asciiTheme="minorHAnsi" w:hAnsiTheme="minorHAnsi" w:cstheme="minorHAnsi"/>
                <w:color w:val="000000" w:themeColor="text2"/>
                <w:sz w:val="24"/>
                <w:szCs w:val="22"/>
                <w:lang w:val="en-GB"/>
              </w:rPr>
              <w:t>, User Journey</w:t>
            </w:r>
            <w:r w:rsidRPr="00896E63">
              <w:rPr>
                <w:rFonts w:asciiTheme="minorHAnsi" w:hAnsiTheme="minorHAnsi" w:cstheme="minorHAnsi"/>
                <w:color w:val="000000" w:themeColor="text2"/>
                <w:sz w:val="24"/>
                <w:szCs w:val="22"/>
                <w:lang w:val="en-GB"/>
              </w:rPr>
              <w:t xml:space="preserve"> etc) which is likely to include additional small spend approvals before further </w:t>
            </w:r>
            <w:r w:rsidR="0092219C" w:rsidRPr="00896E63">
              <w:rPr>
                <w:rFonts w:asciiTheme="minorHAnsi" w:hAnsiTheme="minorHAnsi" w:cstheme="minorHAnsi"/>
                <w:b/>
                <w:bCs/>
                <w:color w:val="000000" w:themeColor="text2"/>
                <w:sz w:val="24"/>
                <w:szCs w:val="22"/>
                <w:lang w:val="en-GB"/>
              </w:rPr>
              <w:t>alphas</w:t>
            </w:r>
            <w:r w:rsidR="0092219C">
              <w:rPr>
                <w:rFonts w:asciiTheme="minorHAnsi" w:hAnsiTheme="minorHAnsi" w:cstheme="minorHAnsi"/>
                <w:b/>
                <w:bCs/>
                <w:color w:val="000000" w:themeColor="text2"/>
                <w:sz w:val="24"/>
                <w:szCs w:val="22"/>
                <w:lang w:val="en-GB"/>
              </w:rPr>
              <w:t xml:space="preserve">, </w:t>
            </w:r>
            <w:r w:rsidRPr="00896E63">
              <w:rPr>
                <w:rFonts w:asciiTheme="minorHAnsi" w:hAnsiTheme="minorHAnsi" w:cstheme="minorHAnsi"/>
                <w:b/>
                <w:bCs/>
                <w:sz w:val="24"/>
                <w:szCs w:val="22"/>
                <w:lang w:val="en-GB"/>
              </w:rPr>
              <w:t>private and public beta</w:t>
            </w:r>
            <w:r w:rsidRPr="00896E63">
              <w:rPr>
                <w:rFonts w:asciiTheme="minorHAnsi" w:hAnsiTheme="minorHAnsi" w:cstheme="minorHAnsi"/>
                <w:sz w:val="24"/>
                <w:szCs w:val="22"/>
                <w:lang w:val="en-GB"/>
              </w:rPr>
              <w:t>.</w:t>
            </w:r>
          </w:p>
          <w:p w:rsidR="005D7D50" w:rsidRPr="00896E63" w:rsidRDefault="005D7D50" w:rsidP="005D7D50">
            <w:pPr>
              <w:pStyle w:val="NoSpacing"/>
              <w:rPr>
                <w:rFonts w:asciiTheme="minorHAnsi" w:hAnsiTheme="minorHAnsi" w:cstheme="minorHAnsi"/>
                <w:color w:val="001830" w:themeColor="text1"/>
                <w:sz w:val="24"/>
                <w:szCs w:val="24"/>
                <w:lang w:val="en-GB"/>
              </w:rPr>
            </w:pPr>
            <w:r w:rsidRPr="00896E63">
              <w:rPr>
                <w:rFonts w:asciiTheme="minorHAnsi" w:hAnsiTheme="minorHAnsi" w:cstheme="minorHAnsi"/>
                <w:sz w:val="24"/>
                <w:szCs w:val="22"/>
                <w:lang w:val="en-GB"/>
              </w:rPr>
              <w:t>In practice, this means that programmes running agile, will be at Design &amp; Develop and Implementation at the same time</w:t>
            </w:r>
            <w:r w:rsidRPr="00896E63">
              <w:rPr>
                <w:rFonts w:asciiTheme="minorHAnsi" w:hAnsiTheme="minorHAnsi" w:cstheme="minorHAnsi"/>
                <w:color w:val="1F497D"/>
                <w:sz w:val="24"/>
                <w:szCs w:val="22"/>
                <w:lang w:val="en-GB"/>
              </w:rPr>
              <w:t>.</w:t>
            </w:r>
          </w:p>
        </w:tc>
      </w:tr>
    </w:tbl>
    <w:p w:rsidR="00EC3852" w:rsidRPr="00896E63" w:rsidRDefault="00EC3852" w:rsidP="00705625">
      <w:pPr>
        <w:spacing w:after="0"/>
      </w:pPr>
    </w:p>
    <w:p w:rsidR="005D7D50" w:rsidRPr="00896E63" w:rsidRDefault="005D7D50" w:rsidP="00705625">
      <w:pPr>
        <w:spacing w:after="0"/>
      </w:pPr>
    </w:p>
    <w:p w:rsidR="00EC3852" w:rsidRDefault="005D7D50" w:rsidP="00705625">
      <w:pPr>
        <w:spacing w:after="0"/>
        <w:rPr>
          <w:b/>
        </w:rPr>
      </w:pPr>
      <w:r w:rsidRPr="00896E63">
        <w:rPr>
          <w:b/>
        </w:rPr>
        <w:t>Waterfall</w:t>
      </w:r>
    </w:p>
    <w:p w:rsidR="006A2B5C" w:rsidRPr="00896E63" w:rsidRDefault="006A2B5C" w:rsidP="00705625">
      <w:pPr>
        <w:spacing w:after="0"/>
        <w:rPr>
          <w:b/>
        </w:rPr>
      </w:pPr>
    </w:p>
    <w:tbl>
      <w:tblPr>
        <w:tblStyle w:val="TableGrid"/>
        <w:tblW w:w="0" w:type="auto"/>
        <w:tblInd w:w="-5" w:type="dxa"/>
        <w:tblLook w:val="04A0" w:firstRow="1" w:lastRow="0" w:firstColumn="1" w:lastColumn="0" w:noHBand="0" w:noVBand="1"/>
      </w:tblPr>
      <w:tblGrid>
        <w:gridCol w:w="1985"/>
        <w:gridCol w:w="7874"/>
      </w:tblGrid>
      <w:tr w:rsidR="003069EA" w:rsidRPr="00896E63" w:rsidTr="006A2B5C">
        <w:trPr>
          <w:trHeight w:val="1851"/>
        </w:trPr>
        <w:tc>
          <w:tcPr>
            <w:tcW w:w="1985" w:type="dxa"/>
            <w:tcBorders>
              <w:right w:val="double" w:sz="18" w:space="0" w:color="auto"/>
            </w:tcBorders>
            <w:shd w:val="clear" w:color="auto" w:fill="CFE7FF" w:themeFill="text1" w:themeFillTint="1A"/>
          </w:tcPr>
          <w:p w:rsidR="003069EA" w:rsidRPr="00896E63" w:rsidRDefault="003069EA" w:rsidP="003069EA">
            <w:pPr>
              <w:tabs>
                <w:tab w:val="left" w:pos="3399"/>
              </w:tabs>
              <w:rPr>
                <w:rFonts w:asciiTheme="minorHAnsi" w:hAnsiTheme="minorHAnsi" w:cstheme="minorHAnsi"/>
                <w:lang w:val="en-GB"/>
              </w:rPr>
            </w:pPr>
            <w:r w:rsidRPr="00896E63">
              <w:rPr>
                <w:rFonts w:asciiTheme="minorHAnsi" w:hAnsiTheme="minorHAnsi" w:cstheme="minorHAnsi"/>
                <w:color w:val="001830" w:themeColor="text1"/>
                <w:szCs w:val="22"/>
                <w:lang w:val="en-GB"/>
              </w:rPr>
              <w:t>Design and Develop</w:t>
            </w:r>
          </w:p>
        </w:tc>
        <w:tc>
          <w:tcPr>
            <w:tcW w:w="7874" w:type="dxa"/>
            <w:tcBorders>
              <w:left w:val="double" w:sz="18" w:space="0" w:color="auto"/>
            </w:tcBorders>
          </w:tcPr>
          <w:p w:rsidR="003069EA" w:rsidRPr="00896E63" w:rsidRDefault="003069EA" w:rsidP="005D7D50">
            <w:pPr>
              <w:pStyle w:val="NoSpacing"/>
              <w:rPr>
                <w:rFonts w:asciiTheme="minorHAnsi" w:hAnsiTheme="minorHAnsi" w:cstheme="minorHAnsi"/>
                <w:sz w:val="22"/>
                <w:szCs w:val="22"/>
                <w:lang w:val="en-GB"/>
              </w:rPr>
            </w:pPr>
            <w:r w:rsidRPr="00896E63">
              <w:rPr>
                <w:rFonts w:asciiTheme="minorHAnsi" w:hAnsiTheme="minorHAnsi" w:cstheme="minorHAnsi"/>
                <w:color w:val="000000" w:themeColor="text2"/>
                <w:sz w:val="24"/>
                <w:szCs w:val="22"/>
                <w:lang w:val="en-GB"/>
              </w:rPr>
              <w:t xml:space="preserve">The </w:t>
            </w:r>
            <w:r w:rsidRPr="00896E63">
              <w:rPr>
                <w:rFonts w:asciiTheme="minorHAnsi" w:hAnsiTheme="minorHAnsi" w:cstheme="minorHAnsi"/>
                <w:b/>
                <w:bCs/>
                <w:color w:val="000000" w:themeColor="text2"/>
                <w:sz w:val="24"/>
                <w:szCs w:val="22"/>
                <w:lang w:val="en-GB"/>
              </w:rPr>
              <w:t>Design &amp; Develop</w:t>
            </w:r>
            <w:r w:rsidRPr="00896E63">
              <w:rPr>
                <w:rFonts w:asciiTheme="minorHAnsi" w:hAnsiTheme="minorHAnsi" w:cstheme="minorHAnsi"/>
                <w:color w:val="000000" w:themeColor="text2"/>
                <w:sz w:val="24"/>
                <w:szCs w:val="22"/>
                <w:lang w:val="en-GB"/>
              </w:rPr>
              <w:t xml:space="preserve"> stage is the first with a large split in activity for programmes using waterfall or agile. In this stage programmes running waterfall will </w:t>
            </w:r>
            <w:r w:rsidRPr="00896E63">
              <w:rPr>
                <w:rFonts w:asciiTheme="minorHAnsi" w:hAnsiTheme="minorHAnsi" w:cstheme="minorHAnsi"/>
                <w:b/>
                <w:bCs/>
                <w:color w:val="000000" w:themeColor="text2"/>
                <w:sz w:val="24"/>
                <w:szCs w:val="22"/>
                <w:lang w:val="en-GB"/>
              </w:rPr>
              <w:t xml:space="preserve">undertake procurement </w:t>
            </w:r>
            <w:r w:rsidRPr="00896E63">
              <w:rPr>
                <w:rFonts w:asciiTheme="minorHAnsi" w:hAnsiTheme="minorHAnsi" w:cstheme="minorHAnsi"/>
                <w:bCs/>
                <w:color w:val="000000" w:themeColor="text2"/>
                <w:sz w:val="24"/>
                <w:szCs w:val="22"/>
                <w:lang w:val="en-GB"/>
              </w:rPr>
              <w:t xml:space="preserve">and submit </w:t>
            </w:r>
            <w:r w:rsidRPr="00896E63">
              <w:rPr>
                <w:rFonts w:asciiTheme="minorHAnsi" w:hAnsiTheme="minorHAnsi" w:cstheme="minorHAnsi"/>
                <w:b/>
                <w:bCs/>
                <w:color w:val="000000" w:themeColor="text2"/>
                <w:sz w:val="24"/>
                <w:szCs w:val="22"/>
                <w:lang w:val="en-GB"/>
              </w:rPr>
              <w:t>an FBC</w:t>
            </w:r>
            <w:r w:rsidRPr="00896E63">
              <w:rPr>
                <w:rFonts w:asciiTheme="minorHAnsi" w:hAnsiTheme="minorHAnsi" w:cstheme="minorHAnsi"/>
                <w:color w:val="000000" w:themeColor="text2"/>
                <w:sz w:val="24"/>
                <w:szCs w:val="22"/>
                <w:lang w:val="en-GB"/>
              </w:rPr>
              <w:t xml:space="preserve"> before contract signing and moving to implementation. </w:t>
            </w:r>
          </w:p>
        </w:tc>
      </w:tr>
    </w:tbl>
    <w:p w:rsidR="00336B92" w:rsidRPr="00896E63" w:rsidRDefault="00336B92" w:rsidP="00705625">
      <w:pPr>
        <w:spacing w:after="0"/>
        <w:rPr>
          <w:rFonts w:asciiTheme="minorHAnsi" w:hAnsiTheme="minorHAnsi" w:cstheme="minorHAnsi"/>
        </w:rPr>
      </w:pPr>
    </w:p>
    <w:tbl>
      <w:tblPr>
        <w:tblStyle w:val="TableGrid"/>
        <w:tblW w:w="0" w:type="auto"/>
        <w:tblInd w:w="-5" w:type="dxa"/>
        <w:tblLook w:val="04A0" w:firstRow="1" w:lastRow="0" w:firstColumn="1" w:lastColumn="0" w:noHBand="0" w:noVBand="1"/>
      </w:tblPr>
      <w:tblGrid>
        <w:gridCol w:w="1985"/>
        <w:gridCol w:w="7874"/>
      </w:tblGrid>
      <w:tr w:rsidR="003069EA" w:rsidRPr="00896E63" w:rsidTr="006A2B5C">
        <w:trPr>
          <w:trHeight w:val="1451"/>
        </w:trPr>
        <w:tc>
          <w:tcPr>
            <w:tcW w:w="1985" w:type="dxa"/>
            <w:tcBorders>
              <w:right w:val="double" w:sz="18" w:space="0" w:color="auto"/>
            </w:tcBorders>
            <w:shd w:val="clear" w:color="auto" w:fill="CFE7FF" w:themeFill="text1" w:themeFillTint="1A"/>
          </w:tcPr>
          <w:p w:rsidR="003069EA" w:rsidRPr="00896E63" w:rsidRDefault="003069EA" w:rsidP="003069EA">
            <w:pPr>
              <w:tabs>
                <w:tab w:val="left" w:pos="3399"/>
              </w:tabs>
              <w:rPr>
                <w:rFonts w:asciiTheme="minorHAnsi" w:hAnsiTheme="minorHAnsi" w:cstheme="minorHAnsi"/>
                <w:lang w:val="en-GB"/>
              </w:rPr>
            </w:pPr>
            <w:r w:rsidRPr="00896E63">
              <w:rPr>
                <w:rFonts w:asciiTheme="minorHAnsi" w:hAnsiTheme="minorHAnsi" w:cstheme="minorHAnsi"/>
                <w:color w:val="001830" w:themeColor="text1"/>
                <w:szCs w:val="22"/>
                <w:lang w:val="en-GB"/>
              </w:rPr>
              <w:t>Implementation</w:t>
            </w:r>
          </w:p>
        </w:tc>
        <w:tc>
          <w:tcPr>
            <w:tcW w:w="7874" w:type="dxa"/>
            <w:tcBorders>
              <w:left w:val="double" w:sz="18" w:space="0" w:color="auto"/>
            </w:tcBorders>
          </w:tcPr>
          <w:p w:rsidR="003069EA" w:rsidRPr="00896E63" w:rsidRDefault="003069EA" w:rsidP="00896E63">
            <w:pPr>
              <w:rPr>
                <w:sz w:val="22"/>
                <w:lang w:val="en-GB"/>
              </w:rPr>
            </w:pPr>
            <w:r w:rsidRPr="00896E63">
              <w:rPr>
                <w:lang w:val="en-GB"/>
              </w:rPr>
              <w:t xml:space="preserve">The </w:t>
            </w:r>
            <w:r w:rsidRPr="00896E63">
              <w:rPr>
                <w:b/>
                <w:bCs/>
                <w:lang w:val="en-GB"/>
              </w:rPr>
              <w:t xml:space="preserve">Implementation </w:t>
            </w:r>
            <w:r w:rsidRPr="00896E63">
              <w:rPr>
                <w:lang w:val="en-GB"/>
              </w:rPr>
              <w:t xml:space="preserve">stage is where </w:t>
            </w:r>
            <w:r w:rsidRPr="00896E63">
              <w:rPr>
                <w:b/>
                <w:bCs/>
                <w:lang w:val="en-GB"/>
              </w:rPr>
              <w:t>waterfall programmes work with suppliers</w:t>
            </w:r>
            <w:r w:rsidRPr="00896E63">
              <w:rPr>
                <w:lang w:val="en-GB"/>
              </w:rPr>
              <w:t xml:space="preserve"> to implement the solution.  </w:t>
            </w:r>
          </w:p>
        </w:tc>
      </w:tr>
    </w:tbl>
    <w:p w:rsidR="00336B92" w:rsidRPr="00896E63" w:rsidRDefault="00336B92" w:rsidP="00705625">
      <w:pPr>
        <w:spacing w:after="0"/>
      </w:pPr>
    </w:p>
    <w:tbl>
      <w:tblPr>
        <w:tblStyle w:val="TableGrid"/>
        <w:tblW w:w="0" w:type="auto"/>
        <w:tblInd w:w="-5" w:type="dxa"/>
        <w:tblLook w:val="04A0" w:firstRow="1" w:lastRow="0" w:firstColumn="1" w:lastColumn="0" w:noHBand="0" w:noVBand="1"/>
      </w:tblPr>
      <w:tblGrid>
        <w:gridCol w:w="1985"/>
        <w:gridCol w:w="7874"/>
      </w:tblGrid>
      <w:tr w:rsidR="003069EA" w:rsidRPr="00896E63" w:rsidTr="006A2B5C">
        <w:trPr>
          <w:trHeight w:val="1134"/>
        </w:trPr>
        <w:tc>
          <w:tcPr>
            <w:tcW w:w="1985" w:type="dxa"/>
            <w:tcBorders>
              <w:right w:val="double" w:sz="18" w:space="0" w:color="auto"/>
            </w:tcBorders>
            <w:shd w:val="clear" w:color="auto" w:fill="CFE7FF" w:themeFill="text1" w:themeFillTint="1A"/>
          </w:tcPr>
          <w:p w:rsidR="003069EA" w:rsidRPr="00896E63" w:rsidRDefault="003069EA" w:rsidP="005B17F9">
            <w:pPr>
              <w:tabs>
                <w:tab w:val="left" w:pos="3399"/>
              </w:tabs>
              <w:rPr>
                <w:rFonts w:asciiTheme="minorHAnsi" w:hAnsiTheme="minorHAnsi" w:cstheme="minorHAnsi"/>
                <w:color w:val="001830" w:themeColor="text1"/>
                <w:lang w:val="en-GB"/>
              </w:rPr>
            </w:pPr>
            <w:r w:rsidRPr="00896E63">
              <w:rPr>
                <w:rFonts w:asciiTheme="minorHAnsi" w:hAnsiTheme="minorHAnsi" w:cstheme="minorHAnsi"/>
                <w:color w:val="001830" w:themeColor="text1"/>
                <w:lang w:val="en-GB"/>
              </w:rPr>
              <w:t>Transition</w:t>
            </w:r>
          </w:p>
        </w:tc>
        <w:tc>
          <w:tcPr>
            <w:tcW w:w="7874" w:type="dxa"/>
            <w:tcBorders>
              <w:left w:val="double" w:sz="18" w:space="0" w:color="auto"/>
            </w:tcBorders>
          </w:tcPr>
          <w:p w:rsidR="003069EA" w:rsidRPr="00896E63" w:rsidRDefault="003069EA" w:rsidP="005B17F9">
            <w:pPr>
              <w:pStyle w:val="NoSpacing"/>
              <w:rPr>
                <w:rFonts w:asciiTheme="minorHAnsi" w:hAnsiTheme="minorHAnsi" w:cstheme="minorHAnsi"/>
                <w:color w:val="001830" w:themeColor="text1"/>
                <w:sz w:val="24"/>
                <w:szCs w:val="24"/>
                <w:lang w:val="en-GB"/>
              </w:rPr>
            </w:pPr>
            <w:r w:rsidRPr="00896E63">
              <w:rPr>
                <w:rFonts w:asciiTheme="minorHAnsi" w:hAnsiTheme="minorHAnsi" w:cstheme="minorHAnsi"/>
                <w:color w:val="000000" w:themeColor="text2"/>
                <w:sz w:val="24"/>
                <w:szCs w:val="24"/>
                <w:lang w:val="en-GB"/>
              </w:rPr>
              <w:t xml:space="preserve">The </w:t>
            </w:r>
            <w:r w:rsidRPr="00896E63">
              <w:rPr>
                <w:rFonts w:asciiTheme="minorHAnsi" w:hAnsiTheme="minorHAnsi" w:cstheme="minorHAnsi"/>
                <w:b/>
                <w:bCs/>
                <w:color w:val="000000" w:themeColor="text2"/>
                <w:sz w:val="24"/>
                <w:szCs w:val="24"/>
                <w:lang w:val="en-GB"/>
              </w:rPr>
              <w:t xml:space="preserve">Transition </w:t>
            </w:r>
            <w:r w:rsidRPr="00896E63">
              <w:rPr>
                <w:rFonts w:asciiTheme="minorHAnsi" w:hAnsiTheme="minorHAnsi" w:cstheme="minorHAnsi"/>
                <w:color w:val="000000" w:themeColor="text2"/>
                <w:sz w:val="24"/>
                <w:szCs w:val="24"/>
                <w:lang w:val="en-GB"/>
              </w:rPr>
              <w:t xml:space="preserve">stage focuses on the move to </w:t>
            </w:r>
            <w:r w:rsidRPr="00896E63">
              <w:rPr>
                <w:rFonts w:asciiTheme="minorHAnsi" w:hAnsiTheme="minorHAnsi" w:cstheme="minorHAnsi"/>
                <w:b/>
                <w:bCs/>
                <w:color w:val="000000" w:themeColor="text2"/>
                <w:sz w:val="24"/>
                <w:szCs w:val="24"/>
                <w:lang w:val="en-GB"/>
              </w:rPr>
              <w:t>operations and service management</w:t>
            </w:r>
            <w:r w:rsidRPr="00896E63">
              <w:rPr>
                <w:rFonts w:asciiTheme="minorHAnsi" w:hAnsiTheme="minorHAnsi" w:cstheme="minorHAnsi"/>
                <w:color w:val="000000" w:themeColor="text2"/>
                <w:sz w:val="24"/>
                <w:szCs w:val="24"/>
                <w:lang w:val="en-GB"/>
              </w:rPr>
              <w:t xml:space="preserve"> for both agile and waterfall and marks the point at which the different approaches start to come back together.  There is also a need to agree any </w:t>
            </w:r>
            <w:r w:rsidRPr="00896E63">
              <w:rPr>
                <w:rFonts w:asciiTheme="minorHAnsi" w:hAnsiTheme="minorHAnsi" w:cstheme="minorHAnsi"/>
                <w:b/>
                <w:bCs/>
                <w:color w:val="000000" w:themeColor="text2"/>
                <w:sz w:val="24"/>
                <w:szCs w:val="24"/>
                <w:lang w:val="en-GB"/>
              </w:rPr>
              <w:t xml:space="preserve">benefits management </w:t>
            </w:r>
            <w:r w:rsidRPr="00896E63">
              <w:rPr>
                <w:rFonts w:asciiTheme="minorHAnsi" w:hAnsiTheme="minorHAnsi" w:cstheme="minorHAnsi"/>
                <w:color w:val="000000" w:themeColor="text2"/>
                <w:sz w:val="24"/>
                <w:szCs w:val="24"/>
                <w:lang w:val="en-GB"/>
              </w:rPr>
              <w:t>and ownership going forward.</w:t>
            </w:r>
            <w:r w:rsidR="0092219C">
              <w:rPr>
                <w:rFonts w:asciiTheme="minorHAnsi" w:hAnsiTheme="minorHAnsi" w:cstheme="minorHAnsi"/>
                <w:color w:val="000000" w:themeColor="text2"/>
                <w:sz w:val="24"/>
                <w:szCs w:val="24"/>
                <w:lang w:val="en-GB"/>
              </w:rPr>
              <w:t xml:space="preserve"> Agile Programmes will go through this step multiple times.</w:t>
            </w:r>
          </w:p>
        </w:tc>
      </w:tr>
    </w:tbl>
    <w:p w:rsidR="003069EA" w:rsidRPr="00896E63" w:rsidRDefault="003069EA" w:rsidP="00705625">
      <w:pPr>
        <w:spacing w:after="0"/>
      </w:pPr>
    </w:p>
    <w:p w:rsidR="00EC3852" w:rsidRPr="00896E63" w:rsidRDefault="005D7D50" w:rsidP="00705625">
      <w:pPr>
        <w:spacing w:after="0"/>
        <w:rPr>
          <w:b/>
        </w:rPr>
      </w:pPr>
      <w:r w:rsidRPr="00896E63">
        <w:rPr>
          <w:b/>
        </w:rPr>
        <w:t>All</w:t>
      </w:r>
    </w:p>
    <w:p w:rsidR="003069EA" w:rsidRPr="009B7810" w:rsidRDefault="003069EA" w:rsidP="00705625">
      <w:pPr>
        <w:spacing w:after="0"/>
      </w:pPr>
    </w:p>
    <w:tbl>
      <w:tblPr>
        <w:tblStyle w:val="TableGrid"/>
        <w:tblW w:w="0" w:type="auto"/>
        <w:tblLook w:val="04A0" w:firstRow="1" w:lastRow="0" w:firstColumn="1" w:lastColumn="0" w:noHBand="0" w:noVBand="1"/>
      </w:tblPr>
      <w:tblGrid>
        <w:gridCol w:w="1980"/>
        <w:gridCol w:w="7874"/>
      </w:tblGrid>
      <w:tr w:rsidR="003069EA" w:rsidRPr="00896E63" w:rsidTr="00896E63">
        <w:trPr>
          <w:trHeight w:val="1935"/>
        </w:trPr>
        <w:tc>
          <w:tcPr>
            <w:tcW w:w="1980" w:type="dxa"/>
            <w:tcBorders>
              <w:right w:val="double" w:sz="18" w:space="0" w:color="auto"/>
            </w:tcBorders>
            <w:shd w:val="clear" w:color="auto" w:fill="CFE7FF" w:themeFill="text1" w:themeFillTint="1A"/>
          </w:tcPr>
          <w:p w:rsidR="003069EA" w:rsidRPr="00896E63" w:rsidRDefault="003069EA" w:rsidP="003069EA">
            <w:pPr>
              <w:tabs>
                <w:tab w:val="left" w:pos="3399"/>
              </w:tabs>
              <w:rPr>
                <w:rFonts w:asciiTheme="minorHAnsi" w:hAnsiTheme="minorHAnsi" w:cstheme="minorHAnsi"/>
                <w:lang w:val="en-GB"/>
              </w:rPr>
            </w:pPr>
            <w:r w:rsidRPr="00896E63">
              <w:rPr>
                <w:rFonts w:asciiTheme="minorHAnsi" w:hAnsiTheme="minorHAnsi" w:cstheme="minorHAnsi"/>
                <w:color w:val="001830" w:themeColor="text1"/>
                <w:szCs w:val="22"/>
                <w:lang w:val="en-GB"/>
              </w:rPr>
              <w:t>Close</w:t>
            </w:r>
          </w:p>
        </w:tc>
        <w:tc>
          <w:tcPr>
            <w:tcW w:w="7874" w:type="dxa"/>
            <w:tcBorders>
              <w:left w:val="double" w:sz="18" w:space="0" w:color="auto"/>
            </w:tcBorders>
          </w:tcPr>
          <w:p w:rsidR="003069EA" w:rsidRPr="00896E63" w:rsidRDefault="003069EA" w:rsidP="003069EA">
            <w:pPr>
              <w:pStyle w:val="NoSpacing"/>
              <w:rPr>
                <w:rFonts w:asciiTheme="minorHAnsi" w:hAnsiTheme="minorHAnsi" w:cstheme="minorHAnsi"/>
                <w:color w:val="001830" w:themeColor="text1"/>
                <w:szCs w:val="22"/>
                <w:lang w:val="en-GB"/>
              </w:rPr>
            </w:pPr>
            <w:r w:rsidRPr="00896E63">
              <w:rPr>
                <w:rFonts w:asciiTheme="minorHAnsi" w:hAnsiTheme="minorHAnsi" w:cstheme="minorHAnsi"/>
                <w:color w:val="000000" w:themeColor="text2"/>
                <w:sz w:val="24"/>
                <w:lang w:val="en-GB"/>
              </w:rPr>
              <w:t xml:space="preserve">The final </w:t>
            </w:r>
            <w:r w:rsidRPr="00896E63">
              <w:rPr>
                <w:rFonts w:asciiTheme="minorHAnsi" w:hAnsiTheme="minorHAnsi" w:cstheme="minorHAnsi"/>
                <w:b/>
                <w:bCs/>
                <w:color w:val="000000" w:themeColor="text2"/>
                <w:sz w:val="24"/>
                <w:lang w:val="en-GB"/>
              </w:rPr>
              <w:t xml:space="preserve">Close </w:t>
            </w:r>
            <w:r w:rsidRPr="00896E63">
              <w:rPr>
                <w:rFonts w:asciiTheme="minorHAnsi" w:hAnsiTheme="minorHAnsi" w:cstheme="minorHAnsi"/>
                <w:color w:val="000000" w:themeColor="text2"/>
                <w:sz w:val="24"/>
                <w:lang w:val="en-GB"/>
              </w:rPr>
              <w:t xml:space="preserve">stage is around </w:t>
            </w:r>
            <w:r w:rsidRPr="00896E63">
              <w:rPr>
                <w:rFonts w:asciiTheme="minorHAnsi" w:hAnsiTheme="minorHAnsi" w:cstheme="minorHAnsi"/>
                <w:b/>
                <w:bCs/>
                <w:color w:val="000000" w:themeColor="text2"/>
                <w:sz w:val="24"/>
                <w:lang w:val="en-GB"/>
              </w:rPr>
              <w:t xml:space="preserve">post implementation reviews </w:t>
            </w:r>
            <w:r w:rsidRPr="00896E63">
              <w:rPr>
                <w:rFonts w:asciiTheme="minorHAnsi" w:hAnsiTheme="minorHAnsi" w:cstheme="minorHAnsi"/>
                <w:color w:val="000000" w:themeColor="text2"/>
                <w:sz w:val="24"/>
                <w:lang w:val="en-GB"/>
              </w:rPr>
              <w:t>and formal closure of the programme.</w:t>
            </w:r>
          </w:p>
        </w:tc>
      </w:tr>
    </w:tbl>
    <w:p w:rsidR="00336B92" w:rsidRPr="00896E63" w:rsidRDefault="00336B92" w:rsidP="00705625">
      <w:pPr>
        <w:spacing w:after="0"/>
      </w:pPr>
    </w:p>
    <w:p w:rsidR="00FF1AFC" w:rsidRPr="00896E63" w:rsidRDefault="00FF1AFC" w:rsidP="000155D5">
      <w:pPr>
        <w:spacing w:before="100" w:after="200" w:line="276" w:lineRule="auto"/>
        <w:contextualSpacing/>
        <w:textboxTightWrap w:val="none"/>
        <w:rPr>
          <w:sz w:val="22"/>
        </w:rPr>
      </w:pPr>
    </w:p>
    <w:p w:rsidR="000155D5" w:rsidRPr="00896E63" w:rsidRDefault="000155D5" w:rsidP="000155D5">
      <w:pPr>
        <w:spacing w:before="100" w:after="200" w:line="276" w:lineRule="auto"/>
        <w:contextualSpacing/>
        <w:textboxTightWrap w:val="none"/>
        <w:rPr>
          <w:sz w:val="22"/>
        </w:rPr>
      </w:pPr>
    </w:p>
    <w:p w:rsidR="000155D5" w:rsidRPr="00896E63" w:rsidRDefault="000155D5" w:rsidP="000155D5">
      <w:pPr>
        <w:pStyle w:val="Heading1"/>
        <w:numPr>
          <w:ilvl w:val="0"/>
          <w:numId w:val="1"/>
        </w:numPr>
      </w:pPr>
      <w:bookmarkStart w:id="69" w:name="_Toc5867199"/>
      <w:bookmarkStart w:id="70" w:name="_Toc6162190"/>
      <w:bookmarkStart w:id="71" w:name="_Toc6164396"/>
      <w:bookmarkStart w:id="72" w:name="_Toc5867201"/>
      <w:bookmarkStart w:id="73" w:name="_Toc6162192"/>
      <w:bookmarkStart w:id="74" w:name="_Toc6164398"/>
      <w:bookmarkStart w:id="75" w:name="_Toc5867202"/>
      <w:bookmarkStart w:id="76" w:name="_Toc6162193"/>
      <w:bookmarkStart w:id="77" w:name="_Toc6164399"/>
      <w:bookmarkStart w:id="78" w:name="_Toc5867203"/>
      <w:bookmarkStart w:id="79" w:name="_Toc6162194"/>
      <w:bookmarkStart w:id="80" w:name="_Toc6164400"/>
      <w:bookmarkStart w:id="81" w:name="_Toc5867204"/>
      <w:bookmarkStart w:id="82" w:name="_Toc6162195"/>
      <w:bookmarkStart w:id="83" w:name="_Toc6164401"/>
      <w:bookmarkStart w:id="84" w:name="_Toc5867206"/>
      <w:bookmarkStart w:id="85" w:name="_Toc6162197"/>
      <w:bookmarkStart w:id="86" w:name="_Toc6164403"/>
      <w:bookmarkStart w:id="87" w:name="_Toc5867207"/>
      <w:bookmarkStart w:id="88" w:name="_Toc6162198"/>
      <w:bookmarkStart w:id="89" w:name="_Toc6164404"/>
      <w:bookmarkStart w:id="90" w:name="_Toc5867208"/>
      <w:bookmarkStart w:id="91" w:name="_Toc6162199"/>
      <w:bookmarkStart w:id="92" w:name="_Toc6164405"/>
      <w:bookmarkStart w:id="93" w:name="_Toc5867209"/>
      <w:bookmarkStart w:id="94" w:name="_Toc6162200"/>
      <w:bookmarkStart w:id="95" w:name="_Toc6164406"/>
      <w:bookmarkStart w:id="96" w:name="_Toc5867210"/>
      <w:bookmarkStart w:id="97" w:name="_Toc6162201"/>
      <w:bookmarkStart w:id="98" w:name="_Toc6164407"/>
      <w:bookmarkStart w:id="99" w:name="_Toc5867212"/>
      <w:bookmarkStart w:id="100" w:name="_Toc6162203"/>
      <w:bookmarkStart w:id="101" w:name="_Toc6164409"/>
      <w:bookmarkStart w:id="102" w:name="_Toc5867215"/>
      <w:bookmarkStart w:id="103" w:name="_Toc6162206"/>
      <w:bookmarkStart w:id="104" w:name="_Toc6164412"/>
      <w:bookmarkStart w:id="105" w:name="_Toc5867216"/>
      <w:bookmarkStart w:id="106" w:name="_Toc6162207"/>
      <w:bookmarkStart w:id="107" w:name="_Toc6164413"/>
      <w:bookmarkStart w:id="108" w:name="_Toc5867217"/>
      <w:bookmarkStart w:id="109" w:name="_Toc6162208"/>
      <w:bookmarkStart w:id="110" w:name="_Toc6164414"/>
      <w:bookmarkStart w:id="111" w:name="_Toc5867219"/>
      <w:bookmarkStart w:id="112" w:name="_Toc6162210"/>
      <w:bookmarkStart w:id="113" w:name="_Toc6164416"/>
      <w:bookmarkStart w:id="114" w:name="_Toc5867220"/>
      <w:bookmarkStart w:id="115" w:name="_Toc6162211"/>
      <w:bookmarkStart w:id="116" w:name="_Toc6164417"/>
      <w:bookmarkStart w:id="117" w:name="_Toc5867221"/>
      <w:bookmarkStart w:id="118" w:name="_Toc6162212"/>
      <w:bookmarkStart w:id="119" w:name="_Toc6164418"/>
      <w:bookmarkStart w:id="120" w:name="_Toc5867222"/>
      <w:bookmarkStart w:id="121" w:name="_Toc6162213"/>
      <w:bookmarkStart w:id="122" w:name="_Toc6164419"/>
      <w:bookmarkStart w:id="123" w:name="_Toc5867223"/>
      <w:bookmarkStart w:id="124" w:name="_Toc6162214"/>
      <w:bookmarkStart w:id="125" w:name="_Toc6164420"/>
      <w:bookmarkStart w:id="126" w:name="_Toc5867224"/>
      <w:bookmarkStart w:id="127" w:name="_Toc6162215"/>
      <w:bookmarkStart w:id="128" w:name="_Toc6164421"/>
      <w:bookmarkStart w:id="129" w:name="_Toc5867225"/>
      <w:bookmarkStart w:id="130" w:name="_Toc6162216"/>
      <w:bookmarkStart w:id="131" w:name="_Toc6164422"/>
      <w:bookmarkStart w:id="132" w:name="_Toc5867226"/>
      <w:bookmarkStart w:id="133" w:name="_Toc6162217"/>
      <w:bookmarkStart w:id="134" w:name="_Toc6164423"/>
      <w:bookmarkStart w:id="135" w:name="_Toc6243307"/>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sidRPr="00896E63">
        <w:t>Integrated Assurance and Approval Plans</w:t>
      </w:r>
      <w:r w:rsidR="0092219C">
        <w:t xml:space="preserve"> (IAAP)</w:t>
      </w:r>
      <w:bookmarkEnd w:id="135"/>
    </w:p>
    <w:p w:rsidR="00082653" w:rsidRDefault="00082653" w:rsidP="00896E63">
      <w:r>
        <w:t xml:space="preserve">As set out in section 3, the Assurance and Approval type milestones will appear in the middle tier of programme planning.  Any programme that is </w:t>
      </w:r>
      <w:r w:rsidR="000F3FB7">
        <w:t>appropriately preparing their plans will be able to take a ‘cut’ of those milestones and populate an IAAP.</w:t>
      </w:r>
    </w:p>
    <w:p w:rsidR="000155D5" w:rsidRPr="000F3FB7" w:rsidRDefault="000155D5">
      <w:r w:rsidRPr="000F3FB7">
        <w:t>Why?</w:t>
      </w:r>
    </w:p>
    <w:p w:rsidR="000155D5" w:rsidRPr="00973C9D" w:rsidRDefault="000155D5">
      <w:pPr>
        <w:rPr>
          <w:rFonts w:cstheme="minorHAnsi"/>
        </w:rPr>
      </w:pPr>
      <w:bookmarkStart w:id="136" w:name="_Hlk1164401"/>
      <w:r w:rsidRPr="00973C9D">
        <w:rPr>
          <w:rFonts w:cstheme="minorHAnsi"/>
        </w:rPr>
        <w:t>An Integrated Assurance and Approval Plan (IAAP) is designed to ensure that suitable assurance activities are thoroughly planned, scheduled and coordinated in advance.</w:t>
      </w:r>
    </w:p>
    <w:p w:rsidR="000155D5" w:rsidRPr="00973C9D" w:rsidRDefault="00480131">
      <w:pPr>
        <w:rPr>
          <w:rFonts w:cstheme="minorHAnsi"/>
        </w:rPr>
      </w:pPr>
      <w:r w:rsidRPr="00973C9D">
        <w:rPr>
          <w:rFonts w:cstheme="minorHAnsi"/>
        </w:rPr>
        <w:t>IAAPs are</w:t>
      </w:r>
      <w:r w:rsidR="000155D5" w:rsidRPr="00973C9D">
        <w:rPr>
          <w:rFonts w:cstheme="minorHAnsi"/>
        </w:rPr>
        <w:t xml:space="preserve"> a mandatory requirement for all central government major projects and programmes. Compliance with the agreed IAAP will normally be a condition of HM Treasury approval.</w:t>
      </w:r>
    </w:p>
    <w:p w:rsidR="000155D5" w:rsidRPr="000F3FB7" w:rsidRDefault="000155D5">
      <w:bookmarkStart w:id="137" w:name="_Hlk1164422"/>
      <w:bookmarkEnd w:id="136"/>
      <w:r w:rsidRPr="000F3FB7">
        <w:t>When?</w:t>
      </w:r>
    </w:p>
    <w:p w:rsidR="000155D5" w:rsidRPr="00973C9D" w:rsidRDefault="000155D5">
      <w:pPr>
        <w:rPr>
          <w:rFonts w:cstheme="minorHAnsi"/>
        </w:rPr>
      </w:pPr>
      <w:r w:rsidRPr="00973C9D">
        <w:rPr>
          <w:rFonts w:cstheme="minorHAnsi"/>
        </w:rPr>
        <w:t xml:space="preserve">The IAAP should initially be developed at the outset of </w:t>
      </w:r>
      <w:r w:rsidR="00480131" w:rsidRPr="00973C9D">
        <w:rPr>
          <w:rFonts w:cstheme="minorHAnsi"/>
        </w:rPr>
        <w:t>programmes</w:t>
      </w:r>
      <w:r w:rsidRPr="00973C9D">
        <w:rPr>
          <w:rFonts w:cstheme="minorHAnsi"/>
        </w:rPr>
        <w:t xml:space="preserve"> (</w:t>
      </w:r>
      <w:r w:rsidR="00480131" w:rsidRPr="00973C9D">
        <w:rPr>
          <w:rFonts w:cstheme="minorHAnsi"/>
        </w:rPr>
        <w:t>in advance of the first Business Case</w:t>
      </w:r>
      <w:r w:rsidRPr="00973C9D">
        <w:rPr>
          <w:rFonts w:cstheme="minorHAnsi"/>
        </w:rPr>
        <w:t>) and moving forward should be fundamental to the overall programme or project plan. Ideally it should form part of the business case.</w:t>
      </w:r>
    </w:p>
    <w:bookmarkEnd w:id="137"/>
    <w:p w:rsidR="000155D5" w:rsidRPr="000F3FB7" w:rsidRDefault="000155D5">
      <w:r w:rsidRPr="000F3FB7">
        <w:t>Who?</w:t>
      </w:r>
    </w:p>
    <w:p w:rsidR="000155D5" w:rsidRPr="00973C9D" w:rsidRDefault="000155D5">
      <w:pPr>
        <w:rPr>
          <w:rFonts w:cstheme="minorHAnsi"/>
        </w:rPr>
      </w:pPr>
      <w:r w:rsidRPr="00973C9D">
        <w:rPr>
          <w:rFonts w:cstheme="minorHAnsi"/>
        </w:rPr>
        <w:t>Development of the IAAP is the responsibility of the programme or project manager and compliance with it is the responsibility of the SRO. Once agreed, it should be accepted by the programme or project board and subsequently reviewed by the board in the light of any assurance activity undertaken, changes in risk potential or scope of the programme or project.</w:t>
      </w:r>
    </w:p>
    <w:p w:rsidR="000155D5" w:rsidRPr="000F3FB7" w:rsidRDefault="000155D5">
      <w:r w:rsidRPr="000F3FB7">
        <w:t>How?</w:t>
      </w:r>
    </w:p>
    <w:p w:rsidR="009B7810" w:rsidRPr="002D00FB" w:rsidRDefault="000155D5" w:rsidP="002D00FB">
      <w:pPr>
        <w:rPr>
          <w:rFonts w:cs="Arial"/>
        </w:rPr>
      </w:pPr>
      <w:r w:rsidRPr="00973C9D">
        <w:rPr>
          <w:rFonts w:cs="Arial"/>
        </w:rPr>
        <w:t xml:space="preserve">An example of the framework for IAAP </w:t>
      </w:r>
      <w:r w:rsidR="00480131" w:rsidRPr="00973C9D">
        <w:rPr>
          <w:rFonts w:cs="Arial"/>
        </w:rPr>
        <w:t xml:space="preserve">is included as </w:t>
      </w:r>
      <w:r w:rsidR="00896E63" w:rsidRPr="00973C9D">
        <w:rPr>
          <w:rFonts w:cs="Arial"/>
        </w:rPr>
        <w:t xml:space="preserve">Appendix </w:t>
      </w:r>
      <w:r w:rsidR="00480131" w:rsidRPr="00973C9D">
        <w:rPr>
          <w:rFonts w:cs="Arial"/>
        </w:rPr>
        <w:t>2</w:t>
      </w:r>
      <w:r w:rsidRPr="00973C9D">
        <w:rPr>
          <w:rFonts w:cs="Arial"/>
        </w:rPr>
        <w:t xml:space="preserve">. This reveals the range of assurance and approval activities to consider when building an IAAP – </w:t>
      </w:r>
      <w:r w:rsidR="00480131" w:rsidRPr="00973C9D">
        <w:rPr>
          <w:rFonts w:cs="Arial"/>
        </w:rPr>
        <w:t xml:space="preserve">this guidance will be updated further to provide a DTP specific template building on this planning guidance. </w:t>
      </w:r>
      <w:r w:rsidRPr="00973C9D">
        <w:rPr>
          <w:rFonts w:cs="Arial"/>
        </w:rPr>
        <w:t xml:space="preserve"> </w:t>
      </w:r>
    </w:p>
    <w:p w:rsidR="009B7810" w:rsidRPr="00D65FBE" w:rsidRDefault="002D00FB" w:rsidP="00896E63">
      <w:pPr>
        <w:pStyle w:val="Heading1"/>
      </w:pPr>
      <w:bookmarkStart w:id="138" w:name="_Toc6243309"/>
      <w:r>
        <w:lastRenderedPageBreak/>
        <w:t>Annex 1</w:t>
      </w:r>
      <w:r w:rsidR="009B7810">
        <w:t xml:space="preserve"> – IPA IAAP Framework</w:t>
      </w:r>
      <w:bookmarkEnd w:id="138"/>
    </w:p>
    <w:tbl>
      <w:tblPr>
        <w:tblStyle w:val="ListTable2-Accent11"/>
        <w:tblW w:w="10490" w:type="dxa"/>
        <w:tblLook w:val="04A0" w:firstRow="1" w:lastRow="0" w:firstColumn="1" w:lastColumn="0" w:noHBand="0" w:noVBand="1"/>
      </w:tblPr>
      <w:tblGrid>
        <w:gridCol w:w="3686"/>
        <w:gridCol w:w="6804"/>
      </w:tblGrid>
      <w:tr w:rsidR="009B7810" w:rsidRPr="00D65FBE" w:rsidTr="00DB6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9B7810" w:rsidRPr="00D65FBE" w:rsidRDefault="009B7810" w:rsidP="00DB6985">
            <w:pPr>
              <w:pStyle w:val="ListParagraph"/>
              <w:keepNext/>
              <w:numPr>
                <w:ilvl w:val="0"/>
                <w:numId w:val="18"/>
              </w:numPr>
              <w:spacing w:before="100" w:after="60"/>
              <w:contextualSpacing/>
              <w:textboxTightWrap w:val="none"/>
              <w:rPr>
                <w:rFonts w:cs="Arial"/>
                <w:b w:val="0"/>
                <w:bCs w:val="0"/>
                <w:szCs w:val="22"/>
              </w:rPr>
            </w:pPr>
            <w:r w:rsidRPr="00D65FBE">
              <w:rPr>
                <w:rFonts w:cs="Arial"/>
                <w:szCs w:val="22"/>
              </w:rPr>
              <w:t xml:space="preserve">Introduction </w:t>
            </w:r>
          </w:p>
          <w:p w:rsidR="009B7810" w:rsidRPr="009B7810" w:rsidRDefault="009B7810" w:rsidP="00DB6985">
            <w:pPr>
              <w:keepNext/>
              <w:suppressAutoHyphens/>
              <w:autoSpaceDN w:val="0"/>
              <w:spacing w:after="60"/>
              <w:ind w:left="720"/>
              <w:textAlignment w:val="baseline"/>
              <w:textboxTightWrap w:val="none"/>
              <w:rPr>
                <w:rFonts w:cs="Arial"/>
              </w:rPr>
            </w:pPr>
          </w:p>
        </w:tc>
        <w:tc>
          <w:tcPr>
            <w:tcW w:w="6804" w:type="dxa"/>
          </w:tcPr>
          <w:p w:rsidR="009B7810" w:rsidRPr="00D65FBE" w:rsidRDefault="009B7810" w:rsidP="00DB6985">
            <w:pPr>
              <w:keepNext/>
              <w:numPr>
                <w:ilvl w:val="0"/>
                <w:numId w:val="28"/>
              </w:numPr>
              <w:suppressAutoHyphens/>
              <w:autoSpaceDN w:val="0"/>
              <w:spacing w:after="60"/>
              <w:textAlignment w:val="baseline"/>
              <w:textboxTightWrap w:val="none"/>
              <w:cnfStyle w:val="100000000000" w:firstRow="1" w:lastRow="0" w:firstColumn="0" w:lastColumn="0" w:oddVBand="0" w:evenVBand="0" w:oddHBand="0" w:evenHBand="0" w:firstRowFirstColumn="0" w:firstRowLastColumn="0" w:lastRowFirstColumn="0" w:lastRowLastColumn="0"/>
              <w:rPr>
                <w:rFonts w:cs="Arial"/>
                <w:b w:val="0"/>
                <w:bCs w:val="0"/>
                <w:szCs w:val="22"/>
              </w:rPr>
            </w:pPr>
            <w:r w:rsidRPr="00D65FBE">
              <w:rPr>
                <w:rFonts w:cs="Arial"/>
                <w:szCs w:val="22"/>
              </w:rPr>
              <w:t>Reference to the corporate IAS (Integrated Assurance Strategy)</w:t>
            </w:r>
          </w:p>
          <w:p w:rsidR="009B7810" w:rsidRPr="00D65FBE" w:rsidRDefault="009B7810" w:rsidP="00DB6985">
            <w:pPr>
              <w:keepNext/>
              <w:numPr>
                <w:ilvl w:val="0"/>
                <w:numId w:val="28"/>
              </w:numPr>
              <w:suppressAutoHyphens/>
              <w:autoSpaceDN w:val="0"/>
              <w:spacing w:after="60"/>
              <w:textAlignment w:val="baseline"/>
              <w:textboxTightWrap w:val="none"/>
              <w:cnfStyle w:val="100000000000" w:firstRow="1" w:lastRow="0" w:firstColumn="0" w:lastColumn="0" w:oddVBand="0" w:evenVBand="0" w:oddHBand="0" w:evenHBand="0" w:firstRowFirstColumn="0" w:firstRowLastColumn="0" w:lastRowFirstColumn="0" w:lastRowLastColumn="0"/>
              <w:rPr>
                <w:rFonts w:cs="Arial"/>
                <w:b w:val="0"/>
                <w:bCs w:val="0"/>
                <w:szCs w:val="22"/>
              </w:rPr>
            </w:pPr>
            <w:r w:rsidRPr="00D65FBE">
              <w:rPr>
                <w:rFonts w:cs="Arial"/>
                <w:szCs w:val="22"/>
              </w:rPr>
              <w:t>What an IAAP is</w:t>
            </w:r>
          </w:p>
          <w:p w:rsidR="009B7810" w:rsidRPr="00D65FBE" w:rsidRDefault="009B7810" w:rsidP="00DB6985">
            <w:pPr>
              <w:keepNext/>
              <w:numPr>
                <w:ilvl w:val="0"/>
                <w:numId w:val="28"/>
              </w:numPr>
              <w:suppressAutoHyphens/>
              <w:autoSpaceDN w:val="0"/>
              <w:spacing w:after="60"/>
              <w:textAlignment w:val="baseline"/>
              <w:textboxTightWrap w:val="none"/>
              <w:cnfStyle w:val="100000000000" w:firstRow="1" w:lastRow="0" w:firstColumn="0" w:lastColumn="0" w:oddVBand="0" w:evenVBand="0" w:oddHBand="0" w:evenHBand="0" w:firstRowFirstColumn="0" w:firstRowLastColumn="0" w:lastRowFirstColumn="0" w:lastRowLastColumn="0"/>
              <w:rPr>
                <w:rFonts w:cs="Arial"/>
                <w:bCs w:val="0"/>
                <w:szCs w:val="22"/>
              </w:rPr>
            </w:pPr>
            <w:r w:rsidRPr="00D65FBE">
              <w:rPr>
                <w:rFonts w:cs="Arial"/>
                <w:szCs w:val="22"/>
              </w:rPr>
              <w:t>Why it is required.</w:t>
            </w:r>
          </w:p>
        </w:tc>
      </w:tr>
      <w:tr w:rsidR="009B7810" w:rsidRPr="00D65FBE" w:rsidTr="00DB6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9B7810" w:rsidRPr="00D65FBE" w:rsidRDefault="009B7810" w:rsidP="00DB6985">
            <w:pPr>
              <w:pStyle w:val="ListParagraph"/>
              <w:keepNext/>
              <w:numPr>
                <w:ilvl w:val="0"/>
                <w:numId w:val="18"/>
              </w:numPr>
              <w:spacing w:before="100" w:after="60"/>
              <w:contextualSpacing/>
              <w:textboxTightWrap w:val="none"/>
              <w:rPr>
                <w:rFonts w:cs="Arial"/>
                <w:b w:val="0"/>
                <w:bCs w:val="0"/>
                <w:szCs w:val="22"/>
              </w:rPr>
            </w:pPr>
            <w:r w:rsidRPr="00D65FBE">
              <w:rPr>
                <w:rFonts w:cs="Arial"/>
                <w:szCs w:val="22"/>
              </w:rPr>
              <w:t xml:space="preserve">Purpose and scope </w:t>
            </w:r>
          </w:p>
        </w:tc>
        <w:tc>
          <w:tcPr>
            <w:tcW w:w="6804" w:type="dxa"/>
          </w:tcPr>
          <w:p w:rsidR="009B7810" w:rsidRPr="00D65FBE" w:rsidRDefault="009B7810" w:rsidP="00DB6985">
            <w:pPr>
              <w:keepNext/>
              <w:numPr>
                <w:ilvl w:val="0"/>
                <w:numId w:val="27"/>
              </w:numPr>
              <w:suppressAutoHyphens/>
              <w:autoSpaceDN w:val="0"/>
              <w:spacing w:after="60"/>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How the IAAP will be used by the major project team</w:t>
            </w:r>
          </w:p>
          <w:p w:rsidR="009B7810" w:rsidRPr="00D65FBE" w:rsidRDefault="009B7810" w:rsidP="00DB6985">
            <w:pPr>
              <w:keepNext/>
              <w:numPr>
                <w:ilvl w:val="0"/>
                <w:numId w:val="27"/>
              </w:numPr>
              <w:suppressAutoHyphens/>
              <w:autoSpaceDN w:val="0"/>
              <w:spacing w:after="60"/>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Scope of the IAAP, including any exclusions or exceptions.</w:t>
            </w:r>
          </w:p>
        </w:tc>
      </w:tr>
      <w:tr w:rsidR="009B7810" w:rsidRPr="00D65FBE" w:rsidTr="00DB6985">
        <w:tc>
          <w:tcPr>
            <w:cnfStyle w:val="001000000000" w:firstRow="0" w:lastRow="0" w:firstColumn="1" w:lastColumn="0" w:oddVBand="0" w:evenVBand="0" w:oddHBand="0" w:evenHBand="0" w:firstRowFirstColumn="0" w:firstRowLastColumn="0" w:lastRowFirstColumn="0" w:lastRowLastColumn="0"/>
            <w:tcW w:w="3686" w:type="dxa"/>
          </w:tcPr>
          <w:p w:rsidR="009B7810" w:rsidRPr="00D65FBE" w:rsidRDefault="009B7810" w:rsidP="00DB6985">
            <w:pPr>
              <w:pStyle w:val="ListParagraph"/>
              <w:keepNext/>
              <w:numPr>
                <w:ilvl w:val="0"/>
                <w:numId w:val="18"/>
              </w:numPr>
              <w:spacing w:before="100" w:after="60"/>
              <w:contextualSpacing/>
              <w:textboxTightWrap w:val="none"/>
              <w:rPr>
                <w:rFonts w:cs="Arial"/>
                <w:b w:val="0"/>
                <w:bCs w:val="0"/>
                <w:szCs w:val="22"/>
              </w:rPr>
            </w:pPr>
            <w:r w:rsidRPr="00D65FBE">
              <w:rPr>
                <w:rFonts w:cs="Arial"/>
                <w:szCs w:val="22"/>
              </w:rPr>
              <w:t xml:space="preserve">Assessment of risks and determination of assurance requirements </w:t>
            </w:r>
          </w:p>
        </w:tc>
        <w:tc>
          <w:tcPr>
            <w:tcW w:w="6804" w:type="dxa"/>
          </w:tcPr>
          <w:p w:rsidR="009B7810" w:rsidRPr="00D65FBE" w:rsidRDefault="009B7810" w:rsidP="00DB6985">
            <w:pPr>
              <w:keepNext/>
              <w:numPr>
                <w:ilvl w:val="0"/>
                <w:numId w:val="26"/>
              </w:numPr>
              <w:suppressAutoHyphens/>
              <w:autoSpaceDN w:val="0"/>
              <w:spacing w:after="60"/>
              <w:textAlignment w:val="baseline"/>
              <w:textboxTightWrap w:val="none"/>
              <w:cnfStyle w:val="000000000000" w:firstRow="0" w:lastRow="0" w:firstColumn="0" w:lastColumn="0" w:oddVBand="0" w:evenVBand="0" w:oddHBand="0" w:evenHBand="0" w:firstRowFirstColumn="0" w:firstRowLastColumn="0" w:lastRowFirstColumn="0" w:lastRowLastColumn="0"/>
              <w:rPr>
                <w:rFonts w:cs="Arial"/>
                <w:bCs/>
                <w:szCs w:val="22"/>
              </w:rPr>
            </w:pPr>
            <w:r w:rsidRPr="00D65FBE">
              <w:rPr>
                <w:rFonts w:cs="Arial"/>
                <w:bCs/>
                <w:szCs w:val="22"/>
              </w:rPr>
              <w:t xml:space="preserve">Tools and techniques used to determine risk and focus for assurance activities </w:t>
            </w:r>
          </w:p>
          <w:p w:rsidR="009B7810" w:rsidRPr="00D65FBE" w:rsidRDefault="009B7810" w:rsidP="00DB6985">
            <w:pPr>
              <w:keepNext/>
              <w:numPr>
                <w:ilvl w:val="0"/>
                <w:numId w:val="26"/>
              </w:numPr>
              <w:suppressAutoHyphens/>
              <w:autoSpaceDN w:val="0"/>
              <w:spacing w:after="60"/>
              <w:textAlignment w:val="baseline"/>
              <w:textboxTightWrap w:val="none"/>
              <w:cnfStyle w:val="000000000000" w:firstRow="0" w:lastRow="0" w:firstColumn="0" w:lastColumn="0" w:oddVBand="0" w:evenVBand="0" w:oddHBand="0" w:evenHBand="0" w:firstRowFirstColumn="0" w:firstRowLastColumn="0" w:lastRowFirstColumn="0" w:lastRowLastColumn="0"/>
              <w:rPr>
                <w:rFonts w:cs="Arial"/>
                <w:bCs/>
                <w:szCs w:val="22"/>
              </w:rPr>
            </w:pPr>
            <w:r w:rsidRPr="00D65FBE">
              <w:rPr>
                <w:rFonts w:cs="Arial"/>
                <w:bCs/>
                <w:szCs w:val="22"/>
              </w:rPr>
              <w:t>Description of how the IAAP has been developed.</w:t>
            </w:r>
          </w:p>
        </w:tc>
      </w:tr>
      <w:tr w:rsidR="009B7810" w:rsidRPr="00D65FBE" w:rsidTr="00DB6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9B7810" w:rsidRPr="00D65FBE" w:rsidRDefault="009B7810" w:rsidP="00DB6985">
            <w:pPr>
              <w:pStyle w:val="ListParagraph"/>
              <w:keepNext/>
              <w:numPr>
                <w:ilvl w:val="0"/>
                <w:numId w:val="18"/>
              </w:numPr>
              <w:spacing w:before="100" w:after="60"/>
              <w:contextualSpacing/>
              <w:textboxTightWrap w:val="none"/>
              <w:rPr>
                <w:rFonts w:cs="Arial"/>
                <w:b w:val="0"/>
                <w:bCs w:val="0"/>
                <w:szCs w:val="22"/>
              </w:rPr>
            </w:pPr>
            <w:r w:rsidRPr="00D65FBE">
              <w:rPr>
                <w:rFonts w:cs="Arial"/>
                <w:szCs w:val="22"/>
              </w:rPr>
              <w:t>Roles and responsibilities</w:t>
            </w:r>
          </w:p>
          <w:p w:rsidR="009B7810" w:rsidRPr="009B7810" w:rsidRDefault="009B7810" w:rsidP="00DB6985">
            <w:pPr>
              <w:keepNext/>
              <w:suppressAutoHyphens/>
              <w:autoSpaceDN w:val="0"/>
              <w:spacing w:after="60"/>
              <w:ind w:left="720"/>
              <w:textAlignment w:val="baseline"/>
              <w:textboxTightWrap w:val="none"/>
              <w:rPr>
                <w:rFonts w:cs="Arial"/>
              </w:rPr>
            </w:pPr>
          </w:p>
        </w:tc>
        <w:tc>
          <w:tcPr>
            <w:tcW w:w="6804" w:type="dxa"/>
          </w:tcPr>
          <w:p w:rsidR="009B7810" w:rsidRPr="00D65FBE" w:rsidRDefault="009B7810" w:rsidP="00DB6985">
            <w:pPr>
              <w:keepNext/>
              <w:numPr>
                <w:ilvl w:val="0"/>
                <w:numId w:val="25"/>
              </w:numPr>
              <w:suppressAutoHyphens/>
              <w:autoSpaceDN w:val="0"/>
              <w:spacing w:after="60"/>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Identify who within the organisation has what responsibilities in relation to assurance and approvals</w:t>
            </w:r>
          </w:p>
          <w:p w:rsidR="009B7810" w:rsidRPr="00D65FBE" w:rsidRDefault="009B7810" w:rsidP="00DB6985">
            <w:pPr>
              <w:keepNext/>
              <w:numPr>
                <w:ilvl w:val="0"/>
                <w:numId w:val="25"/>
              </w:numPr>
              <w:suppressAutoHyphens/>
              <w:autoSpaceDN w:val="0"/>
              <w:spacing w:after="60"/>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List of additional key stakeholders and interested parties.</w:t>
            </w:r>
          </w:p>
        </w:tc>
      </w:tr>
      <w:tr w:rsidR="009B7810" w:rsidRPr="00D65FBE" w:rsidTr="00DB6985">
        <w:tc>
          <w:tcPr>
            <w:cnfStyle w:val="001000000000" w:firstRow="0" w:lastRow="0" w:firstColumn="1" w:lastColumn="0" w:oddVBand="0" w:evenVBand="0" w:oddHBand="0" w:evenHBand="0" w:firstRowFirstColumn="0" w:firstRowLastColumn="0" w:lastRowFirstColumn="0" w:lastRowLastColumn="0"/>
            <w:tcW w:w="3686" w:type="dxa"/>
          </w:tcPr>
          <w:p w:rsidR="009B7810" w:rsidRPr="00D65FBE" w:rsidRDefault="009B7810" w:rsidP="00DB6985">
            <w:pPr>
              <w:pStyle w:val="ListParagraph"/>
              <w:keepNext/>
              <w:numPr>
                <w:ilvl w:val="0"/>
                <w:numId w:val="18"/>
              </w:numPr>
              <w:spacing w:before="100" w:after="60"/>
              <w:contextualSpacing/>
              <w:textboxTightWrap w:val="none"/>
              <w:rPr>
                <w:rFonts w:cs="Arial"/>
                <w:b w:val="0"/>
                <w:bCs w:val="0"/>
                <w:szCs w:val="22"/>
              </w:rPr>
            </w:pPr>
            <w:r w:rsidRPr="00D65FBE">
              <w:rPr>
                <w:rFonts w:cs="Arial"/>
                <w:szCs w:val="22"/>
              </w:rPr>
              <w:t xml:space="preserve">Planned assurance coverage and scheduling </w:t>
            </w:r>
          </w:p>
        </w:tc>
        <w:tc>
          <w:tcPr>
            <w:tcW w:w="6804" w:type="dxa"/>
          </w:tcPr>
          <w:p w:rsidR="009B7810" w:rsidRPr="00D65FBE" w:rsidRDefault="009B7810" w:rsidP="00DB6985">
            <w:pPr>
              <w:keepNext/>
              <w:numPr>
                <w:ilvl w:val="0"/>
                <w:numId w:val="24"/>
              </w:numPr>
              <w:suppressAutoHyphens/>
              <w:autoSpaceDN w:val="0"/>
              <w:spacing w:after="60"/>
              <w:textAlignment w:val="baseline"/>
              <w:textboxTightWrap w:val="none"/>
              <w:cnfStyle w:val="000000000000" w:firstRow="0" w:lastRow="0" w:firstColumn="0" w:lastColumn="0" w:oddVBand="0" w:evenVBand="0" w:oddHBand="0" w:evenHBand="0" w:firstRowFirstColumn="0" w:firstRowLastColumn="0" w:lastRowFirstColumn="0" w:lastRowLastColumn="0"/>
              <w:rPr>
                <w:rFonts w:cs="Arial"/>
                <w:bCs/>
                <w:szCs w:val="22"/>
              </w:rPr>
            </w:pPr>
            <w:r w:rsidRPr="00D65FBE">
              <w:rPr>
                <w:rFonts w:cs="Arial"/>
                <w:bCs/>
                <w:szCs w:val="22"/>
              </w:rPr>
              <w:t xml:space="preserve">Description of the assurance products to be used </w:t>
            </w:r>
          </w:p>
          <w:p w:rsidR="009B7810" w:rsidRPr="00D65FBE" w:rsidRDefault="009B7810" w:rsidP="00DB6985">
            <w:pPr>
              <w:keepNext/>
              <w:numPr>
                <w:ilvl w:val="0"/>
                <w:numId w:val="24"/>
              </w:numPr>
              <w:suppressAutoHyphens/>
              <w:autoSpaceDN w:val="0"/>
              <w:spacing w:after="60"/>
              <w:textAlignment w:val="baseline"/>
              <w:textboxTightWrap w:val="none"/>
              <w:cnfStyle w:val="000000000000" w:firstRow="0" w:lastRow="0" w:firstColumn="0" w:lastColumn="0" w:oddVBand="0" w:evenVBand="0" w:oddHBand="0" w:evenHBand="0" w:firstRowFirstColumn="0" w:firstRowLastColumn="0" w:lastRowFirstColumn="0" w:lastRowLastColumn="0"/>
              <w:rPr>
                <w:rFonts w:cs="Arial"/>
                <w:bCs/>
                <w:szCs w:val="22"/>
              </w:rPr>
            </w:pPr>
            <w:r w:rsidRPr="00D65FBE">
              <w:rPr>
                <w:rFonts w:cs="Arial"/>
                <w:bCs/>
                <w:szCs w:val="22"/>
              </w:rPr>
              <w:t>When and why they are to be used.</w:t>
            </w:r>
          </w:p>
        </w:tc>
      </w:tr>
      <w:tr w:rsidR="009B7810" w:rsidRPr="00D65FBE" w:rsidTr="00DB6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9B7810" w:rsidRPr="00D65FBE" w:rsidRDefault="009B7810" w:rsidP="00DB6985">
            <w:pPr>
              <w:pStyle w:val="ListParagraph"/>
              <w:keepNext/>
              <w:numPr>
                <w:ilvl w:val="0"/>
                <w:numId w:val="18"/>
              </w:numPr>
              <w:spacing w:before="100" w:after="60"/>
              <w:contextualSpacing/>
              <w:textboxTightWrap w:val="none"/>
              <w:rPr>
                <w:rFonts w:cs="Arial"/>
                <w:b w:val="0"/>
                <w:bCs w:val="0"/>
                <w:szCs w:val="22"/>
              </w:rPr>
            </w:pPr>
            <w:r w:rsidRPr="00D65FBE">
              <w:rPr>
                <w:rFonts w:cs="Arial"/>
                <w:szCs w:val="22"/>
              </w:rPr>
              <w:t xml:space="preserve">Approvals </w:t>
            </w:r>
          </w:p>
          <w:p w:rsidR="009B7810" w:rsidRPr="009B7810" w:rsidRDefault="009B7810" w:rsidP="00DB6985">
            <w:pPr>
              <w:keepNext/>
              <w:suppressAutoHyphens/>
              <w:autoSpaceDN w:val="0"/>
              <w:spacing w:after="60"/>
              <w:ind w:left="720"/>
              <w:textAlignment w:val="baseline"/>
              <w:textboxTightWrap w:val="none"/>
              <w:rPr>
                <w:rFonts w:cs="Arial"/>
              </w:rPr>
            </w:pPr>
          </w:p>
        </w:tc>
        <w:tc>
          <w:tcPr>
            <w:tcW w:w="6804" w:type="dxa"/>
          </w:tcPr>
          <w:p w:rsidR="009B7810" w:rsidRPr="00D65FBE" w:rsidRDefault="009B7810" w:rsidP="00DB6985">
            <w:pPr>
              <w:keepNext/>
              <w:numPr>
                <w:ilvl w:val="0"/>
                <w:numId w:val="23"/>
              </w:numPr>
              <w:suppressAutoHyphens/>
              <w:autoSpaceDN w:val="0"/>
              <w:spacing w:after="60"/>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 xml:space="preserve">Outline of approvals process within the organisation </w:t>
            </w:r>
          </w:p>
          <w:p w:rsidR="009B7810" w:rsidRPr="00D65FBE" w:rsidRDefault="009B7810" w:rsidP="00DB6985">
            <w:pPr>
              <w:keepNext/>
              <w:numPr>
                <w:ilvl w:val="0"/>
                <w:numId w:val="23"/>
              </w:numPr>
              <w:suppressAutoHyphens/>
              <w:autoSpaceDN w:val="0"/>
              <w:spacing w:after="60"/>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Explanation of the assurance evidence which will be required to support approvals at each level.</w:t>
            </w:r>
          </w:p>
        </w:tc>
      </w:tr>
      <w:tr w:rsidR="009B7810" w:rsidRPr="00D65FBE" w:rsidTr="00DB6985">
        <w:tc>
          <w:tcPr>
            <w:cnfStyle w:val="001000000000" w:firstRow="0" w:lastRow="0" w:firstColumn="1" w:lastColumn="0" w:oddVBand="0" w:evenVBand="0" w:oddHBand="0" w:evenHBand="0" w:firstRowFirstColumn="0" w:firstRowLastColumn="0" w:lastRowFirstColumn="0" w:lastRowLastColumn="0"/>
            <w:tcW w:w="3686" w:type="dxa"/>
          </w:tcPr>
          <w:p w:rsidR="009B7810" w:rsidRPr="00D65FBE" w:rsidRDefault="009B7810" w:rsidP="00DB6985">
            <w:pPr>
              <w:pStyle w:val="ListParagraph"/>
              <w:keepNext/>
              <w:numPr>
                <w:ilvl w:val="0"/>
                <w:numId w:val="18"/>
              </w:numPr>
              <w:suppressAutoHyphens/>
              <w:autoSpaceDN w:val="0"/>
              <w:spacing w:after="60"/>
              <w:contextualSpacing/>
              <w:textAlignment w:val="baseline"/>
              <w:textboxTightWrap w:val="none"/>
              <w:rPr>
                <w:rFonts w:cs="Arial"/>
                <w:bCs w:val="0"/>
                <w:szCs w:val="22"/>
              </w:rPr>
            </w:pPr>
            <w:r w:rsidRPr="00D65FBE">
              <w:rPr>
                <w:rFonts w:cs="Arial"/>
                <w:szCs w:val="22"/>
              </w:rPr>
              <w:t>Cost and resources</w:t>
            </w:r>
          </w:p>
          <w:p w:rsidR="009B7810" w:rsidRPr="009B7810" w:rsidRDefault="009B7810" w:rsidP="00DB6985">
            <w:pPr>
              <w:keepNext/>
              <w:suppressAutoHyphens/>
              <w:autoSpaceDN w:val="0"/>
              <w:spacing w:after="60"/>
              <w:textAlignment w:val="baseline"/>
              <w:textboxTightWrap w:val="none"/>
              <w:rPr>
                <w:rFonts w:cs="Arial"/>
              </w:rPr>
            </w:pPr>
          </w:p>
        </w:tc>
        <w:tc>
          <w:tcPr>
            <w:tcW w:w="6804" w:type="dxa"/>
          </w:tcPr>
          <w:p w:rsidR="009B7810" w:rsidRPr="00D65FBE" w:rsidRDefault="009B7810" w:rsidP="00DB6985">
            <w:pPr>
              <w:keepNext/>
              <w:numPr>
                <w:ilvl w:val="0"/>
                <w:numId w:val="22"/>
              </w:numPr>
              <w:suppressAutoHyphens/>
              <w:autoSpaceDN w:val="0"/>
              <w:spacing w:after="60"/>
              <w:textAlignment w:val="baseline"/>
              <w:textboxTightWrap w:val="none"/>
              <w:cnfStyle w:val="000000000000" w:firstRow="0" w:lastRow="0" w:firstColumn="0" w:lastColumn="0" w:oddVBand="0" w:evenVBand="0" w:oddHBand="0" w:evenHBand="0" w:firstRowFirstColumn="0" w:firstRowLastColumn="0" w:lastRowFirstColumn="0" w:lastRowLastColumn="0"/>
              <w:rPr>
                <w:rFonts w:cs="Arial"/>
                <w:bCs/>
                <w:szCs w:val="22"/>
              </w:rPr>
            </w:pPr>
            <w:r w:rsidRPr="00D65FBE">
              <w:rPr>
                <w:rFonts w:cs="Arial"/>
                <w:bCs/>
                <w:szCs w:val="22"/>
              </w:rPr>
              <w:t>Outlined within the business case</w:t>
            </w:r>
          </w:p>
          <w:p w:rsidR="009B7810" w:rsidRPr="00D65FBE" w:rsidRDefault="009B7810" w:rsidP="00DB6985">
            <w:pPr>
              <w:keepNext/>
              <w:numPr>
                <w:ilvl w:val="0"/>
                <w:numId w:val="22"/>
              </w:numPr>
              <w:suppressAutoHyphens/>
              <w:autoSpaceDN w:val="0"/>
              <w:spacing w:after="60"/>
              <w:textAlignment w:val="baseline"/>
              <w:textboxTightWrap w:val="none"/>
              <w:cnfStyle w:val="000000000000" w:firstRow="0" w:lastRow="0" w:firstColumn="0" w:lastColumn="0" w:oddVBand="0" w:evenVBand="0" w:oddHBand="0" w:evenHBand="0" w:firstRowFirstColumn="0" w:firstRowLastColumn="0" w:lastRowFirstColumn="0" w:lastRowLastColumn="0"/>
              <w:rPr>
                <w:rFonts w:cs="Arial"/>
                <w:bCs/>
                <w:szCs w:val="22"/>
              </w:rPr>
            </w:pPr>
            <w:r w:rsidRPr="00D65FBE">
              <w:rPr>
                <w:rFonts w:cs="Arial"/>
                <w:bCs/>
                <w:szCs w:val="22"/>
              </w:rPr>
              <w:t>Meet TDIB criteria</w:t>
            </w:r>
          </w:p>
        </w:tc>
      </w:tr>
      <w:tr w:rsidR="009B7810" w:rsidRPr="00D65FBE" w:rsidTr="00DB6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9B7810" w:rsidRPr="00D65FBE" w:rsidRDefault="009B7810" w:rsidP="00DB6985">
            <w:pPr>
              <w:pStyle w:val="ListParagraph"/>
              <w:keepNext/>
              <w:numPr>
                <w:ilvl w:val="0"/>
                <w:numId w:val="18"/>
              </w:numPr>
              <w:suppressAutoHyphens/>
              <w:autoSpaceDN w:val="0"/>
              <w:spacing w:after="60"/>
              <w:contextualSpacing/>
              <w:textAlignment w:val="baseline"/>
              <w:textboxTightWrap w:val="none"/>
              <w:rPr>
                <w:rFonts w:cs="Arial"/>
                <w:bCs w:val="0"/>
                <w:szCs w:val="22"/>
              </w:rPr>
            </w:pPr>
            <w:r w:rsidRPr="00D65FBE">
              <w:rPr>
                <w:rFonts w:cs="Arial"/>
                <w:szCs w:val="22"/>
              </w:rPr>
              <w:t>Reporting and communications</w:t>
            </w:r>
          </w:p>
          <w:p w:rsidR="009B7810" w:rsidRPr="009B7810" w:rsidRDefault="009B7810" w:rsidP="00DB6985">
            <w:pPr>
              <w:keepNext/>
              <w:suppressAutoHyphens/>
              <w:autoSpaceDN w:val="0"/>
              <w:spacing w:after="60"/>
              <w:ind w:left="720"/>
              <w:textAlignment w:val="baseline"/>
              <w:textboxTightWrap w:val="none"/>
              <w:rPr>
                <w:rFonts w:cs="Arial"/>
              </w:rPr>
            </w:pPr>
          </w:p>
        </w:tc>
        <w:tc>
          <w:tcPr>
            <w:tcW w:w="6804" w:type="dxa"/>
          </w:tcPr>
          <w:p w:rsidR="009B7810" w:rsidRPr="00D65FBE" w:rsidRDefault="009B7810" w:rsidP="00DB6985">
            <w:pPr>
              <w:keepNext/>
              <w:numPr>
                <w:ilvl w:val="0"/>
                <w:numId w:val="21"/>
              </w:numPr>
              <w:suppressAutoHyphens/>
              <w:autoSpaceDN w:val="0"/>
              <w:spacing w:after="60"/>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A description of the reporting processes, tools and schedules to be used – both internal and external</w:t>
            </w:r>
          </w:p>
          <w:p w:rsidR="009B7810" w:rsidRPr="00D65FBE" w:rsidRDefault="009B7810" w:rsidP="00DB6985">
            <w:pPr>
              <w:keepNext/>
              <w:numPr>
                <w:ilvl w:val="0"/>
                <w:numId w:val="21"/>
              </w:numPr>
              <w:suppressAutoHyphens/>
              <w:autoSpaceDN w:val="0"/>
              <w:spacing w:after="60"/>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Project approach to, and means of, outcomes (whether positive or negative) from assurance activity, both internally and externally</w:t>
            </w:r>
          </w:p>
          <w:p w:rsidR="009B7810" w:rsidRPr="00D65FBE" w:rsidRDefault="009B7810" w:rsidP="00DB6985">
            <w:pPr>
              <w:keepNext/>
              <w:numPr>
                <w:ilvl w:val="0"/>
                <w:numId w:val="21"/>
              </w:numPr>
              <w:suppressAutoHyphens/>
              <w:autoSpaceDN w:val="0"/>
              <w:spacing w:after="60"/>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Transparency requirements and commitments in relation to assurance outcomes and reports.</w:t>
            </w:r>
          </w:p>
          <w:p w:rsidR="009B7810" w:rsidRPr="00D65FBE" w:rsidRDefault="009B7810" w:rsidP="00DB6985">
            <w:pPr>
              <w:keepNext/>
              <w:numPr>
                <w:ilvl w:val="0"/>
                <w:numId w:val="21"/>
              </w:numPr>
              <w:suppressAutoHyphens/>
              <w:autoSpaceDN w:val="0"/>
              <w:spacing w:after="60"/>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Reports to meet the requirements of Digital Delivery Board (DDB).</w:t>
            </w:r>
          </w:p>
        </w:tc>
      </w:tr>
      <w:tr w:rsidR="009B7810" w:rsidRPr="00D65FBE" w:rsidTr="00DB6985">
        <w:tc>
          <w:tcPr>
            <w:cnfStyle w:val="001000000000" w:firstRow="0" w:lastRow="0" w:firstColumn="1" w:lastColumn="0" w:oddVBand="0" w:evenVBand="0" w:oddHBand="0" w:evenHBand="0" w:firstRowFirstColumn="0" w:firstRowLastColumn="0" w:lastRowFirstColumn="0" w:lastRowLastColumn="0"/>
            <w:tcW w:w="3686" w:type="dxa"/>
          </w:tcPr>
          <w:p w:rsidR="009B7810" w:rsidRPr="00D65FBE" w:rsidRDefault="009B7810" w:rsidP="00DB6985">
            <w:pPr>
              <w:pStyle w:val="ListParagraph"/>
              <w:keepNext/>
              <w:numPr>
                <w:ilvl w:val="0"/>
                <w:numId w:val="18"/>
              </w:numPr>
              <w:spacing w:before="100" w:after="60"/>
              <w:ind w:left="709" w:hanging="283"/>
              <w:contextualSpacing/>
              <w:textboxTightWrap w:val="none"/>
              <w:rPr>
                <w:rFonts w:cs="Arial"/>
                <w:b w:val="0"/>
                <w:bCs w:val="0"/>
                <w:szCs w:val="22"/>
              </w:rPr>
            </w:pPr>
            <w:r w:rsidRPr="00D65FBE">
              <w:rPr>
                <w:rFonts w:cs="Arial"/>
                <w:szCs w:val="22"/>
              </w:rPr>
              <w:t>Managing outcomes, consequential assurance and escalation</w:t>
            </w:r>
          </w:p>
        </w:tc>
        <w:tc>
          <w:tcPr>
            <w:tcW w:w="6804" w:type="dxa"/>
          </w:tcPr>
          <w:p w:rsidR="009B7810" w:rsidRPr="00D65FBE" w:rsidRDefault="009B7810" w:rsidP="00DB6985">
            <w:pPr>
              <w:pStyle w:val="ListParagraph"/>
              <w:keepNext/>
              <w:numPr>
                <w:ilvl w:val="0"/>
                <w:numId w:val="20"/>
              </w:numPr>
              <w:suppressAutoHyphens/>
              <w:autoSpaceDN w:val="0"/>
              <w:spacing w:after="60"/>
              <w:ind w:left="709" w:hanging="283"/>
              <w:contextualSpacing/>
              <w:textAlignment w:val="baseline"/>
              <w:textboxTightWrap w:val="none"/>
              <w:cnfStyle w:val="000000000000" w:firstRow="0" w:lastRow="0" w:firstColumn="0" w:lastColumn="0" w:oddVBand="0" w:evenVBand="0" w:oddHBand="0" w:evenHBand="0" w:firstRowFirstColumn="0" w:firstRowLastColumn="0" w:lastRowFirstColumn="0" w:lastRowLastColumn="0"/>
              <w:rPr>
                <w:rFonts w:cs="Arial"/>
                <w:bCs/>
                <w:szCs w:val="22"/>
              </w:rPr>
            </w:pPr>
            <w:r w:rsidRPr="00D65FBE">
              <w:rPr>
                <w:rFonts w:cs="Arial"/>
                <w:bCs/>
                <w:szCs w:val="22"/>
              </w:rPr>
              <w:t>SRO responsibility for implementing the actions and recommendations in assurance review reports</w:t>
            </w:r>
          </w:p>
          <w:p w:rsidR="009B7810" w:rsidRPr="00D65FBE" w:rsidRDefault="009B7810" w:rsidP="00DB6985">
            <w:pPr>
              <w:pStyle w:val="ListParagraph"/>
              <w:keepNext/>
              <w:numPr>
                <w:ilvl w:val="0"/>
                <w:numId w:val="20"/>
              </w:numPr>
              <w:suppressAutoHyphens/>
              <w:autoSpaceDN w:val="0"/>
              <w:spacing w:after="60"/>
              <w:ind w:left="709" w:hanging="283"/>
              <w:contextualSpacing/>
              <w:textAlignment w:val="baseline"/>
              <w:textboxTightWrap w:val="none"/>
              <w:cnfStyle w:val="000000000000" w:firstRow="0" w:lastRow="0" w:firstColumn="0" w:lastColumn="0" w:oddVBand="0" w:evenVBand="0" w:oddHBand="0" w:evenHBand="0" w:firstRowFirstColumn="0" w:firstRowLastColumn="0" w:lastRowFirstColumn="0" w:lastRowLastColumn="0"/>
              <w:rPr>
                <w:rFonts w:cs="Arial"/>
                <w:bCs/>
                <w:szCs w:val="22"/>
              </w:rPr>
            </w:pPr>
            <w:r w:rsidRPr="00D65FBE">
              <w:rPr>
                <w:rFonts w:cs="Arial"/>
                <w:bCs/>
                <w:szCs w:val="22"/>
              </w:rPr>
              <w:t>Overall approach to acting on assurance findings</w:t>
            </w:r>
          </w:p>
          <w:p w:rsidR="009B7810" w:rsidRPr="00D65FBE" w:rsidRDefault="009B7810" w:rsidP="00DB6985">
            <w:pPr>
              <w:pStyle w:val="ListParagraph"/>
              <w:keepNext/>
              <w:numPr>
                <w:ilvl w:val="0"/>
                <w:numId w:val="20"/>
              </w:numPr>
              <w:suppressAutoHyphens/>
              <w:autoSpaceDN w:val="0"/>
              <w:spacing w:after="60"/>
              <w:ind w:left="709" w:hanging="283"/>
              <w:contextualSpacing/>
              <w:textAlignment w:val="baseline"/>
              <w:textboxTightWrap w:val="none"/>
              <w:cnfStyle w:val="000000000000" w:firstRow="0" w:lastRow="0" w:firstColumn="0" w:lastColumn="0" w:oddVBand="0" w:evenVBand="0" w:oddHBand="0" w:evenHBand="0" w:firstRowFirstColumn="0" w:firstRowLastColumn="0" w:lastRowFirstColumn="0" w:lastRowLastColumn="0"/>
              <w:rPr>
                <w:rFonts w:cs="Arial"/>
                <w:bCs/>
                <w:szCs w:val="22"/>
              </w:rPr>
            </w:pPr>
            <w:r w:rsidRPr="00D65FBE">
              <w:rPr>
                <w:rFonts w:cs="Arial"/>
                <w:bCs/>
                <w:szCs w:val="22"/>
              </w:rPr>
              <w:t>Processes and tools to be used</w:t>
            </w:r>
          </w:p>
        </w:tc>
      </w:tr>
      <w:tr w:rsidR="009B7810" w:rsidRPr="00D65FBE" w:rsidTr="00DB6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9B7810" w:rsidRPr="00D65FBE" w:rsidRDefault="009B7810" w:rsidP="00DB6985">
            <w:pPr>
              <w:pStyle w:val="ListParagraph"/>
              <w:keepNext/>
              <w:numPr>
                <w:ilvl w:val="0"/>
                <w:numId w:val="18"/>
              </w:numPr>
              <w:spacing w:before="100" w:after="60"/>
              <w:contextualSpacing/>
              <w:textboxTightWrap w:val="none"/>
              <w:rPr>
                <w:rFonts w:cs="Arial"/>
                <w:b w:val="0"/>
                <w:bCs w:val="0"/>
                <w:szCs w:val="22"/>
              </w:rPr>
            </w:pPr>
            <w:r w:rsidRPr="00D65FBE">
              <w:rPr>
                <w:rFonts w:cs="Arial"/>
                <w:szCs w:val="22"/>
              </w:rPr>
              <w:t xml:space="preserve">Schedule </w:t>
            </w:r>
          </w:p>
          <w:p w:rsidR="009B7810" w:rsidRPr="009B7810" w:rsidRDefault="009B7810" w:rsidP="00DB6985">
            <w:pPr>
              <w:keepNext/>
              <w:suppressAutoHyphens/>
              <w:autoSpaceDN w:val="0"/>
              <w:spacing w:after="60"/>
              <w:ind w:left="709"/>
              <w:textAlignment w:val="baseline"/>
              <w:textboxTightWrap w:val="none"/>
              <w:rPr>
                <w:rFonts w:cs="Arial"/>
              </w:rPr>
            </w:pPr>
          </w:p>
        </w:tc>
        <w:tc>
          <w:tcPr>
            <w:tcW w:w="6804" w:type="dxa"/>
          </w:tcPr>
          <w:p w:rsidR="009B7810" w:rsidRPr="00D65FBE" w:rsidRDefault="009B7810" w:rsidP="00DB6985">
            <w:pPr>
              <w:keepNext/>
              <w:numPr>
                <w:ilvl w:val="0"/>
                <w:numId w:val="19"/>
              </w:numPr>
              <w:suppressAutoHyphens/>
              <w:autoSpaceDN w:val="0"/>
              <w:spacing w:after="60"/>
              <w:ind w:left="709" w:hanging="283"/>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 xml:space="preserve">The planned assurance activities for approximately 24 months ahead </w:t>
            </w:r>
          </w:p>
          <w:p w:rsidR="009B7810" w:rsidRPr="00D65FBE" w:rsidRDefault="009B7810" w:rsidP="00DB6985">
            <w:pPr>
              <w:keepNext/>
              <w:numPr>
                <w:ilvl w:val="0"/>
                <w:numId w:val="19"/>
              </w:numPr>
              <w:suppressAutoHyphens/>
              <w:autoSpaceDN w:val="0"/>
              <w:spacing w:after="60"/>
              <w:ind w:left="709" w:hanging="283"/>
              <w:textAlignment w:val="baseline"/>
              <w:textboxTightWrap w:val="none"/>
              <w:cnfStyle w:val="000000100000" w:firstRow="0" w:lastRow="0" w:firstColumn="0" w:lastColumn="0" w:oddVBand="0" w:evenVBand="0" w:oddHBand="1" w:evenHBand="0" w:firstRowFirstColumn="0" w:firstRowLastColumn="0" w:lastRowFirstColumn="0" w:lastRowLastColumn="0"/>
              <w:rPr>
                <w:rFonts w:cs="Arial"/>
                <w:bCs/>
                <w:szCs w:val="22"/>
              </w:rPr>
            </w:pPr>
            <w:r w:rsidRPr="00D65FBE">
              <w:rPr>
                <w:rFonts w:cs="Arial"/>
                <w:bCs/>
                <w:szCs w:val="22"/>
              </w:rPr>
              <w:t xml:space="preserve">Assurance links to approval points and key milestones </w:t>
            </w:r>
          </w:p>
        </w:tc>
      </w:tr>
    </w:tbl>
    <w:p w:rsidR="009B7810" w:rsidRPr="00D65FBE" w:rsidRDefault="009B7810" w:rsidP="009B7810">
      <w:pPr>
        <w:spacing w:before="100" w:after="200" w:line="276" w:lineRule="auto"/>
        <w:contextualSpacing/>
        <w:textboxTightWrap w:val="none"/>
        <w:rPr>
          <w:sz w:val="22"/>
        </w:rPr>
      </w:pPr>
    </w:p>
    <w:p w:rsidR="009B7810" w:rsidRPr="00D65FBE" w:rsidRDefault="009B7810" w:rsidP="009B7810">
      <w:pPr>
        <w:spacing w:before="100" w:after="200" w:line="276" w:lineRule="auto"/>
        <w:contextualSpacing/>
        <w:textboxTightWrap w:val="none"/>
        <w:rPr>
          <w:sz w:val="22"/>
        </w:rPr>
      </w:pPr>
    </w:p>
    <w:p w:rsidR="002C72AC" w:rsidRDefault="002C72AC"/>
    <w:p w:rsidR="005F46C7" w:rsidRDefault="00CA6790" w:rsidP="005F46C7">
      <w:pPr>
        <w:pStyle w:val="Heading1"/>
      </w:pPr>
      <w:r>
        <w:rPr>
          <w:noProof/>
        </w:rPr>
        <w:lastRenderedPageBreak/>
        <mc:AlternateContent>
          <mc:Choice Requires="wps">
            <w:drawing>
              <wp:anchor distT="0" distB="0" distL="114300" distR="114300" simplePos="0" relativeHeight="251664384" behindDoc="0" locked="0" layoutInCell="1" allowOverlap="1" wp14:anchorId="7DFCE1F8" wp14:editId="2C5A9206">
                <wp:simplePos x="0" y="0"/>
                <wp:positionH relativeFrom="margin">
                  <wp:posOffset>43327</wp:posOffset>
                </wp:positionH>
                <wp:positionV relativeFrom="paragraph">
                  <wp:posOffset>351204</wp:posOffset>
                </wp:positionV>
                <wp:extent cx="6547338" cy="4460631"/>
                <wp:effectExtent l="0" t="0" r="25400" b="16510"/>
                <wp:wrapNone/>
                <wp:docPr id="5" name="Rectangle 5"/>
                <wp:cNvGraphicFramePr/>
                <a:graphic xmlns:a="http://schemas.openxmlformats.org/drawingml/2006/main">
                  <a:graphicData uri="http://schemas.microsoft.com/office/word/2010/wordprocessingShape">
                    <wps:wsp>
                      <wps:cNvSpPr/>
                      <wps:spPr>
                        <a:xfrm>
                          <a:off x="0" y="0"/>
                          <a:ext cx="6547338" cy="4460631"/>
                        </a:xfrm>
                        <a:prstGeom prst="rect">
                          <a:avLst/>
                        </a:prstGeom>
                      </wps:spPr>
                      <wps:style>
                        <a:lnRef idx="2">
                          <a:schemeClr val="accent6"/>
                        </a:lnRef>
                        <a:fillRef idx="1">
                          <a:schemeClr val="lt1"/>
                        </a:fillRef>
                        <a:effectRef idx="0">
                          <a:schemeClr val="accent6"/>
                        </a:effectRef>
                        <a:fontRef idx="minor">
                          <a:schemeClr val="dk1"/>
                        </a:fontRef>
                      </wps:style>
                      <wps:txbx>
                        <w:txbxContent>
                          <w:p w:rsidR="00A97F41" w:rsidRDefault="00B05961" w:rsidP="00A97F41">
                            <w:pPr>
                              <w:jc w:val="center"/>
                            </w:pPr>
                            <w:r>
                              <w:rPr>
                                <w:noProof/>
                              </w:rPr>
                              <w:drawing>
                                <wp:inline distT="0" distB="0" distL="0" distR="0" wp14:anchorId="4507DA74" wp14:editId="184E61A4">
                                  <wp:extent cx="5818114" cy="4114277"/>
                                  <wp:effectExtent l="0" t="0" r="0" b="635"/>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ning-flow-diagram-word.19.06.jpg"/>
                                          <pic:cNvPicPr/>
                                        </pic:nvPicPr>
                                        <pic:blipFill>
                                          <a:blip r:embed="rId24">
                                            <a:extLst>
                                              <a:ext uri="{28A0092B-C50C-407E-A947-70E740481C1C}">
                                                <a14:useLocalDpi xmlns:a14="http://schemas.microsoft.com/office/drawing/2010/main" val="0"/>
                                              </a:ext>
                                            </a:extLst>
                                          </a:blip>
                                          <a:stretch>
                                            <a:fillRect/>
                                          </a:stretch>
                                        </pic:blipFill>
                                        <pic:spPr>
                                          <a:xfrm>
                                            <a:off x="0" y="0"/>
                                            <a:ext cx="5831170" cy="41235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CE1F8" id="Rectangle 5" o:spid="_x0000_s1029" style="position:absolute;margin-left:3.4pt;margin-top:27.65pt;width:515.55pt;height:351.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" fillcolor="#fafcfc [3201]" strokecolor="#b0aab0 [3209]" strokeweight="2pt">
                <v:textbox>
                  <w:txbxContent>
                    <w:p w:rsidR="00A97F41" w:rsidRDefault="00B05961" w:rsidP="00A97F41">
                      <w:pPr>
                        <w:jc w:val="center"/>
                      </w:pPr>
                      <w:r>
                        <w:rPr>
                          <w:noProof/>
                        </w:rPr>
                        <w:drawing>
                          <wp:inline distT="0" distB="0" distL="0" distR="0" wp14:anchorId="4507DA74" wp14:editId="184E61A4">
                            <wp:extent cx="5818114" cy="4114277"/>
                            <wp:effectExtent l="0" t="0" r="0" b="635"/>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ning-flow-diagram-word.19.06.jpg"/>
                                    <pic:cNvPicPr/>
                                  </pic:nvPicPr>
                                  <pic:blipFill>
                                    <a:blip r:embed="rId25">
                                      <a:extLst>
                                        <a:ext uri="{28A0092B-C50C-407E-A947-70E740481C1C}">
                                          <a14:useLocalDpi xmlns:a14="http://schemas.microsoft.com/office/drawing/2010/main" val="0"/>
                                        </a:ext>
                                      </a:extLst>
                                    </a:blip>
                                    <a:stretch>
                                      <a:fillRect/>
                                    </a:stretch>
                                  </pic:blipFill>
                                  <pic:spPr>
                                    <a:xfrm>
                                      <a:off x="0" y="0"/>
                                      <a:ext cx="5831170" cy="4123509"/>
                                    </a:xfrm>
                                    <a:prstGeom prst="rect">
                                      <a:avLst/>
                                    </a:prstGeom>
                                  </pic:spPr>
                                </pic:pic>
                              </a:graphicData>
                            </a:graphic>
                          </wp:inline>
                        </w:drawing>
                      </w:r>
                    </w:p>
                  </w:txbxContent>
                </v:textbox>
                <w10:wrap anchorx="margin"/>
              </v:rect>
            </w:pict>
          </mc:Fallback>
        </mc:AlternateContent>
      </w:r>
      <w:r w:rsidR="002D00FB">
        <w:t>Annex 2</w:t>
      </w:r>
      <w:r w:rsidR="005F46C7" w:rsidRPr="00896E63">
        <w:t xml:space="preserve">: </w:t>
      </w:r>
      <w:r w:rsidR="005F46C7">
        <w:t>Planning Flow Diagram</w:t>
      </w:r>
    </w:p>
    <w:p w:rsidR="005F46C7" w:rsidRDefault="005F46C7"/>
    <w:p w:rsidR="005F46C7" w:rsidRDefault="005F46C7">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Default="002D00FB">
      <w:pPr>
        <w:rPr>
          <w:b/>
        </w:rPr>
      </w:pPr>
    </w:p>
    <w:p w:rsidR="002D00FB" w:rsidRPr="00896E63" w:rsidRDefault="002D00FB" w:rsidP="002D00FB">
      <w:pPr>
        <w:pStyle w:val="Heading1"/>
      </w:pPr>
      <w:bookmarkStart w:id="139" w:name="_Toc6243308"/>
      <w:r w:rsidRPr="00896E63">
        <w:lastRenderedPageBreak/>
        <w:t>Glossary of Terms</w:t>
      </w:r>
      <w:bookmarkEnd w:id="139"/>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709"/>
        <w:gridCol w:w="7155"/>
      </w:tblGrid>
      <w:tr w:rsidR="002D00FB" w:rsidRPr="00896E63" w:rsidTr="0007251A">
        <w:tc>
          <w:tcPr>
            <w:tcW w:w="1373" w:type="pct"/>
            <w:tcBorders>
              <w:top w:val="single" w:sz="2" w:space="0" w:color="000000"/>
              <w:bottom w:val="single" w:sz="2" w:space="0" w:color="000000"/>
            </w:tcBorders>
          </w:tcPr>
          <w:p w:rsidR="002D00FB" w:rsidRPr="00896E63" w:rsidRDefault="002D00FB" w:rsidP="0007251A">
            <w:pPr>
              <w:pStyle w:val="TableHeader"/>
              <w:rPr>
                <w:rFonts w:cstheme="minorHAnsi"/>
                <w:sz w:val="24"/>
                <w:lang w:val="en-GB"/>
              </w:rPr>
            </w:pPr>
            <w:r w:rsidRPr="00896E63">
              <w:rPr>
                <w:rFonts w:cstheme="minorHAnsi"/>
                <w:sz w:val="24"/>
                <w:lang w:val="en-GB"/>
              </w:rPr>
              <w:t>Term / Abbreviation</w:t>
            </w:r>
          </w:p>
        </w:tc>
        <w:tc>
          <w:tcPr>
            <w:tcW w:w="3627" w:type="pct"/>
            <w:tcBorders>
              <w:top w:val="single" w:sz="2" w:space="0" w:color="000000"/>
              <w:bottom w:val="single" w:sz="2" w:space="0" w:color="000000"/>
            </w:tcBorders>
          </w:tcPr>
          <w:p w:rsidR="002D00FB" w:rsidRPr="00896E63" w:rsidRDefault="002D00FB" w:rsidP="0007251A">
            <w:pPr>
              <w:pStyle w:val="TableHeader"/>
              <w:rPr>
                <w:rFonts w:cstheme="minorHAnsi"/>
                <w:sz w:val="24"/>
                <w:lang w:val="en-GB"/>
              </w:rPr>
            </w:pPr>
            <w:r w:rsidRPr="00896E63">
              <w:rPr>
                <w:rFonts w:cstheme="minorHAnsi"/>
                <w:sz w:val="24"/>
                <w:lang w:val="en-GB"/>
              </w:rPr>
              <w:t>What it stands for</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ABR</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Activity Based Recording</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Activity</w:t>
            </w:r>
          </w:p>
        </w:tc>
        <w:tc>
          <w:tcPr>
            <w:tcW w:w="3627" w:type="pct"/>
            <w:vAlign w:val="center"/>
          </w:tcPr>
          <w:p w:rsidR="002D00FB" w:rsidRPr="00896E63" w:rsidRDefault="002D00FB" w:rsidP="0007251A">
            <w:pPr>
              <w:pStyle w:val="TableText"/>
              <w:numPr>
                <w:ilvl w:val="0"/>
                <w:numId w:val="30"/>
              </w:numPr>
              <w:spacing w:before="60" w:after="60"/>
              <w:textboxTightWrap w:val="allLines"/>
              <w:rPr>
                <w:rFonts w:asciiTheme="minorHAnsi" w:hAnsiTheme="minorHAnsi" w:cstheme="minorHAnsi"/>
                <w:sz w:val="24"/>
              </w:rPr>
            </w:pPr>
            <w:r w:rsidRPr="00896E63">
              <w:rPr>
                <w:rFonts w:asciiTheme="minorHAnsi" w:hAnsiTheme="minorHAnsi" w:cstheme="minorHAnsi"/>
                <w:sz w:val="24"/>
              </w:rPr>
              <w:t xml:space="preserve">A task defining what needs to be accomplished within a defined period of time. It should have a defined start and end date or a deadline for completion </w:t>
            </w:r>
          </w:p>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2. The smallest self-contained unit of work in a project.</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Agile</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A family of development methodologies where requirements and solutions are developed iteratively and incrementally throughout the life cycle in collaboration with the customer ensuring final solution meets business need</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Baseline</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Defines the original scope, cost and schedule. If any change is approved then the new baseline is redefined as the original plan plus the approved change.</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Breakdown Structure</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 xml:space="preserve">A hierarchical structure by which project elements are broken down, or decomposed. Examples include: </w:t>
            </w:r>
          </w:p>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 xml:space="preserve">Cost Breakdown Structure (CBS), </w:t>
            </w:r>
          </w:p>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 xml:space="preserve">Organisational Breakdown Structure (OBS) should contain responsibilities  </w:t>
            </w:r>
          </w:p>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Product Breakdown Structure (PBS),</w:t>
            </w:r>
          </w:p>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Work Breakdown Structure (WBS).</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CCN</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Change Control Note</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CPO</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NHS Digital Corporate Portfolio Office</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CCIO</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Chief Clinical Information Office</w:t>
            </w:r>
            <w:r>
              <w:rPr>
                <w:rFonts w:asciiTheme="minorHAnsi" w:hAnsiTheme="minorHAnsi" w:cstheme="minorHAnsi"/>
                <w:sz w:val="24"/>
              </w:rPr>
              <w:t>r for Health and Social Care</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Constraint</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Constraints are restrictions that affect the project by imposing limitations on costs, resources or project schedule</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Deliverable</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A product, set of products or package of work that will be delivered to, and formally accepted by, a stakeholder.</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DVP</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Deployment Verification Period (to confirm deployment as successful)</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Milestone</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Scheduled event that indicates the completion of a major deliverable event (or a set thereof) of a project. Milestones are measurable and observable and serve as progress markers (flags) but, by definition, are independent of time (have zero duration) therefore no work or consumption of resources is associated with them.</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MoSCoW</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MoSCoW is a prioritisation technique to reach a common understanding on priority of requirements. “Must do”, “Should do”, “Could do” and “Won’t do”.</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Objective</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Predetermined results towards which effort is directed. Objectives may be defined in terms of outputs, outcomes and/or benefits.</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lastRenderedPageBreak/>
              <w:t>Outcome</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The changed circumstances or behaviour that results from the use of an output.</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Output</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The tangible or intangible product typically delivered by a project.</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PAR</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Project Assessment Review</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Predecessors</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The Predecessors is a pre-activity which the current activity depends on before it can be started or finished.</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PSDB</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Programme and Service Delivery Board</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PVR</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Project Validation Review</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Resource Plan</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Resource plans enables NHS Digital to maximize resource utilisation, balance supply and demand and plan resources over the entire project lifecycle, Service Delivery and Corporate Functions.</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Resources</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Resources which are required to carry out tasks i.e. people, equipment</w:t>
            </w:r>
          </w:p>
        </w:tc>
      </w:tr>
      <w:tr w:rsidR="002D00FB" w:rsidRPr="00896E63" w:rsidTr="0007251A">
        <w:trPr>
          <w:trHeight w:val="61"/>
        </w:trPr>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RF</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Resource Forecasting</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RPA</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Risk Potential Assessment (used to assess the strategic risk potential of the programme / project.)</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Schedule</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A timetable showing the forecast start and finish dates for activities or events within a project, programme or portfolio.</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Scrum</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A framework within which people can address complex problems while productively and creatively delivering products of the highest possible value</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SIAM</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Service Integration and Management</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Sprints</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 xml:space="preserve">A </w:t>
            </w:r>
            <w:r w:rsidRPr="00896E63">
              <w:rPr>
                <w:rFonts w:asciiTheme="minorHAnsi" w:hAnsiTheme="minorHAnsi" w:cstheme="minorHAnsi"/>
                <w:bCs/>
                <w:sz w:val="24"/>
              </w:rPr>
              <w:t>sprint</w:t>
            </w:r>
            <w:r w:rsidRPr="00896E63">
              <w:rPr>
                <w:rFonts w:asciiTheme="minorHAnsi" w:hAnsiTheme="minorHAnsi" w:cstheme="minorHAnsi"/>
                <w:sz w:val="24"/>
              </w:rPr>
              <w:t xml:space="preserve">, in </w:t>
            </w:r>
            <w:r w:rsidRPr="00896E63">
              <w:rPr>
                <w:rFonts w:asciiTheme="minorHAnsi" w:hAnsiTheme="minorHAnsi" w:cstheme="minorHAnsi"/>
                <w:bCs/>
                <w:sz w:val="24"/>
              </w:rPr>
              <w:t>Agile</w:t>
            </w:r>
            <w:r w:rsidRPr="00896E63">
              <w:rPr>
                <w:rFonts w:asciiTheme="minorHAnsi" w:hAnsiTheme="minorHAnsi" w:cstheme="minorHAnsi"/>
                <w:sz w:val="24"/>
              </w:rPr>
              <w:t xml:space="preserve"> software development, is a set period of time during which specific work should be completed and made ready for review. Also known as an ‘iteration’</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Successor</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An Activity must start or finish before successor tasks can start or finish.</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Timebox</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Timeboxing is used as a project planning technique. The schedule is divided into several separate time periods (timeboxes), with each part having its own deliverables, deadline and budget</w:t>
            </w:r>
          </w:p>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The production of project deliverables in circumstances where time and resources, including funding, are fixed and the requirements are prioritised and vary depending on what can be achieved within the timebox.</w:t>
            </w:r>
          </w:p>
        </w:tc>
      </w:tr>
      <w:tr w:rsidR="002D00FB" w:rsidRPr="00896E63" w:rsidTr="0007251A">
        <w:tc>
          <w:tcPr>
            <w:tcW w:w="1373"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Waterfall</w:t>
            </w:r>
          </w:p>
        </w:tc>
        <w:tc>
          <w:tcPr>
            <w:tcW w:w="3627" w:type="pct"/>
            <w:vAlign w:val="center"/>
          </w:tcPr>
          <w:p w:rsidR="002D00FB" w:rsidRPr="00896E63" w:rsidRDefault="002D00FB" w:rsidP="0007251A">
            <w:pPr>
              <w:pStyle w:val="TableText"/>
              <w:spacing w:before="60" w:after="60"/>
              <w:rPr>
                <w:rFonts w:asciiTheme="minorHAnsi" w:hAnsiTheme="minorHAnsi" w:cstheme="minorHAnsi"/>
                <w:sz w:val="24"/>
              </w:rPr>
            </w:pPr>
            <w:r w:rsidRPr="00896E63">
              <w:rPr>
                <w:rFonts w:asciiTheme="minorHAnsi" w:hAnsiTheme="minorHAnsi" w:cstheme="minorHAnsi"/>
                <w:sz w:val="24"/>
              </w:rPr>
              <w:t>The Waterfall model is a sequential design process, used in software development processes, in which progress is flowing steadily downwards (like a Waterfall) through the project lifecycles.</w:t>
            </w:r>
          </w:p>
        </w:tc>
      </w:tr>
    </w:tbl>
    <w:p w:rsidR="002D00FB" w:rsidRPr="005F46C7" w:rsidRDefault="002D00FB">
      <w:pPr>
        <w:rPr>
          <w:b/>
        </w:rPr>
      </w:pPr>
    </w:p>
    <w:sectPr w:rsidR="002D00FB" w:rsidRPr="005F46C7" w:rsidSect="000C24AF">
      <w:headerReference w:type="default" r:id="rId26"/>
      <w:pgSz w:w="11906" w:h="16838"/>
      <w:pgMar w:top="1021" w:right="1021" w:bottom="1021" w:left="1021" w:header="454"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7A02" w:rsidRDefault="00337A02" w:rsidP="000C24AF">
      <w:pPr>
        <w:spacing w:after="0"/>
      </w:pPr>
      <w:r>
        <w:separator/>
      </w:r>
    </w:p>
  </w:endnote>
  <w:endnote w:type="continuationSeparator" w:id="0">
    <w:p w:rsidR="00337A02" w:rsidRDefault="00337A02" w:rsidP="000C24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5" w:rsidRDefault="00DB6985" w:rsidP="000C24AF"/>
  <w:p w:rsidR="00DB6985" w:rsidRPr="000C24AF" w:rsidRDefault="00DB6985" w:rsidP="000C24AF">
    <w:pPr>
      <w:pStyle w:val="Footer"/>
    </w:pPr>
    <w:r>
      <w:fldChar w:fldCharType="begin"/>
    </w:r>
    <w:r>
      <w:instrText xml:space="preserve"> PAGE   \* MERGEFORMAT </w:instrText>
    </w:r>
    <w:r>
      <w:fldChar w:fldCharType="separate"/>
    </w:r>
    <w:r w:rsidR="00A91706">
      <w:rPr>
        <w:noProof/>
      </w:rPr>
      <w:t>1</w:t>
    </w:r>
    <w:r>
      <w:rPr>
        <w:noProof/>
      </w:rPr>
      <w:fldChar w:fldCharType="end"/>
    </w:r>
    <w:r w:rsidRPr="000C24AF">
      <w:tab/>
      <w:t xml:space="preserve">Copyright </w:t>
    </w:r>
    <w:r>
      <w:t>©</w:t>
    </w:r>
    <w:r w:rsidRPr="000C24AF">
      <w:t xml:space="preserve"> 201</w:t>
    </w:r>
    <w:r>
      <w:t>9</w:t>
    </w:r>
    <w:r w:rsidRPr="000C24AF">
      <w:t xml:space="preserve">, </w:t>
    </w:r>
    <w:r>
      <w:t>Chief Clinical Information Office</w:t>
    </w:r>
    <w:r w:rsidRPr="000C24AF">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7A02" w:rsidRDefault="00337A02" w:rsidP="000C24AF">
      <w:pPr>
        <w:spacing w:after="0"/>
      </w:pPr>
      <w:r>
        <w:separator/>
      </w:r>
    </w:p>
  </w:footnote>
  <w:footnote w:type="continuationSeparator" w:id="0">
    <w:p w:rsidR="00337A02" w:rsidRDefault="00337A02" w:rsidP="000C24A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5" w:rsidRDefault="00DB6985" w:rsidP="00973C9D">
    <w:pPr>
      <w:jc w:val="right"/>
    </w:pPr>
    <w:r>
      <w:rPr>
        <w:noProof/>
      </w:rPr>
      <w:drawing>
        <wp:inline distT="0" distB="0" distL="0" distR="0" wp14:anchorId="6379F19E" wp14:editId="7505A9D4">
          <wp:extent cx="2171700" cy="998982"/>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1700" cy="998982"/>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5" w:rsidRDefault="00DB6985" w:rsidP="001D243C">
    <w:pPr>
      <w:pStyle w:val="Header"/>
    </w:pPr>
    <w:r>
      <w:t>Planning Framework</w:t>
    </w:r>
  </w:p>
  <w:p w:rsidR="00DB6985" w:rsidRPr="001D243C" w:rsidRDefault="00DB6985" w:rsidP="001D24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46620"/>
    <w:multiLevelType w:val="hybridMultilevel"/>
    <w:tmpl w:val="54023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F9341B"/>
    <w:multiLevelType w:val="multilevel"/>
    <w:tmpl w:val="BD3408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14D90AD0"/>
    <w:multiLevelType w:val="hybridMultilevel"/>
    <w:tmpl w:val="41EECE66"/>
    <w:lvl w:ilvl="0" w:tplc="C42C57C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137D69"/>
    <w:multiLevelType w:val="hybridMultilevel"/>
    <w:tmpl w:val="D78CC2E4"/>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B507B96"/>
    <w:multiLevelType w:val="hybridMultilevel"/>
    <w:tmpl w:val="0E5E9F7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E73D8C"/>
    <w:multiLevelType w:val="hybridMultilevel"/>
    <w:tmpl w:val="349222A6"/>
    <w:lvl w:ilvl="0" w:tplc="167E5744">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6F629B"/>
    <w:multiLevelType w:val="multilevel"/>
    <w:tmpl w:val="496286F2"/>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2FE63F45"/>
    <w:multiLevelType w:val="hybridMultilevel"/>
    <w:tmpl w:val="D5326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A5635F"/>
    <w:multiLevelType w:val="hybridMultilevel"/>
    <w:tmpl w:val="D9BEF21A"/>
    <w:lvl w:ilvl="0" w:tplc="08090001">
      <w:start w:val="1"/>
      <w:numFmt w:val="bullet"/>
      <w:lvlText w:val=""/>
      <w:lvlJc w:val="left"/>
      <w:pPr>
        <w:ind w:left="720" w:hanging="360"/>
      </w:pPr>
      <w:rPr>
        <w:rFonts w:ascii="Symbol" w:hAnsi="Symbol" w:hint="default"/>
        <w:color w:val="000000" w:themeColor="tex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8741C3"/>
    <w:multiLevelType w:val="multilevel"/>
    <w:tmpl w:val="2DD25330"/>
    <w:lvl w:ilvl="0">
      <w:start w:val="1"/>
      <w:numFmt w:val="bullet"/>
      <w:lvlText w:val=""/>
      <w:lvlJc w:val="left"/>
      <w:pPr>
        <w:ind w:left="360" w:hanging="360"/>
      </w:pPr>
      <w:rPr>
        <w:rFonts w:ascii="Symbol" w:hAnsi="Symbo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3BFB4581"/>
    <w:multiLevelType w:val="multilevel"/>
    <w:tmpl w:val="760C3796"/>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3D5355A4"/>
    <w:multiLevelType w:val="hybridMultilevel"/>
    <w:tmpl w:val="6944ACA4"/>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FA334F"/>
    <w:multiLevelType w:val="multilevel"/>
    <w:tmpl w:val="11FC6914"/>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4184398A"/>
    <w:multiLevelType w:val="hybridMultilevel"/>
    <w:tmpl w:val="46221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234E76"/>
    <w:multiLevelType w:val="hybridMultilevel"/>
    <w:tmpl w:val="313415A4"/>
    <w:lvl w:ilvl="0" w:tplc="08090001">
      <w:start w:val="1"/>
      <w:numFmt w:val="bullet"/>
      <w:lvlText w:val=""/>
      <w:lvlJc w:val="left"/>
      <w:pPr>
        <w:ind w:left="1156" w:hanging="360"/>
      </w:pPr>
      <w:rPr>
        <w:rFonts w:ascii="Symbol" w:hAnsi="Symbol" w:hint="default"/>
      </w:rPr>
    </w:lvl>
    <w:lvl w:ilvl="1" w:tplc="08090003" w:tentative="1">
      <w:start w:val="1"/>
      <w:numFmt w:val="bullet"/>
      <w:lvlText w:val="o"/>
      <w:lvlJc w:val="left"/>
      <w:pPr>
        <w:ind w:left="1876" w:hanging="360"/>
      </w:pPr>
      <w:rPr>
        <w:rFonts w:ascii="Courier New" w:hAnsi="Courier New" w:cs="Courier New" w:hint="default"/>
      </w:rPr>
    </w:lvl>
    <w:lvl w:ilvl="2" w:tplc="08090005" w:tentative="1">
      <w:start w:val="1"/>
      <w:numFmt w:val="bullet"/>
      <w:lvlText w:val=""/>
      <w:lvlJc w:val="left"/>
      <w:pPr>
        <w:ind w:left="2596" w:hanging="360"/>
      </w:pPr>
      <w:rPr>
        <w:rFonts w:ascii="Wingdings" w:hAnsi="Wingdings" w:hint="default"/>
      </w:rPr>
    </w:lvl>
    <w:lvl w:ilvl="3" w:tplc="08090001" w:tentative="1">
      <w:start w:val="1"/>
      <w:numFmt w:val="bullet"/>
      <w:lvlText w:val=""/>
      <w:lvlJc w:val="left"/>
      <w:pPr>
        <w:ind w:left="3316" w:hanging="360"/>
      </w:pPr>
      <w:rPr>
        <w:rFonts w:ascii="Symbol" w:hAnsi="Symbol" w:hint="default"/>
      </w:rPr>
    </w:lvl>
    <w:lvl w:ilvl="4" w:tplc="08090003" w:tentative="1">
      <w:start w:val="1"/>
      <w:numFmt w:val="bullet"/>
      <w:lvlText w:val="o"/>
      <w:lvlJc w:val="left"/>
      <w:pPr>
        <w:ind w:left="4036" w:hanging="360"/>
      </w:pPr>
      <w:rPr>
        <w:rFonts w:ascii="Courier New" w:hAnsi="Courier New" w:cs="Courier New" w:hint="default"/>
      </w:rPr>
    </w:lvl>
    <w:lvl w:ilvl="5" w:tplc="08090005" w:tentative="1">
      <w:start w:val="1"/>
      <w:numFmt w:val="bullet"/>
      <w:lvlText w:val=""/>
      <w:lvlJc w:val="left"/>
      <w:pPr>
        <w:ind w:left="4756" w:hanging="360"/>
      </w:pPr>
      <w:rPr>
        <w:rFonts w:ascii="Wingdings" w:hAnsi="Wingdings" w:hint="default"/>
      </w:rPr>
    </w:lvl>
    <w:lvl w:ilvl="6" w:tplc="08090001" w:tentative="1">
      <w:start w:val="1"/>
      <w:numFmt w:val="bullet"/>
      <w:lvlText w:val=""/>
      <w:lvlJc w:val="left"/>
      <w:pPr>
        <w:ind w:left="5476" w:hanging="360"/>
      </w:pPr>
      <w:rPr>
        <w:rFonts w:ascii="Symbol" w:hAnsi="Symbol" w:hint="default"/>
      </w:rPr>
    </w:lvl>
    <w:lvl w:ilvl="7" w:tplc="08090003" w:tentative="1">
      <w:start w:val="1"/>
      <w:numFmt w:val="bullet"/>
      <w:lvlText w:val="o"/>
      <w:lvlJc w:val="left"/>
      <w:pPr>
        <w:ind w:left="6196" w:hanging="360"/>
      </w:pPr>
      <w:rPr>
        <w:rFonts w:ascii="Courier New" w:hAnsi="Courier New" w:cs="Courier New" w:hint="default"/>
      </w:rPr>
    </w:lvl>
    <w:lvl w:ilvl="8" w:tplc="08090005" w:tentative="1">
      <w:start w:val="1"/>
      <w:numFmt w:val="bullet"/>
      <w:lvlText w:val=""/>
      <w:lvlJc w:val="left"/>
      <w:pPr>
        <w:ind w:left="6916" w:hanging="360"/>
      </w:pPr>
      <w:rPr>
        <w:rFonts w:ascii="Wingdings" w:hAnsi="Wingdings" w:hint="default"/>
      </w:rPr>
    </w:lvl>
  </w:abstractNum>
  <w:abstractNum w:abstractNumId="15" w15:restartNumberingAfterBreak="0">
    <w:nsid w:val="43B25011"/>
    <w:multiLevelType w:val="hybridMultilevel"/>
    <w:tmpl w:val="E75AE4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5C5420"/>
    <w:multiLevelType w:val="hybridMultilevel"/>
    <w:tmpl w:val="1318EC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6726E7"/>
    <w:multiLevelType w:val="multilevel"/>
    <w:tmpl w:val="583ED452"/>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514B684A"/>
    <w:multiLevelType w:val="hybridMultilevel"/>
    <w:tmpl w:val="533A6E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CD352B"/>
    <w:multiLevelType w:val="hybridMultilevel"/>
    <w:tmpl w:val="0EF89426"/>
    <w:lvl w:ilvl="0" w:tplc="08090001">
      <w:start w:val="1"/>
      <w:numFmt w:val="bullet"/>
      <w:lvlText w:val=""/>
      <w:lvlJc w:val="left"/>
      <w:pPr>
        <w:ind w:left="1296" w:hanging="360"/>
      </w:pPr>
      <w:rPr>
        <w:rFonts w:ascii="Symbol" w:hAnsi="Symbol" w:hint="default"/>
      </w:rPr>
    </w:lvl>
    <w:lvl w:ilvl="1" w:tplc="08090003">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0" w15:restartNumberingAfterBreak="0">
    <w:nsid w:val="57367088"/>
    <w:multiLevelType w:val="multilevel"/>
    <w:tmpl w:val="E580E4C2"/>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AB77562"/>
    <w:multiLevelType w:val="hybridMultilevel"/>
    <w:tmpl w:val="00BEB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AB4377"/>
    <w:multiLevelType w:val="hybridMultilevel"/>
    <w:tmpl w:val="BF8A9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755CC5"/>
    <w:multiLevelType w:val="hybridMultilevel"/>
    <w:tmpl w:val="9B022F9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4D2BCC"/>
    <w:multiLevelType w:val="multilevel"/>
    <w:tmpl w:val="2A1AA656"/>
    <w:lvl w:ilvl="0">
      <w:start w:val="1"/>
      <w:numFmt w:val="upperLetter"/>
      <w:pStyle w:val="Appendix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67934A77"/>
    <w:multiLevelType w:val="multilevel"/>
    <w:tmpl w:val="F9026C3A"/>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6D2D2315"/>
    <w:multiLevelType w:val="hybridMultilevel"/>
    <w:tmpl w:val="4FAE5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1E72D6"/>
    <w:multiLevelType w:val="hybridMultilevel"/>
    <w:tmpl w:val="98E61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E71B1C"/>
    <w:multiLevelType w:val="hybridMultilevel"/>
    <w:tmpl w:val="67E67B0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2C66B02"/>
    <w:multiLevelType w:val="hybridMultilevel"/>
    <w:tmpl w:val="F5BCC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E34BA5"/>
    <w:multiLevelType w:val="hybridMultilevel"/>
    <w:tmpl w:val="A7A4E5F2"/>
    <w:lvl w:ilvl="0" w:tplc="0F7084DE">
      <w:start w:val="1"/>
      <w:numFmt w:val="bullet"/>
      <w:lvlText w:val="-"/>
      <w:lvlJc w:val="left"/>
      <w:pPr>
        <w:ind w:left="720" w:hanging="360"/>
      </w:pPr>
      <w:rPr>
        <w:rFonts w:ascii="Arial" w:eastAsia="Times New Roman" w:hAnsi="Arial" w:cs="Arial" w:hint="default"/>
        <w:color w:val="000000" w:themeColor="tex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073368"/>
    <w:multiLevelType w:val="hybridMultilevel"/>
    <w:tmpl w:val="A58C7C52"/>
    <w:lvl w:ilvl="0" w:tplc="08090005">
      <w:start w:val="1"/>
      <w:numFmt w:val="bullet"/>
      <w:lvlText w:val=""/>
      <w:lvlJc w:val="left"/>
      <w:pPr>
        <w:ind w:left="720" w:hanging="360"/>
      </w:pPr>
      <w:rPr>
        <w:rFonts w:ascii="Wingdings" w:hAnsi="Wingding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F45043"/>
    <w:multiLevelType w:val="hybridMultilevel"/>
    <w:tmpl w:val="80441454"/>
    <w:lvl w:ilvl="0" w:tplc="08090001">
      <w:start w:val="1"/>
      <w:numFmt w:val="decimal"/>
      <w:pStyle w:val="NumberedParagraph"/>
      <w:lvlText w:val="%1."/>
      <w:lvlJc w:val="left"/>
      <w:pPr>
        <w:ind w:left="737" w:hanging="737"/>
      </w:pPr>
      <w:rPr>
        <w:rFonts w:hint="default"/>
      </w:rPr>
    </w:lvl>
    <w:lvl w:ilvl="1" w:tplc="08090003">
      <w:start w:val="1"/>
      <w:numFmt w:val="lowerLetter"/>
      <w:lvlText w:val="%2."/>
      <w:lvlJc w:val="left"/>
      <w:pPr>
        <w:ind w:left="1440" w:hanging="360"/>
      </w:pPr>
      <w:rPr>
        <w:rFonts w:hint="default"/>
      </w:rPr>
    </w:lvl>
    <w:lvl w:ilvl="2" w:tplc="08090005">
      <w:start w:val="1"/>
      <w:numFmt w:val="lowerRoman"/>
      <w:lvlText w:val="%3."/>
      <w:lvlJc w:val="right"/>
      <w:pPr>
        <w:ind w:left="2160" w:hanging="180"/>
      </w:pPr>
    </w:lvl>
    <w:lvl w:ilvl="3" w:tplc="0809000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33" w15:restartNumberingAfterBreak="0">
    <w:nsid w:val="78C025D8"/>
    <w:multiLevelType w:val="hybridMultilevel"/>
    <w:tmpl w:val="FD7ABDD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6277C1"/>
    <w:multiLevelType w:val="hybridMultilevel"/>
    <w:tmpl w:val="DB8E5234"/>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9B37BF"/>
    <w:multiLevelType w:val="multilevel"/>
    <w:tmpl w:val="BEAE9330"/>
    <w:lvl w:ilvl="0">
      <w:start w:val="7"/>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32"/>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33"/>
  </w:num>
  <w:num w:numId="6">
    <w:abstractNumId w:val="13"/>
  </w:num>
  <w:num w:numId="7">
    <w:abstractNumId w:val="0"/>
  </w:num>
  <w:num w:numId="8">
    <w:abstractNumId w:val="29"/>
  </w:num>
  <w:num w:numId="9">
    <w:abstractNumId w:val="21"/>
  </w:num>
  <w:num w:numId="10">
    <w:abstractNumId w:val="26"/>
  </w:num>
  <w:num w:numId="11">
    <w:abstractNumId w:val="19"/>
  </w:num>
  <w:num w:numId="12">
    <w:abstractNumId w:val="5"/>
  </w:num>
  <w:num w:numId="13">
    <w:abstractNumId w:val="14"/>
  </w:num>
  <w:num w:numId="14">
    <w:abstractNumId w:val="27"/>
  </w:num>
  <w:num w:numId="15">
    <w:abstractNumId w:val="9"/>
  </w:num>
  <w:num w:numId="16">
    <w:abstractNumId w:val="23"/>
  </w:num>
  <w:num w:numId="17">
    <w:abstractNumId w:val="4"/>
  </w:num>
  <w:num w:numId="18">
    <w:abstractNumId w:val="2"/>
  </w:num>
  <w:num w:numId="19">
    <w:abstractNumId w:val="31"/>
  </w:num>
  <w:num w:numId="20">
    <w:abstractNumId w:val="3"/>
  </w:num>
  <w:num w:numId="21">
    <w:abstractNumId w:val="11"/>
  </w:num>
  <w:num w:numId="22">
    <w:abstractNumId w:val="34"/>
  </w:num>
  <w:num w:numId="23">
    <w:abstractNumId w:val="12"/>
  </w:num>
  <w:num w:numId="24">
    <w:abstractNumId w:val="17"/>
  </w:num>
  <w:num w:numId="25">
    <w:abstractNumId w:val="20"/>
  </w:num>
  <w:num w:numId="26">
    <w:abstractNumId w:val="6"/>
  </w:num>
  <w:num w:numId="27">
    <w:abstractNumId w:val="25"/>
  </w:num>
  <w:num w:numId="28">
    <w:abstractNumId w:val="10"/>
  </w:num>
  <w:num w:numId="29">
    <w:abstractNumId w:val="35"/>
  </w:num>
  <w:num w:numId="30">
    <w:abstractNumId w:val="28"/>
  </w:num>
  <w:num w:numId="31">
    <w:abstractNumId w:val="30"/>
  </w:num>
  <w:num w:numId="32">
    <w:abstractNumId w:val="8"/>
  </w:num>
  <w:num w:numId="33">
    <w:abstractNumId w:val="7"/>
  </w:num>
  <w:num w:numId="34">
    <w:abstractNumId w:val="22"/>
  </w:num>
  <w:num w:numId="35">
    <w:abstractNumId w:val="18"/>
  </w:num>
  <w:num w:numId="36">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785"/>
    <w:rsid w:val="00007931"/>
    <w:rsid w:val="00012985"/>
    <w:rsid w:val="00012F23"/>
    <w:rsid w:val="000155D5"/>
    <w:rsid w:val="0001773A"/>
    <w:rsid w:val="00017A42"/>
    <w:rsid w:val="00017DBA"/>
    <w:rsid w:val="000237D9"/>
    <w:rsid w:val="00023AAB"/>
    <w:rsid w:val="000320C1"/>
    <w:rsid w:val="00032171"/>
    <w:rsid w:val="00036458"/>
    <w:rsid w:val="00042E6A"/>
    <w:rsid w:val="000433A4"/>
    <w:rsid w:val="000448AC"/>
    <w:rsid w:val="00044C73"/>
    <w:rsid w:val="00047F4E"/>
    <w:rsid w:val="000504F4"/>
    <w:rsid w:val="00051608"/>
    <w:rsid w:val="000750D7"/>
    <w:rsid w:val="00082653"/>
    <w:rsid w:val="00082FE1"/>
    <w:rsid w:val="000878F0"/>
    <w:rsid w:val="00090879"/>
    <w:rsid w:val="00092E67"/>
    <w:rsid w:val="00094463"/>
    <w:rsid w:val="00095561"/>
    <w:rsid w:val="0009732B"/>
    <w:rsid w:val="000A6592"/>
    <w:rsid w:val="000B2979"/>
    <w:rsid w:val="000B4559"/>
    <w:rsid w:val="000C0119"/>
    <w:rsid w:val="000C24AF"/>
    <w:rsid w:val="000C3067"/>
    <w:rsid w:val="000D76A7"/>
    <w:rsid w:val="000E13D9"/>
    <w:rsid w:val="000E171C"/>
    <w:rsid w:val="000E26CC"/>
    <w:rsid w:val="000E3C7B"/>
    <w:rsid w:val="000E589C"/>
    <w:rsid w:val="000F1227"/>
    <w:rsid w:val="000F3FB7"/>
    <w:rsid w:val="001015D4"/>
    <w:rsid w:val="00110920"/>
    <w:rsid w:val="0011356C"/>
    <w:rsid w:val="001166CF"/>
    <w:rsid w:val="00116CD5"/>
    <w:rsid w:val="001175C3"/>
    <w:rsid w:val="00122C47"/>
    <w:rsid w:val="0012367D"/>
    <w:rsid w:val="0012474A"/>
    <w:rsid w:val="00130215"/>
    <w:rsid w:val="00132B4D"/>
    <w:rsid w:val="00133C33"/>
    <w:rsid w:val="0013428A"/>
    <w:rsid w:val="0013530B"/>
    <w:rsid w:val="00140B21"/>
    <w:rsid w:val="00150E26"/>
    <w:rsid w:val="001539B5"/>
    <w:rsid w:val="001549D2"/>
    <w:rsid w:val="001559CD"/>
    <w:rsid w:val="00156894"/>
    <w:rsid w:val="00160F9D"/>
    <w:rsid w:val="00163645"/>
    <w:rsid w:val="00165E49"/>
    <w:rsid w:val="00177A5F"/>
    <w:rsid w:val="00181176"/>
    <w:rsid w:val="00181F89"/>
    <w:rsid w:val="00191CBB"/>
    <w:rsid w:val="00195E9C"/>
    <w:rsid w:val="001B12D7"/>
    <w:rsid w:val="001C1D01"/>
    <w:rsid w:val="001C2310"/>
    <w:rsid w:val="001C3565"/>
    <w:rsid w:val="001C56F6"/>
    <w:rsid w:val="001D243C"/>
    <w:rsid w:val="001D412D"/>
    <w:rsid w:val="001E1E77"/>
    <w:rsid w:val="001E2A5E"/>
    <w:rsid w:val="001E6D1B"/>
    <w:rsid w:val="001F1EC9"/>
    <w:rsid w:val="001F2007"/>
    <w:rsid w:val="001F308C"/>
    <w:rsid w:val="001F3AEA"/>
    <w:rsid w:val="001F434E"/>
    <w:rsid w:val="001F6B42"/>
    <w:rsid w:val="001F742D"/>
    <w:rsid w:val="002006E8"/>
    <w:rsid w:val="00223512"/>
    <w:rsid w:val="002254C3"/>
    <w:rsid w:val="00227C2B"/>
    <w:rsid w:val="002338A1"/>
    <w:rsid w:val="00234F33"/>
    <w:rsid w:val="00236434"/>
    <w:rsid w:val="00240684"/>
    <w:rsid w:val="00241413"/>
    <w:rsid w:val="002444CD"/>
    <w:rsid w:val="00245472"/>
    <w:rsid w:val="00245DA5"/>
    <w:rsid w:val="002473C0"/>
    <w:rsid w:val="00247EC2"/>
    <w:rsid w:val="00250DF3"/>
    <w:rsid w:val="002558BD"/>
    <w:rsid w:val="00256329"/>
    <w:rsid w:val="002621AC"/>
    <w:rsid w:val="0026780A"/>
    <w:rsid w:val="00272B8F"/>
    <w:rsid w:val="00274723"/>
    <w:rsid w:val="0028065A"/>
    <w:rsid w:val="00282671"/>
    <w:rsid w:val="002933AE"/>
    <w:rsid w:val="00294237"/>
    <w:rsid w:val="00295857"/>
    <w:rsid w:val="00297663"/>
    <w:rsid w:val="0029773F"/>
    <w:rsid w:val="002A2CC9"/>
    <w:rsid w:val="002A5542"/>
    <w:rsid w:val="002B1832"/>
    <w:rsid w:val="002B1B86"/>
    <w:rsid w:val="002B364F"/>
    <w:rsid w:val="002B4C13"/>
    <w:rsid w:val="002B5A3D"/>
    <w:rsid w:val="002C20D4"/>
    <w:rsid w:val="002C6063"/>
    <w:rsid w:val="002C72AC"/>
    <w:rsid w:val="002D00FB"/>
    <w:rsid w:val="002D1BC7"/>
    <w:rsid w:val="002D1CE9"/>
    <w:rsid w:val="002D5133"/>
    <w:rsid w:val="002E1688"/>
    <w:rsid w:val="002E274D"/>
    <w:rsid w:val="002E3D8A"/>
    <w:rsid w:val="002E6683"/>
    <w:rsid w:val="002F0637"/>
    <w:rsid w:val="002F1C34"/>
    <w:rsid w:val="002F366C"/>
    <w:rsid w:val="002F66A6"/>
    <w:rsid w:val="00302792"/>
    <w:rsid w:val="00302CD9"/>
    <w:rsid w:val="00305752"/>
    <w:rsid w:val="003069EA"/>
    <w:rsid w:val="00306B98"/>
    <w:rsid w:val="003108C1"/>
    <w:rsid w:val="00312582"/>
    <w:rsid w:val="00317604"/>
    <w:rsid w:val="003218EB"/>
    <w:rsid w:val="003225F5"/>
    <w:rsid w:val="00326C73"/>
    <w:rsid w:val="00327C7A"/>
    <w:rsid w:val="00330095"/>
    <w:rsid w:val="0033027A"/>
    <w:rsid w:val="00331AD3"/>
    <w:rsid w:val="00336381"/>
    <w:rsid w:val="00336B92"/>
    <w:rsid w:val="0033715E"/>
    <w:rsid w:val="00337A02"/>
    <w:rsid w:val="00340E92"/>
    <w:rsid w:val="003439B0"/>
    <w:rsid w:val="00345B43"/>
    <w:rsid w:val="00345E65"/>
    <w:rsid w:val="003474C4"/>
    <w:rsid w:val="00351C62"/>
    <w:rsid w:val="00351C80"/>
    <w:rsid w:val="00353171"/>
    <w:rsid w:val="00354876"/>
    <w:rsid w:val="00356361"/>
    <w:rsid w:val="0036422B"/>
    <w:rsid w:val="0036479E"/>
    <w:rsid w:val="00364B5B"/>
    <w:rsid w:val="00365254"/>
    <w:rsid w:val="00367AE5"/>
    <w:rsid w:val="00370C48"/>
    <w:rsid w:val="00374242"/>
    <w:rsid w:val="00374529"/>
    <w:rsid w:val="00374763"/>
    <w:rsid w:val="00374972"/>
    <w:rsid w:val="00382280"/>
    <w:rsid w:val="00382785"/>
    <w:rsid w:val="0038735E"/>
    <w:rsid w:val="003928BB"/>
    <w:rsid w:val="003A0401"/>
    <w:rsid w:val="003A2643"/>
    <w:rsid w:val="003A2B2F"/>
    <w:rsid w:val="003B445F"/>
    <w:rsid w:val="003B7F88"/>
    <w:rsid w:val="003C4489"/>
    <w:rsid w:val="003D0A52"/>
    <w:rsid w:val="003D0A80"/>
    <w:rsid w:val="003D0E29"/>
    <w:rsid w:val="003D159E"/>
    <w:rsid w:val="003D1CB8"/>
    <w:rsid w:val="003D3A42"/>
    <w:rsid w:val="003D4A02"/>
    <w:rsid w:val="003D5903"/>
    <w:rsid w:val="003E0ACC"/>
    <w:rsid w:val="003E0E06"/>
    <w:rsid w:val="003E2F2B"/>
    <w:rsid w:val="003E3CF3"/>
    <w:rsid w:val="003E5BA3"/>
    <w:rsid w:val="003F4C11"/>
    <w:rsid w:val="003F50E0"/>
    <w:rsid w:val="0040058E"/>
    <w:rsid w:val="00406DC5"/>
    <w:rsid w:val="00411173"/>
    <w:rsid w:val="004166B3"/>
    <w:rsid w:val="00417535"/>
    <w:rsid w:val="004201BE"/>
    <w:rsid w:val="00420E7F"/>
    <w:rsid w:val="00425F50"/>
    <w:rsid w:val="0042625C"/>
    <w:rsid w:val="004335E6"/>
    <w:rsid w:val="0043406D"/>
    <w:rsid w:val="00434545"/>
    <w:rsid w:val="00437C43"/>
    <w:rsid w:val="004504C4"/>
    <w:rsid w:val="00451FA0"/>
    <w:rsid w:val="0046231C"/>
    <w:rsid w:val="00467FF6"/>
    <w:rsid w:val="00480131"/>
    <w:rsid w:val="004829CE"/>
    <w:rsid w:val="00486BC8"/>
    <w:rsid w:val="0049156B"/>
    <w:rsid w:val="00496236"/>
    <w:rsid w:val="004A5085"/>
    <w:rsid w:val="004B09D0"/>
    <w:rsid w:val="004B3418"/>
    <w:rsid w:val="004B6C6C"/>
    <w:rsid w:val="004C0EF1"/>
    <w:rsid w:val="004C206D"/>
    <w:rsid w:val="004C38C3"/>
    <w:rsid w:val="004C51B1"/>
    <w:rsid w:val="004D16CA"/>
    <w:rsid w:val="004D49EA"/>
    <w:rsid w:val="004D5B88"/>
    <w:rsid w:val="004E5990"/>
    <w:rsid w:val="004F2A23"/>
    <w:rsid w:val="004F2EA0"/>
    <w:rsid w:val="00503961"/>
    <w:rsid w:val="005051F9"/>
    <w:rsid w:val="00505603"/>
    <w:rsid w:val="00505F8E"/>
    <w:rsid w:val="00510321"/>
    <w:rsid w:val="00510837"/>
    <w:rsid w:val="00511534"/>
    <w:rsid w:val="00511BEB"/>
    <w:rsid w:val="00511EDC"/>
    <w:rsid w:val="005208A5"/>
    <w:rsid w:val="00520FE3"/>
    <w:rsid w:val="005278E8"/>
    <w:rsid w:val="00532223"/>
    <w:rsid w:val="00540840"/>
    <w:rsid w:val="0054362D"/>
    <w:rsid w:val="00545F4D"/>
    <w:rsid w:val="00547845"/>
    <w:rsid w:val="00550DDF"/>
    <w:rsid w:val="005528B3"/>
    <w:rsid w:val="005535F1"/>
    <w:rsid w:val="00562951"/>
    <w:rsid w:val="005676EB"/>
    <w:rsid w:val="0057100C"/>
    <w:rsid w:val="00572E2A"/>
    <w:rsid w:val="0058255D"/>
    <w:rsid w:val="00583DF9"/>
    <w:rsid w:val="00586740"/>
    <w:rsid w:val="005916EE"/>
    <w:rsid w:val="00592D29"/>
    <w:rsid w:val="00596453"/>
    <w:rsid w:val="005B17F9"/>
    <w:rsid w:val="005B3A8E"/>
    <w:rsid w:val="005B43FD"/>
    <w:rsid w:val="005C08BB"/>
    <w:rsid w:val="005C2FD5"/>
    <w:rsid w:val="005C3332"/>
    <w:rsid w:val="005D7D50"/>
    <w:rsid w:val="005F05AB"/>
    <w:rsid w:val="005F0ABA"/>
    <w:rsid w:val="005F3892"/>
    <w:rsid w:val="005F46C7"/>
    <w:rsid w:val="005F4C40"/>
    <w:rsid w:val="0060078F"/>
    <w:rsid w:val="00602EE2"/>
    <w:rsid w:val="006033E4"/>
    <w:rsid w:val="0060350F"/>
    <w:rsid w:val="0060379F"/>
    <w:rsid w:val="00603B4D"/>
    <w:rsid w:val="00604719"/>
    <w:rsid w:val="00607F4F"/>
    <w:rsid w:val="00613CF7"/>
    <w:rsid w:val="006163E7"/>
    <w:rsid w:val="00616632"/>
    <w:rsid w:val="00620312"/>
    <w:rsid w:val="00621903"/>
    <w:rsid w:val="006224F2"/>
    <w:rsid w:val="00625A0B"/>
    <w:rsid w:val="006315A0"/>
    <w:rsid w:val="00633484"/>
    <w:rsid w:val="006348C3"/>
    <w:rsid w:val="00643558"/>
    <w:rsid w:val="00647D7D"/>
    <w:rsid w:val="00647E27"/>
    <w:rsid w:val="00653C77"/>
    <w:rsid w:val="00663A6A"/>
    <w:rsid w:val="00665284"/>
    <w:rsid w:val="00671ED6"/>
    <w:rsid w:val="006844C8"/>
    <w:rsid w:val="00684AE4"/>
    <w:rsid w:val="00687108"/>
    <w:rsid w:val="0068766F"/>
    <w:rsid w:val="00687723"/>
    <w:rsid w:val="00687A94"/>
    <w:rsid w:val="006900BC"/>
    <w:rsid w:val="00690431"/>
    <w:rsid w:val="00691164"/>
    <w:rsid w:val="006913CF"/>
    <w:rsid w:val="006932DB"/>
    <w:rsid w:val="0069669C"/>
    <w:rsid w:val="00696D35"/>
    <w:rsid w:val="006A2B5C"/>
    <w:rsid w:val="006A3904"/>
    <w:rsid w:val="006A5561"/>
    <w:rsid w:val="006A750A"/>
    <w:rsid w:val="006B0726"/>
    <w:rsid w:val="006B605A"/>
    <w:rsid w:val="006B76B8"/>
    <w:rsid w:val="006C22DE"/>
    <w:rsid w:val="006C730A"/>
    <w:rsid w:val="006D496E"/>
    <w:rsid w:val="006E1820"/>
    <w:rsid w:val="006E5DE4"/>
    <w:rsid w:val="006F1061"/>
    <w:rsid w:val="006F7DD5"/>
    <w:rsid w:val="00700A5E"/>
    <w:rsid w:val="00702B4D"/>
    <w:rsid w:val="00705625"/>
    <w:rsid w:val="00713127"/>
    <w:rsid w:val="007143BB"/>
    <w:rsid w:val="0071497F"/>
    <w:rsid w:val="00715216"/>
    <w:rsid w:val="00720DD8"/>
    <w:rsid w:val="00721B45"/>
    <w:rsid w:val="0072282B"/>
    <w:rsid w:val="00722830"/>
    <w:rsid w:val="00724A5B"/>
    <w:rsid w:val="00727A18"/>
    <w:rsid w:val="0073588C"/>
    <w:rsid w:val="007401D7"/>
    <w:rsid w:val="0074139C"/>
    <w:rsid w:val="0074374C"/>
    <w:rsid w:val="0074648D"/>
    <w:rsid w:val="00750440"/>
    <w:rsid w:val="00752416"/>
    <w:rsid w:val="00753B92"/>
    <w:rsid w:val="0075660D"/>
    <w:rsid w:val="00756BED"/>
    <w:rsid w:val="00762738"/>
    <w:rsid w:val="007633AF"/>
    <w:rsid w:val="0076533E"/>
    <w:rsid w:val="00765B4D"/>
    <w:rsid w:val="00766444"/>
    <w:rsid w:val="00767E64"/>
    <w:rsid w:val="00771231"/>
    <w:rsid w:val="00771401"/>
    <w:rsid w:val="00771635"/>
    <w:rsid w:val="00771D27"/>
    <w:rsid w:val="00772455"/>
    <w:rsid w:val="007765CB"/>
    <w:rsid w:val="00777582"/>
    <w:rsid w:val="007811AF"/>
    <w:rsid w:val="0078132C"/>
    <w:rsid w:val="00782470"/>
    <w:rsid w:val="0078694E"/>
    <w:rsid w:val="00786A93"/>
    <w:rsid w:val="00793602"/>
    <w:rsid w:val="007941F5"/>
    <w:rsid w:val="00796CC7"/>
    <w:rsid w:val="007A4B8F"/>
    <w:rsid w:val="007A527D"/>
    <w:rsid w:val="007A5964"/>
    <w:rsid w:val="007B5194"/>
    <w:rsid w:val="007B5EB2"/>
    <w:rsid w:val="007B5F9E"/>
    <w:rsid w:val="007C1D90"/>
    <w:rsid w:val="007C2ED7"/>
    <w:rsid w:val="007C4389"/>
    <w:rsid w:val="007C488E"/>
    <w:rsid w:val="007C7B73"/>
    <w:rsid w:val="007D079D"/>
    <w:rsid w:val="007E1467"/>
    <w:rsid w:val="007E194B"/>
    <w:rsid w:val="007E4138"/>
    <w:rsid w:val="007E620E"/>
    <w:rsid w:val="007F583E"/>
    <w:rsid w:val="007F7479"/>
    <w:rsid w:val="00801E17"/>
    <w:rsid w:val="00805241"/>
    <w:rsid w:val="008059AE"/>
    <w:rsid w:val="00806BE9"/>
    <w:rsid w:val="0081648A"/>
    <w:rsid w:val="00822F9A"/>
    <w:rsid w:val="00826A9F"/>
    <w:rsid w:val="00830711"/>
    <w:rsid w:val="00833441"/>
    <w:rsid w:val="00840703"/>
    <w:rsid w:val="008410F7"/>
    <w:rsid w:val="00841FB9"/>
    <w:rsid w:val="008422A5"/>
    <w:rsid w:val="00842C6E"/>
    <w:rsid w:val="008439E0"/>
    <w:rsid w:val="008458A4"/>
    <w:rsid w:val="00845BED"/>
    <w:rsid w:val="00854CCC"/>
    <w:rsid w:val="008568EB"/>
    <w:rsid w:val="008611A3"/>
    <w:rsid w:val="00861CE8"/>
    <w:rsid w:val="0086584B"/>
    <w:rsid w:val="008659DD"/>
    <w:rsid w:val="00866F70"/>
    <w:rsid w:val="00870DD6"/>
    <w:rsid w:val="0087458C"/>
    <w:rsid w:val="00876704"/>
    <w:rsid w:val="00877D4F"/>
    <w:rsid w:val="00880933"/>
    <w:rsid w:val="008812E1"/>
    <w:rsid w:val="00885C11"/>
    <w:rsid w:val="00885ED5"/>
    <w:rsid w:val="00891245"/>
    <w:rsid w:val="00891802"/>
    <w:rsid w:val="00892D11"/>
    <w:rsid w:val="00893F7D"/>
    <w:rsid w:val="008940DF"/>
    <w:rsid w:val="00896E63"/>
    <w:rsid w:val="008A04CB"/>
    <w:rsid w:val="008A1FEA"/>
    <w:rsid w:val="008A7FCD"/>
    <w:rsid w:val="008B24A1"/>
    <w:rsid w:val="008B56A9"/>
    <w:rsid w:val="008B7A5F"/>
    <w:rsid w:val="008C0C92"/>
    <w:rsid w:val="008C2C57"/>
    <w:rsid w:val="008C5DEA"/>
    <w:rsid w:val="008D3ABA"/>
    <w:rsid w:val="008D5953"/>
    <w:rsid w:val="008D5EEA"/>
    <w:rsid w:val="008E2EB0"/>
    <w:rsid w:val="008E7619"/>
    <w:rsid w:val="008F43A8"/>
    <w:rsid w:val="008F492B"/>
    <w:rsid w:val="008F5A83"/>
    <w:rsid w:val="0090084F"/>
    <w:rsid w:val="00903186"/>
    <w:rsid w:val="009136E7"/>
    <w:rsid w:val="00916F4A"/>
    <w:rsid w:val="0092219C"/>
    <w:rsid w:val="00933739"/>
    <w:rsid w:val="00934C16"/>
    <w:rsid w:val="00940D99"/>
    <w:rsid w:val="0094262F"/>
    <w:rsid w:val="009444F1"/>
    <w:rsid w:val="00946D6E"/>
    <w:rsid w:val="009505A3"/>
    <w:rsid w:val="00950D98"/>
    <w:rsid w:val="00952C58"/>
    <w:rsid w:val="00953DF9"/>
    <w:rsid w:val="00961EE9"/>
    <w:rsid w:val="00967B31"/>
    <w:rsid w:val="0097190E"/>
    <w:rsid w:val="00973C9D"/>
    <w:rsid w:val="00977658"/>
    <w:rsid w:val="00981711"/>
    <w:rsid w:val="009863DF"/>
    <w:rsid w:val="0099123B"/>
    <w:rsid w:val="00993396"/>
    <w:rsid w:val="00997452"/>
    <w:rsid w:val="009A1C96"/>
    <w:rsid w:val="009A3C70"/>
    <w:rsid w:val="009A57CB"/>
    <w:rsid w:val="009A5CBA"/>
    <w:rsid w:val="009A79F3"/>
    <w:rsid w:val="009B1766"/>
    <w:rsid w:val="009B73B8"/>
    <w:rsid w:val="009B7810"/>
    <w:rsid w:val="009C3A4D"/>
    <w:rsid w:val="009C3FA5"/>
    <w:rsid w:val="009C41B0"/>
    <w:rsid w:val="009D3011"/>
    <w:rsid w:val="009D5DC2"/>
    <w:rsid w:val="009D5F40"/>
    <w:rsid w:val="009D6DDB"/>
    <w:rsid w:val="009E2EF1"/>
    <w:rsid w:val="009E60CB"/>
    <w:rsid w:val="009E7CD5"/>
    <w:rsid w:val="009F2263"/>
    <w:rsid w:val="009F3A3F"/>
    <w:rsid w:val="009F4A01"/>
    <w:rsid w:val="009F706B"/>
    <w:rsid w:val="00A001B0"/>
    <w:rsid w:val="00A001FC"/>
    <w:rsid w:val="00A00382"/>
    <w:rsid w:val="00A1052D"/>
    <w:rsid w:val="00A11309"/>
    <w:rsid w:val="00A11B28"/>
    <w:rsid w:val="00A11B2C"/>
    <w:rsid w:val="00A15743"/>
    <w:rsid w:val="00A213F5"/>
    <w:rsid w:val="00A21411"/>
    <w:rsid w:val="00A23A18"/>
    <w:rsid w:val="00A2538C"/>
    <w:rsid w:val="00A26431"/>
    <w:rsid w:val="00A35BC3"/>
    <w:rsid w:val="00A37A58"/>
    <w:rsid w:val="00A42811"/>
    <w:rsid w:val="00A44803"/>
    <w:rsid w:val="00A54672"/>
    <w:rsid w:val="00A612DF"/>
    <w:rsid w:val="00A61985"/>
    <w:rsid w:val="00A62FEC"/>
    <w:rsid w:val="00A64890"/>
    <w:rsid w:val="00A64EFF"/>
    <w:rsid w:val="00A6759A"/>
    <w:rsid w:val="00A67EFE"/>
    <w:rsid w:val="00A7434B"/>
    <w:rsid w:val="00A80201"/>
    <w:rsid w:val="00A83231"/>
    <w:rsid w:val="00A844F2"/>
    <w:rsid w:val="00A91706"/>
    <w:rsid w:val="00A943F7"/>
    <w:rsid w:val="00A97E85"/>
    <w:rsid w:val="00A97F41"/>
    <w:rsid w:val="00AA34A2"/>
    <w:rsid w:val="00AB2AD4"/>
    <w:rsid w:val="00AB32A7"/>
    <w:rsid w:val="00AB5705"/>
    <w:rsid w:val="00AC4EB0"/>
    <w:rsid w:val="00AD1AA9"/>
    <w:rsid w:val="00AD5E36"/>
    <w:rsid w:val="00AE09A6"/>
    <w:rsid w:val="00AE12C9"/>
    <w:rsid w:val="00AE2EA1"/>
    <w:rsid w:val="00AE4ABB"/>
    <w:rsid w:val="00AE4EAF"/>
    <w:rsid w:val="00AE7B04"/>
    <w:rsid w:val="00AF20E0"/>
    <w:rsid w:val="00AF577C"/>
    <w:rsid w:val="00B01FFF"/>
    <w:rsid w:val="00B058CB"/>
    <w:rsid w:val="00B05961"/>
    <w:rsid w:val="00B07E59"/>
    <w:rsid w:val="00B22396"/>
    <w:rsid w:val="00B22885"/>
    <w:rsid w:val="00B24827"/>
    <w:rsid w:val="00B278C6"/>
    <w:rsid w:val="00B35BDA"/>
    <w:rsid w:val="00B41052"/>
    <w:rsid w:val="00B4312A"/>
    <w:rsid w:val="00B5663F"/>
    <w:rsid w:val="00B57363"/>
    <w:rsid w:val="00B60F55"/>
    <w:rsid w:val="00B61956"/>
    <w:rsid w:val="00B70AAC"/>
    <w:rsid w:val="00B723E5"/>
    <w:rsid w:val="00B731A6"/>
    <w:rsid w:val="00B7411A"/>
    <w:rsid w:val="00B77C41"/>
    <w:rsid w:val="00B80FD9"/>
    <w:rsid w:val="00B86238"/>
    <w:rsid w:val="00B874F2"/>
    <w:rsid w:val="00B91087"/>
    <w:rsid w:val="00B9312F"/>
    <w:rsid w:val="00B96418"/>
    <w:rsid w:val="00B96CF3"/>
    <w:rsid w:val="00BA1CC9"/>
    <w:rsid w:val="00BA3018"/>
    <w:rsid w:val="00BA3A1B"/>
    <w:rsid w:val="00BA6342"/>
    <w:rsid w:val="00BB2E6A"/>
    <w:rsid w:val="00BC11E4"/>
    <w:rsid w:val="00BC2DF4"/>
    <w:rsid w:val="00BC6294"/>
    <w:rsid w:val="00BD2538"/>
    <w:rsid w:val="00BD6856"/>
    <w:rsid w:val="00BD7181"/>
    <w:rsid w:val="00BD7A0D"/>
    <w:rsid w:val="00BD7A48"/>
    <w:rsid w:val="00BF057F"/>
    <w:rsid w:val="00BF269E"/>
    <w:rsid w:val="00BF34BC"/>
    <w:rsid w:val="00BF5DBC"/>
    <w:rsid w:val="00C0717C"/>
    <w:rsid w:val="00C12700"/>
    <w:rsid w:val="00C16085"/>
    <w:rsid w:val="00C26B53"/>
    <w:rsid w:val="00C30FC6"/>
    <w:rsid w:val="00C44437"/>
    <w:rsid w:val="00C446F0"/>
    <w:rsid w:val="00C464EB"/>
    <w:rsid w:val="00C5337A"/>
    <w:rsid w:val="00C5379A"/>
    <w:rsid w:val="00C62FE8"/>
    <w:rsid w:val="00C70F76"/>
    <w:rsid w:val="00C72D9A"/>
    <w:rsid w:val="00C75FFA"/>
    <w:rsid w:val="00C807BB"/>
    <w:rsid w:val="00C83B81"/>
    <w:rsid w:val="00C8420A"/>
    <w:rsid w:val="00C86F72"/>
    <w:rsid w:val="00C9273C"/>
    <w:rsid w:val="00C9593E"/>
    <w:rsid w:val="00CA0FDB"/>
    <w:rsid w:val="00CA2D1E"/>
    <w:rsid w:val="00CA3CE3"/>
    <w:rsid w:val="00CA4D4F"/>
    <w:rsid w:val="00CA52E4"/>
    <w:rsid w:val="00CA6790"/>
    <w:rsid w:val="00CC179C"/>
    <w:rsid w:val="00CC1909"/>
    <w:rsid w:val="00CC4C53"/>
    <w:rsid w:val="00CD0386"/>
    <w:rsid w:val="00CD1ACC"/>
    <w:rsid w:val="00CD3F2A"/>
    <w:rsid w:val="00CD4D90"/>
    <w:rsid w:val="00CD6EF7"/>
    <w:rsid w:val="00CD7033"/>
    <w:rsid w:val="00CD7E4D"/>
    <w:rsid w:val="00CE1B42"/>
    <w:rsid w:val="00CE28A3"/>
    <w:rsid w:val="00CE5C32"/>
    <w:rsid w:val="00CE5D36"/>
    <w:rsid w:val="00CE5EF0"/>
    <w:rsid w:val="00CF0A55"/>
    <w:rsid w:val="00CF1674"/>
    <w:rsid w:val="00CF2F4F"/>
    <w:rsid w:val="00CF5759"/>
    <w:rsid w:val="00D01353"/>
    <w:rsid w:val="00D0528A"/>
    <w:rsid w:val="00D15E0C"/>
    <w:rsid w:val="00D17C4D"/>
    <w:rsid w:val="00D20499"/>
    <w:rsid w:val="00D21234"/>
    <w:rsid w:val="00D21427"/>
    <w:rsid w:val="00D23354"/>
    <w:rsid w:val="00D23D1B"/>
    <w:rsid w:val="00D31289"/>
    <w:rsid w:val="00D330BE"/>
    <w:rsid w:val="00D34CBB"/>
    <w:rsid w:val="00D37009"/>
    <w:rsid w:val="00D37732"/>
    <w:rsid w:val="00D40956"/>
    <w:rsid w:val="00D42014"/>
    <w:rsid w:val="00D50E94"/>
    <w:rsid w:val="00D55FF9"/>
    <w:rsid w:val="00D65869"/>
    <w:rsid w:val="00D71746"/>
    <w:rsid w:val="00D72A31"/>
    <w:rsid w:val="00D744EE"/>
    <w:rsid w:val="00D800C7"/>
    <w:rsid w:val="00D845EF"/>
    <w:rsid w:val="00D84844"/>
    <w:rsid w:val="00D8542C"/>
    <w:rsid w:val="00D85F76"/>
    <w:rsid w:val="00D93D0D"/>
    <w:rsid w:val="00D954E9"/>
    <w:rsid w:val="00D97A97"/>
    <w:rsid w:val="00DA7DCA"/>
    <w:rsid w:val="00DB0048"/>
    <w:rsid w:val="00DB02BC"/>
    <w:rsid w:val="00DB5D3B"/>
    <w:rsid w:val="00DB5FD9"/>
    <w:rsid w:val="00DB66FB"/>
    <w:rsid w:val="00DB6985"/>
    <w:rsid w:val="00DB69F8"/>
    <w:rsid w:val="00DB6C58"/>
    <w:rsid w:val="00DC1C04"/>
    <w:rsid w:val="00DC4A72"/>
    <w:rsid w:val="00DC4B47"/>
    <w:rsid w:val="00DC5C88"/>
    <w:rsid w:val="00DC6F7E"/>
    <w:rsid w:val="00DC733C"/>
    <w:rsid w:val="00DD3D4F"/>
    <w:rsid w:val="00DD6D41"/>
    <w:rsid w:val="00DE1BE3"/>
    <w:rsid w:val="00DE7F6D"/>
    <w:rsid w:val="00DF308B"/>
    <w:rsid w:val="00DF4150"/>
    <w:rsid w:val="00DF4A80"/>
    <w:rsid w:val="00DF56A3"/>
    <w:rsid w:val="00E020C7"/>
    <w:rsid w:val="00E03F88"/>
    <w:rsid w:val="00E04F52"/>
    <w:rsid w:val="00E055BB"/>
    <w:rsid w:val="00E0650E"/>
    <w:rsid w:val="00E175CB"/>
    <w:rsid w:val="00E205F4"/>
    <w:rsid w:val="00E24789"/>
    <w:rsid w:val="00E24AE3"/>
    <w:rsid w:val="00E32046"/>
    <w:rsid w:val="00E32C03"/>
    <w:rsid w:val="00E371CF"/>
    <w:rsid w:val="00E37E02"/>
    <w:rsid w:val="00E41D91"/>
    <w:rsid w:val="00E443D1"/>
    <w:rsid w:val="00E45C31"/>
    <w:rsid w:val="00E516C1"/>
    <w:rsid w:val="00E51EF8"/>
    <w:rsid w:val="00E530E7"/>
    <w:rsid w:val="00E532B8"/>
    <w:rsid w:val="00E556BC"/>
    <w:rsid w:val="00E60BAF"/>
    <w:rsid w:val="00E633B1"/>
    <w:rsid w:val="00E65903"/>
    <w:rsid w:val="00E67FE6"/>
    <w:rsid w:val="00E72A91"/>
    <w:rsid w:val="00E769AC"/>
    <w:rsid w:val="00E81C95"/>
    <w:rsid w:val="00E83962"/>
    <w:rsid w:val="00E84CF9"/>
    <w:rsid w:val="00E924E2"/>
    <w:rsid w:val="00E9590D"/>
    <w:rsid w:val="00E95DC9"/>
    <w:rsid w:val="00E9778B"/>
    <w:rsid w:val="00E97F7D"/>
    <w:rsid w:val="00EA20C8"/>
    <w:rsid w:val="00EA6881"/>
    <w:rsid w:val="00EB1195"/>
    <w:rsid w:val="00EB279A"/>
    <w:rsid w:val="00EB6BF4"/>
    <w:rsid w:val="00EC0656"/>
    <w:rsid w:val="00EC267A"/>
    <w:rsid w:val="00EC3852"/>
    <w:rsid w:val="00EC6560"/>
    <w:rsid w:val="00ED10F1"/>
    <w:rsid w:val="00ED2575"/>
    <w:rsid w:val="00ED3649"/>
    <w:rsid w:val="00ED429F"/>
    <w:rsid w:val="00ED7E33"/>
    <w:rsid w:val="00EF0107"/>
    <w:rsid w:val="00EF24CD"/>
    <w:rsid w:val="00EF7015"/>
    <w:rsid w:val="00F03954"/>
    <w:rsid w:val="00F111A6"/>
    <w:rsid w:val="00F11749"/>
    <w:rsid w:val="00F135A8"/>
    <w:rsid w:val="00F15624"/>
    <w:rsid w:val="00F177BD"/>
    <w:rsid w:val="00F23015"/>
    <w:rsid w:val="00F238D5"/>
    <w:rsid w:val="00F23A2F"/>
    <w:rsid w:val="00F24985"/>
    <w:rsid w:val="00F26172"/>
    <w:rsid w:val="00F26C86"/>
    <w:rsid w:val="00F26C9F"/>
    <w:rsid w:val="00F3418B"/>
    <w:rsid w:val="00F34988"/>
    <w:rsid w:val="00F36C1E"/>
    <w:rsid w:val="00F37BBA"/>
    <w:rsid w:val="00F45CD6"/>
    <w:rsid w:val="00F46573"/>
    <w:rsid w:val="00F54DE9"/>
    <w:rsid w:val="00F625E1"/>
    <w:rsid w:val="00F63658"/>
    <w:rsid w:val="00F66F71"/>
    <w:rsid w:val="00F67187"/>
    <w:rsid w:val="00F672DC"/>
    <w:rsid w:val="00F70966"/>
    <w:rsid w:val="00F84CA3"/>
    <w:rsid w:val="00F927F8"/>
    <w:rsid w:val="00F94F04"/>
    <w:rsid w:val="00F9516A"/>
    <w:rsid w:val="00F96C4F"/>
    <w:rsid w:val="00FA1894"/>
    <w:rsid w:val="00FA1F31"/>
    <w:rsid w:val="00FA279D"/>
    <w:rsid w:val="00FA4312"/>
    <w:rsid w:val="00FA5BDD"/>
    <w:rsid w:val="00FB0CEB"/>
    <w:rsid w:val="00FB2BA6"/>
    <w:rsid w:val="00FB387D"/>
    <w:rsid w:val="00FB524F"/>
    <w:rsid w:val="00FC064A"/>
    <w:rsid w:val="00FC288B"/>
    <w:rsid w:val="00FC3BE0"/>
    <w:rsid w:val="00FD0F6A"/>
    <w:rsid w:val="00FD49DC"/>
    <w:rsid w:val="00FD7361"/>
    <w:rsid w:val="00FE0319"/>
    <w:rsid w:val="00FE6272"/>
    <w:rsid w:val="00FE7D13"/>
    <w:rsid w:val="00FF1AFC"/>
    <w:rsid w:val="00FF3724"/>
    <w:rsid w:val="00FF4646"/>
    <w:rsid w:val="00FF7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CE79244"/>
  <w15:docId w15:val="{FC2A6E6B-C24F-4E60-9E4A-597F7303C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21AC"/>
    <w:pPr>
      <w:spacing w:after="140"/>
      <w:textboxTightWrap w:val="allLines"/>
    </w:pPr>
    <w:rPr>
      <w:rFonts w:ascii="Arial" w:hAnsi="Arial"/>
      <w:sz w:val="24"/>
      <w:szCs w:val="24"/>
    </w:rPr>
  </w:style>
  <w:style w:type="paragraph" w:styleId="Heading1">
    <w:name w:val="heading 1"/>
    <w:next w:val="Normal"/>
    <w:link w:val="Heading1Char"/>
    <w:qFormat/>
    <w:rsid w:val="000C24AF"/>
    <w:pPr>
      <w:keepNext/>
      <w:spacing w:before="140" w:after="280"/>
      <w:outlineLvl w:val="0"/>
    </w:pPr>
    <w:rPr>
      <w:rFonts w:ascii="Arial" w:hAnsi="Arial" w:cs="Arial"/>
      <w:b/>
      <w:bCs/>
      <w:color w:val="003350" w:themeColor="accent1"/>
      <w:spacing w:val="-14"/>
      <w:kern w:val="28"/>
      <w:sz w:val="42"/>
      <w:szCs w:val="32"/>
    </w:rPr>
  </w:style>
  <w:style w:type="paragraph" w:styleId="Heading2">
    <w:name w:val="heading 2"/>
    <w:next w:val="Normal"/>
    <w:link w:val="Heading2Char"/>
    <w:autoRedefine/>
    <w:qFormat/>
    <w:rsid w:val="00653C77"/>
    <w:pPr>
      <w:keepNext/>
      <w:numPr>
        <w:ilvl w:val="1"/>
      </w:numPr>
      <w:spacing w:before="60" w:after="60"/>
      <w:ind w:hanging="9"/>
      <w:outlineLvl w:val="1"/>
    </w:pPr>
    <w:rPr>
      <w:rFonts w:ascii="Arial" w:eastAsia="MS Mincho" w:hAnsi="Arial" w:cstheme="minorBidi"/>
      <w:b/>
      <w:color w:val="003350" w:themeColor="accent1"/>
      <w:spacing w:val="-8"/>
      <w:kern w:val="28"/>
      <w:sz w:val="28"/>
      <w:szCs w:val="28"/>
      <w:lang w:eastAsia="en-GB"/>
    </w:rPr>
  </w:style>
  <w:style w:type="paragraph" w:styleId="Heading3">
    <w:name w:val="heading 3"/>
    <w:basedOn w:val="Heading2"/>
    <w:next w:val="Normal"/>
    <w:link w:val="Heading3Char"/>
    <w:autoRedefine/>
    <w:qFormat/>
    <w:rsid w:val="00E65903"/>
    <w:pPr>
      <w:numPr>
        <w:ilvl w:val="2"/>
      </w:numPr>
      <w:ind w:left="720" w:hanging="720"/>
      <w:outlineLvl w:val="2"/>
    </w:pPr>
    <w:rPr>
      <w:rFonts w:cs="Arial"/>
      <w:szCs w:val="26"/>
    </w:rPr>
  </w:style>
  <w:style w:type="paragraph" w:styleId="Heading4">
    <w:name w:val="heading 4"/>
    <w:basedOn w:val="Normal"/>
    <w:next w:val="Normal"/>
    <w:link w:val="Heading4Char"/>
    <w:qFormat/>
    <w:rsid w:val="000C24AF"/>
    <w:pPr>
      <w:keepNext/>
      <w:spacing w:before="70" w:after="70"/>
      <w:outlineLvl w:val="3"/>
    </w:pPr>
    <w:rPr>
      <w:b/>
      <w:color w:val="003350" w:themeColor="accent1"/>
      <w:szCs w:val="20"/>
    </w:rPr>
  </w:style>
  <w:style w:type="paragraph" w:styleId="Heading5">
    <w:name w:val="heading 5"/>
    <w:aliases w:val="Block Label,quote,Bullet1,Bullet2,Level 3 - i,T:,PA Pico Section"/>
    <w:basedOn w:val="Normal"/>
    <w:next w:val="Normal"/>
    <w:link w:val="Heading5Char"/>
    <w:rsid w:val="00312582"/>
    <w:pPr>
      <w:ind w:left="1008" w:hanging="1008"/>
      <w:outlineLvl w:val="4"/>
    </w:pPr>
    <w:rPr>
      <w:b/>
      <w:lang w:eastAsia="en-GB"/>
    </w:rPr>
  </w:style>
  <w:style w:type="paragraph" w:styleId="Heading6">
    <w:name w:val="heading 6"/>
    <w:aliases w:val="Sub Label,bullet2,Legal Level 1.,Level 5.1,Bp,PA Appendix"/>
    <w:basedOn w:val="Heading5"/>
    <w:next w:val="Normal"/>
    <w:link w:val="Heading6Char"/>
    <w:rsid w:val="00312582"/>
    <w:pPr>
      <w:ind w:left="1152" w:hanging="1152"/>
      <w:outlineLvl w:val="5"/>
    </w:pPr>
    <w:rPr>
      <w:i/>
    </w:rPr>
  </w:style>
  <w:style w:type="paragraph" w:styleId="Heading7">
    <w:name w:val="heading 7"/>
    <w:aliases w:val="Legal Level 1.1.,PA Appendix Major"/>
    <w:basedOn w:val="Normal"/>
    <w:next w:val="Normal"/>
    <w:link w:val="Heading7Char"/>
    <w:semiHidden/>
    <w:unhideWhenUsed/>
    <w:qFormat/>
    <w:rsid w:val="00312582"/>
    <w:pPr>
      <w:keepNext/>
      <w:keepLines/>
      <w:spacing w:before="200" w:after="0"/>
      <w:ind w:left="1296" w:hanging="1296"/>
      <w:outlineLvl w:val="6"/>
    </w:pPr>
    <w:rPr>
      <w:i/>
      <w:iCs/>
      <w:color w:val="0051A3"/>
      <w:lang w:eastAsia="en-GB"/>
    </w:rPr>
  </w:style>
  <w:style w:type="paragraph" w:styleId="Heading8">
    <w:name w:val="heading 8"/>
    <w:aliases w:val="Legal Level 1.1.1.,PA Appendix Minor"/>
    <w:basedOn w:val="Normal"/>
    <w:next w:val="Normal"/>
    <w:link w:val="Heading8Char"/>
    <w:semiHidden/>
    <w:unhideWhenUsed/>
    <w:qFormat/>
    <w:rsid w:val="00312582"/>
    <w:pPr>
      <w:keepNext/>
      <w:keepLines/>
      <w:spacing w:before="200" w:after="0"/>
      <w:ind w:left="1440" w:hanging="1440"/>
      <w:outlineLvl w:val="7"/>
    </w:pPr>
    <w:rPr>
      <w:color w:val="0051A3"/>
      <w:sz w:val="20"/>
      <w:szCs w:val="20"/>
      <w:lang w:eastAsia="en-GB"/>
    </w:rPr>
  </w:style>
  <w:style w:type="paragraph" w:styleId="Heading9">
    <w:name w:val="heading 9"/>
    <w:basedOn w:val="Normal"/>
    <w:next w:val="Normal"/>
    <w:link w:val="Heading9Char"/>
    <w:semiHidden/>
    <w:unhideWhenUsed/>
    <w:qFormat/>
    <w:rsid w:val="00312582"/>
    <w:pPr>
      <w:keepNext/>
      <w:keepLines/>
      <w:spacing w:before="200" w:after="0"/>
      <w:ind w:left="1584" w:hanging="1584"/>
      <w:outlineLvl w:val="8"/>
    </w:pPr>
    <w:rPr>
      <w:i/>
      <w:iCs/>
      <w:color w:val="0051A3"/>
      <w:sz w:val="20"/>
      <w:szCs w:val="2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53C77"/>
    <w:rPr>
      <w:rFonts w:ascii="Arial" w:eastAsia="MS Mincho" w:hAnsi="Arial" w:cstheme="minorBidi"/>
      <w:b/>
      <w:color w:val="003350" w:themeColor="accent1"/>
      <w:spacing w:val="-8"/>
      <w:kern w:val="28"/>
      <w:sz w:val="28"/>
      <w:szCs w:val="28"/>
      <w:lang w:eastAsia="en-GB"/>
    </w:rPr>
  </w:style>
  <w:style w:type="character" w:customStyle="1" w:styleId="Heading1Char">
    <w:name w:val="Heading 1 Char"/>
    <w:basedOn w:val="DefaultParagraphFont"/>
    <w:link w:val="Heading1"/>
    <w:rsid w:val="000C24AF"/>
    <w:rPr>
      <w:rFonts w:ascii="Arial" w:hAnsi="Arial" w:cs="Arial"/>
      <w:b/>
      <w:bCs/>
      <w:color w:val="003350" w:themeColor="accent1"/>
      <w:spacing w:val="-14"/>
      <w:kern w:val="28"/>
      <w:sz w:val="42"/>
      <w:szCs w:val="32"/>
    </w:rPr>
  </w:style>
  <w:style w:type="paragraph" w:styleId="ListParagraph">
    <w:name w:val="List Paragraph"/>
    <w:aliases w:val="lev2 list,Dot pt,F5 List Paragraph,List Paragraph1,Numbered Para 1,No Spacing1,List Paragraph Char Char Char,Indicator Text,Bullet Points,MAIN CONTENT,Numbered List,Colorful List - Accent 11,Bullet 1,List Paragraph12,Bullet Style"/>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E65903"/>
    <w:rPr>
      <w:rFonts w:ascii="Arial" w:eastAsia="MS Mincho" w:hAnsi="Arial" w:cs="Arial"/>
      <w:b/>
      <w:color w:val="003350" w:themeColor="accent1"/>
      <w:spacing w:val="-8"/>
      <w:kern w:val="28"/>
      <w:sz w:val="28"/>
      <w:szCs w:val="26"/>
      <w:lang w:eastAsia="en-GB"/>
    </w:rPr>
  </w:style>
  <w:style w:type="character" w:customStyle="1" w:styleId="BulletlistChar">
    <w:name w:val="Bullet list Char"/>
    <w:basedOn w:val="DefaultParagraphFont"/>
    <w:rsid w:val="00946D6E"/>
    <w:rPr>
      <w:rFonts w:ascii="Arial" w:hAnsi="Arial" w:cs="FrutigerLTStd-Light"/>
      <w:sz w:val="24"/>
      <w:szCs w:val="22"/>
    </w:rPr>
  </w:style>
  <w:style w:type="paragraph" w:customStyle="1" w:styleId="Footnote-hanging">
    <w:name w:val="Footnote - hanging"/>
    <w:basedOn w:val="Normal"/>
    <w:link w:val="Footnote-hangingChar"/>
    <w:qFormat/>
    <w:rsid w:val="008D5953"/>
    <w:p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8D5953"/>
    <w:rPr>
      <w:rFonts w:ascii="Arial" w:hAnsi="Arial" w:cs="FrutigerLTStd-Light"/>
      <w:sz w:val="18"/>
      <w:szCs w:val="18"/>
    </w:rPr>
  </w:style>
  <w:style w:type="character" w:customStyle="1" w:styleId="Heading4Char">
    <w:name w:val="Heading 4 Char"/>
    <w:basedOn w:val="DefaultParagraphFont"/>
    <w:link w:val="Heading4"/>
    <w:rsid w:val="000C24AF"/>
    <w:rPr>
      <w:rFonts w:ascii="Arial" w:hAnsi="Arial"/>
      <w:b/>
      <w:color w:val="003350" w:themeColor="accent1"/>
      <w:sz w:val="24"/>
    </w:rPr>
  </w:style>
  <w:style w:type="character" w:styleId="Hyperlink">
    <w:name w:val="Hyperlink"/>
    <w:basedOn w:val="DefaultParagraphFont"/>
    <w:uiPriority w:val="99"/>
    <w:unhideWhenUsed/>
    <w:qFormat/>
    <w:rsid w:val="000C24AF"/>
    <w:rPr>
      <w:rFonts w:asciiTheme="minorHAnsi" w:hAnsiTheme="minorHAnsi"/>
      <w:color w:val="0051A3" w:themeColor="text1" w:themeTint="BF"/>
      <w:u w:val="none"/>
    </w:rPr>
  </w:style>
  <w:style w:type="paragraph" w:customStyle="1" w:styleId="Standfirst">
    <w:name w:val="Standfirst"/>
    <w:basedOn w:val="Heading4"/>
    <w:link w:val="StandfirstChar"/>
    <w:autoRedefine/>
    <w:qFormat/>
    <w:rsid w:val="000C24AF"/>
    <w:pPr>
      <w:spacing w:before="0" w:after="140" w:line="420" w:lineRule="atLeast"/>
    </w:pPr>
    <w:rPr>
      <w:color w:val="505050" w:themeColor="accent3"/>
      <w:spacing w:val="4"/>
      <w:kern w:val="28"/>
      <w:sz w:val="28"/>
      <w:szCs w:val="28"/>
    </w:rPr>
  </w:style>
  <w:style w:type="character" w:customStyle="1" w:styleId="StandfirstChar">
    <w:name w:val="Standfirst Char"/>
    <w:basedOn w:val="Heading4Char"/>
    <w:link w:val="Standfirst"/>
    <w:rsid w:val="000C24AF"/>
    <w:rPr>
      <w:rFonts w:ascii="Arial" w:hAnsi="Arial"/>
      <w:b/>
      <w:color w:val="505050" w:themeColor="accent3"/>
      <w:spacing w:val="4"/>
      <w:kern w:val="28"/>
      <w:sz w:val="28"/>
      <w:szCs w:val="28"/>
    </w:rPr>
  </w:style>
  <w:style w:type="paragraph" w:styleId="TOC1">
    <w:name w:val="toc 1"/>
    <w:basedOn w:val="Normal"/>
    <w:next w:val="Normal"/>
    <w:autoRedefine/>
    <w:uiPriority w:val="39"/>
    <w:unhideWhenUsed/>
    <w:qFormat/>
    <w:rsid w:val="008D5953"/>
    <w:pPr>
      <w:pBdr>
        <w:top w:val="single" w:sz="4" w:space="4" w:color="B9B9B9" w:themeColor="accent3" w:themeTint="66"/>
        <w:bottom w:val="single" w:sz="4" w:space="4" w:color="B9B9B9" w:themeColor="accent3" w:themeTint="66"/>
      </w:pBdr>
      <w:tabs>
        <w:tab w:val="right" w:pos="9854"/>
      </w:tabs>
    </w:pPr>
    <w:rPr>
      <w:b/>
      <w:noProof/>
      <w:color w:val="003350"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8D5953"/>
    <w:pPr>
      <w:spacing w:after="280"/>
    </w:pPr>
    <w:rPr>
      <w:color w:val="003350" w:themeColor="accent1"/>
      <w:sz w:val="70"/>
      <w:szCs w:val="84"/>
    </w:rPr>
  </w:style>
  <w:style w:type="character" w:customStyle="1" w:styleId="FrontpageTitleChar">
    <w:name w:val="Frontpage_Title Char"/>
    <w:basedOn w:val="DefaultParagraphFont"/>
    <w:link w:val="FrontpageTitle"/>
    <w:rsid w:val="008D5953"/>
    <w:rPr>
      <w:rFonts w:ascii="Arial" w:hAnsi="Arial"/>
      <w:color w:val="003350" w:themeColor="accent1"/>
      <w:sz w:val="70"/>
      <w:szCs w:val="84"/>
    </w:rPr>
  </w:style>
  <w:style w:type="paragraph" w:customStyle="1" w:styleId="Frontpagesubhead">
    <w:name w:val="Frontpage_subhead"/>
    <w:basedOn w:val="Normal"/>
    <w:link w:val="FrontpagesubheadChar"/>
    <w:autoRedefine/>
    <w:qFormat/>
    <w:rsid w:val="000D76A7"/>
    <w:rPr>
      <w:b/>
      <w:color w:val="003350" w:themeColor="accent1"/>
      <w:sz w:val="28"/>
      <w:szCs w:val="28"/>
    </w:rPr>
  </w:style>
  <w:style w:type="character" w:customStyle="1" w:styleId="FrontpagesubheadChar">
    <w:name w:val="Frontpage_subhead Char"/>
    <w:basedOn w:val="DefaultParagraphFont"/>
    <w:link w:val="Frontpagesubhead"/>
    <w:rsid w:val="000D76A7"/>
    <w:rPr>
      <w:rFonts w:ascii="Arial" w:hAnsi="Arial"/>
      <w:b/>
      <w:color w:val="003350" w:themeColor="accent1"/>
      <w:sz w:val="28"/>
      <w:szCs w:val="28"/>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
      <w:noProof/>
      <w:color w:val="003350" w:themeColor="accent1"/>
      <w:spacing w:val="-8"/>
      <w:w w:val="200"/>
      <w:kern w:val="28"/>
      <w:sz w:val="16"/>
      <w:szCs w:val="16"/>
      <w:lang w:eastAsia="en-GB"/>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0C24AF"/>
    <w:pPr>
      <w:spacing w:after="100"/>
      <w:ind w:left="220"/>
    </w:pPr>
  </w:style>
  <w:style w:type="paragraph" w:styleId="TOC3">
    <w:name w:val="toc 3"/>
    <w:basedOn w:val="Normal"/>
    <w:next w:val="Normal"/>
    <w:autoRedefine/>
    <w:uiPriority w:val="39"/>
    <w:semiHidden/>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0C24AF"/>
    <w:pPr>
      <w:pBdr>
        <w:bottom w:val="single" w:sz="12" w:space="4" w:color="003350" w:themeColor="accent1"/>
      </w:pBdr>
      <w:tabs>
        <w:tab w:val="left" w:pos="9639"/>
      </w:tabs>
      <w:spacing w:after="0"/>
    </w:pPr>
    <w:rPr>
      <w:b/>
      <w:color w:val="003350" w:themeColor="accent1"/>
      <w:sz w:val="20"/>
    </w:rPr>
  </w:style>
  <w:style w:type="character" w:customStyle="1" w:styleId="HeaderChar">
    <w:name w:val="Header Char"/>
    <w:basedOn w:val="DefaultParagraphFont"/>
    <w:link w:val="Header"/>
    <w:uiPriority w:val="99"/>
    <w:rsid w:val="000C24AF"/>
    <w:rPr>
      <w:rFonts w:ascii="Arial" w:hAnsi="Arial"/>
      <w:b/>
      <w:color w:val="003350" w:themeColor="accent1"/>
      <w:szCs w:val="24"/>
    </w:rPr>
  </w:style>
  <w:style w:type="paragraph" w:styleId="Footer">
    <w:name w:val="footer"/>
    <w:basedOn w:val="Normal"/>
    <w:link w:val="FooterChar"/>
    <w:autoRedefine/>
    <w:uiPriority w:val="99"/>
    <w:unhideWhenUsed/>
    <w:qFormat/>
    <w:rsid w:val="000C24AF"/>
    <w:pPr>
      <w:tabs>
        <w:tab w:val="right" w:pos="9866"/>
      </w:tabs>
      <w:spacing w:after="0"/>
    </w:pPr>
    <w:rPr>
      <w:sz w:val="17"/>
    </w:rPr>
  </w:style>
  <w:style w:type="character" w:customStyle="1" w:styleId="FooterChar">
    <w:name w:val="Footer Char"/>
    <w:basedOn w:val="DefaultParagraphFont"/>
    <w:link w:val="Footer"/>
    <w:uiPriority w:val="99"/>
    <w:rsid w:val="000C24AF"/>
    <w:rPr>
      <w:rFonts w:ascii="Arial" w:hAnsi="Arial"/>
      <w:sz w:val="17"/>
      <w:szCs w:val="24"/>
    </w:rPr>
  </w:style>
  <w:style w:type="character" w:styleId="Strong">
    <w:name w:val="Strong"/>
    <w:aliases w:val="Bold"/>
    <w:qFormat/>
    <w:rsid w:val="000C24AF"/>
    <w:rPr>
      <w:rFonts w:asciiTheme="minorHAnsi" w:hAnsiTheme="minorHAnsi"/>
      <w:b/>
      <w:bCs/>
    </w:rPr>
  </w:style>
  <w:style w:type="paragraph" w:styleId="Quote">
    <w:name w:val="Quote"/>
    <w:basedOn w:val="Normal"/>
    <w:next w:val="Normal"/>
    <w:link w:val="QuoteChar"/>
    <w:uiPriority w:val="29"/>
    <w:qFormat/>
    <w:rsid w:val="000C24AF"/>
    <w:pPr>
      <w:spacing w:before="70" w:after="70"/>
    </w:pPr>
    <w:rPr>
      <w:rFonts w:ascii="Goudy Old Style" w:hAnsi="Goudy Old Style"/>
      <w:i/>
      <w:iCs/>
      <w:color w:val="003350" w:themeColor="accent1"/>
      <w:sz w:val="35"/>
    </w:rPr>
  </w:style>
  <w:style w:type="character" w:customStyle="1" w:styleId="QuoteChar">
    <w:name w:val="Quote Char"/>
    <w:basedOn w:val="DefaultParagraphFont"/>
    <w:link w:val="Quote"/>
    <w:uiPriority w:val="29"/>
    <w:rsid w:val="000C24AF"/>
    <w:rPr>
      <w:rFonts w:ascii="Goudy Old Style" w:hAnsi="Goudy Old Style"/>
      <w:i/>
      <w:iCs/>
      <w:color w:val="003350" w:themeColor="accent1"/>
      <w:sz w:val="35"/>
      <w:szCs w:val="24"/>
    </w:rPr>
  </w:style>
  <w:style w:type="character" w:customStyle="1" w:styleId="ListParagraphChar">
    <w:name w:val="List Paragraph Char"/>
    <w:aliases w:val="lev2 list Char,Dot pt Char,F5 List Paragraph Char,List Paragraph1 Char,Numbered Para 1 Char,No Spacing1 Char,List Paragraph Char Char Char Char,Indicator Text Char,Bullet Points Char,MAIN CONTENT Char,Numbered List Char,Bullet 1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paragraph" w:styleId="FootnoteText">
    <w:name w:val="footnote text"/>
    <w:basedOn w:val="Normal"/>
    <w:link w:val="FootnoteTextChar"/>
    <w:uiPriority w:val="99"/>
    <w:semiHidden/>
    <w:rsid w:val="0054362D"/>
    <w:pPr>
      <w:spacing w:after="0" w:line="276" w:lineRule="auto"/>
      <w:jc w:val="both"/>
      <w:textboxTightWrap w:val="none"/>
    </w:pPr>
    <w:rPr>
      <w:rFonts w:asciiTheme="minorHAnsi" w:eastAsiaTheme="minorEastAsia" w:hAnsiTheme="minorHAnsi" w:cstheme="minorBidi"/>
      <w:sz w:val="20"/>
      <w:szCs w:val="20"/>
      <w:lang w:eastAsia="en-GB"/>
    </w:rPr>
  </w:style>
  <w:style w:type="character" w:customStyle="1" w:styleId="FootnoteTextChar">
    <w:name w:val="Footnote Text Char"/>
    <w:basedOn w:val="DefaultParagraphFont"/>
    <w:link w:val="FootnoteText"/>
    <w:uiPriority w:val="99"/>
    <w:semiHidden/>
    <w:rsid w:val="0054362D"/>
    <w:rPr>
      <w:rFonts w:asciiTheme="minorHAnsi" w:eastAsiaTheme="minorEastAsia" w:hAnsiTheme="minorHAnsi" w:cstheme="minorBidi"/>
      <w:lang w:eastAsia="en-GB"/>
    </w:rPr>
  </w:style>
  <w:style w:type="character" w:styleId="FollowedHyperlink">
    <w:name w:val="FollowedHyperlink"/>
    <w:basedOn w:val="DefaultParagraphFont"/>
    <w:uiPriority w:val="99"/>
    <w:semiHidden/>
    <w:unhideWhenUsed/>
    <w:rsid w:val="003E5BA3"/>
    <w:rPr>
      <w:color w:val="701870" w:themeColor="followedHyperlink"/>
      <w:u w:val="single"/>
    </w:rPr>
  </w:style>
  <w:style w:type="character" w:styleId="CommentReference">
    <w:name w:val="annotation reference"/>
    <w:basedOn w:val="DefaultParagraphFont"/>
    <w:uiPriority w:val="99"/>
    <w:semiHidden/>
    <w:rsid w:val="003E5BA3"/>
    <w:rPr>
      <w:sz w:val="16"/>
      <w:szCs w:val="16"/>
    </w:rPr>
  </w:style>
  <w:style w:type="paragraph" w:styleId="CommentText">
    <w:name w:val="annotation text"/>
    <w:basedOn w:val="Normal"/>
    <w:link w:val="CommentTextChar"/>
    <w:uiPriority w:val="99"/>
    <w:rsid w:val="003E5BA3"/>
    <w:pPr>
      <w:spacing w:after="200" w:line="276" w:lineRule="auto"/>
      <w:textboxTightWrap w:val="none"/>
    </w:pPr>
    <w:rPr>
      <w:rFonts w:asciiTheme="minorHAnsi" w:eastAsiaTheme="minorEastAsia" w:hAnsiTheme="minorHAnsi" w:cstheme="minorBidi"/>
      <w:sz w:val="20"/>
      <w:szCs w:val="20"/>
      <w:lang w:eastAsia="en-GB"/>
    </w:rPr>
  </w:style>
  <w:style w:type="character" w:customStyle="1" w:styleId="CommentTextChar">
    <w:name w:val="Comment Text Char"/>
    <w:basedOn w:val="DefaultParagraphFont"/>
    <w:link w:val="CommentText"/>
    <w:uiPriority w:val="99"/>
    <w:rsid w:val="003E5BA3"/>
    <w:rPr>
      <w:rFonts w:asciiTheme="minorHAnsi" w:eastAsiaTheme="minorEastAsia" w:hAnsiTheme="minorHAnsi" w:cstheme="minorBidi"/>
      <w:lang w:eastAsia="en-GB"/>
    </w:rPr>
  </w:style>
  <w:style w:type="paragraph" w:customStyle="1" w:styleId="Default">
    <w:name w:val="Default"/>
    <w:rsid w:val="00F45CD6"/>
    <w:pPr>
      <w:autoSpaceDE w:val="0"/>
      <w:autoSpaceDN w:val="0"/>
      <w:adjustRightInd w:val="0"/>
      <w:spacing w:after="200" w:line="276" w:lineRule="auto"/>
    </w:pPr>
    <w:rPr>
      <w:rFonts w:asciiTheme="minorHAnsi" w:eastAsiaTheme="minorEastAsia" w:hAnsiTheme="minorHAnsi" w:cstheme="minorBidi"/>
      <w:color w:val="000000"/>
      <w:sz w:val="24"/>
      <w:szCs w:val="24"/>
      <w:lang w:eastAsia="en-GB"/>
    </w:rPr>
  </w:style>
  <w:style w:type="paragraph" w:customStyle="1" w:styleId="NumberedParagraph">
    <w:name w:val="Numbered Paragraph"/>
    <w:basedOn w:val="Normal"/>
    <w:qFormat/>
    <w:rsid w:val="00CD3F2A"/>
    <w:pPr>
      <w:numPr>
        <w:numId w:val="2"/>
      </w:numPr>
      <w:spacing w:after="240"/>
      <w:textboxTightWrap w:val="none"/>
    </w:pPr>
    <w:rPr>
      <w:lang w:eastAsia="en-GB"/>
    </w:rPr>
  </w:style>
  <w:style w:type="paragraph" w:customStyle="1" w:styleId="TableHeader">
    <w:name w:val="Table Header"/>
    <w:basedOn w:val="Normal"/>
    <w:autoRedefine/>
    <w:qFormat/>
    <w:rsid w:val="008F5A83"/>
    <w:pPr>
      <w:spacing w:before="60" w:after="60" w:line="276" w:lineRule="auto"/>
      <w:ind w:right="-108"/>
      <w:jc w:val="center"/>
      <w:textboxTightWrap w:val="none"/>
    </w:pPr>
    <w:rPr>
      <w:rFonts w:asciiTheme="minorHAnsi" w:eastAsia="SimSun" w:hAnsiTheme="minorHAnsi" w:cstheme="minorBidi"/>
      <w:bCs/>
      <w:sz w:val="20"/>
      <w:szCs w:val="22"/>
      <w:lang w:val="en-US" w:bidi="en-US"/>
    </w:rPr>
  </w:style>
  <w:style w:type="paragraph" w:customStyle="1" w:styleId="TableTextChar">
    <w:name w:val="Table Text Char"/>
    <w:basedOn w:val="Normal"/>
    <w:autoRedefine/>
    <w:rsid w:val="008F5A83"/>
    <w:pPr>
      <w:tabs>
        <w:tab w:val="right" w:pos="9000"/>
      </w:tabs>
      <w:spacing w:before="60" w:after="60" w:line="276" w:lineRule="auto"/>
      <w:textboxTightWrap w:val="none"/>
    </w:pPr>
    <w:rPr>
      <w:rFonts w:asciiTheme="minorHAnsi" w:eastAsia="SimSun" w:hAnsiTheme="minorHAnsi" w:cstheme="minorBidi"/>
      <w:sz w:val="20"/>
      <w:szCs w:val="20"/>
      <w:lang w:val="en-US" w:bidi="en-US"/>
    </w:rPr>
  </w:style>
  <w:style w:type="character" w:styleId="SubtleReference">
    <w:name w:val="Subtle Reference"/>
    <w:uiPriority w:val="31"/>
    <w:qFormat/>
    <w:rsid w:val="00705625"/>
    <w:rPr>
      <w:b/>
      <w:bCs/>
      <w:color w:val="4F81BD"/>
    </w:rPr>
  </w:style>
  <w:style w:type="paragraph" w:customStyle="1" w:styleId="Appendix1">
    <w:name w:val="Appendix 1"/>
    <w:basedOn w:val="Heading1"/>
    <w:next w:val="Normal"/>
    <w:autoRedefine/>
    <w:rsid w:val="002B5A3D"/>
    <w:pPr>
      <w:keepLines/>
      <w:numPr>
        <w:numId w:val="3"/>
      </w:numPr>
      <w:spacing w:before="480" w:after="0" w:line="276" w:lineRule="auto"/>
    </w:pPr>
    <w:rPr>
      <w:rFonts w:asciiTheme="majorHAnsi" w:eastAsiaTheme="majorEastAsia" w:hAnsiTheme="majorHAnsi" w:cstheme="majorBidi"/>
      <w:color w:val="00253B" w:themeColor="accent1" w:themeShade="BF"/>
      <w:spacing w:val="0"/>
      <w:kern w:val="0"/>
      <w:sz w:val="28"/>
      <w:szCs w:val="28"/>
      <w:lang w:val="en-US" w:bidi="en-US"/>
    </w:rPr>
  </w:style>
  <w:style w:type="table" w:styleId="TableGrid">
    <w:name w:val="Table Grid"/>
    <w:aliases w:val="Header Table Grid"/>
    <w:basedOn w:val="TableNormal"/>
    <w:uiPriority w:val="59"/>
    <w:rsid w:val="002B5A3D"/>
    <w:pPr>
      <w:spacing w:after="200" w:line="276" w:lineRule="auto"/>
    </w:pPr>
    <w:rPr>
      <w:rFonts w:asciiTheme="minorHAnsi" w:eastAsia="SimSun" w:hAnsiTheme="minorHAnsi" w:cstheme="min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2B5A3D"/>
    <w:pPr>
      <w:pBdr>
        <w:bottom w:val="single" w:sz="4" w:space="4" w:color="003350" w:themeColor="accent1"/>
      </w:pBdr>
      <w:spacing w:before="200" w:after="280" w:line="276" w:lineRule="auto"/>
      <w:ind w:left="936" w:right="936"/>
      <w:textboxTightWrap w:val="none"/>
    </w:pPr>
    <w:rPr>
      <w:rFonts w:asciiTheme="minorHAnsi" w:eastAsiaTheme="minorEastAsia" w:hAnsiTheme="minorHAnsi" w:cstheme="minorBidi"/>
      <w:b/>
      <w:bCs/>
      <w:i/>
      <w:iCs/>
      <w:color w:val="003350" w:themeColor="accent1"/>
      <w:sz w:val="22"/>
      <w:szCs w:val="22"/>
      <w:lang w:val="en-US" w:bidi="en-US"/>
    </w:rPr>
  </w:style>
  <w:style w:type="character" w:customStyle="1" w:styleId="IntenseQuoteChar">
    <w:name w:val="Intense Quote Char"/>
    <w:basedOn w:val="DefaultParagraphFont"/>
    <w:link w:val="IntenseQuote"/>
    <w:uiPriority w:val="30"/>
    <w:rsid w:val="002B5A3D"/>
    <w:rPr>
      <w:rFonts w:asciiTheme="minorHAnsi" w:eastAsiaTheme="minorEastAsia" w:hAnsiTheme="minorHAnsi" w:cstheme="minorBidi"/>
      <w:b/>
      <w:bCs/>
      <w:i/>
      <w:iCs/>
      <w:color w:val="003350" w:themeColor="accent1"/>
      <w:sz w:val="22"/>
      <w:szCs w:val="22"/>
      <w:lang w:val="en-US" w:bidi="en-US"/>
    </w:rPr>
  </w:style>
  <w:style w:type="paragraph" w:styleId="CommentSubject">
    <w:name w:val="annotation subject"/>
    <w:basedOn w:val="CommentText"/>
    <w:next w:val="CommentText"/>
    <w:link w:val="CommentSubjectChar"/>
    <w:uiPriority w:val="99"/>
    <w:semiHidden/>
    <w:unhideWhenUsed/>
    <w:rsid w:val="007B5F9E"/>
    <w:pPr>
      <w:spacing w:after="140" w:line="240" w:lineRule="auto"/>
      <w:textboxTightWrap w:val="allLines"/>
    </w:pPr>
    <w:rPr>
      <w:rFonts w:ascii="Arial" w:eastAsia="Times New Roman" w:hAnsi="Arial" w:cs="Times New Roman"/>
      <w:b/>
      <w:bCs/>
      <w:lang w:eastAsia="en-US"/>
    </w:rPr>
  </w:style>
  <w:style w:type="character" w:customStyle="1" w:styleId="CommentSubjectChar">
    <w:name w:val="Comment Subject Char"/>
    <w:basedOn w:val="CommentTextChar"/>
    <w:link w:val="CommentSubject"/>
    <w:uiPriority w:val="99"/>
    <w:semiHidden/>
    <w:rsid w:val="007B5F9E"/>
    <w:rPr>
      <w:rFonts w:ascii="Arial" w:eastAsiaTheme="minorEastAsia" w:hAnsi="Arial" w:cstheme="minorBidi"/>
      <w:b/>
      <w:bCs/>
      <w:lang w:eastAsia="en-GB"/>
    </w:rPr>
  </w:style>
  <w:style w:type="paragraph" w:styleId="Revision">
    <w:name w:val="Revision"/>
    <w:hidden/>
    <w:uiPriority w:val="99"/>
    <w:semiHidden/>
    <w:rsid w:val="00DD6D41"/>
    <w:rPr>
      <w:rFonts w:ascii="Arial" w:hAnsi="Arial"/>
      <w:sz w:val="24"/>
      <w:szCs w:val="24"/>
    </w:rPr>
  </w:style>
  <w:style w:type="paragraph" w:styleId="NormalWeb">
    <w:name w:val="Normal (Web)"/>
    <w:basedOn w:val="Normal"/>
    <w:uiPriority w:val="99"/>
    <w:unhideWhenUsed/>
    <w:rsid w:val="00A64EFF"/>
    <w:pPr>
      <w:spacing w:before="100" w:beforeAutospacing="1" w:after="100" w:afterAutospacing="1"/>
      <w:textboxTightWrap w:val="none"/>
    </w:pPr>
    <w:rPr>
      <w:rFonts w:ascii="Times New Roman" w:hAnsi="Times New Roman"/>
      <w:lang w:eastAsia="en-GB"/>
    </w:rPr>
  </w:style>
  <w:style w:type="paragraph" w:customStyle="1" w:styleId="xmsonormal">
    <w:name w:val="x_msonormal"/>
    <w:basedOn w:val="Normal"/>
    <w:rsid w:val="00DC4A72"/>
    <w:pPr>
      <w:spacing w:before="100" w:beforeAutospacing="1" w:after="100" w:afterAutospacing="1"/>
      <w:textboxTightWrap w:val="none"/>
    </w:pPr>
    <w:rPr>
      <w:rFonts w:ascii="Times New Roman" w:hAnsi="Times New Roman"/>
      <w:lang w:eastAsia="en-GB"/>
    </w:rPr>
  </w:style>
  <w:style w:type="character" w:customStyle="1" w:styleId="apple-converted-space">
    <w:name w:val="apple-converted-space"/>
    <w:basedOn w:val="DefaultParagraphFont"/>
    <w:rsid w:val="00D20499"/>
  </w:style>
  <w:style w:type="paragraph" w:customStyle="1" w:styleId="TableText">
    <w:name w:val="Table Text"/>
    <w:basedOn w:val="Normal"/>
    <w:qFormat/>
    <w:rsid w:val="0012474A"/>
    <w:pPr>
      <w:spacing w:after="120"/>
      <w:textboxTightWrap w:val="none"/>
    </w:pPr>
    <w:rPr>
      <w:sz w:val="21"/>
      <w:lang w:eastAsia="en-GB"/>
    </w:rPr>
  </w:style>
  <w:style w:type="paragraph" w:customStyle="1" w:styleId="Docmgmtheading">
    <w:name w:val="Doc mgmt heading"/>
    <w:basedOn w:val="Normal"/>
    <w:link w:val="DocmgmtheadingChar"/>
    <w:qFormat/>
    <w:rsid w:val="0012474A"/>
    <w:pPr>
      <w:spacing w:after="0"/>
      <w:textboxTightWrap w:val="none"/>
    </w:pPr>
    <w:rPr>
      <w:b/>
      <w:color w:val="003350" w:themeColor="accent1"/>
      <w:sz w:val="42"/>
      <w:szCs w:val="42"/>
      <w:lang w:eastAsia="en-GB"/>
    </w:rPr>
  </w:style>
  <w:style w:type="paragraph" w:customStyle="1" w:styleId="DocMgmtSubhead">
    <w:name w:val="Doc Mgmt Subhead"/>
    <w:basedOn w:val="Docmgmtheading"/>
    <w:link w:val="DocMgmtSubheadChar"/>
    <w:qFormat/>
    <w:rsid w:val="0012474A"/>
    <w:rPr>
      <w:sz w:val="35"/>
    </w:rPr>
  </w:style>
  <w:style w:type="character" w:customStyle="1" w:styleId="DocmgmtheadingChar">
    <w:name w:val="Doc mgmt heading Char"/>
    <w:basedOn w:val="DefaultParagraphFont"/>
    <w:link w:val="Docmgmtheading"/>
    <w:rsid w:val="0012474A"/>
    <w:rPr>
      <w:rFonts w:ascii="Arial" w:hAnsi="Arial"/>
      <w:b/>
      <w:color w:val="003350" w:themeColor="accent1"/>
      <w:sz w:val="42"/>
      <w:szCs w:val="42"/>
      <w:lang w:eastAsia="en-GB"/>
    </w:rPr>
  </w:style>
  <w:style w:type="character" w:customStyle="1" w:styleId="DocMgmtSubheadChar">
    <w:name w:val="Doc Mgmt Subhead Char"/>
    <w:basedOn w:val="Heading2Char"/>
    <w:link w:val="DocMgmtSubhead"/>
    <w:rsid w:val="0012474A"/>
    <w:rPr>
      <w:rFonts w:ascii="Arial" w:eastAsia="MS Mincho" w:hAnsi="Arial" w:cstheme="minorBidi"/>
      <w:b/>
      <w:color w:val="003350" w:themeColor="accent1"/>
      <w:spacing w:val="-8"/>
      <w:kern w:val="28"/>
      <w:sz w:val="35"/>
      <w:szCs w:val="42"/>
      <w:lang w:eastAsia="en-GB"/>
    </w:rPr>
  </w:style>
  <w:style w:type="paragraph" w:styleId="NoSpacing">
    <w:name w:val="No Spacing"/>
    <w:basedOn w:val="Normal"/>
    <w:link w:val="NoSpacingChar"/>
    <w:uiPriority w:val="1"/>
    <w:qFormat/>
    <w:rsid w:val="008D3ABA"/>
    <w:pPr>
      <w:spacing w:after="0"/>
      <w:textboxTightWrap w:val="none"/>
    </w:pPr>
    <w:rPr>
      <w:rFonts w:ascii="Calibri" w:hAnsi="Calibri"/>
      <w:sz w:val="20"/>
      <w:szCs w:val="20"/>
      <w:lang w:val="en-US" w:bidi="en-US"/>
    </w:rPr>
  </w:style>
  <w:style w:type="character" w:customStyle="1" w:styleId="NoSpacingChar">
    <w:name w:val="No Spacing Char"/>
    <w:basedOn w:val="DefaultParagraphFont"/>
    <w:link w:val="NoSpacing"/>
    <w:uiPriority w:val="1"/>
    <w:rsid w:val="008D3ABA"/>
    <w:rPr>
      <w:rFonts w:ascii="Calibri" w:hAnsi="Calibri"/>
      <w:lang w:val="en-US" w:bidi="en-US"/>
    </w:rPr>
  </w:style>
  <w:style w:type="table" w:customStyle="1" w:styleId="GridTable4-Accent11">
    <w:name w:val="Grid Table 4 - Accent 11"/>
    <w:basedOn w:val="TableNormal"/>
    <w:uiPriority w:val="49"/>
    <w:rsid w:val="00A001B0"/>
    <w:pPr>
      <w:spacing w:before="100"/>
    </w:pPr>
    <w:rPr>
      <w:rFonts w:asciiTheme="minorHAnsi" w:eastAsiaTheme="minorEastAsia" w:hAnsiTheme="minorHAnsi" w:cstheme="minorBidi"/>
    </w:rPr>
    <w:tblPr>
      <w:tblStyleRowBandSize w:val="1"/>
      <w:tblStyleColBandSize w:val="1"/>
      <w:tblBorders>
        <w:top w:val="single" w:sz="4" w:space="0" w:color="00A0FC" w:themeColor="accent1" w:themeTint="99"/>
        <w:left w:val="single" w:sz="4" w:space="0" w:color="00A0FC" w:themeColor="accent1" w:themeTint="99"/>
        <w:bottom w:val="single" w:sz="4" w:space="0" w:color="00A0FC" w:themeColor="accent1" w:themeTint="99"/>
        <w:right w:val="single" w:sz="4" w:space="0" w:color="00A0FC" w:themeColor="accent1" w:themeTint="99"/>
        <w:insideH w:val="single" w:sz="4" w:space="0" w:color="00A0FC" w:themeColor="accent1" w:themeTint="99"/>
        <w:insideV w:val="single" w:sz="4" w:space="0" w:color="00A0FC" w:themeColor="accent1" w:themeTint="99"/>
      </w:tblBorders>
    </w:tblPr>
    <w:tblStylePr w:type="firstRow">
      <w:rPr>
        <w:b/>
        <w:bCs/>
        <w:color w:val="FAFCFC" w:themeColor="background1"/>
      </w:rPr>
      <w:tblPr/>
      <w:tcPr>
        <w:tcBorders>
          <w:top w:val="single" w:sz="4" w:space="0" w:color="003350" w:themeColor="accent1"/>
          <w:left w:val="single" w:sz="4" w:space="0" w:color="003350" w:themeColor="accent1"/>
          <w:bottom w:val="single" w:sz="4" w:space="0" w:color="003350" w:themeColor="accent1"/>
          <w:right w:val="single" w:sz="4" w:space="0" w:color="003350" w:themeColor="accent1"/>
          <w:insideH w:val="nil"/>
          <w:insideV w:val="nil"/>
        </w:tcBorders>
        <w:shd w:val="clear" w:color="auto" w:fill="003350" w:themeFill="accent1"/>
      </w:tcPr>
    </w:tblStylePr>
    <w:tblStylePr w:type="lastRow">
      <w:rPr>
        <w:b/>
        <w:bCs/>
      </w:rPr>
      <w:tblPr/>
      <w:tcPr>
        <w:tcBorders>
          <w:top w:val="double" w:sz="4" w:space="0" w:color="003350" w:themeColor="accent1"/>
        </w:tcBorders>
      </w:tcPr>
    </w:tblStylePr>
    <w:tblStylePr w:type="firstCol">
      <w:rPr>
        <w:b/>
        <w:bCs/>
      </w:rPr>
    </w:tblStylePr>
    <w:tblStylePr w:type="lastCol">
      <w:rPr>
        <w:b/>
        <w:bCs/>
      </w:rPr>
    </w:tblStylePr>
    <w:tblStylePr w:type="band1Vert">
      <w:tblPr/>
      <w:tcPr>
        <w:shd w:val="clear" w:color="auto" w:fill="A9DFFF" w:themeFill="accent1" w:themeFillTint="33"/>
      </w:tcPr>
    </w:tblStylePr>
    <w:tblStylePr w:type="band1Horz">
      <w:tblPr/>
      <w:tcPr>
        <w:shd w:val="clear" w:color="auto" w:fill="A9DFFF" w:themeFill="accent1" w:themeFillTint="33"/>
      </w:tcPr>
    </w:tblStylePr>
  </w:style>
  <w:style w:type="table" w:customStyle="1" w:styleId="TableGrid1">
    <w:name w:val="Table Grid1"/>
    <w:basedOn w:val="TableNormal"/>
    <w:next w:val="TableGrid"/>
    <w:uiPriority w:val="59"/>
    <w:unhideWhenUsed/>
    <w:rsid w:val="00382280"/>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0155D5"/>
    <w:pPr>
      <w:spacing w:before="100"/>
    </w:pPr>
    <w:rPr>
      <w:rFonts w:asciiTheme="minorHAnsi" w:eastAsiaTheme="minorEastAsia" w:hAnsiTheme="minorHAnsi" w:cstheme="minorBid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8AFF" w:themeColor="text1" w:themeTint="80"/>
        </w:tcBorders>
        <w:shd w:val="clear" w:color="auto" w:fill="FAFCFC" w:themeFill="background1"/>
      </w:tcPr>
    </w:tblStylePr>
    <w:tblStylePr w:type="lastRow">
      <w:rPr>
        <w:rFonts w:asciiTheme="majorHAnsi" w:eastAsiaTheme="majorEastAsia" w:hAnsiTheme="majorHAnsi" w:cstheme="majorBidi"/>
        <w:i/>
        <w:iCs/>
        <w:sz w:val="26"/>
      </w:rPr>
      <w:tblPr/>
      <w:tcPr>
        <w:tcBorders>
          <w:top w:val="single" w:sz="4" w:space="0" w:color="178AFF" w:themeColor="text1" w:themeTint="80"/>
        </w:tcBorders>
        <w:shd w:val="clear" w:color="auto" w:fill="FAFCFC"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8AFF" w:themeColor="text1" w:themeTint="80"/>
        </w:tcBorders>
        <w:shd w:val="clear" w:color="auto" w:fill="FAFCFC" w:themeFill="background1"/>
      </w:tcPr>
    </w:tblStylePr>
    <w:tblStylePr w:type="lastCol">
      <w:rPr>
        <w:rFonts w:asciiTheme="majorHAnsi" w:eastAsiaTheme="majorEastAsia" w:hAnsiTheme="majorHAnsi" w:cstheme="majorBidi"/>
        <w:i/>
        <w:iCs/>
        <w:sz w:val="26"/>
      </w:rPr>
      <w:tblPr/>
      <w:tcPr>
        <w:tcBorders>
          <w:left w:val="single" w:sz="4" w:space="0" w:color="178AFF" w:themeColor="text1" w:themeTint="80"/>
        </w:tcBorders>
        <w:shd w:val="clear" w:color="auto" w:fill="FAFCFC" w:themeFill="background1"/>
      </w:tcPr>
    </w:tblStylePr>
    <w:tblStylePr w:type="band1Vert">
      <w:tblPr/>
      <w:tcPr>
        <w:shd w:val="clear" w:color="auto" w:fill="E9F2F2" w:themeFill="background1" w:themeFillShade="F2"/>
      </w:tcPr>
    </w:tblStylePr>
    <w:tblStylePr w:type="band1Horz">
      <w:tblPr/>
      <w:tcPr>
        <w:shd w:val="clear" w:color="auto" w:fill="E9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11">
    <w:name w:val="List Table 2 - Accent 11"/>
    <w:basedOn w:val="TableNormal"/>
    <w:uiPriority w:val="47"/>
    <w:rsid w:val="00B058CB"/>
    <w:tblPr>
      <w:tblStyleRowBandSize w:val="1"/>
      <w:tblStyleColBandSize w:val="1"/>
      <w:tblBorders>
        <w:top w:val="single" w:sz="4" w:space="0" w:color="00A0FC" w:themeColor="accent1" w:themeTint="99"/>
        <w:bottom w:val="single" w:sz="4" w:space="0" w:color="00A0FC" w:themeColor="accent1" w:themeTint="99"/>
        <w:insideH w:val="single" w:sz="4" w:space="0" w:color="00A0F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9DFFF" w:themeFill="accent1" w:themeFillTint="33"/>
      </w:tcPr>
    </w:tblStylePr>
    <w:tblStylePr w:type="band1Horz">
      <w:tblPr/>
      <w:tcPr>
        <w:shd w:val="clear" w:color="auto" w:fill="A9DFFF" w:themeFill="accent1" w:themeFillTint="33"/>
      </w:tcPr>
    </w:tblStylePr>
  </w:style>
  <w:style w:type="character" w:customStyle="1" w:styleId="Heading5Char">
    <w:name w:val="Heading 5 Char"/>
    <w:aliases w:val="Block Label Char,quote Char,Bullet1 Char,Bullet2 Char,Level 3 - i Char,T: Char,PA Pico Section Char"/>
    <w:basedOn w:val="DefaultParagraphFont"/>
    <w:link w:val="Heading5"/>
    <w:rsid w:val="00312582"/>
    <w:rPr>
      <w:rFonts w:ascii="Arial" w:hAnsi="Arial"/>
      <w:b/>
      <w:sz w:val="24"/>
      <w:szCs w:val="24"/>
      <w:lang w:eastAsia="en-GB"/>
    </w:rPr>
  </w:style>
  <w:style w:type="character" w:customStyle="1" w:styleId="Heading6Char">
    <w:name w:val="Heading 6 Char"/>
    <w:aliases w:val="Sub Label Char,bullet2 Char,Legal Level 1. Char,Level 5.1 Char,Bp Char,PA Appendix Char"/>
    <w:basedOn w:val="DefaultParagraphFont"/>
    <w:link w:val="Heading6"/>
    <w:rsid w:val="00312582"/>
    <w:rPr>
      <w:rFonts w:ascii="Arial" w:hAnsi="Arial"/>
      <w:b/>
      <w:i/>
      <w:sz w:val="24"/>
      <w:szCs w:val="24"/>
      <w:lang w:eastAsia="en-GB"/>
    </w:rPr>
  </w:style>
  <w:style w:type="character" w:customStyle="1" w:styleId="Heading7Char">
    <w:name w:val="Heading 7 Char"/>
    <w:aliases w:val="Legal Level 1.1. Char,PA Appendix Major Char"/>
    <w:basedOn w:val="DefaultParagraphFont"/>
    <w:link w:val="Heading7"/>
    <w:semiHidden/>
    <w:rsid w:val="00312582"/>
    <w:rPr>
      <w:rFonts w:ascii="Arial" w:hAnsi="Arial"/>
      <w:i/>
      <w:iCs/>
      <w:color w:val="0051A3"/>
      <w:sz w:val="24"/>
      <w:szCs w:val="24"/>
      <w:lang w:eastAsia="en-GB"/>
    </w:rPr>
  </w:style>
  <w:style w:type="character" w:customStyle="1" w:styleId="Heading8Char">
    <w:name w:val="Heading 8 Char"/>
    <w:aliases w:val="Legal Level 1.1.1. Char,PA Appendix Minor Char"/>
    <w:basedOn w:val="DefaultParagraphFont"/>
    <w:link w:val="Heading8"/>
    <w:semiHidden/>
    <w:rsid w:val="00312582"/>
    <w:rPr>
      <w:rFonts w:ascii="Arial" w:hAnsi="Arial"/>
      <w:color w:val="0051A3"/>
      <w:lang w:eastAsia="en-GB"/>
    </w:rPr>
  </w:style>
  <w:style w:type="character" w:customStyle="1" w:styleId="Heading9Char">
    <w:name w:val="Heading 9 Char"/>
    <w:basedOn w:val="DefaultParagraphFont"/>
    <w:link w:val="Heading9"/>
    <w:semiHidden/>
    <w:rsid w:val="00312582"/>
    <w:rPr>
      <w:rFonts w:ascii="Arial" w:hAnsi="Arial"/>
      <w:i/>
      <w:iCs/>
      <w:color w:val="0051A3"/>
      <w:lang w:eastAsia="en-GB"/>
    </w:rPr>
  </w:style>
  <w:style w:type="table" w:customStyle="1" w:styleId="ListTable1Light1">
    <w:name w:val="List Table 1 Light1"/>
    <w:basedOn w:val="TableNormal"/>
    <w:uiPriority w:val="46"/>
    <w:rsid w:val="006D496E"/>
    <w:tblPr>
      <w:tblStyleRowBandSize w:val="1"/>
      <w:tblStyleColBandSize w:val="1"/>
    </w:tblPr>
    <w:tblStylePr w:type="firstRow">
      <w:rPr>
        <w:b/>
        <w:bCs/>
      </w:rPr>
      <w:tblPr/>
      <w:tcPr>
        <w:tcBorders>
          <w:bottom w:val="single" w:sz="4" w:space="0" w:color="0073E8" w:themeColor="text1" w:themeTint="99"/>
        </w:tcBorders>
      </w:tcPr>
    </w:tblStylePr>
    <w:tblStylePr w:type="lastRow">
      <w:rPr>
        <w:b/>
        <w:bCs/>
      </w:rPr>
      <w:tblPr/>
      <w:tcPr>
        <w:tcBorders>
          <w:top w:val="single" w:sz="4" w:space="0" w:color="0073E8" w:themeColor="text1" w:themeTint="99"/>
        </w:tcBorders>
      </w:tcPr>
    </w:tblStylePr>
    <w:tblStylePr w:type="firstCol">
      <w:rPr>
        <w:b/>
        <w:bCs/>
      </w:rPr>
    </w:tblStylePr>
    <w:tblStylePr w:type="lastCol">
      <w:rPr>
        <w:b/>
        <w:bCs/>
      </w:rPr>
    </w:tblStylePr>
    <w:tblStylePr w:type="band1Vert">
      <w:tblPr/>
      <w:tcPr>
        <w:shd w:val="clear" w:color="auto" w:fill="A2D0FF" w:themeFill="text1" w:themeFillTint="33"/>
      </w:tcPr>
    </w:tblStylePr>
    <w:tblStylePr w:type="band1Horz">
      <w:tblPr/>
      <w:tcPr>
        <w:shd w:val="clear" w:color="auto" w:fill="A2D0FF"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1973">
      <w:bodyDiv w:val="1"/>
      <w:marLeft w:val="0"/>
      <w:marRight w:val="0"/>
      <w:marTop w:val="0"/>
      <w:marBottom w:val="0"/>
      <w:divBdr>
        <w:top w:val="none" w:sz="0" w:space="0" w:color="auto"/>
        <w:left w:val="none" w:sz="0" w:space="0" w:color="auto"/>
        <w:bottom w:val="none" w:sz="0" w:space="0" w:color="auto"/>
        <w:right w:val="none" w:sz="0" w:space="0" w:color="auto"/>
      </w:divBdr>
    </w:div>
    <w:div w:id="409236394">
      <w:bodyDiv w:val="1"/>
      <w:marLeft w:val="0"/>
      <w:marRight w:val="0"/>
      <w:marTop w:val="0"/>
      <w:marBottom w:val="0"/>
      <w:divBdr>
        <w:top w:val="none" w:sz="0" w:space="0" w:color="auto"/>
        <w:left w:val="none" w:sz="0" w:space="0" w:color="auto"/>
        <w:bottom w:val="none" w:sz="0" w:space="0" w:color="auto"/>
        <w:right w:val="none" w:sz="0" w:space="0" w:color="auto"/>
      </w:divBdr>
    </w:div>
    <w:div w:id="640766010">
      <w:bodyDiv w:val="1"/>
      <w:marLeft w:val="0"/>
      <w:marRight w:val="0"/>
      <w:marTop w:val="0"/>
      <w:marBottom w:val="0"/>
      <w:divBdr>
        <w:top w:val="none" w:sz="0" w:space="0" w:color="auto"/>
        <w:left w:val="none" w:sz="0" w:space="0" w:color="auto"/>
        <w:bottom w:val="none" w:sz="0" w:space="0" w:color="auto"/>
        <w:right w:val="none" w:sz="0" w:space="0" w:color="auto"/>
      </w:divBdr>
      <w:divsChild>
        <w:div w:id="193545722">
          <w:marLeft w:val="0"/>
          <w:marRight w:val="0"/>
          <w:marTop w:val="0"/>
          <w:marBottom w:val="0"/>
          <w:divBdr>
            <w:top w:val="none" w:sz="0" w:space="0" w:color="auto"/>
            <w:left w:val="none" w:sz="0" w:space="0" w:color="auto"/>
            <w:bottom w:val="none" w:sz="0" w:space="0" w:color="auto"/>
            <w:right w:val="none" w:sz="0" w:space="0" w:color="auto"/>
          </w:divBdr>
          <w:divsChild>
            <w:div w:id="1323970170">
              <w:marLeft w:val="0"/>
              <w:marRight w:val="0"/>
              <w:marTop w:val="0"/>
              <w:marBottom w:val="0"/>
              <w:divBdr>
                <w:top w:val="none" w:sz="0" w:space="0" w:color="auto"/>
                <w:left w:val="none" w:sz="0" w:space="0" w:color="auto"/>
                <w:bottom w:val="none" w:sz="0" w:space="0" w:color="auto"/>
                <w:right w:val="none" w:sz="0" w:space="0" w:color="auto"/>
              </w:divBdr>
              <w:divsChild>
                <w:div w:id="664551267">
                  <w:marLeft w:val="0"/>
                  <w:marRight w:val="0"/>
                  <w:marTop w:val="0"/>
                  <w:marBottom w:val="0"/>
                  <w:divBdr>
                    <w:top w:val="none" w:sz="0" w:space="0" w:color="auto"/>
                    <w:left w:val="none" w:sz="0" w:space="0" w:color="auto"/>
                    <w:bottom w:val="none" w:sz="0" w:space="0" w:color="auto"/>
                    <w:right w:val="none" w:sz="0" w:space="0" w:color="auto"/>
                  </w:divBdr>
                  <w:divsChild>
                    <w:div w:id="512182979">
                      <w:marLeft w:val="0"/>
                      <w:marRight w:val="0"/>
                      <w:marTop w:val="0"/>
                      <w:marBottom w:val="0"/>
                      <w:divBdr>
                        <w:top w:val="none" w:sz="0" w:space="0" w:color="auto"/>
                        <w:left w:val="none" w:sz="0" w:space="0" w:color="auto"/>
                        <w:bottom w:val="none" w:sz="0" w:space="0" w:color="auto"/>
                        <w:right w:val="none" w:sz="0" w:space="0" w:color="auto"/>
                      </w:divBdr>
                      <w:divsChild>
                        <w:div w:id="407196438">
                          <w:marLeft w:val="0"/>
                          <w:marRight w:val="0"/>
                          <w:marTop w:val="0"/>
                          <w:marBottom w:val="0"/>
                          <w:divBdr>
                            <w:top w:val="none" w:sz="0" w:space="0" w:color="auto"/>
                            <w:left w:val="none" w:sz="0" w:space="0" w:color="auto"/>
                            <w:bottom w:val="none" w:sz="0" w:space="0" w:color="auto"/>
                            <w:right w:val="none" w:sz="0" w:space="0" w:color="auto"/>
                          </w:divBdr>
                          <w:divsChild>
                            <w:div w:id="1040785184">
                              <w:marLeft w:val="0"/>
                              <w:marRight w:val="0"/>
                              <w:marTop w:val="0"/>
                              <w:marBottom w:val="0"/>
                              <w:divBdr>
                                <w:top w:val="none" w:sz="0" w:space="0" w:color="auto"/>
                                <w:left w:val="none" w:sz="0" w:space="0" w:color="auto"/>
                                <w:bottom w:val="none" w:sz="0" w:space="0" w:color="auto"/>
                                <w:right w:val="none" w:sz="0" w:space="0" w:color="auto"/>
                              </w:divBdr>
                              <w:divsChild>
                                <w:div w:id="1486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419621">
      <w:bodyDiv w:val="1"/>
      <w:marLeft w:val="0"/>
      <w:marRight w:val="0"/>
      <w:marTop w:val="0"/>
      <w:marBottom w:val="0"/>
      <w:divBdr>
        <w:top w:val="none" w:sz="0" w:space="0" w:color="auto"/>
        <w:left w:val="none" w:sz="0" w:space="0" w:color="auto"/>
        <w:bottom w:val="none" w:sz="0" w:space="0" w:color="auto"/>
        <w:right w:val="none" w:sz="0" w:space="0" w:color="auto"/>
      </w:divBdr>
    </w:div>
    <w:div w:id="1025520180">
      <w:bodyDiv w:val="1"/>
      <w:marLeft w:val="0"/>
      <w:marRight w:val="0"/>
      <w:marTop w:val="0"/>
      <w:marBottom w:val="0"/>
      <w:divBdr>
        <w:top w:val="none" w:sz="0" w:space="0" w:color="auto"/>
        <w:left w:val="none" w:sz="0" w:space="0" w:color="auto"/>
        <w:bottom w:val="none" w:sz="0" w:space="0" w:color="auto"/>
        <w:right w:val="none" w:sz="0" w:space="0" w:color="auto"/>
      </w:divBdr>
    </w:div>
    <w:div w:id="1053963816">
      <w:bodyDiv w:val="1"/>
      <w:marLeft w:val="0"/>
      <w:marRight w:val="0"/>
      <w:marTop w:val="0"/>
      <w:marBottom w:val="0"/>
      <w:divBdr>
        <w:top w:val="none" w:sz="0" w:space="0" w:color="auto"/>
        <w:left w:val="none" w:sz="0" w:space="0" w:color="auto"/>
        <w:bottom w:val="none" w:sz="0" w:space="0" w:color="auto"/>
        <w:right w:val="none" w:sz="0" w:space="0" w:color="auto"/>
      </w:divBdr>
    </w:div>
    <w:div w:id="1218711756">
      <w:bodyDiv w:val="1"/>
      <w:marLeft w:val="0"/>
      <w:marRight w:val="0"/>
      <w:marTop w:val="0"/>
      <w:marBottom w:val="0"/>
      <w:divBdr>
        <w:top w:val="none" w:sz="0" w:space="0" w:color="auto"/>
        <w:left w:val="none" w:sz="0" w:space="0" w:color="auto"/>
        <w:bottom w:val="none" w:sz="0" w:space="0" w:color="auto"/>
        <w:right w:val="none" w:sz="0" w:space="0" w:color="auto"/>
      </w:divBdr>
      <w:divsChild>
        <w:div w:id="1018773640">
          <w:marLeft w:val="0"/>
          <w:marRight w:val="0"/>
          <w:marTop w:val="0"/>
          <w:marBottom w:val="0"/>
          <w:divBdr>
            <w:top w:val="none" w:sz="0" w:space="0" w:color="auto"/>
            <w:left w:val="none" w:sz="0" w:space="0" w:color="auto"/>
            <w:bottom w:val="none" w:sz="0" w:space="0" w:color="auto"/>
            <w:right w:val="none" w:sz="0" w:space="0" w:color="auto"/>
          </w:divBdr>
          <w:divsChild>
            <w:div w:id="1061559750">
              <w:marLeft w:val="0"/>
              <w:marRight w:val="0"/>
              <w:marTop w:val="0"/>
              <w:marBottom w:val="0"/>
              <w:divBdr>
                <w:top w:val="none" w:sz="0" w:space="0" w:color="auto"/>
                <w:left w:val="none" w:sz="0" w:space="0" w:color="auto"/>
                <w:bottom w:val="none" w:sz="0" w:space="0" w:color="auto"/>
                <w:right w:val="none" w:sz="0" w:space="0" w:color="auto"/>
              </w:divBdr>
              <w:divsChild>
                <w:div w:id="954672626">
                  <w:marLeft w:val="0"/>
                  <w:marRight w:val="0"/>
                  <w:marTop w:val="0"/>
                  <w:marBottom w:val="0"/>
                  <w:divBdr>
                    <w:top w:val="none" w:sz="0" w:space="0" w:color="auto"/>
                    <w:left w:val="none" w:sz="0" w:space="0" w:color="auto"/>
                    <w:bottom w:val="none" w:sz="0" w:space="0" w:color="auto"/>
                    <w:right w:val="none" w:sz="0" w:space="0" w:color="auto"/>
                  </w:divBdr>
                  <w:divsChild>
                    <w:div w:id="453327851">
                      <w:marLeft w:val="0"/>
                      <w:marRight w:val="0"/>
                      <w:marTop w:val="0"/>
                      <w:marBottom w:val="0"/>
                      <w:divBdr>
                        <w:top w:val="none" w:sz="0" w:space="0" w:color="auto"/>
                        <w:left w:val="none" w:sz="0" w:space="0" w:color="auto"/>
                        <w:bottom w:val="none" w:sz="0" w:space="0" w:color="auto"/>
                        <w:right w:val="none" w:sz="0" w:space="0" w:color="auto"/>
                      </w:divBdr>
                      <w:divsChild>
                        <w:div w:id="1075471538">
                          <w:marLeft w:val="0"/>
                          <w:marRight w:val="0"/>
                          <w:marTop w:val="0"/>
                          <w:marBottom w:val="0"/>
                          <w:divBdr>
                            <w:top w:val="none" w:sz="0" w:space="0" w:color="auto"/>
                            <w:left w:val="none" w:sz="0" w:space="0" w:color="auto"/>
                            <w:bottom w:val="none" w:sz="0" w:space="0" w:color="auto"/>
                            <w:right w:val="none" w:sz="0" w:space="0" w:color="auto"/>
                          </w:divBdr>
                          <w:divsChild>
                            <w:div w:id="1897158634">
                              <w:marLeft w:val="0"/>
                              <w:marRight w:val="0"/>
                              <w:marTop w:val="0"/>
                              <w:marBottom w:val="0"/>
                              <w:divBdr>
                                <w:top w:val="none" w:sz="0" w:space="0" w:color="auto"/>
                                <w:left w:val="none" w:sz="0" w:space="0" w:color="auto"/>
                                <w:bottom w:val="none" w:sz="0" w:space="0" w:color="auto"/>
                                <w:right w:val="none" w:sz="0" w:space="0" w:color="auto"/>
                              </w:divBdr>
                              <w:divsChild>
                                <w:div w:id="1722167813">
                                  <w:marLeft w:val="0"/>
                                  <w:marRight w:val="0"/>
                                  <w:marTop w:val="0"/>
                                  <w:marBottom w:val="0"/>
                                  <w:divBdr>
                                    <w:top w:val="none" w:sz="0" w:space="0" w:color="auto"/>
                                    <w:left w:val="none" w:sz="0" w:space="0" w:color="auto"/>
                                    <w:bottom w:val="none" w:sz="0" w:space="0" w:color="auto"/>
                                    <w:right w:val="none" w:sz="0" w:space="0" w:color="auto"/>
                                  </w:divBdr>
                                  <w:divsChild>
                                    <w:div w:id="1140148789">
                                      <w:marLeft w:val="0"/>
                                      <w:marRight w:val="0"/>
                                      <w:marTop w:val="0"/>
                                      <w:marBottom w:val="0"/>
                                      <w:divBdr>
                                        <w:top w:val="none" w:sz="0" w:space="0" w:color="auto"/>
                                        <w:left w:val="none" w:sz="0" w:space="0" w:color="auto"/>
                                        <w:bottom w:val="none" w:sz="0" w:space="0" w:color="auto"/>
                                        <w:right w:val="none" w:sz="0" w:space="0" w:color="auto"/>
                                      </w:divBdr>
                                      <w:divsChild>
                                        <w:div w:id="12594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8217127">
      <w:bodyDiv w:val="1"/>
      <w:marLeft w:val="0"/>
      <w:marRight w:val="0"/>
      <w:marTop w:val="0"/>
      <w:marBottom w:val="0"/>
      <w:divBdr>
        <w:top w:val="none" w:sz="0" w:space="0" w:color="auto"/>
        <w:left w:val="none" w:sz="0" w:space="0" w:color="auto"/>
        <w:bottom w:val="none" w:sz="0" w:space="0" w:color="auto"/>
        <w:right w:val="none" w:sz="0" w:space="0" w:color="auto"/>
      </w:divBdr>
    </w:div>
    <w:div w:id="138224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Data" Target="diagrams/data1.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diagramQuickStyle" Target="diagrams/quickStyle2.xml"/><Relationship Id="rId7" Type="http://schemas.openxmlformats.org/officeDocument/2006/relationships/settings" Target="settings.xml"/><Relationship Id="rId12" Type="http://schemas.openxmlformats.org/officeDocument/2006/relationships/footer" Target="footer1.xml"/><Relationship Id="rId17" Type="http://schemas.microsoft.com/office/2007/relationships/diagramDrawing" Target="diagrams/drawing1.xml"/><Relationship Id="rId25" Type="http://schemas.openxmlformats.org/officeDocument/2006/relationships/image" Target="media/image30.jp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jpg"/><Relationship Id="rId5" Type="http://schemas.openxmlformats.org/officeDocument/2006/relationships/numbering" Target="numbering.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Data" Target="diagrams/data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CHCO\Local%20Settings\Temporary%20Internet%20Files\Content.Outlook\EWZENS7O\Basic%20branded%20word%20document.dotx"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3B3387-8454-48A3-BB5E-AEE85332151A}" type="doc">
      <dgm:prSet loTypeId="urn:microsoft.com/office/officeart/2005/8/layout/pyramid1" loCatId="pyramid" qsTypeId="urn:microsoft.com/office/officeart/2005/8/quickstyle/simple1" qsCatId="simple" csTypeId="urn:microsoft.com/office/officeart/2005/8/colors/colorful4" csCatId="colorful" phldr="1"/>
      <dgm:spPr/>
    </dgm:pt>
    <dgm:pt modelId="{0B5D44EA-912B-488B-9186-94D1575F7424}">
      <dgm:prSet phldrT="[Text]" custT="1"/>
      <dgm:spPr/>
      <dgm:t>
        <a:bodyPr/>
        <a:lstStyle/>
        <a:p>
          <a:pPr algn="ctr"/>
          <a:r>
            <a:rPr lang="en-GB" sz="1750"/>
            <a:t>Tier 1</a:t>
          </a:r>
        </a:p>
        <a:p>
          <a:pPr algn="ctr"/>
          <a:r>
            <a:rPr lang="en-GB" sz="1400"/>
            <a:t>Strategic and Portfolio level</a:t>
          </a:r>
        </a:p>
      </dgm:t>
    </dgm:pt>
    <dgm:pt modelId="{561F8B62-A2A9-47AB-A2A1-BE97F59A36F3}" type="parTrans" cxnId="{9712CC72-F237-4A3F-974E-70634C1341C2}">
      <dgm:prSet/>
      <dgm:spPr/>
      <dgm:t>
        <a:bodyPr/>
        <a:lstStyle/>
        <a:p>
          <a:pPr algn="ctr"/>
          <a:endParaRPr lang="en-GB"/>
        </a:p>
      </dgm:t>
    </dgm:pt>
    <dgm:pt modelId="{4FD44E94-686B-4D8F-81A1-8CF9901ACC10}" type="sibTrans" cxnId="{9712CC72-F237-4A3F-974E-70634C1341C2}">
      <dgm:prSet/>
      <dgm:spPr/>
      <dgm:t>
        <a:bodyPr/>
        <a:lstStyle/>
        <a:p>
          <a:pPr algn="ctr"/>
          <a:endParaRPr lang="en-GB"/>
        </a:p>
      </dgm:t>
    </dgm:pt>
    <dgm:pt modelId="{1EE541A2-1883-4274-B5CA-9690173AE758}">
      <dgm:prSet phldrT="[Text]" custT="1"/>
      <dgm:spPr/>
      <dgm:t>
        <a:bodyPr/>
        <a:lstStyle/>
        <a:p>
          <a:pPr algn="ctr"/>
          <a:r>
            <a:rPr lang="en-GB" sz="1750"/>
            <a:t>Tier 2 </a:t>
          </a:r>
        </a:p>
        <a:p>
          <a:pPr algn="ctr"/>
          <a:r>
            <a:rPr lang="en-GB" sz="1400"/>
            <a:t>Programme and Assurance Detail</a:t>
          </a:r>
        </a:p>
      </dgm:t>
    </dgm:pt>
    <dgm:pt modelId="{1949F980-CE31-4C19-AA3D-4A0C64859BC3}" type="parTrans" cxnId="{EBA7570D-4F96-47AD-8DDD-55708627365A}">
      <dgm:prSet/>
      <dgm:spPr/>
      <dgm:t>
        <a:bodyPr/>
        <a:lstStyle/>
        <a:p>
          <a:pPr algn="ctr"/>
          <a:endParaRPr lang="en-GB"/>
        </a:p>
      </dgm:t>
    </dgm:pt>
    <dgm:pt modelId="{FBF09C28-2E41-43EB-9155-54AE721415EF}" type="sibTrans" cxnId="{EBA7570D-4F96-47AD-8DDD-55708627365A}">
      <dgm:prSet/>
      <dgm:spPr/>
      <dgm:t>
        <a:bodyPr/>
        <a:lstStyle/>
        <a:p>
          <a:pPr algn="ctr"/>
          <a:endParaRPr lang="en-GB"/>
        </a:p>
      </dgm:t>
    </dgm:pt>
    <dgm:pt modelId="{57753DFF-7FFF-4BC7-89DC-B06DA5238BAF}">
      <dgm:prSet phldrT="[Text]" custT="1"/>
      <dgm:spPr/>
      <dgm:t>
        <a:bodyPr/>
        <a:lstStyle/>
        <a:p>
          <a:pPr algn="ctr"/>
          <a:r>
            <a:rPr lang="en-GB" sz="1750"/>
            <a:t>Tier 3 </a:t>
          </a:r>
          <a:r>
            <a:rPr lang="en-GB" sz="1400"/>
            <a:t>Project/Sprint/Workpackage</a:t>
          </a:r>
        </a:p>
      </dgm:t>
    </dgm:pt>
    <dgm:pt modelId="{5E20985B-9139-40A0-989D-40BA37D8BB6A}" type="parTrans" cxnId="{5CB69E58-81EE-4E7C-9142-D9274909E6C3}">
      <dgm:prSet/>
      <dgm:spPr/>
      <dgm:t>
        <a:bodyPr/>
        <a:lstStyle/>
        <a:p>
          <a:pPr algn="ctr"/>
          <a:endParaRPr lang="en-GB"/>
        </a:p>
      </dgm:t>
    </dgm:pt>
    <dgm:pt modelId="{4FD2EF64-3081-44E2-BB66-7BFBF7182AA5}" type="sibTrans" cxnId="{5CB69E58-81EE-4E7C-9142-D9274909E6C3}">
      <dgm:prSet/>
      <dgm:spPr/>
      <dgm:t>
        <a:bodyPr/>
        <a:lstStyle/>
        <a:p>
          <a:pPr algn="ctr"/>
          <a:endParaRPr lang="en-GB"/>
        </a:p>
      </dgm:t>
    </dgm:pt>
    <dgm:pt modelId="{AD59B2FA-6C42-49C2-B373-73791B7D5179}" type="pres">
      <dgm:prSet presAssocID="{9A3B3387-8454-48A3-BB5E-AEE85332151A}" presName="Name0" presStyleCnt="0">
        <dgm:presLayoutVars>
          <dgm:dir/>
          <dgm:animLvl val="lvl"/>
          <dgm:resizeHandles val="exact"/>
        </dgm:presLayoutVars>
      </dgm:prSet>
      <dgm:spPr/>
    </dgm:pt>
    <dgm:pt modelId="{4FCE1BC8-38E1-4FD2-8BB5-0BC42C6D0539}" type="pres">
      <dgm:prSet presAssocID="{0B5D44EA-912B-488B-9186-94D1575F7424}" presName="Name8" presStyleCnt="0"/>
      <dgm:spPr/>
    </dgm:pt>
    <dgm:pt modelId="{C53D09A2-1FCB-4178-91BA-F8E8F2BD81A2}" type="pres">
      <dgm:prSet presAssocID="{0B5D44EA-912B-488B-9186-94D1575F7424}" presName="level" presStyleLbl="node1" presStyleIdx="0" presStyleCnt="3">
        <dgm:presLayoutVars>
          <dgm:chMax val="1"/>
          <dgm:bulletEnabled val="1"/>
        </dgm:presLayoutVars>
      </dgm:prSet>
      <dgm:spPr/>
    </dgm:pt>
    <dgm:pt modelId="{AC17A964-A6F9-4F88-89D4-314C82E4E378}" type="pres">
      <dgm:prSet presAssocID="{0B5D44EA-912B-488B-9186-94D1575F7424}" presName="levelTx" presStyleLbl="revTx" presStyleIdx="0" presStyleCnt="0">
        <dgm:presLayoutVars>
          <dgm:chMax val="1"/>
          <dgm:bulletEnabled val="1"/>
        </dgm:presLayoutVars>
      </dgm:prSet>
      <dgm:spPr/>
    </dgm:pt>
    <dgm:pt modelId="{21F2FB4E-FEE4-473F-AF19-DBF67A9D7025}" type="pres">
      <dgm:prSet presAssocID="{1EE541A2-1883-4274-B5CA-9690173AE758}" presName="Name8" presStyleCnt="0"/>
      <dgm:spPr/>
    </dgm:pt>
    <dgm:pt modelId="{99B33094-378A-4998-8E32-7C231AE3A015}" type="pres">
      <dgm:prSet presAssocID="{1EE541A2-1883-4274-B5CA-9690173AE758}" presName="level" presStyleLbl="node1" presStyleIdx="1" presStyleCnt="3">
        <dgm:presLayoutVars>
          <dgm:chMax val="1"/>
          <dgm:bulletEnabled val="1"/>
        </dgm:presLayoutVars>
      </dgm:prSet>
      <dgm:spPr/>
    </dgm:pt>
    <dgm:pt modelId="{BBC43C4A-3397-4F57-AD61-6C106D9A7726}" type="pres">
      <dgm:prSet presAssocID="{1EE541A2-1883-4274-B5CA-9690173AE758}" presName="levelTx" presStyleLbl="revTx" presStyleIdx="0" presStyleCnt="0">
        <dgm:presLayoutVars>
          <dgm:chMax val="1"/>
          <dgm:bulletEnabled val="1"/>
        </dgm:presLayoutVars>
      </dgm:prSet>
      <dgm:spPr/>
    </dgm:pt>
    <dgm:pt modelId="{AFA57920-6189-4A3B-9E9E-4CBB5734F996}" type="pres">
      <dgm:prSet presAssocID="{57753DFF-7FFF-4BC7-89DC-B06DA5238BAF}" presName="Name8" presStyleCnt="0"/>
      <dgm:spPr/>
    </dgm:pt>
    <dgm:pt modelId="{B6740C60-8F9F-4D0B-9B06-AD5DCE7DFA48}" type="pres">
      <dgm:prSet presAssocID="{57753DFF-7FFF-4BC7-89DC-B06DA5238BAF}" presName="level" presStyleLbl="node1" presStyleIdx="2" presStyleCnt="3">
        <dgm:presLayoutVars>
          <dgm:chMax val="1"/>
          <dgm:bulletEnabled val="1"/>
        </dgm:presLayoutVars>
      </dgm:prSet>
      <dgm:spPr/>
    </dgm:pt>
    <dgm:pt modelId="{5C8DE243-5A37-4E66-96C3-5A2D7ACD4462}" type="pres">
      <dgm:prSet presAssocID="{57753DFF-7FFF-4BC7-89DC-B06DA5238BAF}" presName="levelTx" presStyleLbl="revTx" presStyleIdx="0" presStyleCnt="0">
        <dgm:presLayoutVars>
          <dgm:chMax val="1"/>
          <dgm:bulletEnabled val="1"/>
        </dgm:presLayoutVars>
      </dgm:prSet>
      <dgm:spPr/>
    </dgm:pt>
  </dgm:ptLst>
  <dgm:cxnLst>
    <dgm:cxn modelId="{EF799700-98F0-4F39-A07B-9D350EB5B9A5}" type="presOf" srcId="{0B5D44EA-912B-488B-9186-94D1575F7424}" destId="{AC17A964-A6F9-4F88-89D4-314C82E4E378}" srcOrd="1" destOrd="0" presId="urn:microsoft.com/office/officeart/2005/8/layout/pyramid1"/>
    <dgm:cxn modelId="{EBA7570D-4F96-47AD-8DDD-55708627365A}" srcId="{9A3B3387-8454-48A3-BB5E-AEE85332151A}" destId="{1EE541A2-1883-4274-B5CA-9690173AE758}" srcOrd="1" destOrd="0" parTransId="{1949F980-CE31-4C19-AA3D-4A0C64859BC3}" sibTransId="{FBF09C28-2E41-43EB-9155-54AE721415EF}"/>
    <dgm:cxn modelId="{A57F5718-227A-401C-8185-0310DADBF1C6}" type="presOf" srcId="{1EE541A2-1883-4274-B5CA-9690173AE758}" destId="{BBC43C4A-3397-4F57-AD61-6C106D9A7726}" srcOrd="1" destOrd="0" presId="urn:microsoft.com/office/officeart/2005/8/layout/pyramid1"/>
    <dgm:cxn modelId="{10800132-0710-4CD4-AF4B-D7764D468160}" type="presOf" srcId="{1EE541A2-1883-4274-B5CA-9690173AE758}" destId="{99B33094-378A-4998-8E32-7C231AE3A015}" srcOrd="0" destOrd="0" presId="urn:microsoft.com/office/officeart/2005/8/layout/pyramid1"/>
    <dgm:cxn modelId="{62412E3C-E7A8-4445-95F6-1B0DE3FE7A19}" type="presOf" srcId="{57753DFF-7FFF-4BC7-89DC-B06DA5238BAF}" destId="{5C8DE243-5A37-4E66-96C3-5A2D7ACD4462}" srcOrd="1" destOrd="0" presId="urn:microsoft.com/office/officeart/2005/8/layout/pyramid1"/>
    <dgm:cxn modelId="{DFEB6D4A-5787-467C-9272-B06839C814A2}" type="presOf" srcId="{9A3B3387-8454-48A3-BB5E-AEE85332151A}" destId="{AD59B2FA-6C42-49C2-B373-73791B7D5179}" srcOrd="0" destOrd="0" presId="urn:microsoft.com/office/officeart/2005/8/layout/pyramid1"/>
    <dgm:cxn modelId="{9712CC72-F237-4A3F-974E-70634C1341C2}" srcId="{9A3B3387-8454-48A3-BB5E-AEE85332151A}" destId="{0B5D44EA-912B-488B-9186-94D1575F7424}" srcOrd="0" destOrd="0" parTransId="{561F8B62-A2A9-47AB-A2A1-BE97F59A36F3}" sibTransId="{4FD44E94-686B-4D8F-81A1-8CF9901ACC10}"/>
    <dgm:cxn modelId="{5CB69E58-81EE-4E7C-9142-D9274909E6C3}" srcId="{9A3B3387-8454-48A3-BB5E-AEE85332151A}" destId="{57753DFF-7FFF-4BC7-89DC-B06DA5238BAF}" srcOrd="2" destOrd="0" parTransId="{5E20985B-9139-40A0-989D-40BA37D8BB6A}" sibTransId="{4FD2EF64-3081-44E2-BB66-7BFBF7182AA5}"/>
    <dgm:cxn modelId="{212C038C-0174-42BF-8263-DA03D082123E}" type="presOf" srcId="{0B5D44EA-912B-488B-9186-94D1575F7424}" destId="{C53D09A2-1FCB-4178-91BA-F8E8F2BD81A2}" srcOrd="0" destOrd="0" presId="urn:microsoft.com/office/officeart/2005/8/layout/pyramid1"/>
    <dgm:cxn modelId="{53A246DF-540C-4729-909A-E7EA527D43E7}" type="presOf" srcId="{57753DFF-7FFF-4BC7-89DC-B06DA5238BAF}" destId="{B6740C60-8F9F-4D0B-9B06-AD5DCE7DFA48}" srcOrd="0" destOrd="0" presId="urn:microsoft.com/office/officeart/2005/8/layout/pyramid1"/>
    <dgm:cxn modelId="{0036CE31-C44D-40C7-85D0-DFD146B8ABB0}" type="presParOf" srcId="{AD59B2FA-6C42-49C2-B373-73791B7D5179}" destId="{4FCE1BC8-38E1-4FD2-8BB5-0BC42C6D0539}" srcOrd="0" destOrd="0" presId="urn:microsoft.com/office/officeart/2005/8/layout/pyramid1"/>
    <dgm:cxn modelId="{3A761DFD-CAEA-4099-8DEF-D4AE86085387}" type="presParOf" srcId="{4FCE1BC8-38E1-4FD2-8BB5-0BC42C6D0539}" destId="{C53D09A2-1FCB-4178-91BA-F8E8F2BD81A2}" srcOrd="0" destOrd="0" presId="urn:microsoft.com/office/officeart/2005/8/layout/pyramid1"/>
    <dgm:cxn modelId="{902D51FD-5F40-42CC-84C0-974FF19019E6}" type="presParOf" srcId="{4FCE1BC8-38E1-4FD2-8BB5-0BC42C6D0539}" destId="{AC17A964-A6F9-4F88-89D4-314C82E4E378}" srcOrd="1" destOrd="0" presId="urn:microsoft.com/office/officeart/2005/8/layout/pyramid1"/>
    <dgm:cxn modelId="{9F658C9F-F4DD-4D78-8DE6-2408469DF80E}" type="presParOf" srcId="{AD59B2FA-6C42-49C2-B373-73791B7D5179}" destId="{21F2FB4E-FEE4-473F-AF19-DBF67A9D7025}" srcOrd="1" destOrd="0" presId="urn:microsoft.com/office/officeart/2005/8/layout/pyramid1"/>
    <dgm:cxn modelId="{14906615-784F-499F-9C53-88E4B798D2BF}" type="presParOf" srcId="{21F2FB4E-FEE4-473F-AF19-DBF67A9D7025}" destId="{99B33094-378A-4998-8E32-7C231AE3A015}" srcOrd="0" destOrd="0" presId="urn:microsoft.com/office/officeart/2005/8/layout/pyramid1"/>
    <dgm:cxn modelId="{10C68C8E-93E8-4F3B-9973-2AF03FE8A086}" type="presParOf" srcId="{21F2FB4E-FEE4-473F-AF19-DBF67A9D7025}" destId="{BBC43C4A-3397-4F57-AD61-6C106D9A7726}" srcOrd="1" destOrd="0" presId="urn:microsoft.com/office/officeart/2005/8/layout/pyramid1"/>
    <dgm:cxn modelId="{4147A856-843E-44E0-BD5C-FA2DB621DFDA}" type="presParOf" srcId="{AD59B2FA-6C42-49C2-B373-73791B7D5179}" destId="{AFA57920-6189-4A3B-9E9E-4CBB5734F996}" srcOrd="2" destOrd="0" presId="urn:microsoft.com/office/officeart/2005/8/layout/pyramid1"/>
    <dgm:cxn modelId="{41A03CAD-D051-459E-901D-6AA4FF77D6E7}" type="presParOf" srcId="{AFA57920-6189-4A3B-9E9E-4CBB5734F996}" destId="{B6740C60-8F9F-4D0B-9B06-AD5DCE7DFA48}" srcOrd="0" destOrd="0" presId="urn:microsoft.com/office/officeart/2005/8/layout/pyramid1"/>
    <dgm:cxn modelId="{EBD747F2-B28B-49F8-A97D-5536A09D5FA5}" type="presParOf" srcId="{AFA57920-6189-4A3B-9E9E-4CBB5734F996}" destId="{5C8DE243-5A37-4E66-96C3-5A2D7ACD4462}" srcOrd="1" destOrd="0" presId="urn:microsoft.com/office/officeart/2005/8/layout/pyramid1"/>
  </dgm:cxnLst>
  <dgm:bg/>
  <dgm:whole/>
  <dgm:extLst>
    <a:ext uri="http://schemas.microsoft.com/office/drawing/2008/diagram">
      <dsp:dataModelExt xmlns:dsp="http://schemas.microsoft.com/office/drawing/2008/diagram" relId="rId17"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0D665211-0291-4BD5-B336-831C5BDAB493}" type="doc">
      <dgm:prSet loTypeId="urn:microsoft.com/office/officeart/2005/8/layout/cycle5" loCatId="cycle" qsTypeId="urn:microsoft.com/office/officeart/2005/8/quickstyle/simple2" qsCatId="simple" csTypeId="urn:microsoft.com/office/officeart/2005/8/colors/accent0_2" csCatId="mainScheme" phldr="1"/>
      <dgm:spPr/>
      <dgm:t>
        <a:bodyPr/>
        <a:lstStyle/>
        <a:p>
          <a:endParaRPr lang="en-GB"/>
        </a:p>
      </dgm:t>
    </dgm:pt>
    <dgm:pt modelId="{5EC6F727-DB76-48A7-BC9A-2B9704D288FB}">
      <dgm:prSet phldrT="[Text]" custT="1"/>
      <dgm:spPr/>
      <dgm:t>
        <a:bodyPr/>
        <a:lstStyle/>
        <a:p>
          <a:r>
            <a:rPr lang="en-GB" sz="900" b="1" dirty="0"/>
            <a:t>Concept</a:t>
          </a:r>
        </a:p>
      </dgm:t>
    </dgm:pt>
    <dgm:pt modelId="{0EEB9B00-AFDB-494B-AA48-EC18A497A77F}" type="parTrans" cxnId="{5FF4393A-33D6-433E-9CA6-C1140725B67F}">
      <dgm:prSet/>
      <dgm:spPr/>
      <dgm:t>
        <a:bodyPr/>
        <a:lstStyle/>
        <a:p>
          <a:endParaRPr lang="en-GB"/>
        </a:p>
      </dgm:t>
    </dgm:pt>
    <dgm:pt modelId="{1E760779-9612-453A-BD0D-99B1C39F7485}" type="sibTrans" cxnId="{5FF4393A-33D6-433E-9CA6-C1140725B67F}">
      <dgm:prSet/>
      <dgm:spPr/>
      <dgm:t>
        <a:bodyPr/>
        <a:lstStyle/>
        <a:p>
          <a:endParaRPr lang="en-GB"/>
        </a:p>
      </dgm:t>
    </dgm:pt>
    <dgm:pt modelId="{BF13A767-6683-4A73-9E73-8A4ABBE1FC66}">
      <dgm:prSet phldrT="[Text]" custT="1"/>
      <dgm:spPr/>
      <dgm:t>
        <a:bodyPr/>
        <a:lstStyle/>
        <a:p>
          <a:r>
            <a:rPr lang="en-GB" sz="900" b="1" dirty="0"/>
            <a:t>Definition</a:t>
          </a:r>
        </a:p>
      </dgm:t>
    </dgm:pt>
    <dgm:pt modelId="{2CA06E0D-0A7F-4392-B239-4DF501DB7B3A}" type="parTrans" cxnId="{6204B8E5-2DD8-4340-A849-2A5D06391F64}">
      <dgm:prSet/>
      <dgm:spPr/>
      <dgm:t>
        <a:bodyPr/>
        <a:lstStyle/>
        <a:p>
          <a:endParaRPr lang="en-GB"/>
        </a:p>
      </dgm:t>
    </dgm:pt>
    <dgm:pt modelId="{4C105B28-D7CE-4363-9317-BD8BF35E3D40}" type="sibTrans" cxnId="{6204B8E5-2DD8-4340-A849-2A5D06391F64}">
      <dgm:prSet/>
      <dgm:spPr/>
      <dgm:t>
        <a:bodyPr/>
        <a:lstStyle/>
        <a:p>
          <a:endParaRPr lang="en-GB"/>
        </a:p>
      </dgm:t>
    </dgm:pt>
    <dgm:pt modelId="{6DEFDBC1-26C3-4291-9813-DC55306FD26D}">
      <dgm:prSet phldrT="[Text]" custT="1"/>
      <dgm:spPr/>
      <dgm:t>
        <a:bodyPr/>
        <a:lstStyle/>
        <a:p>
          <a:r>
            <a:rPr lang="en-GB" sz="900" b="1" dirty="0"/>
            <a:t>Design and Develop</a:t>
          </a:r>
        </a:p>
      </dgm:t>
    </dgm:pt>
    <dgm:pt modelId="{84154434-0E36-4F95-B72F-86864322A54D}" type="parTrans" cxnId="{4E188042-2663-4BEA-A541-B0A35E10AD4D}">
      <dgm:prSet/>
      <dgm:spPr/>
      <dgm:t>
        <a:bodyPr/>
        <a:lstStyle/>
        <a:p>
          <a:endParaRPr lang="en-GB"/>
        </a:p>
      </dgm:t>
    </dgm:pt>
    <dgm:pt modelId="{12D0AFF0-DA4D-46A9-821E-18380C84C63C}" type="sibTrans" cxnId="{4E188042-2663-4BEA-A541-B0A35E10AD4D}">
      <dgm:prSet/>
      <dgm:spPr/>
      <dgm:t>
        <a:bodyPr/>
        <a:lstStyle/>
        <a:p>
          <a:endParaRPr lang="en-GB"/>
        </a:p>
      </dgm:t>
    </dgm:pt>
    <dgm:pt modelId="{6E11E99C-4CA0-475E-A414-CF406837399E}">
      <dgm:prSet phldrT="[Text]" custT="1"/>
      <dgm:spPr/>
      <dgm:t>
        <a:bodyPr/>
        <a:lstStyle/>
        <a:p>
          <a:r>
            <a:rPr lang="en-GB" sz="900" b="1" dirty="0"/>
            <a:t>Implementation</a:t>
          </a:r>
        </a:p>
      </dgm:t>
    </dgm:pt>
    <dgm:pt modelId="{F40A79E6-8B0A-4604-8847-32015DFE5A08}" type="parTrans" cxnId="{AB3030B6-88FD-4473-A069-17CFBC356AA7}">
      <dgm:prSet/>
      <dgm:spPr/>
      <dgm:t>
        <a:bodyPr/>
        <a:lstStyle/>
        <a:p>
          <a:endParaRPr lang="en-GB"/>
        </a:p>
      </dgm:t>
    </dgm:pt>
    <dgm:pt modelId="{C8D78BB3-F7E3-4AD7-AB08-6C15AC1EC364}" type="sibTrans" cxnId="{AB3030B6-88FD-4473-A069-17CFBC356AA7}">
      <dgm:prSet/>
      <dgm:spPr/>
      <dgm:t>
        <a:bodyPr/>
        <a:lstStyle/>
        <a:p>
          <a:endParaRPr lang="en-GB"/>
        </a:p>
      </dgm:t>
    </dgm:pt>
    <dgm:pt modelId="{B6D83752-A023-4A52-B0D0-2032EB9E7C70}">
      <dgm:prSet phldrT="[Text]" custT="1"/>
      <dgm:spPr/>
      <dgm:t>
        <a:bodyPr/>
        <a:lstStyle/>
        <a:p>
          <a:r>
            <a:rPr lang="en-GB" sz="900" b="1" dirty="0"/>
            <a:t>Transition</a:t>
          </a:r>
        </a:p>
      </dgm:t>
    </dgm:pt>
    <dgm:pt modelId="{0F6483B3-3F8B-4FA3-A142-ABF0E6934F4E}" type="parTrans" cxnId="{A593E341-226E-432D-85A2-201F1FD7FE19}">
      <dgm:prSet/>
      <dgm:spPr/>
      <dgm:t>
        <a:bodyPr/>
        <a:lstStyle/>
        <a:p>
          <a:endParaRPr lang="en-GB"/>
        </a:p>
      </dgm:t>
    </dgm:pt>
    <dgm:pt modelId="{A4B059BC-4EA0-4124-B4D2-0E396BDFD22B}" type="sibTrans" cxnId="{A593E341-226E-432D-85A2-201F1FD7FE19}">
      <dgm:prSet/>
      <dgm:spPr/>
      <dgm:t>
        <a:bodyPr/>
        <a:lstStyle/>
        <a:p>
          <a:endParaRPr lang="en-GB"/>
        </a:p>
      </dgm:t>
    </dgm:pt>
    <dgm:pt modelId="{CED9681F-7B19-4237-93F9-8536A2A69E6D}">
      <dgm:prSet custT="1"/>
      <dgm:spPr/>
      <dgm:t>
        <a:bodyPr/>
        <a:lstStyle/>
        <a:p>
          <a:r>
            <a:rPr lang="en-GB" sz="900" b="1" dirty="0"/>
            <a:t>Close</a:t>
          </a:r>
        </a:p>
      </dgm:t>
    </dgm:pt>
    <dgm:pt modelId="{F9B296D6-1F66-4F0C-BDBA-78EFA4D08AD7}" type="parTrans" cxnId="{088155BB-05B1-410D-94FB-B72E541CE625}">
      <dgm:prSet/>
      <dgm:spPr/>
      <dgm:t>
        <a:bodyPr/>
        <a:lstStyle/>
        <a:p>
          <a:endParaRPr lang="en-GB"/>
        </a:p>
      </dgm:t>
    </dgm:pt>
    <dgm:pt modelId="{8293804C-7C85-433D-8E5B-E5F15855D288}" type="sibTrans" cxnId="{088155BB-05B1-410D-94FB-B72E541CE625}">
      <dgm:prSet/>
      <dgm:spPr/>
      <dgm:t>
        <a:bodyPr/>
        <a:lstStyle/>
        <a:p>
          <a:endParaRPr lang="en-GB"/>
        </a:p>
      </dgm:t>
    </dgm:pt>
    <dgm:pt modelId="{4AF112F0-1D2E-4BEF-B420-0EFE5CE0B68F}" type="pres">
      <dgm:prSet presAssocID="{0D665211-0291-4BD5-B336-831C5BDAB493}" presName="cycle" presStyleCnt="0">
        <dgm:presLayoutVars>
          <dgm:dir/>
          <dgm:resizeHandles val="exact"/>
        </dgm:presLayoutVars>
      </dgm:prSet>
      <dgm:spPr/>
    </dgm:pt>
    <dgm:pt modelId="{CBF085E3-E1A9-4671-865F-7F6C4BFFF139}" type="pres">
      <dgm:prSet presAssocID="{5EC6F727-DB76-48A7-BC9A-2B9704D288FB}" presName="node" presStyleLbl="node1" presStyleIdx="0" presStyleCnt="6">
        <dgm:presLayoutVars>
          <dgm:bulletEnabled val="1"/>
        </dgm:presLayoutVars>
      </dgm:prSet>
      <dgm:spPr/>
    </dgm:pt>
    <dgm:pt modelId="{E2B5C186-ED74-47C7-97CD-0236A80840D9}" type="pres">
      <dgm:prSet presAssocID="{5EC6F727-DB76-48A7-BC9A-2B9704D288FB}" presName="spNode" presStyleCnt="0"/>
      <dgm:spPr/>
    </dgm:pt>
    <dgm:pt modelId="{80E35F6D-F67A-4A40-B490-B0D8F09BD224}" type="pres">
      <dgm:prSet presAssocID="{1E760779-9612-453A-BD0D-99B1C39F7485}" presName="sibTrans" presStyleLbl="sibTrans1D1" presStyleIdx="0" presStyleCnt="6"/>
      <dgm:spPr/>
    </dgm:pt>
    <dgm:pt modelId="{7AC360E0-15FA-4278-88CA-07060585968B}" type="pres">
      <dgm:prSet presAssocID="{BF13A767-6683-4A73-9E73-8A4ABBE1FC66}" presName="node" presStyleLbl="node1" presStyleIdx="1" presStyleCnt="6">
        <dgm:presLayoutVars>
          <dgm:bulletEnabled val="1"/>
        </dgm:presLayoutVars>
      </dgm:prSet>
      <dgm:spPr/>
    </dgm:pt>
    <dgm:pt modelId="{D3FFFF45-E56E-4A42-B189-8B104EE0F030}" type="pres">
      <dgm:prSet presAssocID="{BF13A767-6683-4A73-9E73-8A4ABBE1FC66}" presName="spNode" presStyleCnt="0"/>
      <dgm:spPr/>
    </dgm:pt>
    <dgm:pt modelId="{E9E82934-60B4-48A5-84AF-9AC2B7E30374}" type="pres">
      <dgm:prSet presAssocID="{4C105B28-D7CE-4363-9317-BD8BF35E3D40}" presName="sibTrans" presStyleLbl="sibTrans1D1" presStyleIdx="1" presStyleCnt="6"/>
      <dgm:spPr/>
    </dgm:pt>
    <dgm:pt modelId="{333BAB2A-30AD-4AF9-85AF-D89CA3C69722}" type="pres">
      <dgm:prSet presAssocID="{6DEFDBC1-26C3-4291-9813-DC55306FD26D}" presName="node" presStyleLbl="node1" presStyleIdx="2" presStyleCnt="6">
        <dgm:presLayoutVars>
          <dgm:bulletEnabled val="1"/>
        </dgm:presLayoutVars>
      </dgm:prSet>
      <dgm:spPr/>
    </dgm:pt>
    <dgm:pt modelId="{12EE27C1-EBA3-4204-9F59-D7D14E0017DC}" type="pres">
      <dgm:prSet presAssocID="{6DEFDBC1-26C3-4291-9813-DC55306FD26D}" presName="spNode" presStyleCnt="0"/>
      <dgm:spPr/>
    </dgm:pt>
    <dgm:pt modelId="{0C72BAA7-B221-48B7-AD7A-4122A1572663}" type="pres">
      <dgm:prSet presAssocID="{12D0AFF0-DA4D-46A9-821E-18380C84C63C}" presName="sibTrans" presStyleLbl="sibTrans1D1" presStyleIdx="2" presStyleCnt="6"/>
      <dgm:spPr/>
    </dgm:pt>
    <dgm:pt modelId="{9B53E6AD-22C2-4DAC-B2AC-AFCE90F9E8DC}" type="pres">
      <dgm:prSet presAssocID="{6E11E99C-4CA0-475E-A414-CF406837399E}" presName="node" presStyleLbl="node1" presStyleIdx="3" presStyleCnt="6">
        <dgm:presLayoutVars>
          <dgm:bulletEnabled val="1"/>
        </dgm:presLayoutVars>
      </dgm:prSet>
      <dgm:spPr/>
    </dgm:pt>
    <dgm:pt modelId="{91768F2C-2D3A-43AC-B2FC-5E6D76B93250}" type="pres">
      <dgm:prSet presAssocID="{6E11E99C-4CA0-475E-A414-CF406837399E}" presName="spNode" presStyleCnt="0"/>
      <dgm:spPr/>
    </dgm:pt>
    <dgm:pt modelId="{FA504A50-2E7B-42CA-AAD9-E81821757FA4}" type="pres">
      <dgm:prSet presAssocID="{C8D78BB3-F7E3-4AD7-AB08-6C15AC1EC364}" presName="sibTrans" presStyleLbl="sibTrans1D1" presStyleIdx="3" presStyleCnt="6"/>
      <dgm:spPr/>
    </dgm:pt>
    <dgm:pt modelId="{D79E70CB-1405-4B59-BE3A-92646EDA48E2}" type="pres">
      <dgm:prSet presAssocID="{B6D83752-A023-4A52-B0D0-2032EB9E7C70}" presName="node" presStyleLbl="node1" presStyleIdx="4" presStyleCnt="6">
        <dgm:presLayoutVars>
          <dgm:bulletEnabled val="1"/>
        </dgm:presLayoutVars>
      </dgm:prSet>
      <dgm:spPr/>
    </dgm:pt>
    <dgm:pt modelId="{6B3E01EF-10CE-4B73-9046-F0E8B88420F2}" type="pres">
      <dgm:prSet presAssocID="{B6D83752-A023-4A52-B0D0-2032EB9E7C70}" presName="spNode" presStyleCnt="0"/>
      <dgm:spPr/>
    </dgm:pt>
    <dgm:pt modelId="{F31A756F-2FE8-4411-ADA5-DE44EB8BD296}" type="pres">
      <dgm:prSet presAssocID="{A4B059BC-4EA0-4124-B4D2-0E396BDFD22B}" presName="sibTrans" presStyleLbl="sibTrans1D1" presStyleIdx="4" presStyleCnt="6"/>
      <dgm:spPr/>
    </dgm:pt>
    <dgm:pt modelId="{0FBDEFC0-FF72-4326-A384-45395160BDF6}" type="pres">
      <dgm:prSet presAssocID="{CED9681F-7B19-4237-93F9-8536A2A69E6D}" presName="node" presStyleLbl="node1" presStyleIdx="5" presStyleCnt="6">
        <dgm:presLayoutVars>
          <dgm:bulletEnabled val="1"/>
        </dgm:presLayoutVars>
      </dgm:prSet>
      <dgm:spPr/>
    </dgm:pt>
    <dgm:pt modelId="{C77F3C80-12B4-4134-8E95-1B912AFD25BB}" type="pres">
      <dgm:prSet presAssocID="{CED9681F-7B19-4237-93F9-8536A2A69E6D}" presName="spNode" presStyleCnt="0"/>
      <dgm:spPr/>
    </dgm:pt>
    <dgm:pt modelId="{1B21489F-85EA-4E30-AB6B-EEA8B3623906}" type="pres">
      <dgm:prSet presAssocID="{8293804C-7C85-433D-8E5B-E5F15855D288}" presName="sibTrans" presStyleLbl="sibTrans1D1" presStyleIdx="5" presStyleCnt="6"/>
      <dgm:spPr/>
    </dgm:pt>
  </dgm:ptLst>
  <dgm:cxnLst>
    <dgm:cxn modelId="{5B3BD003-E149-4DC8-8D5C-D55588629357}" type="presOf" srcId="{CED9681F-7B19-4237-93F9-8536A2A69E6D}" destId="{0FBDEFC0-FF72-4326-A384-45395160BDF6}" srcOrd="0" destOrd="0" presId="urn:microsoft.com/office/officeart/2005/8/layout/cycle5"/>
    <dgm:cxn modelId="{5CEDAF12-B662-4036-A3A6-B67228C36764}" type="presOf" srcId="{C8D78BB3-F7E3-4AD7-AB08-6C15AC1EC364}" destId="{FA504A50-2E7B-42CA-AAD9-E81821757FA4}" srcOrd="0" destOrd="0" presId="urn:microsoft.com/office/officeart/2005/8/layout/cycle5"/>
    <dgm:cxn modelId="{507DB513-E5B9-4095-BA67-B7771830139A}" type="presOf" srcId="{5EC6F727-DB76-48A7-BC9A-2B9704D288FB}" destId="{CBF085E3-E1A9-4671-865F-7F6C4BFFF139}" srcOrd="0" destOrd="0" presId="urn:microsoft.com/office/officeart/2005/8/layout/cycle5"/>
    <dgm:cxn modelId="{1B321715-D424-4BE4-8CDE-9807721607FF}" type="presOf" srcId="{0D665211-0291-4BD5-B336-831C5BDAB493}" destId="{4AF112F0-1D2E-4BEF-B420-0EFE5CE0B68F}" srcOrd="0" destOrd="0" presId="urn:microsoft.com/office/officeart/2005/8/layout/cycle5"/>
    <dgm:cxn modelId="{65F47135-DEA2-4C1B-A3BA-AD7F741BA47E}" type="presOf" srcId="{6DEFDBC1-26C3-4291-9813-DC55306FD26D}" destId="{333BAB2A-30AD-4AF9-85AF-D89CA3C69722}" srcOrd="0" destOrd="0" presId="urn:microsoft.com/office/officeart/2005/8/layout/cycle5"/>
    <dgm:cxn modelId="{0E72D735-DE9A-4C71-A785-C5BF0F2A0D33}" type="presOf" srcId="{6E11E99C-4CA0-475E-A414-CF406837399E}" destId="{9B53E6AD-22C2-4DAC-B2AC-AFCE90F9E8DC}" srcOrd="0" destOrd="0" presId="urn:microsoft.com/office/officeart/2005/8/layout/cycle5"/>
    <dgm:cxn modelId="{5FF4393A-33D6-433E-9CA6-C1140725B67F}" srcId="{0D665211-0291-4BD5-B336-831C5BDAB493}" destId="{5EC6F727-DB76-48A7-BC9A-2B9704D288FB}" srcOrd="0" destOrd="0" parTransId="{0EEB9B00-AFDB-494B-AA48-EC18A497A77F}" sibTransId="{1E760779-9612-453A-BD0D-99B1C39F7485}"/>
    <dgm:cxn modelId="{A593E341-226E-432D-85A2-201F1FD7FE19}" srcId="{0D665211-0291-4BD5-B336-831C5BDAB493}" destId="{B6D83752-A023-4A52-B0D0-2032EB9E7C70}" srcOrd="4" destOrd="0" parTransId="{0F6483B3-3F8B-4FA3-A142-ABF0E6934F4E}" sibTransId="{A4B059BC-4EA0-4124-B4D2-0E396BDFD22B}"/>
    <dgm:cxn modelId="{2F2D1A42-E14B-4EB2-9C22-E6992457486F}" type="presOf" srcId="{12D0AFF0-DA4D-46A9-821E-18380C84C63C}" destId="{0C72BAA7-B221-48B7-AD7A-4122A1572663}" srcOrd="0" destOrd="0" presId="urn:microsoft.com/office/officeart/2005/8/layout/cycle5"/>
    <dgm:cxn modelId="{4E188042-2663-4BEA-A541-B0A35E10AD4D}" srcId="{0D665211-0291-4BD5-B336-831C5BDAB493}" destId="{6DEFDBC1-26C3-4291-9813-DC55306FD26D}" srcOrd="2" destOrd="0" parTransId="{84154434-0E36-4F95-B72F-86864322A54D}" sibTransId="{12D0AFF0-DA4D-46A9-821E-18380C84C63C}"/>
    <dgm:cxn modelId="{16EA9343-778F-427C-8832-C02004433716}" type="presOf" srcId="{A4B059BC-4EA0-4124-B4D2-0E396BDFD22B}" destId="{F31A756F-2FE8-4411-ADA5-DE44EB8BD296}" srcOrd="0" destOrd="0" presId="urn:microsoft.com/office/officeart/2005/8/layout/cycle5"/>
    <dgm:cxn modelId="{45614646-AEE7-44E6-A090-76E30AE4FB17}" type="presOf" srcId="{8293804C-7C85-433D-8E5B-E5F15855D288}" destId="{1B21489F-85EA-4E30-AB6B-EEA8B3623906}" srcOrd="0" destOrd="0" presId="urn:microsoft.com/office/officeart/2005/8/layout/cycle5"/>
    <dgm:cxn modelId="{AB3030B6-88FD-4473-A069-17CFBC356AA7}" srcId="{0D665211-0291-4BD5-B336-831C5BDAB493}" destId="{6E11E99C-4CA0-475E-A414-CF406837399E}" srcOrd="3" destOrd="0" parTransId="{F40A79E6-8B0A-4604-8847-32015DFE5A08}" sibTransId="{C8D78BB3-F7E3-4AD7-AB08-6C15AC1EC364}"/>
    <dgm:cxn modelId="{088155BB-05B1-410D-94FB-B72E541CE625}" srcId="{0D665211-0291-4BD5-B336-831C5BDAB493}" destId="{CED9681F-7B19-4237-93F9-8536A2A69E6D}" srcOrd="5" destOrd="0" parTransId="{F9B296D6-1F66-4F0C-BDBA-78EFA4D08AD7}" sibTransId="{8293804C-7C85-433D-8E5B-E5F15855D288}"/>
    <dgm:cxn modelId="{74EA66C6-9ED9-4BBA-8EC5-CB9618724F16}" type="presOf" srcId="{1E760779-9612-453A-BD0D-99B1C39F7485}" destId="{80E35F6D-F67A-4A40-B490-B0D8F09BD224}" srcOrd="0" destOrd="0" presId="urn:microsoft.com/office/officeart/2005/8/layout/cycle5"/>
    <dgm:cxn modelId="{311836CE-29D2-4797-BC89-BCD4871B6BE6}" type="presOf" srcId="{4C105B28-D7CE-4363-9317-BD8BF35E3D40}" destId="{E9E82934-60B4-48A5-84AF-9AC2B7E30374}" srcOrd="0" destOrd="0" presId="urn:microsoft.com/office/officeart/2005/8/layout/cycle5"/>
    <dgm:cxn modelId="{6204B8E5-2DD8-4340-A849-2A5D06391F64}" srcId="{0D665211-0291-4BD5-B336-831C5BDAB493}" destId="{BF13A767-6683-4A73-9E73-8A4ABBE1FC66}" srcOrd="1" destOrd="0" parTransId="{2CA06E0D-0A7F-4392-B239-4DF501DB7B3A}" sibTransId="{4C105B28-D7CE-4363-9317-BD8BF35E3D40}"/>
    <dgm:cxn modelId="{39849BEC-2F73-432F-8AF2-072401E8AC0F}" type="presOf" srcId="{B6D83752-A023-4A52-B0D0-2032EB9E7C70}" destId="{D79E70CB-1405-4B59-BE3A-92646EDA48E2}" srcOrd="0" destOrd="0" presId="urn:microsoft.com/office/officeart/2005/8/layout/cycle5"/>
    <dgm:cxn modelId="{C6B0E8ED-2917-4E5F-B442-4E4ED8966AAC}" type="presOf" srcId="{BF13A767-6683-4A73-9E73-8A4ABBE1FC66}" destId="{7AC360E0-15FA-4278-88CA-07060585968B}" srcOrd="0" destOrd="0" presId="urn:microsoft.com/office/officeart/2005/8/layout/cycle5"/>
    <dgm:cxn modelId="{784C49DE-93BB-46CB-890F-A6C7F6F7B613}" type="presParOf" srcId="{4AF112F0-1D2E-4BEF-B420-0EFE5CE0B68F}" destId="{CBF085E3-E1A9-4671-865F-7F6C4BFFF139}" srcOrd="0" destOrd="0" presId="urn:microsoft.com/office/officeart/2005/8/layout/cycle5"/>
    <dgm:cxn modelId="{FBF85622-4DB5-4B49-B13F-7CBBB379FC52}" type="presParOf" srcId="{4AF112F0-1D2E-4BEF-B420-0EFE5CE0B68F}" destId="{E2B5C186-ED74-47C7-97CD-0236A80840D9}" srcOrd="1" destOrd="0" presId="urn:microsoft.com/office/officeart/2005/8/layout/cycle5"/>
    <dgm:cxn modelId="{3F303C32-30B6-4D1C-85F4-5D40CC2BC2A2}" type="presParOf" srcId="{4AF112F0-1D2E-4BEF-B420-0EFE5CE0B68F}" destId="{80E35F6D-F67A-4A40-B490-B0D8F09BD224}" srcOrd="2" destOrd="0" presId="urn:microsoft.com/office/officeart/2005/8/layout/cycle5"/>
    <dgm:cxn modelId="{9DC19445-DA73-4FBA-A4DE-CC0F1C0F6984}" type="presParOf" srcId="{4AF112F0-1D2E-4BEF-B420-0EFE5CE0B68F}" destId="{7AC360E0-15FA-4278-88CA-07060585968B}" srcOrd="3" destOrd="0" presId="urn:microsoft.com/office/officeart/2005/8/layout/cycle5"/>
    <dgm:cxn modelId="{12BBB4C4-44C0-4980-96E0-512655394D02}" type="presParOf" srcId="{4AF112F0-1D2E-4BEF-B420-0EFE5CE0B68F}" destId="{D3FFFF45-E56E-4A42-B189-8B104EE0F030}" srcOrd="4" destOrd="0" presId="urn:microsoft.com/office/officeart/2005/8/layout/cycle5"/>
    <dgm:cxn modelId="{0CBCCC3A-D454-420F-A35E-F49ADF685C68}" type="presParOf" srcId="{4AF112F0-1D2E-4BEF-B420-0EFE5CE0B68F}" destId="{E9E82934-60B4-48A5-84AF-9AC2B7E30374}" srcOrd="5" destOrd="0" presId="urn:microsoft.com/office/officeart/2005/8/layout/cycle5"/>
    <dgm:cxn modelId="{48F06746-B857-4689-AF00-F0D08B7513FF}" type="presParOf" srcId="{4AF112F0-1D2E-4BEF-B420-0EFE5CE0B68F}" destId="{333BAB2A-30AD-4AF9-85AF-D89CA3C69722}" srcOrd="6" destOrd="0" presId="urn:microsoft.com/office/officeart/2005/8/layout/cycle5"/>
    <dgm:cxn modelId="{5A7B1316-E578-4452-A634-036A950A475E}" type="presParOf" srcId="{4AF112F0-1D2E-4BEF-B420-0EFE5CE0B68F}" destId="{12EE27C1-EBA3-4204-9F59-D7D14E0017DC}" srcOrd="7" destOrd="0" presId="urn:microsoft.com/office/officeart/2005/8/layout/cycle5"/>
    <dgm:cxn modelId="{3F16A8C6-4161-4FA9-8625-B589D247DA9A}" type="presParOf" srcId="{4AF112F0-1D2E-4BEF-B420-0EFE5CE0B68F}" destId="{0C72BAA7-B221-48B7-AD7A-4122A1572663}" srcOrd="8" destOrd="0" presId="urn:microsoft.com/office/officeart/2005/8/layout/cycle5"/>
    <dgm:cxn modelId="{FBCD8025-37DA-4ACE-AD50-8FB49CFDE8A2}" type="presParOf" srcId="{4AF112F0-1D2E-4BEF-B420-0EFE5CE0B68F}" destId="{9B53E6AD-22C2-4DAC-B2AC-AFCE90F9E8DC}" srcOrd="9" destOrd="0" presId="urn:microsoft.com/office/officeart/2005/8/layout/cycle5"/>
    <dgm:cxn modelId="{1B878389-C9A7-4310-9D48-F85A0255A72F}" type="presParOf" srcId="{4AF112F0-1D2E-4BEF-B420-0EFE5CE0B68F}" destId="{91768F2C-2D3A-43AC-B2FC-5E6D76B93250}" srcOrd="10" destOrd="0" presId="urn:microsoft.com/office/officeart/2005/8/layout/cycle5"/>
    <dgm:cxn modelId="{45755644-9887-4E43-8F6C-4B17A14655BC}" type="presParOf" srcId="{4AF112F0-1D2E-4BEF-B420-0EFE5CE0B68F}" destId="{FA504A50-2E7B-42CA-AAD9-E81821757FA4}" srcOrd="11" destOrd="0" presId="urn:microsoft.com/office/officeart/2005/8/layout/cycle5"/>
    <dgm:cxn modelId="{51207288-D9FA-4C39-8D3E-2E3F5E66C483}" type="presParOf" srcId="{4AF112F0-1D2E-4BEF-B420-0EFE5CE0B68F}" destId="{D79E70CB-1405-4B59-BE3A-92646EDA48E2}" srcOrd="12" destOrd="0" presId="urn:microsoft.com/office/officeart/2005/8/layout/cycle5"/>
    <dgm:cxn modelId="{28AFE3E4-0BE0-418B-911C-D6CF6E2902E5}" type="presParOf" srcId="{4AF112F0-1D2E-4BEF-B420-0EFE5CE0B68F}" destId="{6B3E01EF-10CE-4B73-9046-F0E8B88420F2}" srcOrd="13" destOrd="0" presId="urn:microsoft.com/office/officeart/2005/8/layout/cycle5"/>
    <dgm:cxn modelId="{E9BA7C17-09CA-4D92-86E8-F89BC9491FC8}" type="presParOf" srcId="{4AF112F0-1D2E-4BEF-B420-0EFE5CE0B68F}" destId="{F31A756F-2FE8-4411-ADA5-DE44EB8BD296}" srcOrd="14" destOrd="0" presId="urn:microsoft.com/office/officeart/2005/8/layout/cycle5"/>
    <dgm:cxn modelId="{1809A844-57E8-4C6F-9307-614C414CCAC0}" type="presParOf" srcId="{4AF112F0-1D2E-4BEF-B420-0EFE5CE0B68F}" destId="{0FBDEFC0-FF72-4326-A384-45395160BDF6}" srcOrd="15" destOrd="0" presId="urn:microsoft.com/office/officeart/2005/8/layout/cycle5"/>
    <dgm:cxn modelId="{92645148-DC0F-4EBA-B2B8-E995AE01504E}" type="presParOf" srcId="{4AF112F0-1D2E-4BEF-B420-0EFE5CE0B68F}" destId="{C77F3C80-12B4-4134-8E95-1B912AFD25BB}" srcOrd="16" destOrd="0" presId="urn:microsoft.com/office/officeart/2005/8/layout/cycle5"/>
    <dgm:cxn modelId="{4D143EF9-6CF8-40BC-AED4-EC4999529242}" type="presParOf" srcId="{4AF112F0-1D2E-4BEF-B420-0EFE5CE0B68F}" destId="{1B21489F-85EA-4E30-AB6B-EEA8B3623906}" srcOrd="17" destOrd="0" presId="urn:microsoft.com/office/officeart/2005/8/layout/cycle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09A2-1FCB-4178-91BA-F8E8F2BD81A2}">
      <dsp:nvSpPr>
        <dsp:cNvPr id="0" name=""/>
        <dsp:cNvSpPr/>
      </dsp:nvSpPr>
      <dsp:spPr>
        <a:xfrm>
          <a:off x="1456660" y="0"/>
          <a:ext cx="1456660" cy="790353"/>
        </a:xfrm>
        <a:prstGeom prst="trapezoid">
          <a:avLst>
            <a:gd name="adj" fmla="val 92152"/>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777875">
            <a:lnSpc>
              <a:spcPct val="90000"/>
            </a:lnSpc>
            <a:spcBef>
              <a:spcPct val="0"/>
            </a:spcBef>
            <a:spcAft>
              <a:spcPct val="35000"/>
            </a:spcAft>
            <a:buNone/>
          </a:pPr>
          <a:r>
            <a:rPr lang="en-GB" sz="1750" kern="1200"/>
            <a:t>Tier 1</a:t>
          </a:r>
        </a:p>
        <a:p>
          <a:pPr marL="0" lvl="0" indent="0" algn="ctr" defTabSz="777875">
            <a:lnSpc>
              <a:spcPct val="90000"/>
            </a:lnSpc>
            <a:spcBef>
              <a:spcPct val="0"/>
            </a:spcBef>
            <a:spcAft>
              <a:spcPct val="35000"/>
            </a:spcAft>
            <a:buNone/>
          </a:pPr>
          <a:r>
            <a:rPr lang="en-GB" sz="1400" kern="1200"/>
            <a:t>Strategic and Portfolio level</a:t>
          </a:r>
        </a:p>
      </dsp:txBody>
      <dsp:txXfrm>
        <a:off x="1456660" y="0"/>
        <a:ext cx="1456660" cy="790353"/>
      </dsp:txXfrm>
    </dsp:sp>
    <dsp:sp modelId="{99B33094-378A-4998-8E32-7C231AE3A015}">
      <dsp:nvSpPr>
        <dsp:cNvPr id="0" name=""/>
        <dsp:cNvSpPr/>
      </dsp:nvSpPr>
      <dsp:spPr>
        <a:xfrm>
          <a:off x="728330" y="790353"/>
          <a:ext cx="2913320" cy="790353"/>
        </a:xfrm>
        <a:prstGeom prst="trapezoid">
          <a:avLst>
            <a:gd name="adj" fmla="val 92152"/>
          </a:avLst>
        </a:prstGeom>
        <a:solidFill>
          <a:schemeClr val="accent4">
            <a:hueOff val="300081"/>
            <a:satOff val="1252"/>
            <a:lumOff val="1411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777875">
            <a:lnSpc>
              <a:spcPct val="90000"/>
            </a:lnSpc>
            <a:spcBef>
              <a:spcPct val="0"/>
            </a:spcBef>
            <a:spcAft>
              <a:spcPct val="35000"/>
            </a:spcAft>
            <a:buNone/>
          </a:pPr>
          <a:r>
            <a:rPr lang="en-GB" sz="1750" kern="1200"/>
            <a:t>Tier 2 </a:t>
          </a:r>
        </a:p>
        <a:p>
          <a:pPr marL="0" lvl="0" indent="0" algn="ctr" defTabSz="777875">
            <a:lnSpc>
              <a:spcPct val="90000"/>
            </a:lnSpc>
            <a:spcBef>
              <a:spcPct val="0"/>
            </a:spcBef>
            <a:spcAft>
              <a:spcPct val="35000"/>
            </a:spcAft>
            <a:buNone/>
          </a:pPr>
          <a:r>
            <a:rPr lang="en-GB" sz="1400" kern="1200"/>
            <a:t>Programme and Assurance Detail</a:t>
          </a:r>
        </a:p>
      </dsp:txBody>
      <dsp:txXfrm>
        <a:off x="1238161" y="790353"/>
        <a:ext cx="1893658" cy="790353"/>
      </dsp:txXfrm>
    </dsp:sp>
    <dsp:sp modelId="{B6740C60-8F9F-4D0B-9B06-AD5DCE7DFA48}">
      <dsp:nvSpPr>
        <dsp:cNvPr id="0" name=""/>
        <dsp:cNvSpPr/>
      </dsp:nvSpPr>
      <dsp:spPr>
        <a:xfrm>
          <a:off x="0" y="1580706"/>
          <a:ext cx="4369981" cy="790353"/>
        </a:xfrm>
        <a:prstGeom prst="trapezoid">
          <a:avLst>
            <a:gd name="adj" fmla="val 92152"/>
          </a:avLst>
        </a:prstGeom>
        <a:solidFill>
          <a:schemeClr val="accent4">
            <a:hueOff val="600162"/>
            <a:satOff val="2504"/>
            <a:lumOff val="28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777875">
            <a:lnSpc>
              <a:spcPct val="90000"/>
            </a:lnSpc>
            <a:spcBef>
              <a:spcPct val="0"/>
            </a:spcBef>
            <a:spcAft>
              <a:spcPct val="35000"/>
            </a:spcAft>
            <a:buNone/>
          </a:pPr>
          <a:r>
            <a:rPr lang="en-GB" sz="1750" kern="1200"/>
            <a:t>Tier 3 </a:t>
          </a:r>
          <a:r>
            <a:rPr lang="en-GB" sz="1400" kern="1200"/>
            <a:t>Project/Sprint/Workpackage</a:t>
          </a:r>
        </a:p>
      </dsp:txBody>
      <dsp:txXfrm>
        <a:off x="764746" y="1580706"/>
        <a:ext cx="2840487" cy="7903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F085E3-E1A9-4671-865F-7F6C4BFFF139}">
      <dsp:nvSpPr>
        <dsp:cNvPr id="0" name=""/>
        <dsp:cNvSpPr/>
      </dsp:nvSpPr>
      <dsp:spPr>
        <a:xfrm>
          <a:off x="2306460" y="666"/>
          <a:ext cx="990437" cy="643784"/>
        </a:xfrm>
        <a:prstGeom prst="round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b="1" kern="1200" dirty="0"/>
            <a:t>Concept</a:t>
          </a:r>
        </a:p>
      </dsp:txBody>
      <dsp:txXfrm>
        <a:off x="2337887" y="32093"/>
        <a:ext cx="927583" cy="580930"/>
      </dsp:txXfrm>
    </dsp:sp>
    <dsp:sp modelId="{80E35F6D-F67A-4A40-B490-B0D8F09BD224}">
      <dsp:nvSpPr>
        <dsp:cNvPr id="0" name=""/>
        <dsp:cNvSpPr/>
      </dsp:nvSpPr>
      <dsp:spPr>
        <a:xfrm>
          <a:off x="1284805" y="322559"/>
          <a:ext cx="3033746" cy="3033746"/>
        </a:xfrm>
        <a:custGeom>
          <a:avLst/>
          <a:gdLst/>
          <a:ahLst/>
          <a:cxnLst/>
          <a:rect l="0" t="0" r="0" b="0"/>
          <a:pathLst>
            <a:path>
              <a:moveTo>
                <a:pt x="2136712" y="132422"/>
              </a:moveTo>
              <a:arcTo wR="1516873" hR="1516873" stAng="17647127" swAng="924148"/>
            </a:path>
          </a:pathLst>
        </a:custGeom>
        <a:noFill/>
        <a:ln w="9525" cap="flat" cmpd="sng" algn="ctr">
          <a:solidFill>
            <a:schemeClr val="dk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7AC360E0-15FA-4278-88CA-07060585968B}">
      <dsp:nvSpPr>
        <dsp:cNvPr id="0" name=""/>
        <dsp:cNvSpPr/>
      </dsp:nvSpPr>
      <dsp:spPr>
        <a:xfrm>
          <a:off x="3620111" y="759103"/>
          <a:ext cx="990437" cy="643784"/>
        </a:xfrm>
        <a:prstGeom prst="round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b="1" kern="1200" dirty="0"/>
            <a:t>Definition</a:t>
          </a:r>
        </a:p>
      </dsp:txBody>
      <dsp:txXfrm>
        <a:off x="3651538" y="790530"/>
        <a:ext cx="927583" cy="580930"/>
      </dsp:txXfrm>
    </dsp:sp>
    <dsp:sp modelId="{E9E82934-60B4-48A5-84AF-9AC2B7E30374}">
      <dsp:nvSpPr>
        <dsp:cNvPr id="0" name=""/>
        <dsp:cNvSpPr/>
      </dsp:nvSpPr>
      <dsp:spPr>
        <a:xfrm>
          <a:off x="1284805" y="322559"/>
          <a:ext cx="3033746" cy="3033746"/>
        </a:xfrm>
        <a:custGeom>
          <a:avLst/>
          <a:gdLst/>
          <a:ahLst/>
          <a:cxnLst/>
          <a:rect l="0" t="0" r="0" b="0"/>
          <a:pathLst>
            <a:path>
              <a:moveTo>
                <a:pt x="3010100" y="1250079"/>
              </a:moveTo>
              <a:arcTo wR="1516873" hR="1516873" stAng="20992193" swAng="1215614"/>
            </a:path>
          </a:pathLst>
        </a:custGeom>
        <a:noFill/>
        <a:ln w="9525" cap="flat" cmpd="sng" algn="ctr">
          <a:solidFill>
            <a:schemeClr val="dk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333BAB2A-30AD-4AF9-85AF-D89CA3C69722}">
      <dsp:nvSpPr>
        <dsp:cNvPr id="0" name=""/>
        <dsp:cNvSpPr/>
      </dsp:nvSpPr>
      <dsp:spPr>
        <a:xfrm>
          <a:off x="3620111" y="2275977"/>
          <a:ext cx="990437" cy="643784"/>
        </a:xfrm>
        <a:prstGeom prst="round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b="1" kern="1200" dirty="0"/>
            <a:t>Design and Develop</a:t>
          </a:r>
        </a:p>
      </dsp:txBody>
      <dsp:txXfrm>
        <a:off x="3651538" y="2307404"/>
        <a:ext cx="927583" cy="580930"/>
      </dsp:txXfrm>
    </dsp:sp>
    <dsp:sp modelId="{0C72BAA7-B221-48B7-AD7A-4122A1572663}">
      <dsp:nvSpPr>
        <dsp:cNvPr id="0" name=""/>
        <dsp:cNvSpPr/>
      </dsp:nvSpPr>
      <dsp:spPr>
        <a:xfrm>
          <a:off x="1284805" y="322559"/>
          <a:ext cx="3033746" cy="3033746"/>
        </a:xfrm>
        <a:custGeom>
          <a:avLst/>
          <a:gdLst/>
          <a:ahLst/>
          <a:cxnLst/>
          <a:rect l="0" t="0" r="0" b="0"/>
          <a:pathLst>
            <a:path>
              <a:moveTo>
                <a:pt x="2482157" y="2686972"/>
              </a:moveTo>
              <a:arcTo wR="1516873" hR="1516873" stAng="3028725" swAng="924148"/>
            </a:path>
          </a:pathLst>
        </a:custGeom>
        <a:noFill/>
        <a:ln w="9525" cap="flat" cmpd="sng" algn="ctr">
          <a:solidFill>
            <a:schemeClr val="dk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9B53E6AD-22C2-4DAC-B2AC-AFCE90F9E8DC}">
      <dsp:nvSpPr>
        <dsp:cNvPr id="0" name=""/>
        <dsp:cNvSpPr/>
      </dsp:nvSpPr>
      <dsp:spPr>
        <a:xfrm>
          <a:off x="2306460" y="3034413"/>
          <a:ext cx="990437" cy="643784"/>
        </a:xfrm>
        <a:prstGeom prst="round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b="1" kern="1200" dirty="0"/>
            <a:t>Implementation</a:t>
          </a:r>
        </a:p>
      </dsp:txBody>
      <dsp:txXfrm>
        <a:off x="2337887" y="3065840"/>
        <a:ext cx="927583" cy="580930"/>
      </dsp:txXfrm>
    </dsp:sp>
    <dsp:sp modelId="{FA504A50-2E7B-42CA-AAD9-E81821757FA4}">
      <dsp:nvSpPr>
        <dsp:cNvPr id="0" name=""/>
        <dsp:cNvSpPr/>
      </dsp:nvSpPr>
      <dsp:spPr>
        <a:xfrm>
          <a:off x="1284805" y="322559"/>
          <a:ext cx="3033746" cy="3033746"/>
        </a:xfrm>
        <a:custGeom>
          <a:avLst/>
          <a:gdLst/>
          <a:ahLst/>
          <a:cxnLst/>
          <a:rect l="0" t="0" r="0" b="0"/>
          <a:pathLst>
            <a:path>
              <a:moveTo>
                <a:pt x="897033" y="2901324"/>
              </a:moveTo>
              <a:arcTo wR="1516873" hR="1516873" stAng="6847127" swAng="924148"/>
            </a:path>
          </a:pathLst>
        </a:custGeom>
        <a:noFill/>
        <a:ln w="9525" cap="flat" cmpd="sng" algn="ctr">
          <a:solidFill>
            <a:schemeClr val="dk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79E70CB-1405-4B59-BE3A-92646EDA48E2}">
      <dsp:nvSpPr>
        <dsp:cNvPr id="0" name=""/>
        <dsp:cNvSpPr/>
      </dsp:nvSpPr>
      <dsp:spPr>
        <a:xfrm>
          <a:off x="992809" y="2275977"/>
          <a:ext cx="990437" cy="643784"/>
        </a:xfrm>
        <a:prstGeom prst="round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b="1" kern="1200" dirty="0"/>
            <a:t>Transition</a:t>
          </a:r>
        </a:p>
      </dsp:txBody>
      <dsp:txXfrm>
        <a:off x="1024236" y="2307404"/>
        <a:ext cx="927583" cy="580930"/>
      </dsp:txXfrm>
    </dsp:sp>
    <dsp:sp modelId="{F31A756F-2FE8-4411-ADA5-DE44EB8BD296}">
      <dsp:nvSpPr>
        <dsp:cNvPr id="0" name=""/>
        <dsp:cNvSpPr/>
      </dsp:nvSpPr>
      <dsp:spPr>
        <a:xfrm>
          <a:off x="1284805" y="322559"/>
          <a:ext cx="3033746" cy="3033746"/>
        </a:xfrm>
        <a:custGeom>
          <a:avLst/>
          <a:gdLst/>
          <a:ahLst/>
          <a:cxnLst/>
          <a:rect l="0" t="0" r="0" b="0"/>
          <a:pathLst>
            <a:path>
              <a:moveTo>
                <a:pt x="23646" y="1783667"/>
              </a:moveTo>
              <a:arcTo wR="1516873" hR="1516873" stAng="10192193" swAng="1215614"/>
            </a:path>
          </a:pathLst>
        </a:custGeom>
        <a:noFill/>
        <a:ln w="9525" cap="flat" cmpd="sng" algn="ctr">
          <a:solidFill>
            <a:schemeClr val="dk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FBDEFC0-FF72-4326-A384-45395160BDF6}">
      <dsp:nvSpPr>
        <dsp:cNvPr id="0" name=""/>
        <dsp:cNvSpPr/>
      </dsp:nvSpPr>
      <dsp:spPr>
        <a:xfrm>
          <a:off x="992809" y="759103"/>
          <a:ext cx="990437" cy="643784"/>
        </a:xfrm>
        <a:prstGeom prst="round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b="1" kern="1200" dirty="0"/>
            <a:t>Close</a:t>
          </a:r>
        </a:p>
      </dsp:txBody>
      <dsp:txXfrm>
        <a:off x="1024236" y="790530"/>
        <a:ext cx="927583" cy="580930"/>
      </dsp:txXfrm>
    </dsp:sp>
    <dsp:sp modelId="{1B21489F-85EA-4E30-AB6B-EEA8B3623906}">
      <dsp:nvSpPr>
        <dsp:cNvPr id="0" name=""/>
        <dsp:cNvSpPr/>
      </dsp:nvSpPr>
      <dsp:spPr>
        <a:xfrm>
          <a:off x="1284805" y="322559"/>
          <a:ext cx="3033746" cy="3033746"/>
        </a:xfrm>
        <a:custGeom>
          <a:avLst/>
          <a:gdLst/>
          <a:ahLst/>
          <a:cxnLst/>
          <a:rect l="0" t="0" r="0" b="0"/>
          <a:pathLst>
            <a:path>
              <a:moveTo>
                <a:pt x="551589" y="346774"/>
              </a:moveTo>
              <a:arcTo wR="1516873" hR="1516873" stAng="13828725" swAng="924148"/>
            </a:path>
          </a:pathLst>
        </a:custGeom>
        <a:noFill/>
        <a:ln w="9525" cap="flat" cmpd="sng" algn="ctr">
          <a:solidFill>
            <a:schemeClr val="dk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HSCIC corporate">
      <a:dk1>
        <a:srgbClr val="001830"/>
      </a:dk1>
      <a:lt1>
        <a:srgbClr val="FAFCFC"/>
      </a:lt1>
      <a:dk2>
        <a:srgbClr val="000000"/>
      </a:dk2>
      <a:lt2>
        <a:srgbClr val="F0F8FC"/>
      </a:lt2>
      <a:accent1>
        <a:srgbClr val="003350"/>
      </a:accent1>
      <a:accent2>
        <a:srgbClr val="A0D0E8"/>
      </a:accent2>
      <a:accent3>
        <a:srgbClr val="505050"/>
      </a:accent3>
      <a:accent4>
        <a:srgbClr val="80A0B0"/>
      </a:accent4>
      <a:accent5>
        <a:srgbClr val="D8E0E8"/>
      </a:accent5>
      <a:accent6>
        <a:srgbClr val="B0AAB0"/>
      </a:accent6>
      <a:hlink>
        <a:srgbClr val="0060E0"/>
      </a:hlink>
      <a:folHlink>
        <a:srgbClr val="701870"/>
      </a:folHlink>
    </a:clrScheme>
    <a:fontScheme name="Corporate A">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Forms" ma:contentTypeID="0x0101005DF76921C764A8448CFEE23282F988640028D3BE4B56CE8C4E86A02708093B1294" ma:contentTypeVersion="2" ma:contentTypeDescription="" ma:contentTypeScope="" ma:versionID="af625cd248383b17da9c4cf3b923a196">
  <xsd:schema xmlns:xsd="http://www.w3.org/2001/XMLSchema" xmlns:xs="http://www.w3.org/2001/XMLSchema" xmlns:p="http://schemas.microsoft.com/office/2006/metadata/properties" xmlns:ns2="51713dcf-4220-473e-9885-8a9d2b819f53" targetNamespace="http://schemas.microsoft.com/office/2006/metadata/properties" ma:root="true" ma:fieldsID="f461d2ac58bebbb9ae6b7cd53b7b99a4" ns2:_="">
    <xsd:import namespace="51713dcf-4220-473e-9885-8a9d2b819f53"/>
    <xsd:element name="properties">
      <xsd:complexType>
        <xsd:sequence>
          <xsd:element name="documentManagement">
            <xsd:complexType>
              <xsd:all>
                <xsd:element ref="ns2:h291a776721347bdafb003d4d18f1e14"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13dcf-4220-473e-9885-8a9d2b819f53" elementFormDefault="qualified">
    <xsd:import namespace="http://schemas.microsoft.com/office/2006/documentManagement/types"/>
    <xsd:import namespace="http://schemas.microsoft.com/office/infopath/2007/PartnerControls"/>
    <xsd:element name="h291a776721347bdafb003d4d18f1e14" ma:index="8" nillable="true" ma:taxonomy="true" ma:internalName="h291a776721347bdafb003d4d18f1e14" ma:taxonomyFieldName="Business_x0020_Function" ma:displayName="Business Function" ma:default="" ma:fieldId="{1291a776-7213-47bd-afb0-03d4d18f1e14}" ma:sspId="19ed01c8-1320-4167-a600-cfc00bcc7b4f" ma:termSetId="aecd562e-b2db-4b8f-8960-c3621d9d6c6d"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6077e1fb-ec61-4bbb-b7e1-2d4d047411c2}" ma:internalName="TaxCatchAll" ma:showField="CatchAllData" ma:web="51713dcf-4220-473e-9885-8a9d2b819f53">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6077e1fb-ec61-4bbb-b7e1-2d4d047411c2}" ma:internalName="TaxCatchAllLabel" ma:readOnly="true" ma:showField="CatchAllDataLabel" ma:web="51713dcf-4220-473e-9885-8a9d2b819f5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h291a776721347bdafb003d4d18f1e14 xmlns="51713dcf-4220-473e-9885-8a9d2b819f53">
      <Terms xmlns="http://schemas.microsoft.com/office/infopath/2007/PartnerControls"/>
    </h291a776721347bdafb003d4d18f1e14>
    <TaxCatchAll xmlns="51713dcf-4220-473e-9885-8a9d2b819f53"/>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B0B8F-FD67-4224-8B7B-4246E4E651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13dcf-4220-473e-9885-8a9d2b819f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C80B3A-F7EF-4E18-995F-AFA5CA08C7F0}">
  <ds:schemaRefs>
    <ds:schemaRef ds:uri="http://schemas.microsoft.com/sharepoint/v3/contenttype/forms"/>
  </ds:schemaRefs>
</ds:datastoreItem>
</file>

<file path=customXml/itemProps3.xml><?xml version="1.0" encoding="utf-8"?>
<ds:datastoreItem xmlns:ds="http://schemas.openxmlformats.org/officeDocument/2006/customXml" ds:itemID="{8F0A763C-620E-4DB9-8112-C1EF847E0E9E}">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51713dcf-4220-473e-9885-8a9d2b819f53"/>
    <ds:schemaRef ds:uri="http://www.w3.org/XML/1998/namespace"/>
  </ds:schemaRefs>
</ds:datastoreItem>
</file>

<file path=customXml/itemProps4.xml><?xml version="1.0" encoding="utf-8"?>
<ds:datastoreItem xmlns:ds="http://schemas.openxmlformats.org/officeDocument/2006/customXml" ds:itemID="{15BBD74C-4142-454B-980E-A9D03549F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Basic branded word document.dotx</Template>
  <TotalTime>1</TotalTime>
  <Pages>15</Pages>
  <Words>3361</Words>
  <Characters>19162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Basic branded word document</vt:lpstr>
    </vt:vector>
  </TitlesOfParts>
  <Company>HSCIC</Company>
  <LinksUpToDate>false</LinksUpToDate>
  <CharactersWithSpaces>22479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branded word document</dc:title>
  <dc:creator>Cheryl Cowley</dc:creator>
  <cp:lastModifiedBy>Ashfaq Ahmed</cp:lastModifiedBy>
  <cp:revision>2</cp:revision>
  <cp:lastPrinted>2019-02-18T14:10:00Z</cp:lastPrinted>
  <dcterms:created xsi:type="dcterms:W3CDTF">2019-06-19T14:58:00Z</dcterms:created>
  <dcterms:modified xsi:type="dcterms:W3CDTF">2019-06-19T14:58:00Z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0x0101005DF76921C764A8448CFEE23282F988640028D3BE4B56CE8C4E86A02708093B1294</vt:lpwstr>
  </property>
  <property fmtid="{D5CDD505-2E9C-101B-9397-08002B2CF9AE}" pid="3" name="Business_x0020_Function">
    <vt:lpwstr/>
  </property>
  <property fmtid="{D5CDD505-2E9C-101B-9397-08002B2CF9AE}" pid="4" name="Business Function">
    <vt:lpwstr/>
  </property>
</Properties>
</file>