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Login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previamente cadastrado e na tela de Login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>O usuário digita o Login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>Usuário logado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>confirmar Login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logado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r w:rsidR="001A2144">
        <w:rPr>
          <w:lang w:val="pt-BR"/>
        </w:rPr>
        <w:t xml:space="preserve">logado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Identidade</w:t>
      </w:r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Habilitação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Chassi: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Renavan: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2501DC" w:rsidP="002501DC">
      <w:pPr>
        <w:pStyle w:val="Corpodetexto"/>
        <w:rPr>
          <w:lang w:val="pt-BR"/>
        </w:rPr>
      </w:pPr>
      <w:r>
        <w:rPr>
          <w:lang w:val="pt-BR"/>
        </w:rPr>
        <w:t>12</w:t>
      </w:r>
      <w:r w:rsidR="0008428D" w:rsidRPr="002B7C04">
        <w:rPr>
          <w:lang w:val="pt-BR"/>
        </w:rPr>
        <w:t>.1</w:t>
      </w:r>
      <w:r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gramStart"/>
      <w:r w:rsidR="00DE6E18" w:rsidRPr="00DE6E18">
        <w:rPr>
          <w:lang w:val="pt-BR"/>
        </w:rPr>
        <w:t>Auxiliar_Tipo</w:t>
      </w:r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>Cad. Auxiliar_Tipo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EA0362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4.3 Sistemas</w:t>
      </w:r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3C5FD0">
        <w:rPr>
          <w:lang w:val="pt-BR"/>
        </w:rPr>
        <w:t>.6 O sistema exibe o tipo do e</w:t>
      </w:r>
      <w:r w:rsidR="00802ED1">
        <w:rPr>
          <w:lang w:val="pt-BR"/>
        </w:rPr>
        <w:t>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802ED1" w:rsidP="00802ED1">
      <w:pPr>
        <w:pStyle w:val="Corpodetexto"/>
        <w:rPr>
          <w:lang w:val="pt-BR"/>
        </w:rPr>
      </w:pPr>
      <w:r>
        <w:rPr>
          <w:lang w:val="pt-BR"/>
        </w:rPr>
        <w:t>12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CF7770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  <w:r w:rsidR="00CF7770" w:rsidRPr="001B15C9">
        <w:rPr>
          <w:color w:val="FF0000"/>
          <w:sz w:val="20"/>
          <w:szCs w:val="20"/>
          <w:lang w:val="pt-BR"/>
        </w:rPr>
        <w:t>----Texto Livre</w:t>
      </w:r>
      <w:r w:rsidR="00CF7770"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 w:rsidR="00CF7770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OUT1: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Pr="00737A0A" w:rsidRDefault="008575F7" w:rsidP="008575F7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="00CF7770"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8575F7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="00CF7770" w:rsidRPr="002B7C04">
        <w:rPr>
          <w:lang w:val="pt-BR"/>
        </w:rPr>
        <w:t>.1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8575F7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11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8575F7" w:rsidP="00CF7770">
      <w:pPr>
        <w:pStyle w:val="Corpodetexto"/>
        <w:rPr>
          <w:lang w:val="pt-BR"/>
        </w:rPr>
      </w:pPr>
      <w:r>
        <w:rPr>
          <w:lang w:val="pt-BR"/>
        </w:rPr>
        <w:t>12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spellStart"/>
      <w:proofErr w:type="gramStart"/>
      <w:r w:rsidRPr="00CC6062">
        <w:rPr>
          <w:lang w:val="pt-BR"/>
        </w:rPr>
        <w:t>Auxiliar_Chip</w:t>
      </w:r>
      <w:proofErr w:type="spellEnd"/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CC6062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CC6062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C6062" w:rsidRPr="00A659F3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CC6062" w:rsidRPr="00214A6E" w:rsidRDefault="00CC6062" w:rsidP="00CC6062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4.4 Na aba “Porta</w:t>
      </w:r>
      <w:proofErr w:type="gramEnd"/>
      <w:r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CC6062" w:rsidRPr="003D1D6A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1B15C9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1B15C9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214A6E" w:rsidRDefault="00CC6062" w:rsidP="00CC6062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CC6062" w:rsidRPr="00737A0A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CC6062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 w:rsidR="00B97A88">
        <w:rPr>
          <w:lang w:val="pt-BR"/>
        </w:rPr>
        <w:t>Auxiliar_Chip</w:t>
      </w:r>
      <w:proofErr w:type="spellEnd"/>
      <w:proofErr w:type="gramEnd"/>
      <w:r w:rsidR="00B97A88">
        <w:rPr>
          <w:lang w:val="pt-BR"/>
        </w:rPr>
        <w:t xml:space="preserve"> GSM</w:t>
      </w:r>
      <w:r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CC6062" w:rsidP="00CC6062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proofErr w:type="spellStart"/>
      <w:proofErr w:type="gramStart"/>
      <w:r>
        <w:t>Auxiliar_Operadora</w:t>
      </w:r>
      <w:proofErr w:type="spellEnd"/>
      <w:proofErr w:type="gramEnd"/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88788B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C01717" w:rsidRDefault="0088788B" w:rsidP="0088788B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88788B" w:rsidRPr="00214A6E" w:rsidRDefault="0088788B" w:rsidP="0088788B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88788B" w:rsidRPr="003D1D6A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1B15C9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1B15C9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214A6E" w:rsidRDefault="0088788B" w:rsidP="0088788B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88788B" w:rsidRPr="00737A0A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88788B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spellStart"/>
      <w:proofErr w:type="gramStart"/>
      <w:r w:rsidR="00073A08"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88788B" w:rsidP="0088788B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>
        <w:t>Auxiliar_Plano</w:t>
      </w:r>
      <w:proofErr w:type="spellEnd"/>
      <w:proofErr w:type="gramEnd"/>
      <w: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37476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37476E" w:rsidRPr="003D1D6A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37476E" w:rsidRPr="00737A0A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37476E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37476E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 w:rsidR="00DF6695">
        <w:rPr>
          <w:lang w:val="pt-BR"/>
        </w:rPr>
        <w:t xml:space="preserve">ad. </w:t>
      </w:r>
      <w:proofErr w:type="spellStart"/>
      <w:proofErr w:type="gramStart"/>
      <w:r w:rsidR="00DF6695">
        <w:rPr>
          <w:lang w:val="pt-BR"/>
        </w:rPr>
        <w:t>Auxiliar_</w:t>
      </w:r>
      <w:r w:rsidR="00F92233">
        <w:rPr>
          <w:lang w:val="pt-BR"/>
        </w:rPr>
        <w:t>Plano</w:t>
      </w:r>
      <w:proofErr w:type="spellEnd"/>
      <w:proofErr w:type="gramEnd"/>
      <w:r w:rsidR="00F92233">
        <w:rPr>
          <w:lang w:val="pt-BR"/>
        </w:rPr>
        <w:t xml:space="preserve"> do Chip</w:t>
      </w:r>
      <w:r>
        <w:rPr>
          <w:lang w:val="pt-BR"/>
        </w:rPr>
        <w:t xml:space="preserve"> inserido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37476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8457B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7B73F6" w:rsidRPr="003C5FD0">
        <w:rPr>
          <w:rFonts w:ascii="Arial" w:hAnsi="Arial" w:cs="Arial"/>
          <w:lang w:val="pt-BR"/>
        </w:rPr>
        <w:t xml:space="preserve"> Marca</w:t>
      </w:r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8457BE" w:rsidRPr="003D1D6A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8457BE" w:rsidRPr="00737A0A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457BE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8457BE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</w:t>
      </w:r>
      <w:r w:rsidR="00000207">
        <w:rPr>
          <w:lang w:val="pt-BR"/>
        </w:rPr>
        <w:t>Veículo</w:t>
      </w:r>
      <w:proofErr w:type="spellEnd"/>
      <w:proofErr w:type="gramEnd"/>
      <w:r w:rsidR="00000207">
        <w:rPr>
          <w:lang w:val="pt-BR"/>
        </w:rPr>
        <w:t xml:space="preserve"> Marca</w:t>
      </w:r>
      <w:r>
        <w:rPr>
          <w:lang w:val="pt-BR"/>
        </w:rPr>
        <w:t xml:space="preserve"> inserido na aplicação Sistema de Rastreamento.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8457BE" w:rsidP="008457B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Modelo</w:t>
      </w:r>
      <w:proofErr w:type="spellEnd"/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C297A" w:rsidRPr="003D1D6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C297A" w:rsidRPr="00737A0A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C297A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BC297A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Auxiliar_Veículo</w:t>
      </w:r>
      <w:proofErr w:type="spellEnd"/>
      <w:proofErr w:type="gramEnd"/>
      <w:r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BC297A" w:rsidP="00BC297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Cor</w:t>
      </w:r>
      <w:proofErr w:type="spellEnd"/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EA5F78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EA5F78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EA5F78" w:rsidP="00EA5F78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Ícone</w:t>
      </w:r>
      <w:proofErr w:type="spellEnd"/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D00C0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D00C0C" w:rsidRPr="003D1D6A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00C0C" w:rsidRPr="00737A0A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00C0C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D00C0C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D00C0C" w:rsidP="00D00C0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9615FC" w:rsidRDefault="009615FC" w:rsidP="009615F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9615F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Ícone</w:t>
      </w:r>
      <w:proofErr w:type="spellEnd"/>
      <w:proofErr w:type="gramEnd"/>
      <w: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9615F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9615FC" w:rsidRPr="003D1D6A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9615FC" w:rsidRPr="00737A0A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9615FC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9615FC" w:rsidP="009615F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6B195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9615FC" w:rsidP="009615F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6B195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6B195C" w:rsidRPr="003D1D6A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6B195C" w:rsidRPr="00737A0A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6B195C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6B195C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6B195C" w:rsidP="006B195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B51B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B51BA" w:rsidRPr="003D1D6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B51BA" w:rsidRPr="00737A0A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B51BA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B51BA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B51BA" w:rsidP="00BB51B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Tipo</w:t>
      </w:r>
      <w:proofErr w:type="spellEnd"/>
      <w:proofErr w:type="gramEnd"/>
      <w:r>
        <w:t xml:space="preserve"> de </w:t>
      </w:r>
      <w:proofErr w:type="spellStart"/>
      <w:r>
        <w:t>Manutenção</w:t>
      </w:r>
      <w:proofErr w:type="spellEnd"/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166BB4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166BB4" w:rsidRPr="003D1D6A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166BB4" w:rsidRPr="00737A0A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166BB4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166BB4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="004B56C1" w:rsidRPr="003C5FD0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 w:rsidR="004B56C1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166BB4" w:rsidP="00166BB4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EFE" w:rsidRDefault="00612EFE">
      <w:r>
        <w:separator/>
      </w:r>
    </w:p>
  </w:endnote>
  <w:endnote w:type="continuationSeparator" w:id="0">
    <w:p w:rsidR="00612EFE" w:rsidRDefault="00612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166B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E5121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5121E">
            <w:rPr>
              <w:rStyle w:val="Nmerodepgina"/>
              <w:sz w:val="20"/>
            </w:rPr>
            <w:fldChar w:fldCharType="separate"/>
          </w:r>
          <w:r w:rsidR="00EA0362">
            <w:rPr>
              <w:rStyle w:val="Nmerodepgina"/>
              <w:noProof/>
              <w:sz w:val="20"/>
            </w:rPr>
            <w:t>10</w:t>
          </w:r>
          <w:r w:rsidR="00E5121E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 w:rsidR="00E5121E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E5121E">
            <w:rPr>
              <w:rStyle w:val="Nmerodepgina"/>
              <w:sz w:val="20"/>
              <w:szCs w:val="20"/>
            </w:rPr>
            <w:fldChar w:fldCharType="separate"/>
          </w:r>
          <w:r w:rsidR="00EA0362">
            <w:rPr>
              <w:rStyle w:val="Nmerodepgina"/>
              <w:noProof/>
              <w:sz w:val="20"/>
              <w:szCs w:val="20"/>
            </w:rPr>
            <w:t>24</w:t>
          </w:r>
          <w:r w:rsidR="00E5121E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66BB4" w:rsidRDefault="00166BB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EFE" w:rsidRDefault="00612EFE">
      <w:r>
        <w:separator/>
      </w:r>
    </w:p>
  </w:footnote>
  <w:footnote w:type="continuationSeparator" w:id="0">
    <w:p w:rsidR="00612EFE" w:rsidRDefault="00612E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166BB4">
      <w:tc>
        <w:tcPr>
          <w:tcW w:w="6379" w:type="dxa"/>
        </w:tcPr>
        <w:p w:rsidR="00166BB4" w:rsidRPr="003714F0" w:rsidRDefault="00166BB4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166BB4" w:rsidRDefault="00166BB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66BB4">
      <w:tc>
        <w:tcPr>
          <w:tcW w:w="6379" w:type="dxa"/>
        </w:tcPr>
        <w:p w:rsidR="00166BB4" w:rsidRDefault="00166BB4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166BB4" w:rsidRDefault="00166BB4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166BB4" w:rsidRDefault="00166BB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428D"/>
    <w:rsid w:val="000932B9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37CE"/>
    <w:rsid w:val="001C4415"/>
    <w:rsid w:val="001D1C51"/>
    <w:rsid w:val="001D2564"/>
    <w:rsid w:val="001D4929"/>
    <w:rsid w:val="001D5F26"/>
    <w:rsid w:val="001D7203"/>
    <w:rsid w:val="001F7A49"/>
    <w:rsid w:val="00207243"/>
    <w:rsid w:val="00214A6E"/>
    <w:rsid w:val="00220782"/>
    <w:rsid w:val="00220D9B"/>
    <w:rsid w:val="00223551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5FD0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56C1"/>
    <w:rsid w:val="004E00B0"/>
    <w:rsid w:val="004E0F19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2B3A"/>
    <w:rsid w:val="00573D25"/>
    <w:rsid w:val="00577330"/>
    <w:rsid w:val="00581EAF"/>
    <w:rsid w:val="00592B43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12EFE"/>
    <w:rsid w:val="00616949"/>
    <w:rsid w:val="00624F22"/>
    <w:rsid w:val="00645036"/>
    <w:rsid w:val="006553E8"/>
    <w:rsid w:val="00665900"/>
    <w:rsid w:val="0067553E"/>
    <w:rsid w:val="00687251"/>
    <w:rsid w:val="00687C7C"/>
    <w:rsid w:val="006950EF"/>
    <w:rsid w:val="00697E82"/>
    <w:rsid w:val="006A390D"/>
    <w:rsid w:val="006A525A"/>
    <w:rsid w:val="006B195C"/>
    <w:rsid w:val="006D6E81"/>
    <w:rsid w:val="006E0FB5"/>
    <w:rsid w:val="006E2072"/>
    <w:rsid w:val="006F546C"/>
    <w:rsid w:val="006F5563"/>
    <w:rsid w:val="006F6009"/>
    <w:rsid w:val="00700656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F1BD2"/>
    <w:rsid w:val="007F7B67"/>
    <w:rsid w:val="00802ED1"/>
    <w:rsid w:val="00810002"/>
    <w:rsid w:val="00832BAE"/>
    <w:rsid w:val="00833112"/>
    <w:rsid w:val="0083414F"/>
    <w:rsid w:val="008401A7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10A01"/>
    <w:rsid w:val="00915F44"/>
    <w:rsid w:val="009245B8"/>
    <w:rsid w:val="00925ABC"/>
    <w:rsid w:val="0095735A"/>
    <w:rsid w:val="009615FC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41D37"/>
    <w:rsid w:val="00B46F12"/>
    <w:rsid w:val="00B50A0A"/>
    <w:rsid w:val="00B50E56"/>
    <w:rsid w:val="00B528E5"/>
    <w:rsid w:val="00B74F5E"/>
    <w:rsid w:val="00B77525"/>
    <w:rsid w:val="00B807B3"/>
    <w:rsid w:val="00B8311B"/>
    <w:rsid w:val="00B85DF7"/>
    <w:rsid w:val="00B86F97"/>
    <w:rsid w:val="00B91C66"/>
    <w:rsid w:val="00B9279E"/>
    <w:rsid w:val="00B927FE"/>
    <w:rsid w:val="00B97A88"/>
    <w:rsid w:val="00BA09C6"/>
    <w:rsid w:val="00BA17DC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69F0"/>
    <w:rsid w:val="00DB5FDD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21CB9"/>
    <w:rsid w:val="00E41D3A"/>
    <w:rsid w:val="00E4623C"/>
    <w:rsid w:val="00E50016"/>
    <w:rsid w:val="00E5121E"/>
    <w:rsid w:val="00E64373"/>
    <w:rsid w:val="00E644DD"/>
    <w:rsid w:val="00E67A7A"/>
    <w:rsid w:val="00E77DC0"/>
    <w:rsid w:val="00E92D6D"/>
    <w:rsid w:val="00EA0362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99B1D3-0EC6-4409-B7A6-304134072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871</TotalTime>
  <Pages>24</Pages>
  <Words>6374</Words>
  <Characters>34423</Characters>
  <Application>Microsoft Office Word</Application>
  <DocSecurity>0</DocSecurity>
  <Lines>286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40716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Júnior</cp:lastModifiedBy>
  <cp:revision>287</cp:revision>
  <cp:lastPrinted>2014-03-26T14:11:00Z</cp:lastPrinted>
  <dcterms:created xsi:type="dcterms:W3CDTF">2014-02-22T19:14:00Z</dcterms:created>
  <dcterms:modified xsi:type="dcterms:W3CDTF">2014-05-12T23:08:00Z</dcterms:modified>
</cp:coreProperties>
</file>