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原文：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"https://mp.weixin.qq.com/s/psJtgm-1q4rUN55KGTB-VQ"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看懂胡润百富榜，就搞懂了时代的发展方向？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2021年的胡润百富榜发布了，虽然吃瓜群众们深知自己的排名始终稳定在万名开外，但</w:t>
      </w:r>
      <w:bookmarkStart w:id="0" w:name="_GoBack"/>
      <w:bookmarkEnd w:id="0"/>
      <w:r>
        <w:rPr>
          <w:rFonts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不妨碍大家围观首富的排名战。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drawing>
          <wp:inline distT="0" distB="0" distL="114300" distR="114300">
            <wp:extent cx="635" cy="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7815" cy="3092450"/>
            <wp:effectExtent l="0" t="0" r="6985" b="635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0" w:right="160"/>
        <w:jc w:val="center"/>
      </w:pPr>
      <w:r>
        <w:rPr>
          <w:sz w:val="17"/>
          <w:szCs w:val="17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这是自1999年以来连续23年发布榜单，现在榜单的准确性和在商界的影响力已非昨日可及。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更重要的是，财富榜单里富豪们的名次变化，往往都标志着资本与产业的最新动向。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榜单门槛已连续9年保持在20亿元以上，今年上榜人数比去年增加了520人，达到2918人。而在10年前的2011年，这一数据只有1000人，仅是今天的三分之一。咱们国家这些年已经成为世界上造富最激烈的地区。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685" cy="2880360"/>
            <wp:effectExtent l="0" t="0" r="5715" b="2540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0" w:right="160"/>
        <w:jc w:val="center"/>
      </w:pPr>
      <w:r>
        <w:rPr>
          <w:sz w:val="17"/>
          <w:szCs w:val="17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除此之外，我们也看到了财富榜单的又一次大洗牌：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二十年前，前十门槛才35亿，从事农业的企业家排名靠前；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十年前，前十门槛上升为360亿，增长10倍不止，从事房地产的企业家比例较高；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五年前，前十门槛翻到了780亿，从事互联网企业家比例上升；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而今年，前十门槛1930亿，新能源相关企业家上升。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7096125"/>
            <wp:effectExtent l="0" t="0" r="3175" b="317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0" w:right="160"/>
        <w:jc w:val="center"/>
      </w:pPr>
      <w:r>
        <w:rPr>
          <w:sz w:val="17"/>
          <w:szCs w:val="17"/>
        </w:rPr>
        <w:drawing>
          <wp:inline distT="0" distB="0" distL="114300" distR="114300">
            <wp:extent cx="304800" cy="304800"/>
            <wp:effectExtent l="0" t="0" r="0" b="0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对比近二十年百富榜变化，我们发现没有哪个企业家，甚至是哪个行业可以永远占据榜单前十。时代发展对行业的影响越来越明显，只有时代的行业，没有行业的时代。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比较今年的百富榜，小巴也发现几个很有意思的现象：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今年的财富榜，除去李嘉诚家族，内地没有一名房地产开发商进入榜单前十。这在财富榜单中，还是20多年从未有过的。而且在榜单上，房地产富豪仅占比9.4%。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在楼市高热的2017年，房地产包揽前5席。就算是大喊“房住不炒”的2020年，仍占据4席。一年之隔，房地产便跌下神坛。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从一开始的国家实施限购、限售、限价、限贷和“三条红线”等调控维稳政策后，开发商在销售等许多环节都失去了一些自主权，整体盈利能力下行。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现在国家严控楼市，房地产行业躺着大赚的“黄金时代”似乎已过去，住房终将回归民生。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从财富下降的比例来看，今年降幅最大的应该是教育培训行业。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校外培训机构好未来的张邦鑫，财富下降94%至57亿元。新东方的俞敏洪，财富从去年260亿缩水至75亿，高途教育陈向东，从去年800亿更是到今年直接被榜单剔除在外。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5220" cy="3710305"/>
            <wp:effectExtent l="0" t="0" r="5080" b="1079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0" w:right="160"/>
        <w:jc w:val="center"/>
      </w:pPr>
      <w:r>
        <w:rPr>
          <w:sz w:val="17"/>
          <w:szCs w:val="17"/>
        </w:rPr>
        <w:drawing>
          <wp:inline distT="0" distB="0" distL="114300" distR="114300">
            <wp:extent cx="304800" cy="3048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其实教培行业跟房地产行业也是同样一个道理，之前依靠资本无序扩张，给万千中产家庭制造焦虑和内卷，不符合共同富裕的时代要求。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“双减”发布，禁止了学科类培训机构进行融资上市的资本运作方式，还不得占用法定节假日组织学科培训，这些资本家的财富自然也随之减少。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另外，从百富榜上不难看出，制造业和新能源产业今年增长迅速，成为时代宠儿。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富豪榜第三的宁德时代曾毓群，财富增长了2000亿，还有几位新能源行业玩家，也乘得新能源发展东风实现了财富跃迁。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比如长城汽车的魏建军夫妇，今年的资产规模就增长了5倍之多，总体增加1730亿元，并且成为了百富榜新晋前十。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62275" cy="5238750"/>
            <wp:effectExtent l="0" t="0" r="9525" b="6350"/>
            <wp:docPr id="2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0" w:right="160"/>
        <w:jc w:val="center"/>
      </w:pPr>
      <w:r>
        <w:rPr>
          <w:sz w:val="17"/>
          <w:szCs w:val="17"/>
        </w:rPr>
        <w:drawing>
          <wp:inline distT="0" distB="0" distL="114300" distR="114300">
            <wp:extent cx="304800" cy="304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就连胡润自己也说，百富榜上榜人数和总财富都比去年增长20%以上，主要原因是新能源相关产业的迅速增长。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可以说，新能源产业确实成为了现今的市场产业发展主流，是当下资本的选择，大家也对新能源的前景充满了信心。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教培、房地产和新能源这三个行业变化，其实也体现了行业发展应该要与国家未来大政方针基本一致，否则辉煌不可持续，毕竟让一部分人先富起来的时代已经过去，现在强调共同富裕了。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当然，时代进步，市场需求改变，行业兴盛与衰落，企业本身也有其生命周期，这本就是很正常的事情，但是能经过时代检验留下来的，必然也是能够为咱们老百姓谋福利，共发展的好企业。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正所谓时势造英雄，对于我们个人来说，无论富豪榜单们的排名怎么变动，最多就是眼红羡慕而已。但眼红羡慕过后，咱们也得想想：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普通人该如何拥抱时代变革，过上更好的生活？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以前只要抓到风口，猪都能飞起来，但现在一夜暴富，显然是和共同富裕的方向相违背，国家倡导的是凭借自身努力加时代机遇。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比如，站在“国内大循环”的角度看，我国经济还面临着一些亟待突破的重要关卡,例如芯片、半导体等高新技术领域，还有战略矿产等新兴资源储备，这些都是国家未来重点关切的方向。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如果你有这方面的兴趣，肯钻研，有技术，有能力，跟着国家一起解决问题，国家自然是不会亏待。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你说我搞不来这些高精尖的，咋办？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在人工智能的发展大趋势下，简单重复的劳动，比如流水线工人，洗碗洗菜，搬运之类的工作，机器的效率远超人类，不用休息，整体成本还更低，那么用机器替代人类可以说是更好的选择。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而那些涉及到人文关怀和服务、非机械化的职业，比如月嫂和老人护理之类的护理师，你看着这些并不是高精尖的职业，但人工智能却很难取代。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因为这些职业的“人味”实在是太足了，而且也很符合国家的需求，毕竟现在倡导多生，又是老龄化社会。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15"/>
          <w:sz w:val="15"/>
          <w:szCs w:val="15"/>
          <w:shd w:val="clear" w:fill="FFFFFF"/>
        </w:rPr>
        <w:t>之前大家总说什么上升通道关闭，现在国家提出“共同富裕”要求，进行收入调节，畅通了向上发展的通道，就看你愿不愿意抛弃暴富的念头，选择好要发展的行业，沉下心来勤劳创新，创造真正的价值，获取合理合法的收入了。</w:t>
      </w: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7180" cy="3007995"/>
            <wp:effectExtent l="0" t="0" r="7620" b="1905"/>
            <wp:docPr id="2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60" w:right="160"/>
      </w:pPr>
    </w:p>
    <w:p>
      <w:pPr>
        <w:pStyle w:val="2"/>
        <w:keepNext w:val="0"/>
        <w:keepLines w:val="0"/>
        <w:widowControl/>
        <w:suppressLineNumbers w:val="0"/>
        <w:ind w:left="160" w:right="160"/>
      </w:pPr>
      <w:r>
        <w:rPr>
          <w:rFonts w:hint="eastAsia" w:ascii="Microsoft YaHei UI" w:hAnsi="Microsoft YaHei UI" w:eastAsia="Microsoft YaHei UI" w:cs="Microsoft YaHei UI"/>
          <w:color w:val="606060"/>
          <w:spacing w:val="15"/>
          <w:sz w:val="15"/>
          <w:szCs w:val="15"/>
          <w:shd w:val="clear" w:fill="FFFFFF"/>
        </w:rPr>
        <w:t>虽然咱们绝大部分这一辈子，都不能上所谓的百富榜单，但经过自己的努力，也肯定会过得比之前更富足，找到属于自己的幸福。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5"/>
          <w:color w:val="3DAAD6"/>
          <w:sz w:val="16"/>
          <w:szCs w:val="16"/>
        </w:rPr>
        <w:t>理财巴士发布时间 20211105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59" w:right="159"/>
        <w:jc w:val="center"/>
        <w:textAlignment w:val="auto"/>
      </w:pPr>
      <w:r>
        <w:rPr>
          <w:rFonts w:hint="eastAsia" w:ascii="微软雅黑" w:hAnsi="微软雅黑" w:eastAsia="微软雅黑" w:cs="微软雅黑"/>
          <w:color w:val="888888"/>
          <w:spacing w:val="16"/>
          <w:sz w:val="15"/>
          <w:szCs w:val="15"/>
        </w:rPr>
        <w:t>本公号原创内容版权归理财巴士所有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00" w:beforeAutospacing="0" w:after="0" w:afterLines="100" w:afterAutospacing="0"/>
        <w:ind w:left="159" w:right="159"/>
        <w:jc w:val="center"/>
        <w:textAlignment w:val="auto"/>
      </w:pPr>
      <w:r>
        <w:rPr>
          <w:rFonts w:hint="eastAsia" w:ascii="微软雅黑" w:hAnsi="微软雅黑" w:eastAsia="微软雅黑" w:cs="微软雅黑"/>
          <w:color w:val="888888"/>
          <w:spacing w:val="16"/>
          <w:sz w:val="15"/>
          <w:szCs w:val="15"/>
        </w:rPr>
        <w:t>转载请注明：</w:t>
      </w:r>
    </w:p>
    <w:p>
      <w:pPr>
        <w:pStyle w:val="2"/>
        <w:keepNext w:val="0"/>
        <w:keepLines w:val="0"/>
        <w:widowControl/>
        <w:suppressLineNumbers w:val="0"/>
        <w:ind w:left="160" w:right="160"/>
        <w:jc w:val="center"/>
        <w:rPr>
          <w:spacing w:val="5"/>
        </w:rPr>
      </w:pPr>
      <w:r>
        <w:rPr>
          <w:rFonts w:hint="eastAsia" w:ascii="微软雅黑" w:hAnsi="微软雅黑" w:eastAsia="微软雅黑" w:cs="微软雅黑"/>
          <w:color w:val="888888"/>
          <w:spacing w:val="16"/>
          <w:sz w:val="15"/>
          <w:szCs w:val="15"/>
        </w:rPr>
        <w:t>文章来源：理财巴士</w:t>
      </w:r>
    </w:p>
    <w:p>
      <w:pPr>
        <w:pStyle w:val="2"/>
        <w:keepNext w:val="0"/>
        <w:keepLines w:val="0"/>
        <w:widowControl/>
        <w:suppressLineNumbers w:val="0"/>
        <w:ind w:left="160" w:right="160"/>
        <w:jc w:val="center"/>
        <w:rPr>
          <w:spacing w:val="5"/>
        </w:rPr>
      </w:pPr>
      <w:r>
        <w:rPr>
          <w:rFonts w:hint="eastAsia" w:ascii="微软雅黑" w:hAnsi="微软雅黑" w:eastAsia="微软雅黑" w:cs="微软雅黑"/>
          <w:color w:val="888888"/>
          <w:spacing w:val="16"/>
          <w:sz w:val="15"/>
          <w:szCs w:val="15"/>
        </w:rPr>
        <w:t>微信公众号：LicaiBUS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spacing w:val="5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50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543F91"/>
    <w:rsid w:val="0BA16BBC"/>
    <w:rsid w:val="12832A9D"/>
    <w:rsid w:val="2B165A7A"/>
    <w:rsid w:val="3A8C67A4"/>
    <w:rsid w:val="42DC2F66"/>
    <w:rsid w:val="4E0760C1"/>
    <w:rsid w:val="56DC75BF"/>
    <w:rsid w:val="61760C42"/>
    <w:rsid w:val="6BA54B95"/>
    <w:rsid w:val="73535B57"/>
    <w:rsid w:val="78FF08A0"/>
    <w:rsid w:val="7C7659C1"/>
    <w:rsid w:val="7D907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Office_11.8.2.8411_F1E327BC-269C-435d-A152-05C5408002CA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2024-03-26T04:33:00Z</dcterms:created>
  <dc:creator>Administrator</dc:creator>
  <cp:lastModifiedBy>Administrator</cp:lastModifiedBy>
  <dcterms:modified xsi:type="dcterms:W3CDTF">2024-03-26T04:41:00Z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