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05 juin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11605€  |  Investi : 10776€  |  PV/MV : +829€ (+7.7%)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25.84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+36.3%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+310€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63/100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174.05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-17.8%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-113€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1619.00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-9.8%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-354€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183.40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+15.1%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+241€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77/100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144.00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+3.4%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+24€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95/100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269.05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+11.8%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+198€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232.40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-2.0%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-14€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77.37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+53.1%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+537€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75/100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63/100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+36.3%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+310€  |  val. 1163€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25.84€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(34.2%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(+8.4%)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8.4%)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0.2x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8.4%)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(36.3%).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-17.8%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-113€  |  val. 522€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174.05€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(5.2%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(+42.5%)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40.8%)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8.2x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8.2x ≥ 2x. Score 77/100. Conditions réunies pour un renforcement ciblé (max +3% du PEA). Stop à 165.0€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-9.8%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-354€  |  val. 3238€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1619.0€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(14.8%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(+20.4%)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23.5%)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1.4x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1.4x &lt; 2x. Garder la position, attendre retour vers 1520.0€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77/100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+15.1%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+241€  |  val. 1834€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183.4€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(13.8%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(+14.5%)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11.8%)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1.0x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1.0x &lt; 2x. Garder la position, attendre retour vers 172.0€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+3.4%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+24€  |  val. 720€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144.0€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(18.1%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(+19.4%)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19.4%)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1.1x &lt; 2x. Garder la position, attendre retour vers 132.0€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+11.8%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+198€  |  val. 1883€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269.05€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(21.9%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(+13.4%)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17.1%)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0.6x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11.8%.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-2.0%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-14€  |  val. 697€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232.4€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(11.8%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(+26.9%)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31.2%)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2.3x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2.3x ≥ 2x. Score 90/100. Conditions réunies pour un renforcement ciblé (max +3% du PEA). Stop à 205.0€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75/100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+53.1%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+537€  |  val. 1547€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77.37€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(19.2%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(+24.9%)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28.6%)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1.3x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05 juin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