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dnf install asciidoc asciidoctor  asciidoctor-pdf node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dnf install rubygem-rouge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dnf install gcc make ruby-devel GraphicsMagick GraphicsMagick-c++ GraphicsMagick-devel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gem install prawn-gmagick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dnf install mc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b w:val="1"/>
          <w:bCs w:val="1"/>
          <w:sz w:val="24"/>
          <w:szCs w:val="24"/>
          <w:u w:val="single"/>
        </w:rPr>
      </w:pPr>
      <w:bookmarkStart w:colFirst="0" w:colLast="0" w:name="_ecqr99ijxyni" w:id="0"/>
      <w:bookmarkEnd w:id="0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PASOS PARA CONFIGURAR Y DESCARGAR ASCIIDOCS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550782</wp:posOffset>
            </wp:positionV>
            <wp:extent cx="5731200" cy="42926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b w:val="1"/>
          <w:bCs w:val="1"/>
          <w:sz w:val="24"/>
          <w:szCs w:val="24"/>
          <w:u w:val="single"/>
        </w:rPr>
      </w:pPr>
      <w:bookmarkStart w:colFirst="0" w:colLast="0" w:name="_isyseol9w0ex" w:id="1"/>
      <w:bookmarkEnd w:id="1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PASOS PARA INSTALAR I CONFIGURAR ANTORA DESDE 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266463</wp:posOffset>
            </wp:positionV>
            <wp:extent cx="4057650" cy="390950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767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9095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CARPETAS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cambiar de tema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ROOT - COSAS DE CLASE (APUNTES, EJERCICOS)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