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CCC" w14:textId="5056EEF7" w:rsidR="000D4534" w:rsidRPr="00905ADE" w:rsidRDefault="003E7FF0" w:rsidP="00905ADE">
      <w:pPr>
        <w:spacing w:line="259" w:lineRule="auto"/>
        <w:ind w:firstLineChars="0" w:firstLine="0"/>
        <w:rPr>
          <w:b/>
          <w:bCs/>
        </w:rPr>
      </w:pPr>
      <w:r w:rsidRPr="00905ADE">
        <w:rPr>
          <w:rFonts w:hint="eastAsia"/>
          <w:b/>
          <w:bCs/>
        </w:rPr>
        <w:t>Appendix A. Classification Prompt</w:t>
      </w:r>
    </w:p>
    <w:p w14:paraId="35D9E729" w14:textId="7A861171" w:rsidR="003E7FF0" w:rsidRDefault="00235EC4" w:rsidP="003E7FF0">
      <w:pPr>
        <w:spacing w:after="0" w:line="240" w:lineRule="auto"/>
        <w:ind w:firstLineChars="0" w:firstLine="0"/>
      </w:pPr>
      <w:r w:rsidRPr="00235EC4">
        <w:t>This appendix presents the full prompt used in our agent classification procedure</w:t>
      </w:r>
      <w:r w:rsidR="00955435">
        <w:rPr>
          <w:rFonts w:hint="eastAsia"/>
        </w:rPr>
        <w:t>:</w:t>
      </w:r>
    </w:p>
    <w:p w14:paraId="12CEC2AD" w14:textId="77777777" w:rsidR="00046975" w:rsidRDefault="00046975" w:rsidP="002A411D">
      <w:pPr>
        <w:spacing w:after="0" w:line="240" w:lineRule="auto"/>
        <w:ind w:firstLineChars="0" w:firstLine="0"/>
      </w:pPr>
    </w:p>
    <w:p w14:paraId="4FA30022" w14:textId="06B98730" w:rsidR="002A411D" w:rsidRPr="002A411D" w:rsidRDefault="00046975" w:rsidP="002A411D">
      <w:pPr>
        <w:spacing w:after="0" w:line="240" w:lineRule="auto"/>
        <w:ind w:firstLineChars="0" w:firstLine="0"/>
      </w:pPr>
      <w:r>
        <w:t>“</w:t>
      </w:r>
      <w:r w:rsidR="002A411D" w:rsidRPr="002A411D">
        <w:t xml:space="preserve">You have a deep understanding of the language of social media and financial markets. You task is to analyze the following posts from agents on a social media platform and classify the agents into different types according to the posts. </w:t>
      </w:r>
    </w:p>
    <w:p w14:paraId="3B48F663" w14:textId="77777777" w:rsidR="002A411D" w:rsidRPr="002A411D" w:rsidRDefault="002A411D" w:rsidP="002A411D">
      <w:pPr>
        <w:spacing w:after="0" w:line="240" w:lineRule="auto"/>
        <w:ind w:firstLineChars="0" w:firstLine="0"/>
      </w:pPr>
    </w:p>
    <w:p w14:paraId="79210C3A" w14:textId="77777777" w:rsidR="002A411D" w:rsidRPr="002A411D" w:rsidRDefault="002A411D" w:rsidP="002A411D">
      <w:pPr>
        <w:spacing w:after="0" w:line="240" w:lineRule="auto"/>
        <w:ind w:firstLineChars="0" w:firstLine="0"/>
      </w:pPr>
      <w:r w:rsidRPr="002A411D">
        <w:t>Here is Pedersen (2022)’s model:</w:t>
      </w:r>
    </w:p>
    <w:p w14:paraId="03DF0C3A" w14:textId="77777777" w:rsidR="002A411D" w:rsidRPr="002A411D" w:rsidRDefault="002A411D" w:rsidP="002A411D">
      <w:pPr>
        <w:spacing w:after="0" w:line="240" w:lineRule="auto"/>
        <w:ind w:firstLineChars="0" w:firstLine="0"/>
      </w:pPr>
      <w:r>
        <w:t xml:space="preserve">The economy has </w:t>
      </w:r>
      <m:oMath>
        <m:r>
          <w:rPr>
            <w:rFonts w:ascii="Cambria Math" w:hAnsi="Cambria Math"/>
          </w:rPr>
          <m:t>N</m:t>
        </m:r>
      </m:oMath>
      <w:r>
        <w:t xml:space="preserve"> investors who communicate with each other and trade an asset in discrete time indexed by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as described in this section. </w:t>
      </w:r>
    </w:p>
    <w:p w14:paraId="1EE4C9FD" w14:textId="77777777" w:rsidR="002A411D" w:rsidRPr="002A411D" w:rsidRDefault="002A411D" w:rsidP="002A411D">
      <w:pPr>
        <w:spacing w:after="0" w:line="240" w:lineRule="auto"/>
        <w:ind w:firstLineChars="0" w:firstLine="0"/>
        <w:rPr>
          <w:b/>
          <w:bCs/>
        </w:rPr>
      </w:pPr>
      <w:r w:rsidRPr="002A411D">
        <w:rPr>
          <w:b/>
          <w:bCs/>
        </w:rPr>
        <w:t xml:space="preserve">Asset and signals. </w:t>
      </w:r>
    </w:p>
    <w:p w14:paraId="4A25BC3C" w14:textId="77777777" w:rsidR="002A411D" w:rsidRPr="002A411D" w:rsidRDefault="002A411D" w:rsidP="002A411D">
      <w:pPr>
        <w:spacing w:after="0" w:line="240" w:lineRule="auto"/>
        <w:ind w:firstLineChars="0" w:firstLine="0"/>
      </w:pPr>
      <w:r>
        <w:t xml:space="preserve">The asset has a supply of shares given by </w:t>
      </w:r>
      <m:oMath>
        <m:r>
          <w:rPr>
            <w:rFonts w:ascii="Cambria Math" w:hAnsi="Cambria Math"/>
          </w:rPr>
          <m:t>s</m:t>
        </m:r>
      </m:oMath>
      <w:r>
        <w:t xml:space="preserve">. Its fundamental value is given by </w:t>
      </w:r>
      <m:oMath>
        <m:r>
          <w:rPr>
            <w:rFonts w:ascii="Cambria Math" w:hAnsi="Cambria Math"/>
          </w:rPr>
          <m:t>v</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e>
        </m:d>
        <m:r>
          <m:rPr>
            <m:scr m:val="double-struck"/>
            <m:sty m:val="p"/>
          </m:rPr>
          <w:rPr>
            <w:rFonts w:ascii="Cambria Math" w:hAnsi="Cambria Math"/>
          </w:rPr>
          <m:t>∈R</m:t>
        </m:r>
      </m:oMath>
      <w:r>
        <w:t xml:space="preserve">, where </w:t>
      </w:r>
      <m:oMath>
        <m:r>
          <w:rPr>
            <w:rFonts w:ascii="Cambria Math" w:hAnsi="Cambria Math"/>
          </w:rPr>
          <m:t>u</m:t>
        </m:r>
        <m:d>
          <m:dPr>
            <m:ctrlPr>
              <w:rPr>
                <w:rFonts w:ascii="Cambria Math" w:hAnsi="Cambria Math"/>
              </w:rPr>
            </m:ctrlPr>
          </m:dPr>
          <m:e>
            <m:r>
              <w:rPr>
                <w:rFonts w:ascii="Cambria Math" w:hAnsi="Cambria Math"/>
              </w:rPr>
              <m:t>t</m:t>
            </m:r>
          </m:e>
        </m:d>
      </m:oMath>
      <w:r>
        <w:t xml:space="preserve"> is a publicly observed random walk and </w:t>
      </w:r>
      <m:oMath>
        <m:r>
          <w:rPr>
            <w:rFonts w:ascii="Cambria Math" w:hAnsi="Cambria Math"/>
          </w:rPr>
          <m:t>v</m:t>
        </m:r>
      </m:oMath>
      <w:r>
        <w:t xml:space="preserve"> is an unobserved random variable that investors try to learn about. The random walk has innovations with constant variance given by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sty m:val="p"/>
          </m:rPr>
          <w:rPr>
            <w:rFonts w:ascii="Cambria Math" w:hAnsi="Cambria Math"/>
          </w:rPr>
          <m:t>=Var</m:t>
        </m:r>
        <m:d>
          <m:dPr>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e>
        </m:d>
      </m:oMath>
      <w:r>
        <w:t xml:space="preserve">. We can think of </w:t>
      </w:r>
      <m:oMath>
        <m:r>
          <w:rPr>
            <w:rFonts w:ascii="Cambria Math" w:hAnsi="Cambria Math"/>
          </w:rPr>
          <m:t>u</m:t>
        </m:r>
        <m:d>
          <m:dPr>
            <m:ctrlPr>
              <w:rPr>
                <w:rFonts w:ascii="Cambria Math" w:hAnsi="Cambria Math"/>
              </w:rPr>
            </m:ctrlPr>
          </m:dPr>
          <m:e>
            <m:r>
              <w:rPr>
                <w:rFonts w:ascii="Cambria Math" w:hAnsi="Cambria Math"/>
              </w:rPr>
              <m:t>t</m:t>
            </m:r>
          </m:e>
        </m:d>
      </m:oMath>
      <w:r>
        <w:t xml:space="preserve"> as the value of assets in place (e.g., GameStop’s retail stores) and </w:t>
      </w:r>
      <m:oMath>
        <m:r>
          <w:rPr>
            <w:rFonts w:ascii="Cambria Math" w:hAnsi="Cambria Math"/>
          </w:rPr>
          <m:t>v</m:t>
        </m:r>
      </m:oMath>
      <w:r>
        <w:t xml:space="preserve"> as the value of a new uncertain investment opportunity (e.g., GameStop’s opportunity to sell games online). At time 0, each person </w:t>
      </w:r>
      <m:oMath>
        <m:r>
          <w:rPr>
            <w:rFonts w:ascii="Cambria Math" w:hAnsi="Cambria Math"/>
          </w:rPr>
          <m:t>i</m:t>
        </m:r>
      </m:oMath>
      <w:r>
        <w:t xml:space="preserve"> starts with a signal about the value </w:t>
      </w:r>
      <m:oMath>
        <m:r>
          <w:rPr>
            <w:rFonts w:ascii="Cambria Math" w:hAnsi="Cambria Math"/>
          </w:rPr>
          <m:t>v</m:t>
        </m:r>
      </m:oMath>
      <w:r>
        <w:t xml:space="preserve"> given by the random variable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This signal gives each agent a useful, but incomplete, piece of information about </w:t>
      </w:r>
      <m:oMath>
        <m:r>
          <w:rPr>
            <w:rFonts w:ascii="Cambria Math" w:hAnsi="Cambria Math"/>
          </w:rPr>
          <m:t>v</m:t>
        </m:r>
      </m:oMath>
      <w:r>
        <w:t xml:space="preserve">. Collectively, all agents have full information about </w:t>
      </w:r>
      <m:oMath>
        <m:r>
          <w:rPr>
            <w:rFonts w:ascii="Cambria Math" w:hAnsi="Cambria Math"/>
          </w:rPr>
          <m:t>v</m:t>
        </m:r>
      </m:oMath>
      <w:r>
        <w:t xml:space="preserve">, which is modeled via the relation </w:t>
      </w:r>
      <m:oMath>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κ</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where the known weights sum to one,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κ</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Each weight,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is a measure of the importance of agent </w:t>
      </w:r>
      <m:oMath>
        <m:r>
          <w:rPr>
            <w:rFonts w:ascii="Cambria Math" w:hAnsi="Cambria Math"/>
          </w:rPr>
          <m:t>i</m:t>
        </m:r>
      </m:oMath>
      <w:r>
        <w:t xml:space="preserve">’s signal; for example, if all agents receive signals of the same importance, then the weights are equal,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t xml:space="preserve">. In any event, agents have an incentive to communicate with others to learn about </w:t>
      </w:r>
      <m:oMath>
        <m:r>
          <w:rPr>
            <w:rFonts w:ascii="Cambria Math" w:hAnsi="Cambria Math"/>
          </w:rPr>
          <m:t>v</m:t>
        </m:r>
      </m:oMath>
      <w:r>
        <w:t xml:space="preserve">. The unobserved value, </w:t>
      </w:r>
      <m:oMath>
        <m:r>
          <w:rPr>
            <w:rFonts w:ascii="Cambria Math" w:hAnsi="Cambria Math"/>
          </w:rPr>
          <m:t>v</m:t>
        </m:r>
      </m:oMath>
      <w:r>
        <w:t xml:space="preserve">, is revealed each time period with probability </w:t>
      </w:r>
      <m:oMath>
        <m:r>
          <w:rPr>
            <w:rFonts w:ascii="Cambria Math" w:hAnsi="Cambria Math"/>
          </w:rPr>
          <m:t>π</m:t>
        </m:r>
      </m:oMath>
      <w:r>
        <w:t xml:space="preserve"> and remains unknown with probability </w:t>
      </w:r>
      <m:oMath>
        <m:r>
          <w:rPr>
            <w:rFonts w:ascii="Cambria Math" w:hAnsi="Cambria Math"/>
          </w:rPr>
          <m:t>1</m:t>
        </m:r>
        <m:r>
          <m:rPr>
            <m:sty m:val="p"/>
          </m:rPr>
          <w:rPr>
            <w:rFonts w:ascii="Cambria Math" w:hAnsi="Cambria Math"/>
          </w:rPr>
          <m:t>-</m:t>
        </m:r>
        <m:r>
          <w:rPr>
            <w:rFonts w:ascii="Cambria Math" w:hAnsi="Cambria Math"/>
          </w:rPr>
          <m:t>π</m:t>
        </m:r>
      </m:oMath>
      <w:r>
        <w:t xml:space="preserve">. Said differently, </w:t>
      </w:r>
      <m:oMath>
        <m:r>
          <w:rPr>
            <w:rFonts w:ascii="Cambria Math" w:hAnsi="Cambria Math"/>
          </w:rPr>
          <m:t>v</m:t>
        </m:r>
      </m:oMath>
      <w:r>
        <w:t xml:space="preserve"> is revealed at the random time </w:t>
      </w:r>
      <m:oMath>
        <m:r>
          <w:rPr>
            <w:rFonts w:ascii="Cambria Math" w:hAnsi="Cambria Math"/>
          </w:rPr>
          <m:t>τ</m:t>
        </m:r>
      </m:oMath>
      <w:r>
        <w:t xml:space="preserve">, with a geometric distribution. When </w:t>
      </w:r>
      <m:oMath>
        <m:r>
          <w:rPr>
            <w:rFonts w:ascii="Cambria Math" w:hAnsi="Cambria Math"/>
          </w:rPr>
          <m:t>v</m:t>
        </m:r>
      </m:oMath>
      <w:r>
        <w:t xml:space="preserve"> is revealed, the price equals its total value, </w:t>
      </w:r>
      <m:oMath>
        <m:r>
          <w:rPr>
            <w:rFonts w:ascii="Cambria Math" w:hAnsi="Cambria Math"/>
          </w:rPr>
          <m:t>v</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τ</m:t>
            </m:r>
          </m:e>
        </m:d>
      </m:oMath>
      <w:r>
        <w:t xml:space="preserve">. For example, the firm could be acquired or liquidated for </w:t>
      </w:r>
      <m:oMath>
        <m:r>
          <w:rPr>
            <w:rFonts w:ascii="Cambria Math" w:hAnsi="Cambria Math"/>
          </w:rPr>
          <m:t>v</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τ</m:t>
            </m:r>
          </m:e>
        </m:d>
      </m:oMath>
      <w:r>
        <w:t xml:space="preserve">, or the firm could continue with investors knowing the fundamental value </w:t>
      </w:r>
      <m:oMath>
        <m:r>
          <w:rPr>
            <w:rFonts w:ascii="Cambria Math" w:hAnsi="Cambria Math"/>
          </w:rPr>
          <m:t>v</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e>
        </m:d>
      </m:oMath>
      <w:r>
        <w:t xml:space="preserve"> when </w:t>
      </w:r>
      <m:oMath>
        <m:r>
          <w:rPr>
            <w:rFonts w:ascii="Cambria Math" w:hAnsi="Cambria Math"/>
          </w:rPr>
          <m:t>t</m:t>
        </m:r>
        <m:r>
          <m:rPr>
            <m:sty m:val="p"/>
          </m:rPr>
          <w:rPr>
            <w:rFonts w:ascii="Cambria Math" w:hAnsi="Cambria Math"/>
          </w:rPr>
          <m:t>≥</m:t>
        </m:r>
        <m:r>
          <w:rPr>
            <w:rFonts w:ascii="Cambria Math" w:hAnsi="Cambria Math"/>
          </w:rPr>
          <m:t>τ</m:t>
        </m:r>
      </m:oMath>
      <w:r>
        <w:t xml:space="preserve">. The objective of the model is to understand how beliefs, trading, and prices evolve before the value is revealed. </w:t>
      </w:r>
    </w:p>
    <w:p w14:paraId="24B33505" w14:textId="77777777" w:rsidR="002A411D" w:rsidRPr="002A411D" w:rsidRDefault="002A411D" w:rsidP="002A411D">
      <w:pPr>
        <w:spacing w:after="0" w:line="240" w:lineRule="auto"/>
        <w:ind w:firstLineChars="0" w:firstLine="0"/>
        <w:rPr>
          <w:b/>
          <w:bCs/>
        </w:rPr>
      </w:pPr>
      <w:r w:rsidRPr="002A411D">
        <w:rPr>
          <w:b/>
          <w:bCs/>
        </w:rPr>
        <w:t xml:space="preserve">Naive and rational learning in a social network. </w:t>
      </w:r>
    </w:p>
    <w:p w14:paraId="0A05D7E3" w14:textId="77777777" w:rsidR="002A411D" w:rsidRPr="002A411D" w:rsidRDefault="002A411D" w:rsidP="002A411D">
      <w:pPr>
        <w:spacing w:after="0" w:line="240" w:lineRule="auto"/>
        <w:ind w:firstLineChars="0" w:firstLine="0"/>
      </w:pPr>
      <w:r>
        <w:t xml:space="preserve">People communicate with each other as follows. At each time </w:t>
      </w:r>
      <m:oMath>
        <m:r>
          <w:rPr>
            <w:rFonts w:ascii="Cambria Math" w:hAnsi="Cambria Math"/>
          </w:rPr>
          <m:t>t</m:t>
        </m:r>
      </m:oMath>
      <w:r>
        <w:t xml:space="preserve">, everyone states their current views, collected in the vector </w:t>
      </w: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e>
        </m:d>
        <m:r>
          <m:rPr>
            <m:sty m:val="p"/>
          </m:rPr>
          <w:rPr>
            <w:rFonts w:ascii="Cambria Math" w:hAnsi="Cambria Math"/>
          </w:rPr>
          <m:t>'</m:t>
        </m:r>
      </m:oMath>
      <w:r>
        <w:t xml:space="preserve">, to everyone who listens. The economy consists of people with two methods of paying attention, “rational learners” and boundedly-rational ones denoted as “naive” for brevity. Each naive learner </w:t>
      </w:r>
      <m:oMath>
        <m:r>
          <w:rPr>
            <w:rFonts w:ascii="Cambria Math" w:hAnsi="Cambria Math"/>
          </w:rPr>
          <m:t>i</m:t>
        </m:r>
      </m:oMath>
      <w:r>
        <w:t xml:space="preserve"> selectively follows a subset of people that he views as most informative or most entertaining. Further, he uses the same method for updating each round. Specifically, he uses the row vector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1</m:t>
            </m:r>
            <m:r>
              <m:rPr>
                <m:sty m:val="p"/>
              </m:rPr>
              <w:rPr>
                <w:rFonts w:ascii="Cambria Math" w:hAnsi="Cambria Math"/>
              </w:rPr>
              <m:t>×</m:t>
            </m:r>
            <m:r>
              <w:rPr>
                <w:rFonts w:ascii="Cambria Math" w:hAnsi="Cambria Math"/>
              </w:rPr>
              <m:t>N</m:t>
            </m:r>
          </m:sup>
        </m:sSubSup>
      </m:oMath>
      <w:r>
        <w:t xml:space="preserve"> to make the update, such that his view in the next time period becomes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x</m:t>
        </m:r>
        <m:d>
          <m:dPr>
            <m:ctrlPr>
              <w:rPr>
                <w:rFonts w:ascii="Cambria Math" w:hAnsi="Cambria Math"/>
              </w:rPr>
            </m:ctrlPr>
          </m:dPr>
          <m:e>
            <m:r>
              <w:rPr>
                <w:rFonts w:ascii="Cambria Math" w:hAnsi="Cambria Math"/>
              </w:rPr>
              <m:t>t</m:t>
            </m:r>
          </m:e>
        </m:d>
      </m:oMath>
      <w:r>
        <w:t xml:space="preserve"> where the weights add up to one,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ij</m:t>
                </m:r>
              </m:sub>
            </m:sSub>
          </m:e>
        </m:nary>
        <m:r>
          <m:rPr>
            <m:sty m:val="p"/>
          </m:rPr>
          <w:rPr>
            <w:rFonts w:ascii="Cambria Math" w:hAnsi="Cambria Math"/>
          </w:rPr>
          <m:t>=</m:t>
        </m:r>
        <m:r>
          <w:rPr>
            <w:rFonts w:ascii="Cambria Math" w:hAnsi="Cambria Math"/>
          </w:rPr>
          <m:t>1</m:t>
        </m:r>
      </m:oMath>
      <w:r>
        <w:t xml:space="preserve">. The network is therefore characterized by </w:t>
      </w:r>
      <m:oMath>
        <m:r>
          <w:rPr>
            <w:rFonts w:ascii="Cambria Math" w:hAnsi="Cambria Math"/>
          </w:rPr>
          <m:t>A</m:t>
        </m:r>
      </m:oMath>
      <w:r>
        <w:t xml:space="preserve">, which is called the </w:t>
      </w:r>
      <w:r>
        <w:rPr>
          <w:i/>
          <w:iCs/>
        </w:rPr>
        <w:t xml:space="preserve">adjacency matrix </w:t>
      </w:r>
      <w:r>
        <w:t xml:space="preserve">(or weight matrix) in the DeGroot (1974) model. The </w:t>
      </w:r>
      <m:oMath>
        <m:r>
          <w:rPr>
            <w:rFonts w:ascii="Cambria Math" w:hAnsi="Cambria Math"/>
          </w:rPr>
          <m:t>i</m:t>
        </m:r>
      </m:oMath>
      <w:r>
        <w:t xml:space="preserve">’th row,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can have many zeros, representing all the people that </w:t>
      </w:r>
      <m:oMath>
        <m:r>
          <w:rPr>
            <w:rFonts w:ascii="Cambria Math" w:hAnsi="Cambria Math"/>
          </w:rPr>
          <m:t>i</m:t>
        </m:r>
      </m:oMath>
      <w:r>
        <w:t xml:space="preserve"> does not “follow”. The non-zero elements represent the list of people that </w:t>
      </w:r>
      <m:oMath>
        <m:r>
          <w:rPr>
            <w:rFonts w:ascii="Cambria Math" w:hAnsi="Cambria Math"/>
          </w:rPr>
          <m:t>i</m:t>
        </m:r>
      </m:oMath>
      <w:r>
        <w:t xml:space="preserve"> “follows” and the amount of attention paid to each of them. Similarly, the </w:t>
      </w:r>
      <m:oMath>
        <m:r>
          <w:rPr>
            <w:rFonts w:ascii="Cambria Math" w:hAnsi="Cambria Math"/>
          </w:rPr>
          <m:t>i</m:t>
        </m:r>
      </m:oMath>
      <w:r>
        <w:t xml:space="preserve">’th column contains the list of </w:t>
      </w:r>
      <m:oMath>
        <m:r>
          <w:rPr>
            <w:rFonts w:ascii="Cambria Math" w:hAnsi="Cambria Math"/>
          </w:rPr>
          <m:t>i</m:t>
        </m:r>
      </m:oMath>
      <w:r>
        <w:t xml:space="preserve">’s “followers”. DeMarzo et al. (2003) show that the first-round updating can be seen as rational Bayesian updating given that an agent only listens to the people with non-zero weights. Hence, the naivety of this investor comes from his selective listening and from the fact that the agent keeps </w:t>
      </w:r>
      <w:r>
        <w:lastRenderedPageBreak/>
        <w:t xml:space="preserve">using the same method of updating, which can be justified based on imperfect recall (Molavi et al., 2018). In particular, the naive agent does not take into account that the same information may be received many times, which DeMarzo et al. (2003) denote as “persuasion bias”. Naive agents who only listen to themselves </w:t>
      </w:r>
      <m:oMath>
        <m:sSub>
          <m:sSubPr>
            <m:ctrlPr>
              <w:rPr>
                <w:rFonts w:ascii="Cambria Math" w:hAnsi="Cambria Math"/>
              </w:rPr>
            </m:ctrlPr>
          </m:sSubPr>
          <m:e>
            <m:r>
              <w:rPr>
                <w:rFonts w:ascii="Cambria Math" w:hAnsi="Cambria Math"/>
              </w:rPr>
              <m:t>A</m:t>
            </m:r>
          </m:e>
          <m:sub>
            <m:r>
              <w:rPr>
                <w:rFonts w:ascii="Cambria Math" w:hAnsi="Cambria Math"/>
              </w:rPr>
              <m:t>jj</m:t>
            </m:r>
          </m:sub>
        </m:sSub>
        <m:r>
          <m:rPr>
            <m:sty m:val="p"/>
          </m:rPr>
          <w:rPr>
            <w:rFonts w:ascii="Cambria Math" w:hAnsi="Cambria Math"/>
          </w:rPr>
          <m:t>=</m:t>
        </m:r>
        <m:r>
          <w:rPr>
            <w:rFonts w:ascii="Cambria Math" w:hAnsi="Cambria Math"/>
          </w:rPr>
          <m:t>1</m:t>
        </m:r>
      </m:oMath>
      <w:r>
        <w:t xml:space="preserve"> are denoted as fanatics, and they play a special role in my analysis. In the literature that follows the standard DeGroot model, everyone is naive, but I also consider rational learners to capture the effects of sophisticated investors. A rational learner </w:t>
      </w:r>
      <m:oMath>
        <m:r>
          <w:rPr>
            <w:rFonts w:ascii="Cambria Math" w:hAnsi="Cambria Math"/>
          </w:rPr>
          <m:t>i</m:t>
        </m:r>
      </m:oMath>
      <w:r>
        <w:t xml:space="preserve"> listens to everyone in the first round of communication (as this is the rational way to listen with unbounded attention). Based on hearing everyone’s views, the rational learner updates her view to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where the rational view </w:t>
      </w:r>
      <m:oMath>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is given by: </w:t>
      </w:r>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0</m:t>
                </m:r>
              </m:e>
            </m:d>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N</m:t>
                </m:r>
              </m:sub>
            </m:sSub>
          </m:e>
        </m:d>
        <m:r>
          <w:rPr>
            <w:rFonts w:ascii="Cambria Math" w:hAnsi="Cambria Math"/>
          </w:rPr>
          <m:t>x</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v</m:t>
        </m:r>
      </m:oMath>
      <w:r>
        <w:t xml:space="preserve">. Naturally, the rational view uses the information contained in all signals, and here the weighted average of all signals in fact reveals </w:t>
      </w:r>
      <m:oMath>
        <m:r>
          <w:rPr>
            <w:rFonts w:ascii="Cambria Math" w:hAnsi="Cambria Math"/>
          </w:rPr>
          <m:t>v</m:t>
        </m:r>
      </m:oMath>
      <w:r>
        <w:t xml:space="preserve"> for simplicity. Further, the rational person never changes her view about </w:t>
      </w:r>
      <m:oMath>
        <m:r>
          <w:rPr>
            <w:rFonts w:ascii="Cambria Math" w:hAnsi="Cambria Math"/>
          </w:rPr>
          <m:t>v</m:t>
        </m:r>
      </m:oMath>
      <w:r>
        <w:t xml:space="preserve"> after the first round since no new information arrives, </w:t>
      </w:r>
      <m:oMath>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oMath>
      <w:r>
        <w:t xml:space="preserve"> for all </w:t>
      </w:r>
      <m:oMath>
        <m:r>
          <w:rPr>
            <w:rFonts w:ascii="Cambria Math" w:hAnsi="Cambria Math"/>
          </w:rPr>
          <m:t>t</m:t>
        </m:r>
        <m:r>
          <m:rPr>
            <m:sty m:val="p"/>
          </m:rPr>
          <w:rPr>
            <w:rFonts w:ascii="Cambria Math" w:hAnsi="Cambria Math"/>
          </w:rPr>
          <m:t>≥</m:t>
        </m:r>
        <m:r>
          <w:rPr>
            <w:rFonts w:ascii="Cambria Math" w:hAnsi="Cambria Math"/>
          </w:rPr>
          <m:t>1</m:t>
        </m:r>
      </m:oMath>
      <w:r>
        <w:t xml:space="preserve">. In other words, a rational agent </w:t>
      </w:r>
      <m:oMath>
        <m:r>
          <w:rPr>
            <w:rFonts w:ascii="Cambria Math" w:hAnsi="Cambria Math"/>
          </w:rPr>
          <m:t>i</m:t>
        </m:r>
      </m:oMath>
      <w:r>
        <w:t xml:space="preserve"> can also be seen as updating her views using the adjacency matrix, but she initially uses the row </w:t>
      </w:r>
      <m:oMath>
        <m:r>
          <w:rPr>
            <w:rFonts w:ascii="Cambria Math" w:hAnsi="Cambria Math"/>
          </w:rPr>
          <m:t>κ</m:t>
        </m:r>
        <m:r>
          <m:rPr>
            <m:sty m:val="p"/>
          </m:rPr>
          <w:rPr>
            <w:rFonts w:ascii="Cambria Math" w:hAnsi="Cambria Math"/>
          </w:rPr>
          <m:t>'</m:t>
        </m:r>
      </m:oMath>
      <w:r>
        <w:t xml:space="preserve"> and thereafter she uses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t xml:space="preserve"> is the </w:t>
      </w:r>
      <m:oMath>
        <m:r>
          <w:rPr>
            <w:rFonts w:ascii="Cambria Math" w:hAnsi="Cambria Math"/>
          </w:rPr>
          <m:t>i</m:t>
        </m:r>
      </m:oMath>
      <w:r>
        <w:t>’th unit vector.</w:t>
      </w:r>
    </w:p>
    <w:p w14:paraId="1D37D57E" w14:textId="77777777" w:rsidR="002A411D" w:rsidRPr="002A411D" w:rsidRDefault="002A411D" w:rsidP="002A411D">
      <w:pPr>
        <w:spacing w:after="0" w:line="240" w:lineRule="auto"/>
        <w:ind w:firstLineChars="0" w:firstLine="0"/>
      </w:pPr>
      <w:r w:rsidRPr="002A411D">
        <w:t>Here are all the posts from one agent: {“id</w:t>
      </w:r>
      <w:proofErr w:type="gramStart"/>
      <w:r w:rsidRPr="002A411D">
        <w:t>”:,</w:t>
      </w:r>
      <w:proofErr w:type="gramEnd"/>
      <w:r w:rsidRPr="002A411D">
        <w:t xml:space="preserve"> “date</w:t>
      </w:r>
      <w:proofErr w:type="gramStart"/>
      <w:r w:rsidRPr="002A411D">
        <w:t>”:,</w:t>
      </w:r>
      <w:proofErr w:type="gramEnd"/>
      <w:r w:rsidRPr="002A411D">
        <w:t xml:space="preserve"> “content”</w:t>
      </w:r>
      <w:proofErr w:type="gramStart"/>
      <w:r w:rsidRPr="002A411D">
        <w:t>:}...</w:t>
      </w:r>
      <w:proofErr w:type="gramEnd"/>
    </w:p>
    <w:p w14:paraId="0205F4D4" w14:textId="0C5D106E" w:rsidR="002A411D" w:rsidRDefault="002A411D" w:rsidP="002A411D">
      <w:pPr>
        <w:spacing w:after="0" w:line="240" w:lineRule="auto"/>
        <w:ind w:firstLineChars="0" w:firstLine="0"/>
      </w:pPr>
      <w:r w:rsidRPr="002A411D">
        <w:t>Classify the agent into fanatic, rational, or naive investor according to Pedersen (2022) (1=fanatic, 2=rational, 3=naive) and give a confidence score between 0 and 1 for your classification. Additional rules: If there is not enough evidence for fanatic or rational, classify as naive. Prefer rational when concrete evidence, mechanisms, comparisons, or trade-off reasoning are used repeatedly, even if updating is implicit. Prefer fanatic only when repeated fixation and repeated dismissal of opposing evidence are both very clear and persistent and the belief is driven mainly by the author's own prior rather than by others' views. Prefer naive for meme- or crowd-driven behavior unless there is clear evidence that the conviction is primarily anchored in the author's own prior belief rather than group reinforcement. Explain the reason in one short and concise sentence. Classify the reason as sentiment-based, information-based, or considering others' opinions (1=sentiment, 2=information, 3=considering others' opinions). Classify the tone of each post (1=positive, 0=neutral, 2=negative). Output in JSON format: {{"type</w:t>
      </w:r>
      <w:proofErr w:type="gramStart"/>
      <w:r w:rsidRPr="002A411D">
        <w:t>":,</w:t>
      </w:r>
      <w:proofErr w:type="gramEnd"/>
      <w:r w:rsidRPr="002A411D">
        <w:t>"confidence</w:t>
      </w:r>
      <w:proofErr w:type="gramStart"/>
      <w:r w:rsidRPr="002A411D">
        <w:t>":,</w:t>
      </w:r>
      <w:proofErr w:type="gramEnd"/>
      <w:r w:rsidRPr="002A411D">
        <w:t>"reason</w:t>
      </w:r>
      <w:proofErr w:type="gramStart"/>
      <w:r w:rsidRPr="002A411D">
        <w:t>":,</w:t>
      </w:r>
      <w:proofErr w:type="gramEnd"/>
      <w:r w:rsidRPr="002A411D">
        <w:t>"reason_type</w:t>
      </w:r>
      <w:proofErr w:type="gramStart"/>
      <w:r w:rsidRPr="002A411D">
        <w:t>":,</w:t>
      </w:r>
      <w:proofErr w:type="gramEnd"/>
      <w:r w:rsidRPr="002A411D">
        <w:t>"posts</w:t>
      </w:r>
      <w:proofErr w:type="gramStart"/>
      <w:r w:rsidRPr="002A411D">
        <w:t>":[</w:t>
      </w:r>
      <w:proofErr w:type="gramEnd"/>
      <w:r w:rsidRPr="002A411D">
        <w:t>{{"id</w:t>
      </w:r>
      <w:proofErr w:type="gramStart"/>
      <w:r w:rsidRPr="002A411D">
        <w:t>":,</w:t>
      </w:r>
      <w:proofErr w:type="gramEnd"/>
      <w:r w:rsidRPr="002A411D">
        <w:t>"tone"</w:t>
      </w:r>
      <w:proofErr w:type="gramStart"/>
      <w:r w:rsidRPr="002A411D">
        <w:t>:}},...</w:t>
      </w:r>
      <w:proofErr w:type="gramEnd"/>
      <w:r w:rsidRPr="002A411D">
        <w:t>]}}.</w:t>
      </w:r>
      <w:r w:rsidR="00157A86">
        <w:t>”</w:t>
      </w:r>
    </w:p>
    <w:p w14:paraId="231A8E4B" w14:textId="77777777" w:rsidR="00157A86" w:rsidRDefault="00157A86" w:rsidP="002A411D">
      <w:pPr>
        <w:spacing w:after="0" w:line="240" w:lineRule="auto"/>
        <w:ind w:firstLineChars="0" w:firstLine="0"/>
      </w:pPr>
    </w:p>
    <w:p w14:paraId="223A9E8E" w14:textId="7707FA5F" w:rsidR="00157A86" w:rsidRPr="00157A86" w:rsidRDefault="0020215D" w:rsidP="002A411D">
      <w:pPr>
        <w:spacing w:after="0" w:line="240" w:lineRule="auto"/>
        <w:ind w:firstLineChars="0" w:firstLine="0"/>
        <w:rPr>
          <w:rFonts w:hint="eastAsia"/>
        </w:rPr>
      </w:pPr>
      <w:r w:rsidRPr="0020215D">
        <w:t xml:space="preserve">Specifically, </w:t>
      </w:r>
      <w:r w:rsidR="00866CF6">
        <w:rPr>
          <w:rFonts w:hint="eastAsia"/>
        </w:rPr>
        <w:t xml:space="preserve">we provide </w:t>
      </w:r>
      <w:r w:rsidRPr="0020215D">
        <w:t xml:space="preserve">a representative example of reasoning for a rational investor: “The agent consistently applies detailed fundamental, balance-sheet, and market-structure analysis, explains mechanisms (short interest, stock dividends, HFT, valuation, </w:t>
      </w:r>
      <w:proofErr w:type="gramStart"/>
      <w:r w:rsidRPr="0020215D">
        <w:t>expectations)...</w:t>
      </w:r>
      <w:proofErr w:type="gramEnd"/>
      <w:r w:rsidRPr="0020215D">
        <w:t>” The corresponding Reddit post</w:t>
      </w:r>
      <w:r w:rsidR="00AB0320">
        <w:rPr>
          <w:rFonts w:hint="eastAsia"/>
        </w:rPr>
        <w:t xml:space="preserve"> of this agent</w:t>
      </w:r>
      <w:r w:rsidRPr="0020215D">
        <w:t xml:space="preserve"> on Encore Wire Corporation supports this classification: “...Prior to 2020, this was a stagnant (no growth), 7% to 8% EBITDA margin business. Suddenly, the insanity of COVID-19 hits and this no-growth, low margin business suddenly ~triples its revenue and its 7-8% EBITDA margin explodes to &gt;30%.”</w:t>
      </w:r>
    </w:p>
    <w:p w14:paraId="398E2961" w14:textId="5D4D205D" w:rsidR="00C03879" w:rsidRDefault="00C03879" w:rsidP="002A411D">
      <w:pPr>
        <w:spacing w:after="0" w:line="240" w:lineRule="auto"/>
        <w:ind w:firstLineChars="0" w:firstLine="0"/>
      </w:pPr>
    </w:p>
    <w:p w14:paraId="72DF8798" w14:textId="77777777" w:rsidR="00C03879" w:rsidRDefault="00C03879">
      <w:pPr>
        <w:widowControl/>
        <w:spacing w:line="259" w:lineRule="auto"/>
        <w:ind w:firstLineChars="0" w:firstLine="0"/>
        <w:jc w:val="left"/>
      </w:pPr>
      <w:r>
        <w:br w:type="page"/>
      </w:r>
    </w:p>
    <w:p w14:paraId="763B5587" w14:textId="2226C966" w:rsidR="002A411D" w:rsidRPr="009403B4" w:rsidRDefault="00C03879" w:rsidP="009403B4">
      <w:pPr>
        <w:spacing w:line="259" w:lineRule="auto"/>
        <w:ind w:firstLineChars="0" w:firstLine="0"/>
        <w:rPr>
          <w:b/>
          <w:bCs/>
        </w:rPr>
      </w:pPr>
      <w:r w:rsidRPr="009403B4">
        <w:rPr>
          <w:rFonts w:hint="eastAsia"/>
          <w:b/>
          <w:bCs/>
        </w:rPr>
        <w:lastRenderedPageBreak/>
        <w:t xml:space="preserve">Appendix B. </w:t>
      </w:r>
      <w:r w:rsidR="00423B9C" w:rsidRPr="009403B4">
        <w:rPr>
          <w:rFonts w:hint="eastAsia"/>
          <w:b/>
          <w:bCs/>
        </w:rPr>
        <w:t>Agent Tone and Earning Surprise</w:t>
      </w:r>
    </w:p>
    <w:p w14:paraId="0A8EA1E7" w14:textId="59EAD76D" w:rsidR="00423B9C" w:rsidRDefault="009403B4" w:rsidP="002A411D">
      <w:pPr>
        <w:spacing w:after="0" w:line="240" w:lineRule="auto"/>
        <w:ind w:firstLineChars="0" w:firstLine="0"/>
      </w:pPr>
      <w:r>
        <w:rPr>
          <w:rFonts w:hint="eastAsia"/>
        </w:rPr>
        <w:t>In this appendix, we present results on agent tone and earnings surprise.</w:t>
      </w:r>
      <w:r w:rsidR="00C61045">
        <w:rPr>
          <w:rFonts w:hint="eastAsia"/>
        </w:rPr>
        <w:t xml:space="preserve"> </w:t>
      </w:r>
      <w:r w:rsidR="00C61045" w:rsidRPr="00C61045">
        <w:t>Our sample period is Jan 2, 2020 to Dec 31, 2025, and our sample firms are common stocks listed on NYSE, NYSE MKT, or Nasdaq.</w:t>
      </w:r>
      <w:r w:rsidR="00D32A9E">
        <w:rPr>
          <w:rFonts w:hint="eastAsia"/>
        </w:rPr>
        <w:t xml:space="preserve"> </w:t>
      </w:r>
      <w:r w:rsidR="00E61F78" w:rsidRPr="00E61F78">
        <w:t>We measure earnings surprise using the market-adjusted cumulative abnormal return (CAR) over the window</w:t>
      </w:r>
      <w:r w:rsidR="00FF5257">
        <w:rPr>
          <w:rFonts w:hint="eastAsia"/>
        </w:rPr>
        <w:t xml:space="preserve"> </w:t>
      </w:r>
      <w:r w:rsidR="00FF5257" w:rsidRPr="00FF5257">
        <w:t>[-1,1]</w:t>
      </w:r>
      <w:r w:rsidR="00E61F78" w:rsidRPr="00E61F78">
        <w:t xml:space="preserve"> around the earnings announcement.</w:t>
      </w:r>
      <w:r w:rsidR="00E61F78">
        <w:rPr>
          <w:rFonts w:hint="eastAsia"/>
        </w:rPr>
        <w:t xml:space="preserve"> </w:t>
      </w:r>
      <w:r w:rsidR="002A7A5A">
        <w:rPr>
          <w:rFonts w:hint="eastAsia"/>
        </w:rPr>
        <w:t xml:space="preserve">Rational, fanatic, and </w:t>
      </w:r>
      <w:r w:rsidR="00D32A9E" w:rsidRPr="00D32A9E">
        <w:t xml:space="preserve">naïve tone </w:t>
      </w:r>
      <w:r w:rsidR="00A402B1">
        <w:rPr>
          <w:rFonts w:hint="eastAsia"/>
        </w:rPr>
        <w:t>are</w:t>
      </w:r>
      <w:r w:rsidR="00D32A9E" w:rsidRPr="00D32A9E">
        <w:t xml:space="preserve"> calculated as </w:t>
      </w:r>
      <w:r w:rsidR="00A402B1" w:rsidRPr="00A402B1">
        <w:t>the average tone over the period between the previous and current earnings announcements</w:t>
      </w:r>
      <w:r w:rsidR="00D32A9E">
        <w:rPr>
          <w:rFonts w:hint="eastAsia"/>
        </w:rPr>
        <w:t>.</w:t>
      </w:r>
      <w:r w:rsidR="00D701EC">
        <w:rPr>
          <w:rFonts w:hint="eastAsia"/>
        </w:rPr>
        <w:t xml:space="preserve"> </w:t>
      </w:r>
      <w:r w:rsidR="00B206EB" w:rsidRPr="00B206EB">
        <w:t>We estimate panel regressions with year-quarter fixed effects</w:t>
      </w:r>
      <w:r w:rsidR="00D701EC">
        <w:rPr>
          <w:rFonts w:hint="eastAsia"/>
        </w:rPr>
        <w:t>.</w:t>
      </w:r>
      <w:r w:rsidR="002716F2">
        <w:rPr>
          <w:rFonts w:hint="eastAsia"/>
        </w:rPr>
        <w:t xml:space="preserve"> S</w:t>
      </w:r>
      <w:r w:rsidR="002716F2" w:rsidRPr="002716F2">
        <w:t xml:space="preserve">tandard errors are clustered on date and firm. T-statistics are reported in brackets. Levels of significance are denoted by </w:t>
      </w:r>
      <w:r w:rsidR="002716F2" w:rsidRPr="002716F2">
        <w:rPr>
          <w:b/>
          <w:bCs/>
        </w:rPr>
        <w:t>*</w:t>
      </w:r>
      <w:r w:rsidR="002716F2" w:rsidRPr="002716F2">
        <w:t xml:space="preserve"> (10%), </w:t>
      </w:r>
      <w:r w:rsidR="002716F2" w:rsidRPr="002716F2">
        <w:rPr>
          <w:b/>
          <w:bCs/>
        </w:rPr>
        <w:t>**</w:t>
      </w:r>
      <w:r w:rsidR="002716F2" w:rsidRPr="002716F2">
        <w:t xml:space="preserve"> (5%), and </w:t>
      </w:r>
      <w:r w:rsidR="002716F2" w:rsidRPr="002716F2">
        <w:rPr>
          <w:b/>
          <w:bCs/>
        </w:rPr>
        <w:t>***</w:t>
      </w:r>
      <w:r w:rsidR="002716F2" w:rsidRPr="002716F2">
        <w:t xml:space="preserve"> (1%).</w:t>
      </w:r>
    </w:p>
    <w:p w14:paraId="6EDA9464" w14:textId="77777777" w:rsidR="00F04C3B" w:rsidRDefault="00F04C3B" w:rsidP="002A411D">
      <w:pPr>
        <w:spacing w:after="0" w:line="240" w:lineRule="auto"/>
        <w:ind w:firstLineChars="0" w:firstLine="0"/>
      </w:pPr>
    </w:p>
    <w:p w14:paraId="04E7BAD8" w14:textId="77777777" w:rsidR="002A7A5A" w:rsidRDefault="002A7A5A" w:rsidP="002A411D">
      <w:pPr>
        <w:spacing w:after="0" w:line="240" w:lineRule="auto"/>
        <w:ind w:firstLineChars="0" w:firstLine="0"/>
      </w:pPr>
    </w:p>
    <w:tbl>
      <w:tblPr>
        <w:tblW w:w="5000" w:type="pct"/>
        <w:tblLook w:val="04A0" w:firstRow="1" w:lastRow="0" w:firstColumn="1" w:lastColumn="0" w:noHBand="0" w:noVBand="1"/>
      </w:tblPr>
      <w:tblGrid>
        <w:gridCol w:w="2834"/>
        <w:gridCol w:w="6526"/>
      </w:tblGrid>
      <w:tr w:rsidR="00F04C3B" w:rsidRPr="00F04C3B" w14:paraId="6C88CBC6" w14:textId="77777777" w:rsidTr="00F04C3B">
        <w:trPr>
          <w:trHeight w:val="315"/>
        </w:trPr>
        <w:tc>
          <w:tcPr>
            <w:tcW w:w="1514" w:type="pct"/>
            <w:tcBorders>
              <w:top w:val="single" w:sz="4" w:space="0" w:color="auto"/>
              <w:left w:val="nil"/>
              <w:bottom w:val="nil"/>
              <w:right w:val="nil"/>
            </w:tcBorders>
            <w:noWrap/>
            <w:vAlign w:val="bottom"/>
            <w:hideMark/>
          </w:tcPr>
          <w:p w14:paraId="6D257B2A"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r w:rsidRPr="00F04C3B">
              <w:rPr>
                <w:rFonts w:eastAsia="Times New Roman" w:cs="Times New Roman"/>
                <w:color w:val="000000"/>
              </w:rPr>
              <w:t> </w:t>
            </w:r>
          </w:p>
        </w:tc>
        <w:tc>
          <w:tcPr>
            <w:tcW w:w="3486" w:type="pct"/>
            <w:tcBorders>
              <w:top w:val="single" w:sz="4" w:space="0" w:color="auto"/>
              <w:left w:val="nil"/>
              <w:bottom w:val="nil"/>
              <w:right w:val="nil"/>
            </w:tcBorders>
            <w:noWrap/>
            <w:vAlign w:val="center"/>
            <w:hideMark/>
          </w:tcPr>
          <w:p w14:paraId="51F2D957"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I</w:t>
            </w:r>
          </w:p>
        </w:tc>
      </w:tr>
      <w:tr w:rsidR="00F04C3B" w:rsidRPr="00F04C3B" w14:paraId="75D0BA23" w14:textId="77777777" w:rsidTr="00F04C3B">
        <w:trPr>
          <w:trHeight w:val="315"/>
        </w:trPr>
        <w:tc>
          <w:tcPr>
            <w:tcW w:w="1514" w:type="pct"/>
            <w:tcBorders>
              <w:top w:val="nil"/>
              <w:left w:val="nil"/>
              <w:bottom w:val="nil"/>
              <w:right w:val="nil"/>
            </w:tcBorders>
            <w:noWrap/>
            <w:vAlign w:val="bottom"/>
            <w:hideMark/>
          </w:tcPr>
          <w:p w14:paraId="56FE5DB8"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p>
        </w:tc>
        <w:tc>
          <w:tcPr>
            <w:tcW w:w="3486" w:type="pct"/>
            <w:tcBorders>
              <w:top w:val="nil"/>
              <w:left w:val="nil"/>
              <w:bottom w:val="nil"/>
              <w:right w:val="nil"/>
            </w:tcBorders>
            <w:noWrap/>
            <w:vAlign w:val="center"/>
            <w:hideMark/>
          </w:tcPr>
          <w:p w14:paraId="775E402B" w14:textId="5E8A9C72"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CAR</w:t>
            </w:r>
            <w:r w:rsidR="00F42D13">
              <w:rPr>
                <w:rFonts w:cs="Times New Roman" w:hint="eastAsia"/>
                <w:color w:val="000000"/>
              </w:rPr>
              <w:t xml:space="preserve"> </w:t>
            </w:r>
            <w:r w:rsidRPr="00F04C3B">
              <w:rPr>
                <w:rFonts w:eastAsia="Times New Roman" w:cs="Times New Roman"/>
                <w:color w:val="000000"/>
              </w:rPr>
              <w:t>[-1,1]</w:t>
            </w:r>
          </w:p>
        </w:tc>
      </w:tr>
      <w:tr w:rsidR="00F04C3B" w:rsidRPr="00F04C3B" w14:paraId="6DBD06E1" w14:textId="77777777" w:rsidTr="00F04C3B">
        <w:trPr>
          <w:trHeight w:val="315"/>
        </w:trPr>
        <w:tc>
          <w:tcPr>
            <w:tcW w:w="1514" w:type="pct"/>
            <w:tcBorders>
              <w:top w:val="single" w:sz="4" w:space="0" w:color="auto"/>
              <w:left w:val="nil"/>
              <w:bottom w:val="nil"/>
              <w:right w:val="nil"/>
            </w:tcBorders>
            <w:noWrap/>
            <w:vAlign w:val="bottom"/>
            <w:hideMark/>
          </w:tcPr>
          <w:p w14:paraId="6381CF1E"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proofErr w:type="spellStart"/>
            <w:r w:rsidRPr="00F04C3B">
              <w:rPr>
                <w:rFonts w:eastAsia="Times New Roman" w:cs="Times New Roman"/>
                <w:color w:val="000000"/>
              </w:rPr>
              <w:t>RationalTone</w:t>
            </w:r>
            <w:proofErr w:type="spellEnd"/>
          </w:p>
        </w:tc>
        <w:tc>
          <w:tcPr>
            <w:tcW w:w="3486" w:type="pct"/>
            <w:tcBorders>
              <w:top w:val="single" w:sz="4" w:space="0" w:color="auto"/>
              <w:left w:val="nil"/>
              <w:bottom w:val="nil"/>
              <w:right w:val="nil"/>
            </w:tcBorders>
            <w:noWrap/>
            <w:vAlign w:val="center"/>
            <w:hideMark/>
          </w:tcPr>
          <w:p w14:paraId="05F39C3A"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0.006**</w:t>
            </w:r>
          </w:p>
        </w:tc>
      </w:tr>
      <w:tr w:rsidR="00F04C3B" w:rsidRPr="00F04C3B" w14:paraId="39BE640D" w14:textId="77777777" w:rsidTr="00F04C3B">
        <w:trPr>
          <w:trHeight w:val="315"/>
        </w:trPr>
        <w:tc>
          <w:tcPr>
            <w:tcW w:w="1514" w:type="pct"/>
            <w:tcBorders>
              <w:top w:val="nil"/>
              <w:left w:val="nil"/>
              <w:bottom w:val="nil"/>
              <w:right w:val="nil"/>
            </w:tcBorders>
            <w:noWrap/>
            <w:vAlign w:val="bottom"/>
            <w:hideMark/>
          </w:tcPr>
          <w:p w14:paraId="07BDCD38"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p>
        </w:tc>
        <w:tc>
          <w:tcPr>
            <w:tcW w:w="3486" w:type="pct"/>
            <w:tcBorders>
              <w:top w:val="nil"/>
              <w:left w:val="nil"/>
              <w:bottom w:val="nil"/>
              <w:right w:val="nil"/>
            </w:tcBorders>
            <w:noWrap/>
            <w:vAlign w:val="center"/>
            <w:hideMark/>
          </w:tcPr>
          <w:p w14:paraId="17768AFA"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[2.12]</w:t>
            </w:r>
          </w:p>
        </w:tc>
      </w:tr>
      <w:tr w:rsidR="00F04C3B" w:rsidRPr="00F04C3B" w14:paraId="2AA3695D" w14:textId="77777777" w:rsidTr="00F04C3B">
        <w:trPr>
          <w:trHeight w:val="315"/>
        </w:trPr>
        <w:tc>
          <w:tcPr>
            <w:tcW w:w="1514" w:type="pct"/>
            <w:tcBorders>
              <w:top w:val="nil"/>
              <w:left w:val="nil"/>
              <w:bottom w:val="nil"/>
              <w:right w:val="nil"/>
            </w:tcBorders>
            <w:noWrap/>
            <w:vAlign w:val="bottom"/>
            <w:hideMark/>
          </w:tcPr>
          <w:p w14:paraId="58110849"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proofErr w:type="spellStart"/>
            <w:r w:rsidRPr="00F04C3B">
              <w:rPr>
                <w:rFonts w:eastAsia="Times New Roman" w:cs="Times New Roman"/>
                <w:color w:val="000000"/>
              </w:rPr>
              <w:t>FanaticTone</w:t>
            </w:r>
            <w:proofErr w:type="spellEnd"/>
          </w:p>
        </w:tc>
        <w:tc>
          <w:tcPr>
            <w:tcW w:w="3486" w:type="pct"/>
            <w:tcBorders>
              <w:top w:val="nil"/>
              <w:left w:val="nil"/>
              <w:bottom w:val="nil"/>
              <w:right w:val="nil"/>
            </w:tcBorders>
            <w:noWrap/>
            <w:vAlign w:val="center"/>
            <w:hideMark/>
          </w:tcPr>
          <w:p w14:paraId="2077AFE3"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-0.002</w:t>
            </w:r>
          </w:p>
        </w:tc>
      </w:tr>
      <w:tr w:rsidR="00F04C3B" w:rsidRPr="00F04C3B" w14:paraId="09942CA2" w14:textId="77777777" w:rsidTr="00F04C3B">
        <w:trPr>
          <w:trHeight w:val="315"/>
        </w:trPr>
        <w:tc>
          <w:tcPr>
            <w:tcW w:w="1514" w:type="pct"/>
            <w:tcBorders>
              <w:top w:val="nil"/>
              <w:left w:val="nil"/>
              <w:bottom w:val="nil"/>
              <w:right w:val="nil"/>
            </w:tcBorders>
            <w:noWrap/>
            <w:vAlign w:val="bottom"/>
            <w:hideMark/>
          </w:tcPr>
          <w:p w14:paraId="5A0DDCB7"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p>
        </w:tc>
        <w:tc>
          <w:tcPr>
            <w:tcW w:w="3486" w:type="pct"/>
            <w:tcBorders>
              <w:top w:val="nil"/>
              <w:left w:val="nil"/>
              <w:bottom w:val="nil"/>
              <w:right w:val="nil"/>
            </w:tcBorders>
            <w:noWrap/>
            <w:vAlign w:val="center"/>
            <w:hideMark/>
          </w:tcPr>
          <w:p w14:paraId="60D940B4"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[-0.80]</w:t>
            </w:r>
          </w:p>
        </w:tc>
      </w:tr>
      <w:tr w:rsidR="00F04C3B" w:rsidRPr="00F04C3B" w14:paraId="30C6E87E" w14:textId="77777777" w:rsidTr="00F04C3B">
        <w:trPr>
          <w:trHeight w:val="315"/>
        </w:trPr>
        <w:tc>
          <w:tcPr>
            <w:tcW w:w="1514" w:type="pct"/>
            <w:tcBorders>
              <w:top w:val="nil"/>
              <w:left w:val="nil"/>
              <w:bottom w:val="nil"/>
              <w:right w:val="nil"/>
            </w:tcBorders>
            <w:noWrap/>
            <w:vAlign w:val="bottom"/>
            <w:hideMark/>
          </w:tcPr>
          <w:p w14:paraId="14810444"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proofErr w:type="spellStart"/>
            <w:r w:rsidRPr="00F04C3B">
              <w:rPr>
                <w:rFonts w:eastAsia="Times New Roman" w:cs="Times New Roman"/>
                <w:color w:val="000000"/>
              </w:rPr>
              <w:t>NaïveTone</w:t>
            </w:r>
            <w:proofErr w:type="spellEnd"/>
          </w:p>
        </w:tc>
        <w:tc>
          <w:tcPr>
            <w:tcW w:w="3486" w:type="pct"/>
            <w:tcBorders>
              <w:top w:val="nil"/>
              <w:left w:val="nil"/>
              <w:bottom w:val="nil"/>
              <w:right w:val="nil"/>
            </w:tcBorders>
            <w:noWrap/>
            <w:vAlign w:val="center"/>
            <w:hideMark/>
          </w:tcPr>
          <w:p w14:paraId="348D6E22"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-0.006**</w:t>
            </w:r>
          </w:p>
        </w:tc>
      </w:tr>
      <w:tr w:rsidR="00F04C3B" w:rsidRPr="00F04C3B" w14:paraId="690A4D5E" w14:textId="77777777" w:rsidTr="00F04C3B">
        <w:trPr>
          <w:trHeight w:val="315"/>
        </w:trPr>
        <w:tc>
          <w:tcPr>
            <w:tcW w:w="1514" w:type="pct"/>
            <w:tcBorders>
              <w:top w:val="nil"/>
              <w:left w:val="nil"/>
              <w:bottom w:val="nil"/>
              <w:right w:val="nil"/>
            </w:tcBorders>
            <w:noWrap/>
            <w:vAlign w:val="bottom"/>
            <w:hideMark/>
          </w:tcPr>
          <w:p w14:paraId="59D1F0F4"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p>
        </w:tc>
        <w:tc>
          <w:tcPr>
            <w:tcW w:w="3486" w:type="pct"/>
            <w:tcBorders>
              <w:top w:val="nil"/>
              <w:left w:val="nil"/>
              <w:bottom w:val="nil"/>
              <w:right w:val="nil"/>
            </w:tcBorders>
            <w:noWrap/>
            <w:vAlign w:val="center"/>
            <w:hideMark/>
          </w:tcPr>
          <w:p w14:paraId="6615AFE8"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[-2.60]</w:t>
            </w:r>
          </w:p>
        </w:tc>
      </w:tr>
      <w:tr w:rsidR="00F04C3B" w:rsidRPr="00F04C3B" w14:paraId="25AF85A7" w14:textId="77777777" w:rsidTr="00F04C3B">
        <w:trPr>
          <w:trHeight w:val="315"/>
        </w:trPr>
        <w:tc>
          <w:tcPr>
            <w:tcW w:w="1514" w:type="pct"/>
            <w:tcBorders>
              <w:top w:val="nil"/>
              <w:left w:val="nil"/>
              <w:bottom w:val="nil"/>
              <w:right w:val="nil"/>
            </w:tcBorders>
            <w:noWrap/>
            <w:vAlign w:val="bottom"/>
            <w:hideMark/>
          </w:tcPr>
          <w:p w14:paraId="4B46F32D"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r w:rsidRPr="00F04C3B">
              <w:rPr>
                <w:rFonts w:eastAsia="Times New Roman" w:cs="Times New Roman"/>
                <w:color w:val="000000"/>
              </w:rPr>
              <w:t>Year-Quarter FE</w:t>
            </w:r>
          </w:p>
        </w:tc>
        <w:tc>
          <w:tcPr>
            <w:tcW w:w="3486" w:type="pct"/>
            <w:tcBorders>
              <w:top w:val="nil"/>
              <w:left w:val="nil"/>
              <w:bottom w:val="nil"/>
              <w:right w:val="nil"/>
            </w:tcBorders>
            <w:noWrap/>
            <w:vAlign w:val="center"/>
            <w:hideMark/>
          </w:tcPr>
          <w:p w14:paraId="7BEBF1FE"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YES</w:t>
            </w:r>
          </w:p>
        </w:tc>
      </w:tr>
      <w:tr w:rsidR="00F04C3B" w:rsidRPr="00F04C3B" w14:paraId="1EAB6865" w14:textId="77777777" w:rsidTr="00F04C3B">
        <w:trPr>
          <w:trHeight w:val="315"/>
        </w:trPr>
        <w:tc>
          <w:tcPr>
            <w:tcW w:w="1514" w:type="pct"/>
            <w:tcBorders>
              <w:top w:val="nil"/>
              <w:left w:val="nil"/>
              <w:bottom w:val="nil"/>
              <w:right w:val="nil"/>
            </w:tcBorders>
            <w:noWrap/>
            <w:vAlign w:val="bottom"/>
            <w:hideMark/>
          </w:tcPr>
          <w:p w14:paraId="59A70C31"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r w:rsidRPr="00F04C3B">
              <w:rPr>
                <w:rFonts w:eastAsia="Times New Roman" w:cs="Times New Roman"/>
                <w:color w:val="000000"/>
              </w:rPr>
              <w:t>Observations</w:t>
            </w:r>
          </w:p>
        </w:tc>
        <w:tc>
          <w:tcPr>
            <w:tcW w:w="3486" w:type="pct"/>
            <w:tcBorders>
              <w:top w:val="nil"/>
              <w:left w:val="nil"/>
              <w:bottom w:val="nil"/>
              <w:right w:val="nil"/>
            </w:tcBorders>
            <w:noWrap/>
            <w:vAlign w:val="center"/>
            <w:hideMark/>
          </w:tcPr>
          <w:p w14:paraId="788B9A4D"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94195</w:t>
            </w:r>
          </w:p>
        </w:tc>
      </w:tr>
      <w:tr w:rsidR="00F04C3B" w:rsidRPr="00F04C3B" w14:paraId="653484D6" w14:textId="77777777" w:rsidTr="00F04C3B">
        <w:trPr>
          <w:trHeight w:val="315"/>
        </w:trPr>
        <w:tc>
          <w:tcPr>
            <w:tcW w:w="1514" w:type="pct"/>
            <w:tcBorders>
              <w:top w:val="nil"/>
              <w:left w:val="nil"/>
              <w:bottom w:val="single" w:sz="4" w:space="0" w:color="auto"/>
              <w:right w:val="nil"/>
            </w:tcBorders>
            <w:noWrap/>
            <w:vAlign w:val="bottom"/>
            <w:hideMark/>
          </w:tcPr>
          <w:p w14:paraId="30D0BE3D" w14:textId="77777777" w:rsidR="00F04C3B" w:rsidRPr="00F04C3B" w:rsidRDefault="00F04C3B" w:rsidP="00F04C3B">
            <w:pPr>
              <w:widowControl/>
              <w:spacing w:after="0" w:line="240" w:lineRule="auto"/>
              <w:ind w:firstLineChars="0" w:firstLine="0"/>
              <w:jc w:val="left"/>
              <w:rPr>
                <w:rFonts w:eastAsia="Times New Roman" w:cs="Times New Roman"/>
                <w:color w:val="000000"/>
              </w:rPr>
            </w:pPr>
            <w:r w:rsidRPr="00F04C3B">
              <w:rPr>
                <w:rFonts w:eastAsia="Times New Roman" w:cs="Times New Roman"/>
                <w:color w:val="000000"/>
              </w:rPr>
              <w:t>R-squared</w:t>
            </w:r>
          </w:p>
        </w:tc>
        <w:tc>
          <w:tcPr>
            <w:tcW w:w="3486" w:type="pct"/>
            <w:tcBorders>
              <w:top w:val="nil"/>
              <w:left w:val="nil"/>
              <w:bottom w:val="single" w:sz="4" w:space="0" w:color="auto"/>
              <w:right w:val="nil"/>
            </w:tcBorders>
            <w:noWrap/>
            <w:vAlign w:val="center"/>
            <w:hideMark/>
          </w:tcPr>
          <w:p w14:paraId="531EF1F1" w14:textId="77777777" w:rsidR="00F04C3B" w:rsidRPr="00F04C3B" w:rsidRDefault="00F04C3B" w:rsidP="00F04C3B">
            <w:pPr>
              <w:widowControl/>
              <w:spacing w:after="0" w:line="240" w:lineRule="auto"/>
              <w:ind w:firstLineChars="0" w:firstLine="0"/>
              <w:jc w:val="center"/>
              <w:rPr>
                <w:rFonts w:eastAsia="Times New Roman" w:cs="Times New Roman"/>
                <w:color w:val="000000"/>
              </w:rPr>
            </w:pPr>
            <w:r w:rsidRPr="00F04C3B">
              <w:rPr>
                <w:rFonts w:eastAsia="Times New Roman" w:cs="Times New Roman"/>
                <w:color w:val="000000"/>
              </w:rPr>
              <w:t>0.004</w:t>
            </w:r>
          </w:p>
        </w:tc>
      </w:tr>
    </w:tbl>
    <w:p w14:paraId="6EB308E1" w14:textId="77777777" w:rsidR="00F04C3B" w:rsidRDefault="00F04C3B" w:rsidP="002A411D">
      <w:pPr>
        <w:spacing w:after="0" w:line="240" w:lineRule="auto"/>
        <w:ind w:firstLineChars="0" w:firstLine="0"/>
      </w:pPr>
    </w:p>
    <w:p w14:paraId="34FA01FD" w14:textId="77777777" w:rsidR="00090AFF" w:rsidRPr="002A411D" w:rsidRDefault="00090AFF" w:rsidP="002A411D">
      <w:pPr>
        <w:spacing w:after="0" w:line="240" w:lineRule="auto"/>
        <w:ind w:firstLineChars="0" w:firstLine="0"/>
      </w:pPr>
    </w:p>
    <w:p w14:paraId="01B36118" w14:textId="77777777" w:rsidR="002A411D" w:rsidRDefault="002A411D" w:rsidP="003E7FF0">
      <w:pPr>
        <w:spacing w:after="0" w:line="240" w:lineRule="auto"/>
        <w:ind w:firstLineChars="0" w:firstLine="0"/>
      </w:pPr>
    </w:p>
    <w:sectPr w:rsidR="002A411D" w:rsidSect="00DE76D3">
      <w:pgSz w:w="12240" w:h="15840" w:code="1"/>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XITS Math">
    <w:altName w:val="Calibri"/>
    <w:panose1 w:val="00000000000000000000"/>
    <w:charset w:val="00"/>
    <w:family w:val="modern"/>
    <w:notTrueType/>
    <w:pitch w:val="variable"/>
    <w:sig w:usb0="A00022FF" w:usb1="0A02FDFF" w:usb2="0A000020" w:usb3="00000000" w:csb0="000000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700BC4"/>
    <w:lvl w:ilvl="0">
      <w:start w:val="1"/>
      <w:numFmt w:val="upperRoman"/>
      <w:pStyle w:val="5"/>
      <w:lvlText w:val="%1"/>
      <w:lvlJc w:val="left"/>
      <w:pPr>
        <w:ind w:left="2100" w:hanging="420"/>
      </w:pPr>
      <w:rPr>
        <w:rFonts w:hint="eastAsia"/>
      </w:rPr>
    </w:lvl>
  </w:abstractNum>
  <w:abstractNum w:abstractNumId="1" w15:restartNumberingAfterBreak="0">
    <w:nsid w:val="FFFFFF7D"/>
    <w:multiLevelType w:val="singleLevel"/>
    <w:tmpl w:val="2DD226DE"/>
    <w:lvl w:ilvl="0">
      <w:start w:val="1"/>
      <w:numFmt w:val="chineseCountingThousand"/>
      <w:pStyle w:val="4"/>
      <w:lvlText w:val="%1、"/>
      <w:lvlJc w:val="left"/>
      <w:pPr>
        <w:ind w:left="1680" w:hanging="420"/>
      </w:pPr>
    </w:lvl>
  </w:abstractNum>
  <w:abstractNum w:abstractNumId="2" w15:restartNumberingAfterBreak="0">
    <w:nsid w:val="FFFFFF7E"/>
    <w:multiLevelType w:val="singleLevel"/>
    <w:tmpl w:val="ABB028C0"/>
    <w:lvl w:ilvl="0">
      <w:start w:val="1"/>
      <w:numFmt w:val="lowerLetter"/>
      <w:pStyle w:val="3"/>
      <w:lvlText w:val="%1."/>
      <w:lvlJc w:val="left"/>
      <w:pPr>
        <w:ind w:left="1260" w:hanging="420"/>
      </w:pPr>
      <w:rPr>
        <w:rFonts w:hint="eastAsia"/>
      </w:rPr>
    </w:lvl>
  </w:abstractNum>
  <w:abstractNum w:abstractNumId="3" w15:restartNumberingAfterBreak="0">
    <w:nsid w:val="FFFFFF7F"/>
    <w:multiLevelType w:val="singleLevel"/>
    <w:tmpl w:val="A692AC76"/>
    <w:lvl w:ilvl="0">
      <w:start w:val="1"/>
      <w:numFmt w:val="decimal"/>
      <w:pStyle w:val="2"/>
      <w:lvlText w:val="(%1)"/>
      <w:lvlJc w:val="left"/>
      <w:pPr>
        <w:ind w:left="620" w:hanging="420"/>
      </w:pPr>
      <w:rPr>
        <w:rFonts w:hint="eastAsia"/>
      </w:rPr>
    </w:lvl>
  </w:abstractNum>
  <w:abstractNum w:abstractNumId="4" w15:restartNumberingAfterBreak="0">
    <w:nsid w:val="FFFFFF80"/>
    <w:multiLevelType w:val="singleLevel"/>
    <w:tmpl w:val="D2525132"/>
    <w:lvl w:ilvl="0">
      <w:start w:val="1"/>
      <w:numFmt w:val="bullet"/>
      <w:pStyle w:val="50"/>
      <w:lvlText w:val="●"/>
      <w:lvlJc w:val="left"/>
      <w:pPr>
        <w:ind w:left="2100" w:hanging="420"/>
      </w:pPr>
      <w:rPr>
        <w:rFonts w:ascii="Times New Roman" w:hAnsi="Times New Roman" w:cs="Times New Roman" w:hint="default"/>
      </w:rPr>
    </w:lvl>
  </w:abstractNum>
  <w:abstractNum w:abstractNumId="5" w15:restartNumberingAfterBreak="0">
    <w:nsid w:val="FFFFFF81"/>
    <w:multiLevelType w:val="singleLevel"/>
    <w:tmpl w:val="33FE07E0"/>
    <w:lvl w:ilvl="0">
      <w:start w:val="1"/>
      <w:numFmt w:val="bullet"/>
      <w:pStyle w:val="40"/>
      <w:lvlText w:val="▫"/>
      <w:lvlJc w:val="left"/>
      <w:pPr>
        <w:ind w:left="1680" w:hanging="420"/>
      </w:pPr>
      <w:rPr>
        <w:rFonts w:ascii="Times New Roman" w:hAnsi="Times New Roman" w:cs="Times New Roman" w:hint="default"/>
      </w:rPr>
    </w:lvl>
  </w:abstractNum>
  <w:abstractNum w:abstractNumId="6" w15:restartNumberingAfterBreak="0">
    <w:nsid w:val="FFFFFF82"/>
    <w:multiLevelType w:val="singleLevel"/>
    <w:tmpl w:val="1C7659EC"/>
    <w:lvl w:ilvl="0">
      <w:start w:val="1"/>
      <w:numFmt w:val="bullet"/>
      <w:pStyle w:val="30"/>
      <w:lvlText w:val="▪"/>
      <w:lvlJc w:val="left"/>
      <w:pPr>
        <w:ind w:left="1260" w:hanging="420"/>
      </w:pPr>
      <w:rPr>
        <w:rFonts w:ascii="Times New Roman" w:hAnsi="Times New Roman" w:cs="Times New Roman" w:hint="default"/>
      </w:rPr>
    </w:lvl>
  </w:abstractNum>
  <w:abstractNum w:abstractNumId="7" w15:restartNumberingAfterBreak="0">
    <w:nsid w:val="FFFFFF83"/>
    <w:multiLevelType w:val="singleLevel"/>
    <w:tmpl w:val="F1584DF8"/>
    <w:lvl w:ilvl="0">
      <w:start w:val="1"/>
      <w:numFmt w:val="bullet"/>
      <w:pStyle w:val="20"/>
      <w:lvlText w:val="◦"/>
      <w:lvlJc w:val="left"/>
      <w:pPr>
        <w:ind w:left="840" w:hanging="420"/>
      </w:pPr>
      <w:rPr>
        <w:rFonts w:ascii="Times New Roman" w:hAnsi="Times New Roman" w:cs="Times New Roman" w:hint="default"/>
      </w:rPr>
    </w:lvl>
  </w:abstractNum>
  <w:abstractNum w:abstractNumId="8" w15:restartNumberingAfterBreak="0">
    <w:nsid w:val="FFFFFF88"/>
    <w:multiLevelType w:val="singleLevel"/>
    <w:tmpl w:val="F042D124"/>
    <w:lvl w:ilvl="0">
      <w:start w:val="1"/>
      <w:numFmt w:val="decimal"/>
      <w:pStyle w:val="a"/>
      <w:lvlText w:val="%1."/>
      <w:lvlJc w:val="left"/>
      <w:pPr>
        <w:ind w:left="420" w:hanging="420"/>
      </w:pPr>
      <w:rPr>
        <w:rFonts w:hint="eastAsia"/>
      </w:rPr>
    </w:lvl>
  </w:abstractNum>
  <w:abstractNum w:abstractNumId="9" w15:restartNumberingAfterBreak="0">
    <w:nsid w:val="FFFFFF89"/>
    <w:multiLevelType w:val="singleLevel"/>
    <w:tmpl w:val="493612D8"/>
    <w:lvl w:ilvl="0">
      <w:start w:val="1"/>
      <w:numFmt w:val="bullet"/>
      <w:pStyle w:val="a0"/>
      <w:lvlText w:val="•"/>
      <w:lvlJc w:val="left"/>
      <w:pPr>
        <w:ind w:left="420" w:hanging="420"/>
      </w:pPr>
      <w:rPr>
        <w:rFonts w:ascii="Times New Roman" w:hAnsi="Times New Roman" w:cs="Times New Roman" w:hint="default"/>
      </w:rPr>
    </w:lvl>
  </w:abstractNum>
  <w:abstractNum w:abstractNumId="10" w15:restartNumberingAfterBreak="0">
    <w:nsid w:val="16DA700B"/>
    <w:multiLevelType w:val="hybridMultilevel"/>
    <w:tmpl w:val="A9ACDE78"/>
    <w:lvl w:ilvl="0" w:tplc="31F86A54">
      <w:start w:val="1"/>
      <w:numFmt w:val="decimal"/>
      <w:pStyle w:v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8171DA"/>
    <w:multiLevelType w:val="multilevel"/>
    <w:tmpl w:val="85FC8160"/>
    <w:lvl w:ilvl="0">
      <w:start w:val="1"/>
      <w:numFmt w:val="decimal"/>
      <w:pStyle w:val="1"/>
      <w:suff w:val="nothing"/>
      <w:lvlText w:val="第%1章"/>
      <w:lvlJc w:val="left"/>
      <w:pPr>
        <w:ind w:left="0" w:firstLine="0"/>
      </w:pPr>
      <w:rPr>
        <w:rFonts w:hint="eastAsia"/>
        <w:spacing w:val="0"/>
      </w:rPr>
    </w:lvl>
    <w:lvl w:ilvl="1">
      <w:start w:val="1"/>
      <w:numFmt w:val="decimal"/>
      <w:pStyle w:val="21"/>
      <w:suff w:val="nothing"/>
      <w:lvlText w:val="%1.%2"/>
      <w:lvlJc w:val="left"/>
      <w:pPr>
        <w:ind w:left="0" w:firstLine="0"/>
      </w:pPr>
      <w:rPr>
        <w:rFonts w:hint="eastAsia"/>
      </w:rPr>
    </w:lvl>
    <w:lvl w:ilvl="2">
      <w:start w:val="1"/>
      <w:numFmt w:val="decimal"/>
      <w:pStyle w:val="31"/>
      <w:suff w:val="nothing"/>
      <w:lvlText w:val="%1.%2.%3"/>
      <w:lvlJc w:val="left"/>
      <w:pPr>
        <w:ind w:left="0" w:firstLine="0"/>
      </w:pPr>
      <w:rPr>
        <w:rFonts w:hint="eastAsia"/>
      </w:rPr>
    </w:lvl>
    <w:lvl w:ilvl="3">
      <w:start w:val="1"/>
      <w:numFmt w:val="decimal"/>
      <w:pStyle w:val="41"/>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2D6A7AA9"/>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552C400F"/>
    <w:multiLevelType w:val="multilevel"/>
    <w:tmpl w:val="E6BE8BC6"/>
    <w:lvl w:ilvl="0">
      <w:start w:val="1"/>
      <w:numFmt w:val="upperLetter"/>
      <w:pStyle w:val="10"/>
      <w:suff w:val="nothing"/>
      <w:lvlText w:val="附录%1"/>
      <w:lvlJc w:val="left"/>
      <w:pPr>
        <w:ind w:left="0" w:firstLine="0"/>
      </w:pPr>
      <w:rPr>
        <w:rFonts w:hint="eastAsia"/>
      </w:rPr>
    </w:lvl>
    <w:lvl w:ilvl="1">
      <w:start w:val="1"/>
      <w:numFmt w:val="decimal"/>
      <w:pStyle w:val="22"/>
      <w:suff w:val="nothing"/>
      <w:lvlText w:val="%1.%2"/>
      <w:lvlJc w:val="left"/>
      <w:pPr>
        <w:ind w:left="0" w:firstLine="0"/>
      </w:pPr>
      <w:rPr>
        <w:rFonts w:hint="eastAsia"/>
      </w:rPr>
    </w:lvl>
    <w:lvl w:ilvl="2">
      <w:start w:val="1"/>
      <w:numFmt w:val="decimal"/>
      <w:pStyle w:val="32"/>
      <w:suff w:val="nothing"/>
      <w:lvlText w:val="%1.%2.%3"/>
      <w:lvlJc w:val="left"/>
      <w:pPr>
        <w:ind w:left="0" w:firstLine="0"/>
      </w:pPr>
      <w:rPr>
        <w:rFonts w:hint="eastAsia"/>
      </w:rPr>
    </w:lvl>
    <w:lvl w:ilvl="3">
      <w:start w:val="1"/>
      <w:numFmt w:val="decimal"/>
      <w:pStyle w:val="42"/>
      <w:suff w:val="nothing"/>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4" w15:restartNumberingAfterBreak="0">
    <w:nsid w:val="64BF4448"/>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714543267">
    <w:abstractNumId w:val="14"/>
  </w:num>
  <w:num w:numId="2" w16cid:durableId="1721320858">
    <w:abstractNumId w:val="13"/>
  </w:num>
  <w:num w:numId="3" w16cid:durableId="822627557">
    <w:abstractNumId w:val="12"/>
  </w:num>
  <w:num w:numId="4" w16cid:durableId="1732578112">
    <w:abstractNumId w:val="11"/>
  </w:num>
  <w:num w:numId="5" w16cid:durableId="1434130925">
    <w:abstractNumId w:val="11"/>
  </w:num>
  <w:num w:numId="6" w16cid:durableId="1052730810">
    <w:abstractNumId w:val="11"/>
  </w:num>
  <w:num w:numId="7" w16cid:durableId="1290090687">
    <w:abstractNumId w:val="11"/>
  </w:num>
  <w:num w:numId="8" w16cid:durableId="648755670">
    <w:abstractNumId w:val="11"/>
  </w:num>
  <w:num w:numId="9" w16cid:durableId="373968555">
    <w:abstractNumId w:val="10"/>
  </w:num>
  <w:num w:numId="10" w16cid:durableId="1062872834">
    <w:abstractNumId w:val="13"/>
  </w:num>
  <w:num w:numId="11" w16cid:durableId="1138642862">
    <w:abstractNumId w:val="13"/>
  </w:num>
  <w:num w:numId="12" w16cid:durableId="147671222">
    <w:abstractNumId w:val="13"/>
  </w:num>
  <w:num w:numId="13" w16cid:durableId="1035352985">
    <w:abstractNumId w:val="13"/>
  </w:num>
  <w:num w:numId="14" w16cid:durableId="779228685">
    <w:abstractNumId w:val="8"/>
  </w:num>
  <w:num w:numId="15" w16cid:durableId="990905422">
    <w:abstractNumId w:val="8"/>
  </w:num>
  <w:num w:numId="16" w16cid:durableId="551384707">
    <w:abstractNumId w:val="3"/>
  </w:num>
  <w:num w:numId="17" w16cid:durableId="79763076">
    <w:abstractNumId w:val="3"/>
  </w:num>
  <w:num w:numId="18" w16cid:durableId="1175001006">
    <w:abstractNumId w:val="2"/>
  </w:num>
  <w:num w:numId="19" w16cid:durableId="60829918">
    <w:abstractNumId w:val="2"/>
  </w:num>
  <w:num w:numId="20" w16cid:durableId="305597484">
    <w:abstractNumId w:val="1"/>
  </w:num>
  <w:num w:numId="21" w16cid:durableId="883294578">
    <w:abstractNumId w:val="1"/>
  </w:num>
  <w:num w:numId="22" w16cid:durableId="1259287737">
    <w:abstractNumId w:val="0"/>
  </w:num>
  <w:num w:numId="23" w16cid:durableId="2071805297">
    <w:abstractNumId w:val="0"/>
  </w:num>
  <w:num w:numId="24" w16cid:durableId="340934058">
    <w:abstractNumId w:val="9"/>
  </w:num>
  <w:num w:numId="25" w16cid:durableId="1672564557">
    <w:abstractNumId w:val="9"/>
  </w:num>
  <w:num w:numId="26" w16cid:durableId="68816394">
    <w:abstractNumId w:val="7"/>
  </w:num>
  <w:num w:numId="27" w16cid:durableId="49231225">
    <w:abstractNumId w:val="7"/>
  </w:num>
  <w:num w:numId="28" w16cid:durableId="331763727">
    <w:abstractNumId w:val="6"/>
  </w:num>
  <w:num w:numId="29" w16cid:durableId="1988125679">
    <w:abstractNumId w:val="6"/>
  </w:num>
  <w:num w:numId="30" w16cid:durableId="1820069517">
    <w:abstractNumId w:val="5"/>
  </w:num>
  <w:num w:numId="31" w16cid:durableId="752707298">
    <w:abstractNumId w:val="5"/>
  </w:num>
  <w:num w:numId="32" w16cid:durableId="2046830161">
    <w:abstractNumId w:val="4"/>
  </w:num>
  <w:num w:numId="33" w16cid:durableId="71277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D3"/>
    <w:rsid w:val="00046975"/>
    <w:rsid w:val="00090AFF"/>
    <w:rsid w:val="000A6CA9"/>
    <w:rsid w:val="000D4534"/>
    <w:rsid w:val="001016AA"/>
    <w:rsid w:val="00123A0E"/>
    <w:rsid w:val="00147271"/>
    <w:rsid w:val="00152D0B"/>
    <w:rsid w:val="00153B5A"/>
    <w:rsid w:val="00157A86"/>
    <w:rsid w:val="001E07E4"/>
    <w:rsid w:val="001E4611"/>
    <w:rsid w:val="0020215D"/>
    <w:rsid w:val="00235EC4"/>
    <w:rsid w:val="002716F2"/>
    <w:rsid w:val="002A411D"/>
    <w:rsid w:val="002A7A5A"/>
    <w:rsid w:val="0032462B"/>
    <w:rsid w:val="003363BD"/>
    <w:rsid w:val="00382366"/>
    <w:rsid w:val="003A158F"/>
    <w:rsid w:val="003E2182"/>
    <w:rsid w:val="003E7FF0"/>
    <w:rsid w:val="003F6425"/>
    <w:rsid w:val="00417505"/>
    <w:rsid w:val="00423B9C"/>
    <w:rsid w:val="004C100E"/>
    <w:rsid w:val="004E63D2"/>
    <w:rsid w:val="005D3F1A"/>
    <w:rsid w:val="006306AE"/>
    <w:rsid w:val="006326D8"/>
    <w:rsid w:val="0063710A"/>
    <w:rsid w:val="00650399"/>
    <w:rsid w:val="006655EF"/>
    <w:rsid w:val="00722598"/>
    <w:rsid w:val="00860CC5"/>
    <w:rsid w:val="00866CF6"/>
    <w:rsid w:val="00867E5D"/>
    <w:rsid w:val="008955D8"/>
    <w:rsid w:val="008C6C75"/>
    <w:rsid w:val="00905ADE"/>
    <w:rsid w:val="009403B4"/>
    <w:rsid w:val="00955435"/>
    <w:rsid w:val="009558FD"/>
    <w:rsid w:val="009A1F3E"/>
    <w:rsid w:val="00A34077"/>
    <w:rsid w:val="00A402B1"/>
    <w:rsid w:val="00AB0320"/>
    <w:rsid w:val="00AC7E9B"/>
    <w:rsid w:val="00B206EB"/>
    <w:rsid w:val="00B4439B"/>
    <w:rsid w:val="00BC3B5E"/>
    <w:rsid w:val="00C03879"/>
    <w:rsid w:val="00C1131C"/>
    <w:rsid w:val="00C14A8D"/>
    <w:rsid w:val="00C17E9B"/>
    <w:rsid w:val="00C43B08"/>
    <w:rsid w:val="00C61045"/>
    <w:rsid w:val="00C64676"/>
    <w:rsid w:val="00C94B6A"/>
    <w:rsid w:val="00CE7AC0"/>
    <w:rsid w:val="00D17D21"/>
    <w:rsid w:val="00D214D9"/>
    <w:rsid w:val="00D24AA6"/>
    <w:rsid w:val="00D32A9E"/>
    <w:rsid w:val="00D701EC"/>
    <w:rsid w:val="00DE76D3"/>
    <w:rsid w:val="00E35758"/>
    <w:rsid w:val="00E61F78"/>
    <w:rsid w:val="00F04C3B"/>
    <w:rsid w:val="00F17E2D"/>
    <w:rsid w:val="00F42D13"/>
    <w:rsid w:val="00F73132"/>
    <w:rsid w:val="00FF5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9B0C"/>
  <w15:chartTrackingRefBased/>
  <w15:docId w15:val="{533A4F4C-20A4-482D-87E8-6CF5991F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32" w:unhideWhenUsed="1" w:qFormat="1"/>
    <w:lsdException w:name="annotation text" w:semiHidden="1" w:unhideWhenUsed="1"/>
    <w:lsdException w:name="header" w:semiHidden="1" w:uiPriority="34" w:unhideWhenUsed="1"/>
    <w:lsdException w:name="footer" w:semiHidden="1" w:uiPriority="34" w:unhideWhenUsed="1"/>
    <w:lsdException w:name="index heading" w:semiHidden="1" w:uiPriority="15"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2" w:unhideWhenUsed="1"/>
    <w:lsdException w:name="annotation reference" w:semiHidden="1" w:unhideWhenUsed="1"/>
    <w:lsdException w:name="line number" w:semiHidden="1" w:unhideWhenUsed="1"/>
    <w:lsdException w:name="page number" w:semiHidden="1" w:uiPriority="3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iPriority="10" w:unhideWhenUsed="1"/>
    <w:lsdException w:name="List Bullet 5" w:semiHidden="1" w:uiPriority="10" w:unhideWhenUsed="1"/>
    <w:lsdException w:name="List Number 2" w:semiHidden="1" w:uiPriority="10" w:unhideWhenUsed="1" w:qFormat="1"/>
    <w:lsdException w:name="List Number 3" w:semiHidden="1" w:uiPriority="10" w:unhideWhenUsed="1" w:qFormat="1"/>
    <w:lsdException w:name="List Number 4" w:semiHidden="1" w:uiPriority="10" w:unhideWhenUsed="1"/>
    <w:lsdException w:name="List Number 5" w:semiHidden="1" w:uiPriority="10" w:unhideWhenUsed="1"/>
    <w:lsdException w:name="Title" w:uiPriority="2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4" w:qFormat="1"/>
    <w:lsdException w:name="Salutation" w:semiHidden="1" w:unhideWhenUsed="1"/>
    <w:lsdException w:name="Date" w:semiHidden="1" w:uiPriority="2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1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E76D3"/>
    <w:pPr>
      <w:widowControl w:val="0"/>
      <w:spacing w:line="400" w:lineRule="exact"/>
      <w:ind w:firstLineChars="200" w:firstLine="200"/>
      <w:jc w:val="both"/>
    </w:pPr>
    <w:rPr>
      <w:rFonts w:ascii="Times New Roman" w:hAnsi="Times New Roman"/>
      <w:sz w:val="24"/>
      <w:szCs w:val="24"/>
      <w14:ligatures w14:val="none"/>
    </w:rPr>
  </w:style>
  <w:style w:type="paragraph" w:styleId="1">
    <w:name w:val="heading 1"/>
    <w:next w:val="a1"/>
    <w:link w:val="11"/>
    <w:uiPriority w:val="2"/>
    <w:qFormat/>
    <w:rsid w:val="0032462B"/>
    <w:pPr>
      <w:keepLines/>
      <w:pageBreakBefore/>
      <w:widowControl w:val="0"/>
      <w:numPr>
        <w:numId w:val="8"/>
      </w:numPr>
      <w:spacing w:before="480" w:after="360"/>
      <w:jc w:val="center"/>
      <w:outlineLvl w:val="0"/>
    </w:pPr>
    <w:rPr>
      <w:rFonts w:ascii="Arial" w:eastAsia="黑体" w:hAnsi="Arial"/>
      <w:bCs/>
      <w:sz w:val="32"/>
      <w:szCs w:val="44"/>
      <w14:ligatures w14:val="none"/>
    </w:rPr>
  </w:style>
  <w:style w:type="paragraph" w:styleId="21">
    <w:name w:val="heading 2"/>
    <w:basedOn w:val="1"/>
    <w:next w:val="a1"/>
    <w:link w:val="23"/>
    <w:uiPriority w:val="2"/>
    <w:qFormat/>
    <w:rsid w:val="0032462B"/>
    <w:pPr>
      <w:pageBreakBefore w:val="0"/>
      <w:numPr>
        <w:ilvl w:val="1"/>
      </w:numPr>
      <w:spacing w:after="120" w:line="400" w:lineRule="exact"/>
      <w:jc w:val="left"/>
      <w:outlineLvl w:val="1"/>
    </w:pPr>
    <w:rPr>
      <w:rFonts w:cstheme="majorBidi"/>
      <w:bCs w:val="0"/>
      <w:sz w:val="28"/>
      <w:szCs w:val="32"/>
    </w:rPr>
  </w:style>
  <w:style w:type="paragraph" w:styleId="31">
    <w:name w:val="heading 3"/>
    <w:basedOn w:val="21"/>
    <w:next w:val="a1"/>
    <w:link w:val="33"/>
    <w:uiPriority w:val="2"/>
    <w:qFormat/>
    <w:rsid w:val="0032462B"/>
    <w:pPr>
      <w:numPr>
        <w:ilvl w:val="2"/>
      </w:numPr>
      <w:spacing w:before="240"/>
      <w:outlineLvl w:val="2"/>
    </w:pPr>
    <w:rPr>
      <w:bCs/>
      <w:sz w:val="26"/>
    </w:rPr>
  </w:style>
  <w:style w:type="paragraph" w:styleId="41">
    <w:name w:val="heading 4"/>
    <w:basedOn w:val="31"/>
    <w:next w:val="a1"/>
    <w:link w:val="43"/>
    <w:uiPriority w:val="2"/>
    <w:qFormat/>
    <w:rsid w:val="0032462B"/>
    <w:pPr>
      <w:numPr>
        <w:ilvl w:val="3"/>
      </w:numPr>
      <w:outlineLvl w:val="3"/>
    </w:pPr>
    <w:rPr>
      <w:bCs w:val="0"/>
      <w:sz w:val="24"/>
      <w:szCs w:val="28"/>
    </w:rPr>
  </w:style>
  <w:style w:type="paragraph" w:styleId="51">
    <w:name w:val="heading 5"/>
    <w:basedOn w:val="a1"/>
    <w:next w:val="a1"/>
    <w:link w:val="52"/>
    <w:uiPriority w:val="9"/>
    <w:semiHidden/>
    <w:unhideWhenUsed/>
    <w:qFormat/>
    <w:rsid w:val="00DE76D3"/>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DE76D3"/>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DE76D3"/>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DE76D3"/>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DE76D3"/>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styleId="1111110">
    <w:name w:val="Outline List 1"/>
    <w:aliases w:val="附录编号"/>
    <w:basedOn w:val="a4"/>
    <w:uiPriority w:val="99"/>
    <w:semiHidden/>
    <w:unhideWhenUsed/>
    <w:rsid w:val="0032462B"/>
    <w:pPr>
      <w:numPr>
        <w:numId w:val="1"/>
      </w:numPr>
    </w:pPr>
  </w:style>
  <w:style w:type="numbering" w:styleId="111111">
    <w:name w:val="Outline List 2"/>
    <w:aliases w:val="章节编号"/>
    <w:basedOn w:val="a4"/>
    <w:uiPriority w:val="99"/>
    <w:semiHidden/>
    <w:unhideWhenUsed/>
    <w:rsid w:val="0032462B"/>
    <w:pPr>
      <w:numPr>
        <w:numId w:val="3"/>
      </w:numPr>
    </w:pPr>
  </w:style>
  <w:style w:type="paragraph" w:styleId="a5">
    <w:name w:val="List Paragraph"/>
    <w:basedOn w:val="a1"/>
    <w:link w:val="a6"/>
    <w:uiPriority w:val="1"/>
    <w:qFormat/>
    <w:rsid w:val="0032462B"/>
    <w:pPr>
      <w:ind w:firstLineChars="0" w:firstLine="0"/>
    </w:pPr>
  </w:style>
  <w:style w:type="character" w:customStyle="1" w:styleId="a6">
    <w:name w:val="列表段落 字符"/>
    <w:basedOn w:val="a2"/>
    <w:link w:val="a5"/>
    <w:uiPriority w:val="1"/>
    <w:rsid w:val="0032462B"/>
    <w:rPr>
      <w:kern w:val="0"/>
      <w:szCs w:val="24"/>
      <w14:ligatures w14:val="none"/>
    </w:rPr>
  </w:style>
  <w:style w:type="paragraph" w:styleId="TOC1">
    <w:name w:val="toc 1"/>
    <w:basedOn w:val="a5"/>
    <w:autoRedefine/>
    <w:uiPriority w:val="39"/>
    <w:rsid w:val="0032462B"/>
    <w:pPr>
      <w:tabs>
        <w:tab w:val="right" w:leader="dot" w:pos="8503"/>
      </w:tabs>
      <w:wordWrap w:val="0"/>
      <w:spacing w:before="120"/>
      <w:jc w:val="left"/>
    </w:pPr>
    <w:rPr>
      <w:rFonts w:ascii="Arial" w:eastAsia="黑体" w:hAnsi="Arial"/>
      <w:noProof/>
    </w:rPr>
  </w:style>
  <w:style w:type="paragraph" w:styleId="TOC2">
    <w:name w:val="toc 2"/>
    <w:basedOn w:val="TOC1"/>
    <w:autoRedefine/>
    <w:uiPriority w:val="39"/>
    <w:rsid w:val="0032462B"/>
    <w:pPr>
      <w:spacing w:before="0"/>
      <w:ind w:leftChars="100" w:left="100"/>
    </w:pPr>
    <w:rPr>
      <w:rFonts w:ascii="Times New Roman" w:eastAsia="宋体" w:hAnsi="Times New Roman"/>
    </w:rPr>
  </w:style>
  <w:style w:type="paragraph" w:styleId="TOC3">
    <w:name w:val="toc 3"/>
    <w:basedOn w:val="TOC2"/>
    <w:autoRedefine/>
    <w:uiPriority w:val="39"/>
    <w:rsid w:val="0032462B"/>
    <w:pPr>
      <w:ind w:leftChars="200" w:left="200"/>
    </w:pPr>
  </w:style>
  <w:style w:type="character" w:customStyle="1" w:styleId="11">
    <w:name w:val="标题 1 字符"/>
    <w:basedOn w:val="a2"/>
    <w:link w:val="1"/>
    <w:uiPriority w:val="2"/>
    <w:rsid w:val="0032462B"/>
    <w:rPr>
      <w:rFonts w:ascii="Arial" w:eastAsia="黑体" w:hAnsi="Arial"/>
      <w:bCs/>
      <w:kern w:val="0"/>
      <w:sz w:val="32"/>
      <w:szCs w:val="44"/>
      <w14:ligatures w14:val="none"/>
    </w:rPr>
  </w:style>
  <w:style w:type="paragraph" w:customStyle="1" w:styleId="a7">
    <w:name w:val="章标题"/>
    <w:basedOn w:val="1"/>
    <w:next w:val="a1"/>
    <w:link w:val="a8"/>
    <w:uiPriority w:val="13"/>
    <w:qFormat/>
    <w:rsid w:val="0032462B"/>
    <w:pPr>
      <w:numPr>
        <w:numId w:val="0"/>
      </w:numPr>
    </w:pPr>
  </w:style>
  <w:style w:type="character" w:customStyle="1" w:styleId="a8">
    <w:name w:val="章标题 字符"/>
    <w:basedOn w:val="11"/>
    <w:link w:val="a7"/>
    <w:uiPriority w:val="13"/>
    <w:rsid w:val="0032462B"/>
    <w:rPr>
      <w:rFonts w:ascii="Arial" w:eastAsia="黑体" w:hAnsi="Arial"/>
      <w:bCs/>
      <w:kern w:val="0"/>
      <w:sz w:val="32"/>
      <w:szCs w:val="44"/>
      <w14:ligatures w14:val="none"/>
    </w:rPr>
  </w:style>
  <w:style w:type="paragraph" w:customStyle="1" w:styleId="a9">
    <w:name w:val="章标题无大纲级别"/>
    <w:basedOn w:val="a7"/>
    <w:next w:val="a1"/>
    <w:link w:val="aa"/>
    <w:uiPriority w:val="13"/>
    <w:qFormat/>
    <w:rsid w:val="0032462B"/>
    <w:pPr>
      <w:outlineLvl w:val="9"/>
    </w:pPr>
  </w:style>
  <w:style w:type="character" w:customStyle="1" w:styleId="aa">
    <w:name w:val="章标题无大纲级别 字符"/>
    <w:basedOn w:val="a8"/>
    <w:link w:val="a9"/>
    <w:uiPriority w:val="13"/>
    <w:rsid w:val="0032462B"/>
    <w:rPr>
      <w:rFonts w:ascii="Arial" w:eastAsia="黑体" w:hAnsi="Arial"/>
      <w:bCs/>
      <w:kern w:val="0"/>
      <w:sz w:val="32"/>
      <w:szCs w:val="44"/>
      <w14:ligatures w14:val="none"/>
    </w:rPr>
  </w:style>
  <w:style w:type="paragraph" w:styleId="TOC">
    <w:name w:val="TOC Heading"/>
    <w:basedOn w:val="a9"/>
    <w:next w:val="a1"/>
    <w:link w:val="TOC0"/>
    <w:uiPriority w:val="15"/>
    <w:unhideWhenUsed/>
    <w:rsid w:val="0032462B"/>
    <w:pPr>
      <w:outlineLvl w:val="0"/>
    </w:pPr>
  </w:style>
  <w:style w:type="character" w:customStyle="1" w:styleId="TOC0">
    <w:name w:val="TOC 标题 字符"/>
    <w:basedOn w:val="aa"/>
    <w:link w:val="TOC"/>
    <w:uiPriority w:val="15"/>
    <w:rsid w:val="0032462B"/>
    <w:rPr>
      <w:rFonts w:ascii="Arial" w:eastAsia="黑体" w:hAnsi="Arial"/>
      <w:bCs/>
      <w:kern w:val="0"/>
      <w:sz w:val="32"/>
      <w:szCs w:val="44"/>
      <w14:ligatures w14:val="none"/>
    </w:rPr>
  </w:style>
  <w:style w:type="character" w:styleId="ab">
    <w:name w:val="footnote reference"/>
    <w:basedOn w:val="a2"/>
    <w:uiPriority w:val="32"/>
    <w:rsid w:val="0032462B"/>
    <w:rPr>
      <w:vertAlign w:val="baseline"/>
    </w:rPr>
  </w:style>
  <w:style w:type="character" w:customStyle="1" w:styleId="ac">
    <w:name w:val="编号引用"/>
    <w:basedOn w:val="ab"/>
    <w:uiPriority w:val="5"/>
    <w:qFormat/>
    <w:rsid w:val="0032462B"/>
    <w:rPr>
      <w:vertAlign w:val="superscript"/>
    </w:rPr>
  </w:style>
  <w:style w:type="character" w:customStyle="1" w:styleId="23">
    <w:name w:val="标题 2 字符"/>
    <w:basedOn w:val="a2"/>
    <w:link w:val="21"/>
    <w:uiPriority w:val="2"/>
    <w:rsid w:val="0032462B"/>
    <w:rPr>
      <w:rFonts w:ascii="Arial" w:eastAsia="黑体" w:hAnsi="Arial" w:cstheme="majorBidi"/>
      <w:kern w:val="0"/>
      <w:sz w:val="28"/>
      <w:szCs w:val="32"/>
      <w14:ligatures w14:val="none"/>
    </w:rPr>
  </w:style>
  <w:style w:type="character" w:customStyle="1" w:styleId="33">
    <w:name w:val="标题 3 字符"/>
    <w:basedOn w:val="a2"/>
    <w:link w:val="31"/>
    <w:uiPriority w:val="2"/>
    <w:rsid w:val="0032462B"/>
    <w:rPr>
      <w:rFonts w:ascii="Arial" w:eastAsia="黑体" w:hAnsi="Arial" w:cstheme="majorBidi"/>
      <w:bCs/>
      <w:kern w:val="0"/>
      <w:sz w:val="26"/>
      <w:szCs w:val="32"/>
      <w14:ligatures w14:val="none"/>
    </w:rPr>
  </w:style>
  <w:style w:type="character" w:customStyle="1" w:styleId="43">
    <w:name w:val="标题 4 字符"/>
    <w:basedOn w:val="a2"/>
    <w:link w:val="41"/>
    <w:uiPriority w:val="2"/>
    <w:rsid w:val="0032462B"/>
    <w:rPr>
      <w:rFonts w:ascii="Arial" w:eastAsia="黑体" w:hAnsi="Arial" w:cstheme="majorBidi"/>
      <w:kern w:val="0"/>
      <w:szCs w:val="28"/>
      <w14:ligatures w14:val="none"/>
    </w:rPr>
  </w:style>
  <w:style w:type="paragraph" w:styleId="ad">
    <w:name w:val="Title"/>
    <w:aliases w:val="中文封面-论文题目"/>
    <w:link w:val="ae"/>
    <w:uiPriority w:val="24"/>
    <w:rsid w:val="0032462B"/>
    <w:pPr>
      <w:widowControl w:val="0"/>
      <w:spacing w:line="300" w:lineRule="auto"/>
      <w:jc w:val="center"/>
    </w:pPr>
    <w:rPr>
      <w:rFonts w:ascii="Arial" w:eastAsia="黑体" w:hAnsi="Arial" w:cstheme="majorBidi"/>
      <w:bCs/>
      <w:sz w:val="52"/>
      <w:szCs w:val="32"/>
      <w14:ligatures w14:val="none"/>
    </w:rPr>
  </w:style>
  <w:style w:type="character" w:customStyle="1" w:styleId="ae">
    <w:name w:val="标题 字符"/>
    <w:aliases w:val="中文封面-论文题目 字符"/>
    <w:basedOn w:val="a2"/>
    <w:link w:val="ad"/>
    <w:uiPriority w:val="24"/>
    <w:rsid w:val="0032462B"/>
    <w:rPr>
      <w:rFonts w:ascii="Arial" w:eastAsia="黑体" w:hAnsi="Arial" w:cstheme="majorBidi"/>
      <w:bCs/>
      <w:kern w:val="0"/>
      <w:sz w:val="52"/>
      <w:szCs w:val="32"/>
      <w14:ligatures w14:val="none"/>
    </w:rPr>
  </w:style>
  <w:style w:type="paragraph" w:styleId="af">
    <w:name w:val="caption"/>
    <w:basedOn w:val="a5"/>
    <w:next w:val="a1"/>
    <w:uiPriority w:val="4"/>
    <w:rsid w:val="0032462B"/>
    <w:pPr>
      <w:keepLines/>
      <w:spacing w:before="120" w:after="120" w:line="240" w:lineRule="auto"/>
      <w:jc w:val="center"/>
    </w:pPr>
    <w:rPr>
      <w:rFonts w:cstheme="majorBidi"/>
      <w:szCs w:val="20"/>
    </w:rPr>
  </w:style>
  <w:style w:type="paragraph" w:customStyle="1" w:styleId="af0">
    <w:name w:val="表注"/>
    <w:basedOn w:val="af"/>
    <w:next w:val="a1"/>
    <w:uiPriority w:val="4"/>
    <w:qFormat/>
    <w:rsid w:val="0032462B"/>
    <w:pPr>
      <w:spacing w:before="240"/>
    </w:pPr>
  </w:style>
  <w:style w:type="character" w:styleId="af1">
    <w:name w:val="Subtle Emphasis"/>
    <w:basedOn w:val="a2"/>
    <w:uiPriority w:val="7"/>
    <w:rsid w:val="0032462B"/>
    <w:rPr>
      <w:rFonts w:ascii="Arial" w:eastAsia="黑体" w:hAnsi="Arial"/>
      <w:b w:val="0"/>
      <w:i w:val="0"/>
      <w:iCs/>
      <w:color w:val="auto"/>
    </w:rPr>
  </w:style>
  <w:style w:type="paragraph" w:customStyle="1" w:styleId="-">
    <w:name w:val="参考文献-顺序编码制"/>
    <w:basedOn w:val="a5"/>
    <w:uiPriority w:val="11"/>
    <w:qFormat/>
    <w:rsid w:val="0032462B"/>
    <w:pPr>
      <w:numPr>
        <w:numId w:val="9"/>
      </w:numPr>
      <w:wordWrap w:val="0"/>
      <w:spacing w:before="60" w:line="320" w:lineRule="exact"/>
      <w:ind w:hangingChars="200" w:hanging="200"/>
    </w:pPr>
    <w:rPr>
      <w:sz w:val="21"/>
    </w:rPr>
  </w:style>
  <w:style w:type="paragraph" w:customStyle="1" w:styleId="-0">
    <w:name w:val="参考文献-著者出版年制"/>
    <w:basedOn w:val="-"/>
    <w:uiPriority w:val="11"/>
    <w:qFormat/>
    <w:rsid w:val="0032462B"/>
    <w:pPr>
      <w:numPr>
        <w:numId w:val="0"/>
      </w:numPr>
      <w:ind w:left="200" w:hangingChars="200" w:hanging="200"/>
    </w:pPr>
  </w:style>
  <w:style w:type="character" w:styleId="af2">
    <w:name w:val="Hyperlink"/>
    <w:basedOn w:val="a2"/>
    <w:uiPriority w:val="99"/>
    <w:rsid w:val="0032462B"/>
    <w:rPr>
      <w:color w:val="auto"/>
      <w:u w:val="single"/>
    </w:rPr>
  </w:style>
  <w:style w:type="character" w:styleId="af3">
    <w:name w:val="FollowedHyperlink"/>
    <w:basedOn w:val="a2"/>
    <w:uiPriority w:val="99"/>
    <w:rsid w:val="0032462B"/>
    <w:rPr>
      <w:color w:val="auto"/>
      <w:u w:val="single"/>
    </w:rPr>
  </w:style>
  <w:style w:type="paragraph" w:customStyle="1" w:styleId="af4">
    <w:name w:val="符号和缩略语说明"/>
    <w:basedOn w:val="a5"/>
    <w:link w:val="af5"/>
    <w:uiPriority w:val="12"/>
    <w:qFormat/>
    <w:rsid w:val="0032462B"/>
    <w:pPr>
      <w:tabs>
        <w:tab w:val="left" w:pos="1920"/>
      </w:tabs>
      <w:ind w:left="800" w:hangingChars="800" w:hanging="800"/>
    </w:pPr>
  </w:style>
  <w:style w:type="character" w:customStyle="1" w:styleId="af5">
    <w:name w:val="符号和缩略语说明 字符"/>
    <w:basedOn w:val="a6"/>
    <w:link w:val="af4"/>
    <w:uiPriority w:val="12"/>
    <w:rsid w:val="0032462B"/>
    <w:rPr>
      <w:kern w:val="0"/>
      <w:szCs w:val="24"/>
      <w14:ligatures w14:val="none"/>
    </w:rPr>
  </w:style>
  <w:style w:type="paragraph" w:customStyle="1" w:styleId="10">
    <w:name w:val="附录标题 1"/>
    <w:basedOn w:val="1"/>
    <w:next w:val="a1"/>
    <w:link w:val="12"/>
    <w:uiPriority w:val="9"/>
    <w:qFormat/>
    <w:rsid w:val="0032462B"/>
    <w:pPr>
      <w:numPr>
        <w:numId w:val="13"/>
      </w:numPr>
    </w:pPr>
  </w:style>
  <w:style w:type="character" w:customStyle="1" w:styleId="12">
    <w:name w:val="附录标题 1 字符"/>
    <w:basedOn w:val="11"/>
    <w:link w:val="10"/>
    <w:uiPriority w:val="9"/>
    <w:rsid w:val="0032462B"/>
    <w:rPr>
      <w:rFonts w:ascii="Arial" w:eastAsia="黑体" w:hAnsi="Arial"/>
      <w:bCs/>
      <w:kern w:val="0"/>
      <w:sz w:val="32"/>
      <w:szCs w:val="44"/>
      <w14:ligatures w14:val="none"/>
    </w:rPr>
  </w:style>
  <w:style w:type="paragraph" w:customStyle="1" w:styleId="22">
    <w:name w:val="附录标题 2"/>
    <w:basedOn w:val="21"/>
    <w:next w:val="a1"/>
    <w:link w:val="24"/>
    <w:uiPriority w:val="9"/>
    <w:qFormat/>
    <w:rsid w:val="0032462B"/>
    <w:pPr>
      <w:numPr>
        <w:numId w:val="13"/>
      </w:numPr>
      <w:outlineLvl w:val="9"/>
    </w:pPr>
  </w:style>
  <w:style w:type="character" w:customStyle="1" w:styleId="24">
    <w:name w:val="附录标题 2 字符"/>
    <w:basedOn w:val="23"/>
    <w:link w:val="22"/>
    <w:uiPriority w:val="9"/>
    <w:rsid w:val="0032462B"/>
    <w:rPr>
      <w:rFonts w:ascii="Arial" w:eastAsia="黑体" w:hAnsi="Arial" w:cstheme="majorBidi"/>
      <w:kern w:val="0"/>
      <w:sz w:val="28"/>
      <w:szCs w:val="32"/>
      <w14:ligatures w14:val="none"/>
    </w:rPr>
  </w:style>
  <w:style w:type="paragraph" w:customStyle="1" w:styleId="32">
    <w:name w:val="附录标题 3"/>
    <w:basedOn w:val="31"/>
    <w:next w:val="a1"/>
    <w:link w:val="34"/>
    <w:uiPriority w:val="9"/>
    <w:qFormat/>
    <w:rsid w:val="0032462B"/>
    <w:pPr>
      <w:numPr>
        <w:numId w:val="13"/>
      </w:numPr>
      <w:outlineLvl w:val="9"/>
    </w:pPr>
  </w:style>
  <w:style w:type="character" w:customStyle="1" w:styleId="34">
    <w:name w:val="附录标题 3 字符"/>
    <w:basedOn w:val="33"/>
    <w:link w:val="32"/>
    <w:uiPriority w:val="9"/>
    <w:rsid w:val="0032462B"/>
    <w:rPr>
      <w:rFonts w:ascii="Arial" w:eastAsia="黑体" w:hAnsi="Arial" w:cstheme="majorBidi"/>
      <w:bCs/>
      <w:kern w:val="0"/>
      <w:sz w:val="26"/>
      <w:szCs w:val="32"/>
      <w14:ligatures w14:val="none"/>
    </w:rPr>
  </w:style>
  <w:style w:type="paragraph" w:customStyle="1" w:styleId="42">
    <w:name w:val="附录标题 4"/>
    <w:basedOn w:val="41"/>
    <w:next w:val="a1"/>
    <w:link w:val="44"/>
    <w:uiPriority w:val="9"/>
    <w:qFormat/>
    <w:rsid w:val="0032462B"/>
    <w:pPr>
      <w:numPr>
        <w:numId w:val="13"/>
      </w:numPr>
      <w:outlineLvl w:val="9"/>
    </w:pPr>
  </w:style>
  <w:style w:type="character" w:customStyle="1" w:styleId="44">
    <w:name w:val="附录标题 4 字符"/>
    <w:basedOn w:val="43"/>
    <w:link w:val="42"/>
    <w:uiPriority w:val="9"/>
    <w:rsid w:val="0032462B"/>
    <w:rPr>
      <w:rFonts w:ascii="Arial" w:eastAsia="黑体" w:hAnsi="Arial" w:cstheme="majorBidi"/>
      <w:kern w:val="0"/>
      <w:szCs w:val="28"/>
      <w14:ligatures w14:val="none"/>
    </w:rPr>
  </w:style>
  <w:style w:type="paragraph" w:styleId="af6">
    <w:name w:val="Subtitle"/>
    <w:aliases w:val="中文封面-学位信息"/>
    <w:link w:val="af7"/>
    <w:uiPriority w:val="24"/>
    <w:rsid w:val="0032462B"/>
    <w:pPr>
      <w:widowControl w:val="0"/>
      <w:spacing w:before="320" w:after="320" w:line="440" w:lineRule="exact"/>
      <w:jc w:val="center"/>
    </w:pPr>
    <w:rPr>
      <w:rFonts w:ascii="宋体" w:hAnsi="宋体"/>
      <w:bCs/>
      <w:spacing w:val="10"/>
      <w:sz w:val="36"/>
      <w:szCs w:val="32"/>
      <w14:ligatures w14:val="none"/>
    </w:rPr>
  </w:style>
  <w:style w:type="character" w:customStyle="1" w:styleId="af7">
    <w:name w:val="副标题 字符"/>
    <w:aliases w:val="中文封面-学位信息 字符"/>
    <w:basedOn w:val="a2"/>
    <w:link w:val="af6"/>
    <w:uiPriority w:val="24"/>
    <w:rsid w:val="0032462B"/>
    <w:rPr>
      <w:rFonts w:ascii="宋体" w:hAnsi="宋体"/>
      <w:bCs/>
      <w:spacing w:val="10"/>
      <w:kern w:val="0"/>
      <w:sz w:val="36"/>
      <w:szCs w:val="32"/>
      <w14:ligatures w14:val="none"/>
    </w:rPr>
  </w:style>
  <w:style w:type="paragraph" w:customStyle="1" w:styleId="af8">
    <w:name w:val="公式"/>
    <w:basedOn w:val="a5"/>
    <w:next w:val="a1"/>
    <w:link w:val="af9"/>
    <w:uiPriority w:val="3"/>
    <w:qFormat/>
    <w:rsid w:val="0032462B"/>
    <w:pPr>
      <w:spacing w:before="120" w:after="120" w:line="400" w:lineRule="atLeast"/>
      <w:jc w:val="center"/>
    </w:pPr>
    <w:rPr>
      <w:rFonts w:ascii="XITS Math" w:hAnsi="XITS Math"/>
    </w:rPr>
  </w:style>
  <w:style w:type="character" w:customStyle="1" w:styleId="af9">
    <w:name w:val="公式 字符"/>
    <w:basedOn w:val="a6"/>
    <w:link w:val="af8"/>
    <w:uiPriority w:val="3"/>
    <w:rsid w:val="0032462B"/>
    <w:rPr>
      <w:rFonts w:ascii="XITS Math" w:hAnsi="XITS Math"/>
      <w:kern w:val="0"/>
      <w:szCs w:val="24"/>
      <w14:ligatures w14:val="none"/>
    </w:rPr>
  </w:style>
  <w:style w:type="paragraph" w:styleId="afa">
    <w:name w:val="footnote text"/>
    <w:basedOn w:val="a1"/>
    <w:link w:val="afb"/>
    <w:uiPriority w:val="32"/>
    <w:qFormat/>
    <w:rsid w:val="0032462B"/>
    <w:pPr>
      <w:keepLines/>
      <w:snapToGrid w:val="0"/>
      <w:spacing w:line="240" w:lineRule="auto"/>
      <w:ind w:left="150" w:hangingChars="150" w:hanging="150"/>
    </w:pPr>
    <w:rPr>
      <w:sz w:val="18"/>
      <w:szCs w:val="18"/>
    </w:rPr>
  </w:style>
  <w:style w:type="character" w:customStyle="1" w:styleId="afb">
    <w:name w:val="脚注文本 字符"/>
    <w:basedOn w:val="a2"/>
    <w:link w:val="afa"/>
    <w:uiPriority w:val="32"/>
    <w:rsid w:val="0032462B"/>
    <w:rPr>
      <w:kern w:val="0"/>
      <w:sz w:val="18"/>
      <w:szCs w:val="18"/>
      <w14:ligatures w14:val="none"/>
    </w:rPr>
  </w:style>
  <w:style w:type="paragraph" w:styleId="a">
    <w:name w:val="List Number"/>
    <w:basedOn w:val="a5"/>
    <w:uiPriority w:val="10"/>
    <w:qFormat/>
    <w:rsid w:val="0032462B"/>
    <w:pPr>
      <w:numPr>
        <w:numId w:val="15"/>
      </w:numPr>
      <w:ind w:hangingChars="200" w:hanging="200"/>
      <w:contextualSpacing/>
    </w:pPr>
  </w:style>
  <w:style w:type="paragraph" w:styleId="2">
    <w:name w:val="List Number 2"/>
    <w:basedOn w:val="a"/>
    <w:uiPriority w:val="10"/>
    <w:qFormat/>
    <w:rsid w:val="0032462B"/>
    <w:pPr>
      <w:numPr>
        <w:numId w:val="17"/>
      </w:numPr>
    </w:pPr>
  </w:style>
  <w:style w:type="paragraph" w:styleId="3">
    <w:name w:val="List Number 3"/>
    <w:basedOn w:val="a"/>
    <w:uiPriority w:val="10"/>
    <w:qFormat/>
    <w:rsid w:val="0032462B"/>
    <w:pPr>
      <w:numPr>
        <w:numId w:val="19"/>
      </w:numPr>
    </w:pPr>
  </w:style>
  <w:style w:type="paragraph" w:styleId="4">
    <w:name w:val="List Number 4"/>
    <w:basedOn w:val="a"/>
    <w:uiPriority w:val="10"/>
    <w:rsid w:val="0032462B"/>
    <w:pPr>
      <w:numPr>
        <w:numId w:val="21"/>
      </w:numPr>
    </w:pPr>
  </w:style>
  <w:style w:type="paragraph" w:styleId="5">
    <w:name w:val="List Number 5"/>
    <w:basedOn w:val="a1"/>
    <w:uiPriority w:val="10"/>
    <w:rsid w:val="0032462B"/>
    <w:pPr>
      <w:numPr>
        <w:numId w:val="23"/>
      </w:numPr>
      <w:ind w:hangingChars="200" w:hanging="200"/>
      <w:contextualSpacing/>
    </w:pPr>
  </w:style>
  <w:style w:type="paragraph" w:styleId="a0">
    <w:name w:val="List Bullet"/>
    <w:basedOn w:val="a5"/>
    <w:uiPriority w:val="10"/>
    <w:qFormat/>
    <w:rsid w:val="0032462B"/>
    <w:pPr>
      <w:numPr>
        <w:numId w:val="25"/>
      </w:numPr>
      <w:ind w:hangingChars="200" w:hanging="200"/>
      <w:contextualSpacing/>
    </w:pPr>
  </w:style>
  <w:style w:type="paragraph" w:styleId="20">
    <w:name w:val="List Bullet 2"/>
    <w:basedOn w:val="a0"/>
    <w:uiPriority w:val="10"/>
    <w:qFormat/>
    <w:rsid w:val="0032462B"/>
    <w:pPr>
      <w:numPr>
        <w:numId w:val="27"/>
      </w:numPr>
    </w:pPr>
  </w:style>
  <w:style w:type="paragraph" w:styleId="30">
    <w:name w:val="List Bullet 3"/>
    <w:basedOn w:val="a0"/>
    <w:uiPriority w:val="10"/>
    <w:qFormat/>
    <w:rsid w:val="0032462B"/>
    <w:pPr>
      <w:numPr>
        <w:numId w:val="29"/>
      </w:numPr>
    </w:pPr>
  </w:style>
  <w:style w:type="paragraph" w:styleId="40">
    <w:name w:val="List Bullet 4"/>
    <w:basedOn w:val="a0"/>
    <w:uiPriority w:val="10"/>
    <w:rsid w:val="0032462B"/>
    <w:pPr>
      <w:numPr>
        <w:numId w:val="31"/>
      </w:numPr>
    </w:pPr>
  </w:style>
  <w:style w:type="paragraph" w:styleId="50">
    <w:name w:val="List Bullet 5"/>
    <w:basedOn w:val="a0"/>
    <w:uiPriority w:val="10"/>
    <w:rsid w:val="0032462B"/>
    <w:pPr>
      <w:numPr>
        <w:numId w:val="33"/>
      </w:numPr>
    </w:pPr>
  </w:style>
  <w:style w:type="character" w:styleId="afc">
    <w:name w:val="Intense Emphasis"/>
    <w:basedOn w:val="a2"/>
    <w:uiPriority w:val="7"/>
    <w:qFormat/>
    <w:rsid w:val="0032462B"/>
    <w:rPr>
      <w:rFonts w:ascii="Arial" w:eastAsia="黑体" w:hAnsi="Arial"/>
      <w:b/>
      <w:i w:val="0"/>
      <w:iCs/>
      <w:color w:val="auto"/>
    </w:rPr>
  </w:style>
  <w:style w:type="character" w:styleId="afd">
    <w:name w:val="Emphasis"/>
    <w:basedOn w:val="a2"/>
    <w:uiPriority w:val="7"/>
    <w:rsid w:val="0032462B"/>
    <w:rPr>
      <w:rFonts w:ascii="Calibri" w:eastAsia="楷体" w:hAnsi="Calibri"/>
      <w:b w:val="0"/>
      <w:i w:val="0"/>
      <w:iCs/>
    </w:rPr>
  </w:style>
  <w:style w:type="character" w:customStyle="1" w:styleId="-1">
    <w:name w:val="强调-按钮"/>
    <w:basedOn w:val="afd"/>
    <w:uiPriority w:val="8"/>
    <w:rsid w:val="0032462B"/>
    <w:rPr>
      <w:rFonts w:ascii="Calibri" w:eastAsia="楷体" w:hAnsi="Calibri"/>
      <w:b w:val="0"/>
      <w:i w:val="0"/>
      <w:iCs/>
      <w:sz w:val="21"/>
      <w:bdr w:val="threeDEmboss" w:sz="12" w:space="0" w:color="auto" w:frame="1"/>
    </w:rPr>
  </w:style>
  <w:style w:type="character" w:customStyle="1" w:styleId="-2">
    <w:name w:val="强调-标签页"/>
    <w:basedOn w:val="afd"/>
    <w:uiPriority w:val="8"/>
    <w:rsid w:val="0032462B"/>
    <w:rPr>
      <w:rFonts w:ascii="Calibri" w:eastAsia="楷体" w:hAnsi="Calibri"/>
      <w:b w:val="0"/>
      <w:i w:val="0"/>
      <w:iCs/>
      <w:sz w:val="21"/>
      <w:bdr w:val="single" w:sz="4" w:space="0" w:color="auto"/>
    </w:rPr>
  </w:style>
  <w:style w:type="character" w:customStyle="1" w:styleId="-3">
    <w:name w:val="强调-窗口"/>
    <w:basedOn w:val="afd"/>
    <w:uiPriority w:val="8"/>
    <w:rsid w:val="0032462B"/>
    <w:rPr>
      <w:rFonts w:ascii="Calibri" w:eastAsia="楷体" w:hAnsi="Calibri"/>
      <w:b w:val="0"/>
      <w:i w:val="0"/>
      <w:iCs/>
      <w:sz w:val="21"/>
      <w:bdr w:val="double" w:sz="6" w:space="0" w:color="auto"/>
    </w:rPr>
  </w:style>
  <w:style w:type="character" w:customStyle="1" w:styleId="-4">
    <w:name w:val="强调-功能组"/>
    <w:basedOn w:val="afd"/>
    <w:uiPriority w:val="8"/>
    <w:rsid w:val="0032462B"/>
    <w:rPr>
      <w:rFonts w:ascii="Calibri" w:eastAsia="楷体" w:hAnsi="Calibri"/>
      <w:b w:val="0"/>
      <w:i w:val="0"/>
      <w:iCs/>
      <w:sz w:val="21"/>
      <w:bdr w:val="single" w:sz="4" w:space="0" w:color="auto"/>
      <w:shd w:val="clear" w:color="auto" w:fill="D9D9D9" w:themeFill="background1" w:themeFillShade="D9"/>
    </w:rPr>
  </w:style>
  <w:style w:type="character" w:customStyle="1" w:styleId="-5">
    <w:name w:val="强调-提示文字"/>
    <w:basedOn w:val="afd"/>
    <w:uiPriority w:val="8"/>
    <w:rsid w:val="0032462B"/>
    <w:rPr>
      <w:rFonts w:ascii="Calibri" w:eastAsia="楷体" w:hAnsi="Calibri"/>
      <w:b w:val="0"/>
      <w:i w:val="0"/>
      <w:iCs/>
      <w:sz w:val="24"/>
      <w:u w:val="single"/>
    </w:rPr>
  </w:style>
  <w:style w:type="character" w:customStyle="1" w:styleId="-6">
    <w:name w:val="强调-选项卡"/>
    <w:basedOn w:val="afd"/>
    <w:uiPriority w:val="8"/>
    <w:rsid w:val="0032462B"/>
    <w:rPr>
      <w:rFonts w:ascii="Calibri" w:eastAsia="楷体" w:hAnsi="Calibri"/>
      <w:b w:val="0"/>
      <w:i w:val="0"/>
      <w:iCs/>
      <w:sz w:val="21"/>
      <w:bdr w:val="none" w:sz="0" w:space="0" w:color="auto"/>
      <w:shd w:val="clear" w:color="auto" w:fill="BFBFBF" w:themeFill="background1" w:themeFillShade="BF"/>
    </w:rPr>
  </w:style>
  <w:style w:type="paragraph" w:styleId="afe">
    <w:name w:val="Date"/>
    <w:aliases w:val="中文封面-成文日期"/>
    <w:link w:val="aff"/>
    <w:uiPriority w:val="24"/>
    <w:rsid w:val="0032462B"/>
    <w:pPr>
      <w:widowControl w:val="0"/>
      <w:spacing w:before="1077"/>
      <w:jc w:val="center"/>
    </w:pPr>
    <w:rPr>
      <w:rFonts w:ascii="宋体" w:hAnsi="宋体"/>
      <w:spacing w:val="10"/>
      <w:sz w:val="32"/>
      <w:szCs w:val="24"/>
      <w14:ligatures w14:val="none"/>
    </w:rPr>
  </w:style>
  <w:style w:type="character" w:customStyle="1" w:styleId="aff">
    <w:name w:val="日期 字符"/>
    <w:aliases w:val="中文封面-成文日期 字符"/>
    <w:basedOn w:val="a2"/>
    <w:link w:val="afe"/>
    <w:uiPriority w:val="24"/>
    <w:rsid w:val="0032462B"/>
    <w:rPr>
      <w:rFonts w:ascii="宋体" w:hAnsi="宋体"/>
      <w:spacing w:val="10"/>
      <w:kern w:val="0"/>
      <w:sz w:val="32"/>
      <w:szCs w:val="24"/>
      <w14:ligatures w14:val="none"/>
    </w:rPr>
  </w:style>
  <w:style w:type="table" w:styleId="aff0">
    <w:name w:val="Table Grid"/>
    <w:basedOn w:val="a3"/>
    <w:uiPriority w:val="39"/>
    <w:rsid w:val="0032462B"/>
    <w:pPr>
      <w:spacing w:before="60" w:after="60"/>
      <w:jc w:val="center"/>
    </w:pPr>
    <w:rPr>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tcPr>
      <w:vAlign w:val="center"/>
    </w:tcPr>
  </w:style>
  <w:style w:type="table" w:customStyle="1" w:styleId="aff1">
    <w:name w:val="三线表"/>
    <w:basedOn w:val="aff0"/>
    <w:uiPriority w:val="99"/>
    <w:rsid w:val="0032462B"/>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aff2">
    <w:name w:val="使用授权说明标题"/>
    <w:basedOn w:val="a9"/>
    <w:next w:val="a1"/>
    <w:link w:val="aff3"/>
    <w:uiPriority w:val="14"/>
    <w:rsid w:val="0032462B"/>
    <w:pPr>
      <w:spacing w:before="720" w:after="720"/>
    </w:pPr>
    <w:rPr>
      <w:sz w:val="44"/>
    </w:rPr>
  </w:style>
  <w:style w:type="character" w:customStyle="1" w:styleId="aff3">
    <w:name w:val="使用授权说明标题 字符"/>
    <w:basedOn w:val="aa"/>
    <w:link w:val="aff2"/>
    <w:uiPriority w:val="14"/>
    <w:rsid w:val="0032462B"/>
    <w:rPr>
      <w:rFonts w:ascii="Arial" w:eastAsia="黑体" w:hAnsi="Arial"/>
      <w:bCs/>
      <w:kern w:val="0"/>
      <w:sz w:val="44"/>
      <w:szCs w:val="44"/>
      <w14:ligatures w14:val="none"/>
    </w:rPr>
  </w:style>
  <w:style w:type="paragraph" w:customStyle="1" w:styleId="aff4">
    <w:name w:val="使用授权说明文字"/>
    <w:basedOn w:val="a1"/>
    <w:link w:val="aff5"/>
    <w:uiPriority w:val="21"/>
    <w:rsid w:val="0032462B"/>
    <w:pPr>
      <w:spacing w:line="520" w:lineRule="exact"/>
    </w:pPr>
    <w:rPr>
      <w:sz w:val="28"/>
    </w:rPr>
  </w:style>
  <w:style w:type="character" w:customStyle="1" w:styleId="aff5">
    <w:name w:val="使用授权说明文字 字符"/>
    <w:basedOn w:val="a2"/>
    <w:link w:val="aff4"/>
    <w:uiPriority w:val="21"/>
    <w:rsid w:val="0032462B"/>
    <w:rPr>
      <w:kern w:val="0"/>
      <w:sz w:val="28"/>
      <w:szCs w:val="24"/>
      <w14:ligatures w14:val="none"/>
    </w:rPr>
  </w:style>
  <w:style w:type="paragraph" w:customStyle="1" w:styleId="-7">
    <w:name w:val="书脊-硕士"/>
    <w:link w:val="-8"/>
    <w:uiPriority w:val="25"/>
    <w:qFormat/>
    <w:rsid w:val="0032462B"/>
    <w:pPr>
      <w:widowControl w:val="0"/>
      <w:tabs>
        <w:tab w:val="right" w:pos="10601"/>
      </w:tabs>
      <w:jc w:val="both"/>
    </w:pPr>
    <w:rPr>
      <w:rFonts w:eastAsia="仿宋"/>
      <w:sz w:val="30"/>
      <w:szCs w:val="24"/>
      <w14:ligatures w14:val="none"/>
    </w:rPr>
  </w:style>
  <w:style w:type="character" w:customStyle="1" w:styleId="-8">
    <w:name w:val="书脊-硕士 字符"/>
    <w:basedOn w:val="a6"/>
    <w:link w:val="-7"/>
    <w:uiPriority w:val="25"/>
    <w:rsid w:val="0032462B"/>
    <w:rPr>
      <w:rFonts w:eastAsia="仿宋"/>
      <w:kern w:val="0"/>
      <w:sz w:val="30"/>
      <w:szCs w:val="24"/>
      <w14:ligatures w14:val="none"/>
    </w:rPr>
  </w:style>
  <w:style w:type="paragraph" w:customStyle="1" w:styleId="-9">
    <w:name w:val="书脊-博士"/>
    <w:basedOn w:val="-7"/>
    <w:link w:val="-a"/>
    <w:uiPriority w:val="25"/>
    <w:qFormat/>
    <w:rsid w:val="0032462B"/>
    <w:rPr>
      <w:sz w:val="32"/>
    </w:rPr>
  </w:style>
  <w:style w:type="character" w:customStyle="1" w:styleId="-a">
    <w:name w:val="书脊-博士 字符"/>
    <w:basedOn w:val="-8"/>
    <w:link w:val="-9"/>
    <w:uiPriority w:val="25"/>
    <w:rsid w:val="0032462B"/>
    <w:rPr>
      <w:rFonts w:eastAsia="仿宋"/>
      <w:kern w:val="0"/>
      <w:sz w:val="32"/>
      <w:szCs w:val="24"/>
      <w14:ligatures w14:val="none"/>
    </w:rPr>
  </w:style>
  <w:style w:type="paragraph" w:styleId="13">
    <w:name w:val="index 1"/>
    <w:basedOn w:val="a1"/>
    <w:next w:val="a1"/>
    <w:autoRedefine/>
    <w:uiPriority w:val="99"/>
    <w:semiHidden/>
    <w:unhideWhenUsed/>
    <w:rsid w:val="0032462B"/>
    <w:pPr>
      <w:ind w:firstLine="0"/>
    </w:pPr>
  </w:style>
  <w:style w:type="paragraph" w:styleId="aff6">
    <w:name w:val="index heading"/>
    <w:basedOn w:val="a9"/>
    <w:next w:val="a1"/>
    <w:link w:val="aff7"/>
    <w:uiPriority w:val="15"/>
    <w:unhideWhenUsed/>
    <w:rsid w:val="0032462B"/>
    <w:pPr>
      <w:outlineLvl w:val="0"/>
    </w:pPr>
    <w:rPr>
      <w:rFonts w:cstheme="majorBidi"/>
      <w:bCs w:val="0"/>
    </w:rPr>
  </w:style>
  <w:style w:type="character" w:customStyle="1" w:styleId="aff7">
    <w:name w:val="索引标题 字符"/>
    <w:basedOn w:val="aa"/>
    <w:link w:val="aff6"/>
    <w:uiPriority w:val="15"/>
    <w:rsid w:val="0032462B"/>
    <w:rPr>
      <w:rFonts w:ascii="Arial" w:eastAsia="黑体" w:hAnsi="Arial" w:cstheme="majorBidi"/>
      <w:bCs w:val="0"/>
      <w:kern w:val="0"/>
      <w:sz w:val="32"/>
      <w:szCs w:val="44"/>
      <w14:ligatures w14:val="none"/>
    </w:rPr>
  </w:style>
  <w:style w:type="paragraph" w:customStyle="1" w:styleId="aff8">
    <w:name w:val="图表附注"/>
    <w:basedOn w:val="af0"/>
    <w:uiPriority w:val="20"/>
    <w:qFormat/>
    <w:rsid w:val="0032462B"/>
    <w:pPr>
      <w:spacing w:before="120" w:after="240"/>
      <w:jc w:val="both"/>
    </w:pPr>
    <w:rPr>
      <w:sz w:val="21"/>
    </w:rPr>
  </w:style>
  <w:style w:type="paragraph" w:styleId="aff9">
    <w:name w:val="table of figures"/>
    <w:basedOn w:val="TOC1"/>
    <w:uiPriority w:val="99"/>
    <w:rsid w:val="0032462B"/>
    <w:pPr>
      <w:spacing w:before="0"/>
    </w:pPr>
    <w:rPr>
      <w:rFonts w:ascii="Times New Roman" w:eastAsia="宋体" w:hAnsi="Times New Roman"/>
    </w:rPr>
  </w:style>
  <w:style w:type="paragraph" w:customStyle="1" w:styleId="affa">
    <w:name w:val="图片"/>
    <w:basedOn w:val="a5"/>
    <w:next w:val="af"/>
    <w:link w:val="affb"/>
    <w:uiPriority w:val="3"/>
    <w:qFormat/>
    <w:rsid w:val="0032462B"/>
    <w:pPr>
      <w:keepNext/>
      <w:spacing w:before="240" w:line="240" w:lineRule="auto"/>
      <w:jc w:val="center"/>
    </w:pPr>
  </w:style>
  <w:style w:type="character" w:customStyle="1" w:styleId="affb">
    <w:name w:val="图片 字符"/>
    <w:basedOn w:val="a6"/>
    <w:link w:val="affa"/>
    <w:uiPriority w:val="3"/>
    <w:rsid w:val="0032462B"/>
    <w:rPr>
      <w:kern w:val="0"/>
      <w:szCs w:val="24"/>
      <w14:ligatures w14:val="none"/>
    </w:rPr>
  </w:style>
  <w:style w:type="paragraph" w:customStyle="1" w:styleId="affc">
    <w:name w:val="图注"/>
    <w:basedOn w:val="af"/>
    <w:next w:val="a1"/>
    <w:uiPriority w:val="4"/>
    <w:qFormat/>
    <w:rsid w:val="0032462B"/>
    <w:pPr>
      <w:spacing w:after="240"/>
    </w:pPr>
  </w:style>
  <w:style w:type="character" w:styleId="affd">
    <w:name w:val="Unresolved Mention"/>
    <w:basedOn w:val="a2"/>
    <w:uiPriority w:val="99"/>
    <w:semiHidden/>
    <w:unhideWhenUsed/>
    <w:rsid w:val="0032462B"/>
    <w:rPr>
      <w:color w:val="605E5C"/>
      <w:shd w:val="clear" w:color="auto" w:fill="E1DFDD"/>
    </w:rPr>
  </w:style>
  <w:style w:type="paragraph" w:styleId="affe">
    <w:name w:val="No Spacing"/>
    <w:uiPriority w:val="19"/>
    <w:qFormat/>
    <w:rsid w:val="0032462B"/>
    <w:pPr>
      <w:widowControl w:val="0"/>
      <w:spacing w:line="0" w:lineRule="atLeast"/>
      <w:jc w:val="center"/>
    </w:pPr>
    <w:rPr>
      <w:sz w:val="2"/>
      <w:szCs w:val="24"/>
      <w14:ligatures w14:val="none"/>
    </w:rPr>
  </w:style>
  <w:style w:type="character" w:styleId="afff">
    <w:name w:val="Strong"/>
    <w:basedOn w:val="a2"/>
    <w:uiPriority w:val="7"/>
    <w:qFormat/>
    <w:rsid w:val="0032462B"/>
    <w:rPr>
      <w:b/>
      <w:bCs/>
      <w:i w:val="0"/>
    </w:rPr>
  </w:style>
  <w:style w:type="paragraph" w:styleId="afff0">
    <w:name w:val="header"/>
    <w:link w:val="afff1"/>
    <w:uiPriority w:val="34"/>
    <w:rsid w:val="0032462B"/>
    <w:pPr>
      <w:widowControl w:val="0"/>
      <w:pBdr>
        <w:bottom w:val="single" w:sz="6" w:space="1" w:color="auto"/>
      </w:pBdr>
      <w:snapToGrid w:val="0"/>
      <w:jc w:val="center"/>
    </w:pPr>
    <w:rPr>
      <w:sz w:val="21"/>
      <w:szCs w:val="18"/>
      <w14:ligatures w14:val="none"/>
    </w:rPr>
  </w:style>
  <w:style w:type="character" w:customStyle="1" w:styleId="afff1">
    <w:name w:val="页眉 字符"/>
    <w:basedOn w:val="a2"/>
    <w:link w:val="afff0"/>
    <w:uiPriority w:val="34"/>
    <w:rsid w:val="0032462B"/>
    <w:rPr>
      <w:kern w:val="0"/>
      <w:sz w:val="21"/>
      <w:szCs w:val="18"/>
      <w14:ligatures w14:val="none"/>
    </w:rPr>
  </w:style>
  <w:style w:type="paragraph" w:styleId="afff2">
    <w:name w:val="footer"/>
    <w:basedOn w:val="afff0"/>
    <w:link w:val="afff3"/>
    <w:uiPriority w:val="34"/>
    <w:rsid w:val="0032462B"/>
    <w:pPr>
      <w:pBdr>
        <w:bottom w:val="none" w:sz="0" w:space="0" w:color="auto"/>
      </w:pBdr>
    </w:pPr>
  </w:style>
  <w:style w:type="character" w:customStyle="1" w:styleId="afff3">
    <w:name w:val="页脚 字符"/>
    <w:basedOn w:val="a2"/>
    <w:link w:val="afff2"/>
    <w:uiPriority w:val="34"/>
    <w:rsid w:val="0032462B"/>
    <w:rPr>
      <w:kern w:val="0"/>
      <w:sz w:val="21"/>
      <w:szCs w:val="18"/>
      <w14:ligatures w14:val="none"/>
    </w:rPr>
  </w:style>
  <w:style w:type="character" w:styleId="afff4">
    <w:name w:val="page number"/>
    <w:basedOn w:val="afff3"/>
    <w:uiPriority w:val="34"/>
    <w:rsid w:val="0032462B"/>
    <w:rPr>
      <w:kern w:val="0"/>
      <w:sz w:val="18"/>
      <w:szCs w:val="18"/>
      <w14:ligatures w14:val="none"/>
    </w:rPr>
  </w:style>
  <w:style w:type="paragraph" w:customStyle="1" w:styleId="-b">
    <w:name w:val="英文封面-论文信息"/>
    <w:link w:val="-c"/>
    <w:uiPriority w:val="26"/>
    <w:rsid w:val="0032462B"/>
    <w:pPr>
      <w:spacing w:line="360" w:lineRule="auto"/>
      <w:jc w:val="center"/>
    </w:pPr>
    <w:rPr>
      <w:rFonts w:ascii="宋体" w:hAnsi="宋体"/>
      <w:bCs/>
      <w:spacing w:val="4"/>
      <w:sz w:val="32"/>
      <w:szCs w:val="32"/>
      <w:lang w:val="zh-CN"/>
      <w14:ligatures w14:val="none"/>
    </w:rPr>
  </w:style>
  <w:style w:type="character" w:customStyle="1" w:styleId="-c">
    <w:name w:val="英文封面-论文信息 字符"/>
    <w:basedOn w:val="af7"/>
    <w:link w:val="-b"/>
    <w:uiPriority w:val="26"/>
    <w:rsid w:val="0032462B"/>
    <w:rPr>
      <w:rFonts w:ascii="宋体" w:hAnsi="宋体"/>
      <w:bCs/>
      <w:spacing w:val="4"/>
      <w:kern w:val="0"/>
      <w:sz w:val="32"/>
      <w:szCs w:val="32"/>
      <w:lang w:val="zh-CN"/>
      <w14:ligatures w14:val="none"/>
    </w:rPr>
  </w:style>
  <w:style w:type="paragraph" w:customStyle="1" w:styleId="-d">
    <w:name w:val="英文封面-导师信息"/>
    <w:basedOn w:val="-b"/>
    <w:link w:val="-e"/>
    <w:uiPriority w:val="26"/>
    <w:rsid w:val="0032462B"/>
    <w:pPr>
      <w:tabs>
        <w:tab w:val="right" w:pos="3672"/>
        <w:tab w:val="left" w:pos="3912"/>
      </w:tabs>
      <w:jc w:val="both"/>
    </w:pPr>
    <w:rPr>
      <w:sz w:val="30"/>
    </w:rPr>
  </w:style>
  <w:style w:type="character" w:customStyle="1" w:styleId="-e">
    <w:name w:val="英文封面-导师信息 字符"/>
    <w:basedOn w:val="-c"/>
    <w:link w:val="-d"/>
    <w:uiPriority w:val="26"/>
    <w:rsid w:val="0032462B"/>
    <w:rPr>
      <w:rFonts w:ascii="宋体" w:hAnsi="宋体"/>
      <w:bCs/>
      <w:spacing w:val="4"/>
      <w:kern w:val="0"/>
      <w:sz w:val="30"/>
      <w:szCs w:val="32"/>
      <w:lang w:val="zh-CN"/>
      <w14:ligatures w14:val="none"/>
    </w:rPr>
  </w:style>
  <w:style w:type="paragraph" w:customStyle="1" w:styleId="-f">
    <w:name w:val="英文封面-论文题目"/>
    <w:basedOn w:val="ad"/>
    <w:link w:val="-f0"/>
    <w:uiPriority w:val="26"/>
    <w:rsid w:val="0032462B"/>
    <w:rPr>
      <w:b/>
      <w:spacing w:val="4"/>
      <w:sz w:val="40"/>
      <w:lang w:val="zh-CN"/>
    </w:rPr>
  </w:style>
  <w:style w:type="character" w:customStyle="1" w:styleId="-f0">
    <w:name w:val="英文封面-论文题目 字符"/>
    <w:basedOn w:val="ae"/>
    <w:link w:val="-f"/>
    <w:uiPriority w:val="26"/>
    <w:rsid w:val="0032462B"/>
    <w:rPr>
      <w:rFonts w:ascii="Arial" w:eastAsia="黑体" w:hAnsi="Arial" w:cstheme="majorBidi"/>
      <w:b/>
      <w:bCs/>
      <w:spacing w:val="4"/>
      <w:kern w:val="0"/>
      <w:sz w:val="40"/>
      <w:szCs w:val="32"/>
      <w:lang w:val="zh-CN"/>
      <w14:ligatures w14:val="none"/>
    </w:rPr>
  </w:style>
  <w:style w:type="character" w:styleId="afff5">
    <w:name w:val="Placeholder Text"/>
    <w:basedOn w:val="a2"/>
    <w:uiPriority w:val="99"/>
    <w:semiHidden/>
    <w:rsid w:val="0032462B"/>
    <w:rPr>
      <w:color w:val="808080"/>
    </w:rPr>
  </w:style>
  <w:style w:type="paragraph" w:customStyle="1" w:styleId="afff6">
    <w:name w:val="章标题副标题"/>
    <w:basedOn w:val="a7"/>
    <w:link w:val="afff7"/>
    <w:uiPriority w:val="14"/>
    <w:qFormat/>
    <w:rsid w:val="0032462B"/>
    <w:pPr>
      <w:pageBreakBefore w:val="0"/>
      <w:spacing w:after="120" w:line="400" w:lineRule="exact"/>
      <w:outlineLvl w:val="9"/>
    </w:pPr>
    <w:rPr>
      <w:sz w:val="28"/>
    </w:rPr>
  </w:style>
  <w:style w:type="character" w:customStyle="1" w:styleId="afff7">
    <w:name w:val="章标题副标题 字符"/>
    <w:basedOn w:val="a8"/>
    <w:link w:val="afff6"/>
    <w:uiPriority w:val="14"/>
    <w:rsid w:val="0032462B"/>
    <w:rPr>
      <w:rFonts w:ascii="Arial" w:eastAsia="黑体" w:hAnsi="Arial"/>
      <w:bCs/>
      <w:kern w:val="0"/>
      <w:sz w:val="28"/>
      <w:szCs w:val="44"/>
      <w14:ligatures w14:val="none"/>
    </w:rPr>
  </w:style>
  <w:style w:type="paragraph" w:customStyle="1" w:styleId="-f1">
    <w:name w:val="中文封面-密级信息"/>
    <w:link w:val="-f2"/>
    <w:uiPriority w:val="24"/>
    <w:rsid w:val="0032462B"/>
    <w:pPr>
      <w:ind w:left="-851"/>
    </w:pPr>
    <w:rPr>
      <w:rFonts w:ascii="Arial" w:eastAsia="黑体" w:hAnsi="Arial"/>
      <w:sz w:val="32"/>
      <w:szCs w:val="24"/>
      <w:lang w:val="zh-CN"/>
      <w14:ligatures w14:val="none"/>
    </w:rPr>
  </w:style>
  <w:style w:type="character" w:customStyle="1" w:styleId="-f2">
    <w:name w:val="中文封面-密级信息 字符"/>
    <w:basedOn w:val="a2"/>
    <w:link w:val="-f1"/>
    <w:uiPriority w:val="24"/>
    <w:rsid w:val="0032462B"/>
    <w:rPr>
      <w:rFonts w:ascii="Arial" w:eastAsia="黑体" w:hAnsi="Arial"/>
      <w:kern w:val="0"/>
      <w:sz w:val="32"/>
      <w:szCs w:val="24"/>
      <w:lang w:val="zh-CN"/>
      <w14:ligatures w14:val="none"/>
    </w:rPr>
  </w:style>
  <w:style w:type="paragraph" w:customStyle="1" w:styleId="-f3">
    <w:name w:val="中文封面-作者导师信息"/>
    <w:link w:val="-f4"/>
    <w:uiPriority w:val="24"/>
    <w:rsid w:val="0032462B"/>
    <w:pPr>
      <w:widowControl w:val="0"/>
      <w:wordWrap w:val="0"/>
      <w:spacing w:line="360" w:lineRule="auto"/>
      <w:jc w:val="center"/>
    </w:pPr>
    <w:rPr>
      <w:rFonts w:ascii="仿宋" w:eastAsia="仿宋" w:hAnsi="仿宋"/>
      <w:sz w:val="32"/>
      <w:szCs w:val="24"/>
      <w14:ligatures w14:val="none"/>
    </w:rPr>
  </w:style>
  <w:style w:type="character" w:customStyle="1" w:styleId="-f4">
    <w:name w:val="中文封面-作者导师信息 字符"/>
    <w:basedOn w:val="a2"/>
    <w:link w:val="-f3"/>
    <w:uiPriority w:val="24"/>
    <w:rsid w:val="0032462B"/>
    <w:rPr>
      <w:rFonts w:ascii="仿宋" w:eastAsia="仿宋" w:hAnsi="仿宋"/>
      <w:kern w:val="0"/>
      <w:sz w:val="32"/>
      <w:szCs w:val="24"/>
      <w14:ligatures w14:val="none"/>
    </w:rPr>
  </w:style>
  <w:style w:type="paragraph" w:customStyle="1" w:styleId="afff8">
    <w:name w:val="子图题注"/>
    <w:basedOn w:val="af"/>
    <w:uiPriority w:val="20"/>
    <w:qFormat/>
    <w:rsid w:val="0032462B"/>
    <w:pPr>
      <w:spacing w:after="0"/>
    </w:pPr>
  </w:style>
  <w:style w:type="character" w:customStyle="1" w:styleId="52">
    <w:name w:val="标题 5 字符"/>
    <w:basedOn w:val="a2"/>
    <w:link w:val="51"/>
    <w:uiPriority w:val="9"/>
    <w:semiHidden/>
    <w:rsid w:val="00DE76D3"/>
    <w:rPr>
      <w:rFonts w:eastAsiaTheme="majorEastAsia" w:cstheme="majorBidi"/>
      <w:color w:val="0F4761" w:themeColor="accent1" w:themeShade="BF"/>
      <w:szCs w:val="24"/>
      <w14:ligatures w14:val="none"/>
    </w:rPr>
  </w:style>
  <w:style w:type="character" w:customStyle="1" w:styleId="60">
    <w:name w:val="标题 6 字符"/>
    <w:basedOn w:val="a2"/>
    <w:link w:val="6"/>
    <w:uiPriority w:val="9"/>
    <w:semiHidden/>
    <w:rsid w:val="00DE76D3"/>
    <w:rPr>
      <w:rFonts w:eastAsiaTheme="majorEastAsia" w:cstheme="majorBidi"/>
      <w:i/>
      <w:iCs/>
      <w:color w:val="595959" w:themeColor="text1" w:themeTint="A6"/>
      <w:szCs w:val="24"/>
      <w14:ligatures w14:val="none"/>
    </w:rPr>
  </w:style>
  <w:style w:type="character" w:customStyle="1" w:styleId="70">
    <w:name w:val="标题 7 字符"/>
    <w:basedOn w:val="a2"/>
    <w:link w:val="7"/>
    <w:uiPriority w:val="9"/>
    <w:semiHidden/>
    <w:rsid w:val="00DE76D3"/>
    <w:rPr>
      <w:rFonts w:eastAsiaTheme="majorEastAsia" w:cstheme="majorBidi"/>
      <w:color w:val="595959" w:themeColor="text1" w:themeTint="A6"/>
      <w:szCs w:val="24"/>
      <w14:ligatures w14:val="none"/>
    </w:rPr>
  </w:style>
  <w:style w:type="character" w:customStyle="1" w:styleId="80">
    <w:name w:val="标题 8 字符"/>
    <w:basedOn w:val="a2"/>
    <w:link w:val="8"/>
    <w:uiPriority w:val="9"/>
    <w:semiHidden/>
    <w:rsid w:val="00DE76D3"/>
    <w:rPr>
      <w:rFonts w:eastAsiaTheme="majorEastAsia" w:cstheme="majorBidi"/>
      <w:i/>
      <w:iCs/>
      <w:color w:val="272727" w:themeColor="text1" w:themeTint="D8"/>
      <w:szCs w:val="24"/>
      <w14:ligatures w14:val="none"/>
    </w:rPr>
  </w:style>
  <w:style w:type="character" w:customStyle="1" w:styleId="90">
    <w:name w:val="标题 9 字符"/>
    <w:basedOn w:val="a2"/>
    <w:link w:val="9"/>
    <w:uiPriority w:val="9"/>
    <w:semiHidden/>
    <w:rsid w:val="00DE76D3"/>
    <w:rPr>
      <w:rFonts w:eastAsiaTheme="majorEastAsia" w:cstheme="majorBidi"/>
      <w:color w:val="272727" w:themeColor="text1" w:themeTint="D8"/>
      <w:szCs w:val="24"/>
      <w14:ligatures w14:val="none"/>
    </w:rPr>
  </w:style>
  <w:style w:type="paragraph" w:styleId="afff9">
    <w:name w:val="Quote"/>
    <w:basedOn w:val="a1"/>
    <w:next w:val="a1"/>
    <w:link w:val="afffa"/>
    <w:uiPriority w:val="29"/>
    <w:qFormat/>
    <w:rsid w:val="00DE76D3"/>
    <w:pPr>
      <w:spacing w:before="160"/>
      <w:jc w:val="center"/>
    </w:pPr>
    <w:rPr>
      <w:i/>
      <w:iCs/>
      <w:color w:val="404040" w:themeColor="text1" w:themeTint="BF"/>
    </w:rPr>
  </w:style>
  <w:style w:type="character" w:customStyle="1" w:styleId="afffa">
    <w:name w:val="引用 字符"/>
    <w:basedOn w:val="a2"/>
    <w:link w:val="afff9"/>
    <w:uiPriority w:val="29"/>
    <w:rsid w:val="00DE76D3"/>
    <w:rPr>
      <w:i/>
      <w:iCs/>
      <w:color w:val="404040" w:themeColor="text1" w:themeTint="BF"/>
      <w:szCs w:val="24"/>
      <w14:ligatures w14:val="none"/>
    </w:rPr>
  </w:style>
  <w:style w:type="paragraph" w:styleId="afffb">
    <w:name w:val="Intense Quote"/>
    <w:basedOn w:val="a1"/>
    <w:next w:val="a1"/>
    <w:link w:val="afffc"/>
    <w:uiPriority w:val="30"/>
    <w:qFormat/>
    <w:rsid w:val="00DE7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c">
    <w:name w:val="明显引用 字符"/>
    <w:basedOn w:val="a2"/>
    <w:link w:val="afffb"/>
    <w:uiPriority w:val="30"/>
    <w:rsid w:val="00DE76D3"/>
    <w:rPr>
      <w:i/>
      <w:iCs/>
      <w:color w:val="0F4761" w:themeColor="accent1" w:themeShade="BF"/>
      <w:szCs w:val="24"/>
      <w14:ligatures w14:val="none"/>
    </w:rPr>
  </w:style>
  <w:style w:type="character" w:styleId="afffd">
    <w:name w:val="Intense Reference"/>
    <w:basedOn w:val="a2"/>
    <w:uiPriority w:val="32"/>
    <w:qFormat/>
    <w:rsid w:val="00DE7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1198</Words>
  <Characters>6831</Characters>
  <Application>Microsoft Office Word</Application>
  <DocSecurity>0</DocSecurity>
  <Lines>56</Lines>
  <Paragraphs>16</Paragraphs>
  <ScaleCrop>false</ScaleCrop>
  <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Siyang Li</dc:creator>
  <cp:keywords/>
  <dc:description/>
  <cp:lastModifiedBy>Siyang Li</cp:lastModifiedBy>
  <cp:revision>47</cp:revision>
  <dcterms:created xsi:type="dcterms:W3CDTF">2026-08-18T10:47:00Z</dcterms:created>
  <dcterms:modified xsi:type="dcterms:W3CDTF">2026-08-25T13:59:00Z</dcterms:modified>
</cp:coreProperties>
</file>