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theme/themeOverride3.xml" ContentType="application/vnd.openxmlformats-officedocument.themeOverride+xml"/>
  <Override PartName="/word/charts/chart10.xml" ContentType="application/vnd.openxmlformats-officedocument.drawingml.chart+xml"/>
  <Override PartName="/word/theme/themeOverride4.xml" ContentType="application/vnd.openxmlformats-officedocument.themeOverride+xml"/>
  <Override PartName="/word/charts/chart11.xml" ContentType="application/vnd.openxmlformats-officedocument.drawingml.chart+xml"/>
  <Override PartName="/word/theme/themeOverride5.xml" ContentType="application/vnd.openxmlformats-officedocument.themeOverride+xml"/>
  <Override PartName="/word/charts/chart12.xml" ContentType="application/vnd.openxmlformats-officedocument.drawingml.chart+xml"/>
  <Override PartName="/word/theme/themeOverride6.xml" ContentType="application/vnd.openxmlformats-officedocument.themeOverride+xml"/>
  <Override PartName="/word/charts/chart13.xml" ContentType="application/vnd.openxmlformats-officedocument.drawingml.chart+xml"/>
  <Override PartName="/word/theme/themeOverride7.xml" ContentType="application/vnd.openxmlformats-officedocument.themeOverride+xml"/>
  <Override PartName="/word/charts/chart14.xml" ContentType="application/vnd.openxmlformats-officedocument.drawingml.chart+xml"/>
  <Override PartName="/word/theme/themeOverride8.xml" ContentType="application/vnd.openxmlformats-officedocument.themeOverride+xml"/>
  <Override PartName="/word/charts/chart15.xml" ContentType="application/vnd.openxmlformats-officedocument.drawingml.chart+xml"/>
  <Override PartName="/word/theme/themeOverride9.xml" ContentType="application/vnd.openxmlformats-officedocument.themeOverride+xml"/>
  <Override PartName="/word/charts/chart16.xml" ContentType="application/vnd.openxmlformats-officedocument.drawingml.chart+xml"/>
  <Override PartName="/word/theme/themeOverride10.xml" ContentType="application/vnd.openxmlformats-officedocument.themeOverride+xml"/>
  <Override PartName="/word/charts/chart17.xml" ContentType="application/vnd.openxmlformats-officedocument.drawingml.chart+xml"/>
  <Override PartName="/word/theme/themeOverride11.xml" ContentType="application/vnd.openxmlformats-officedocument.themeOverride+xml"/>
  <Override PartName="/word/charts/chart18.xml" ContentType="application/vnd.openxmlformats-officedocument.drawingml.chart+xml"/>
  <Override PartName="/word/theme/themeOverride12.xml" ContentType="application/vnd.openxmlformats-officedocument.themeOverride+xml"/>
  <Override PartName="/word/charts/chart19.xml" ContentType="application/vnd.openxmlformats-officedocument.drawingml.chart+xml"/>
  <Override PartName="/word/theme/themeOverride13.xml" ContentType="application/vnd.openxmlformats-officedocument.themeOverride+xml"/>
  <Override PartName="/word/charts/chart20.xml" ContentType="application/vnd.openxmlformats-officedocument.drawingml.chart+xml"/>
  <Override PartName="/word/theme/themeOverride14.xml" ContentType="application/vnd.openxmlformats-officedocument.themeOverride+xml"/>
  <Override PartName="/word/charts/chart21.xml" ContentType="application/vnd.openxmlformats-officedocument.drawingml.chart+xml"/>
  <Override PartName="/word/theme/themeOverride15.xml" ContentType="application/vnd.openxmlformats-officedocument.themeOverride+xml"/>
  <Override PartName="/word/charts/chart22.xml" ContentType="application/vnd.openxmlformats-officedocument.drawingml.chart+xml"/>
  <Override PartName="/word/theme/themeOverride16.xml" ContentType="application/vnd.openxmlformats-officedocument.themeOverride+xml"/>
  <Override PartName="/word/charts/chart23.xml" ContentType="application/vnd.openxmlformats-officedocument.drawingml.chart+xml"/>
  <Override PartName="/word/theme/themeOverride17.xml" ContentType="application/vnd.openxmlformats-officedocument.themeOverride+xml"/>
  <Override PartName="/word/charts/chart24.xml" ContentType="application/vnd.openxmlformats-officedocument.drawingml.chart+xml"/>
  <Override PartName="/word/theme/themeOverride18.xml" ContentType="application/vnd.openxmlformats-officedocument.themeOverride+xml"/>
  <Override PartName="/word/charts/chart25.xml" ContentType="application/vnd.openxmlformats-officedocument.drawingml.chart+xml"/>
  <Override PartName="/word/theme/themeOverride19.xml" ContentType="application/vnd.openxmlformats-officedocument.themeOverride+xml"/>
  <Override PartName="/word/charts/chart26.xml" ContentType="application/vnd.openxmlformats-officedocument.drawingml.chart+xml"/>
  <Override PartName="/word/theme/themeOverride20.xml" ContentType="application/vnd.openxmlformats-officedocument.themeOverride+xml"/>
  <Override PartName="/word/charts/chart27.xml" ContentType="application/vnd.openxmlformats-officedocument.drawingml.chart+xml"/>
  <Override PartName="/word/theme/themeOverride21.xml" ContentType="application/vnd.openxmlformats-officedocument.themeOverride+xml"/>
  <Override PartName="/word/charts/chart28.xml" ContentType="application/vnd.openxmlformats-officedocument.drawingml.chart+xml"/>
  <Override PartName="/word/theme/themeOverride22.xml" ContentType="application/vnd.openxmlformats-officedocument.themeOverride+xml"/>
  <Override PartName="/word/charts/chart29.xml" ContentType="application/vnd.openxmlformats-officedocument.drawingml.chart+xml"/>
  <Override PartName="/word/theme/themeOverride23.xml" ContentType="application/vnd.openxmlformats-officedocument.themeOverride+xml"/>
  <Override PartName="/word/charts/chart30.xml" ContentType="application/vnd.openxmlformats-officedocument.drawingml.chart+xml"/>
  <Override PartName="/word/theme/themeOverride24.xml" ContentType="application/vnd.openxmlformats-officedocument.themeOverride+xml"/>
  <Override PartName="/word/charts/chart31.xml" ContentType="application/vnd.openxmlformats-officedocument.drawingml.chart+xml"/>
  <Override PartName="/word/theme/themeOverride25.xml" ContentType="application/vnd.openxmlformats-officedocument.themeOverride+xml"/>
  <Override PartName="/word/charts/chart32.xml" ContentType="application/vnd.openxmlformats-officedocument.drawingml.chart+xml"/>
  <Override PartName="/word/theme/themeOverride26.xml" ContentType="application/vnd.openxmlformats-officedocument.themeOverride+xml"/>
  <Override PartName="/word/charts/chart33.xml" ContentType="application/vnd.openxmlformats-officedocument.drawingml.chart+xml"/>
  <Override PartName="/word/theme/themeOverride27.xml" ContentType="application/vnd.openxmlformats-officedocument.themeOverride+xml"/>
  <Override PartName="/word/charts/chart34.xml" ContentType="application/vnd.openxmlformats-officedocument.drawingml.chart+xml"/>
  <Override PartName="/word/theme/themeOverride28.xml" ContentType="application/vnd.openxmlformats-officedocument.themeOverride+xml"/>
  <Override PartName="/word/charts/chart35.xml" ContentType="application/vnd.openxmlformats-officedocument.drawingml.chart+xml"/>
  <Override PartName="/word/theme/themeOverride29.xml" ContentType="application/vnd.openxmlformats-officedocument.themeOverride+xml"/>
  <Override PartName="/word/charts/chart36.xml" ContentType="application/vnd.openxmlformats-officedocument.drawingml.chart+xml"/>
  <Override PartName="/word/theme/themeOverride30.xml" ContentType="application/vnd.openxmlformats-officedocument.themeOverride+xml"/>
  <Override PartName="/word/charts/chart37.xml" ContentType="application/vnd.openxmlformats-officedocument.drawingml.chart+xml"/>
  <Override PartName="/word/theme/themeOverride31.xml" ContentType="application/vnd.openxmlformats-officedocument.themeOverride+xml"/>
  <Override PartName="/word/charts/chart38.xml" ContentType="application/vnd.openxmlformats-officedocument.drawingml.chart+xml"/>
  <Override PartName="/word/theme/themeOverride32.xml" ContentType="application/vnd.openxmlformats-officedocument.themeOverride+xml"/>
  <Override PartName="/word/charts/chart39.xml" ContentType="application/vnd.openxmlformats-officedocument.drawingml.chart+xml"/>
  <Override PartName="/word/theme/themeOverride33.xml" ContentType="application/vnd.openxmlformats-officedocument.themeOverride+xml"/>
  <Override PartName="/word/charts/chart40.xml" ContentType="application/vnd.openxmlformats-officedocument.drawingml.chart+xml"/>
  <Override PartName="/word/theme/themeOverride34.xml" ContentType="application/vnd.openxmlformats-officedocument.themeOverride+xml"/>
  <Override PartName="/word/charts/chart41.xml" ContentType="application/vnd.openxmlformats-officedocument.drawingml.chart+xml"/>
  <Override PartName="/word/theme/themeOverride35.xml" ContentType="application/vnd.openxmlformats-officedocument.themeOverride+xml"/>
  <Override PartName="/word/charts/chart4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36.xml" ContentType="application/vnd.openxmlformats-officedocument.themeOverride+xml"/>
  <Override PartName="/word/charts/chart43.xml" ContentType="application/vnd.openxmlformats-officedocument.drawingml.chart+xml"/>
  <Override PartName="/word/theme/themeOverride37.xml" ContentType="application/vnd.openxmlformats-officedocument.themeOverride+xml"/>
  <Override PartName="/word/charts/chart44.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8.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114AC" w14:textId="77777777" w:rsidR="00AD7F55" w:rsidRPr="008F03FA" w:rsidRDefault="00AD7F55" w:rsidP="00AD7F55">
      <w:pPr>
        <w:widowControl/>
        <w:jc w:val="left"/>
        <w:rPr>
          <w:rFonts w:cs="Times New Roman"/>
          <w:b/>
          <w:sz w:val="24"/>
          <w:szCs w:val="24"/>
        </w:rPr>
      </w:pPr>
      <w:r w:rsidRPr="008F03FA">
        <w:rPr>
          <w:rFonts w:cs="Times New Roman"/>
          <w:b/>
          <w:sz w:val="24"/>
          <w:szCs w:val="24"/>
        </w:rPr>
        <w:t>Table 1. Summary Statistics</w:t>
      </w:r>
    </w:p>
    <w:p w14:paraId="79BC0D02" w14:textId="3AA37788" w:rsidR="00F846AE" w:rsidRPr="00F846AE" w:rsidRDefault="00882484" w:rsidP="00F846AE">
      <w:pPr>
        <w:rPr>
          <w:rFonts w:cs="Times New Roman"/>
        </w:rPr>
      </w:pPr>
      <w:r>
        <w:rPr>
          <w:rFonts w:cs="Times New Roman"/>
          <w:sz w:val="24"/>
          <w:szCs w:val="24"/>
        </w:rPr>
        <w:t>This table</w:t>
      </w:r>
      <w:r w:rsidR="00AD7F55" w:rsidRPr="008F03FA">
        <w:rPr>
          <w:rFonts w:cs="Times New Roman"/>
          <w:sz w:val="24"/>
          <w:szCs w:val="24"/>
        </w:rPr>
        <w:t xml:space="preserve"> presents summary statistics of </w:t>
      </w:r>
      <w:r>
        <w:rPr>
          <w:rFonts w:cs="Times New Roman"/>
          <w:sz w:val="24"/>
          <w:szCs w:val="24"/>
        </w:rPr>
        <w:t xml:space="preserve">main variables used in this study. </w:t>
      </w:r>
      <w:r w:rsidRPr="008F03FA">
        <w:rPr>
          <w:rFonts w:cs="Times New Roman"/>
          <w:sz w:val="24"/>
          <w:szCs w:val="24"/>
        </w:rPr>
        <w:t xml:space="preserve">Our sample period is Jan 2, 2020 to </w:t>
      </w:r>
      <w:r w:rsidR="00C65569">
        <w:rPr>
          <w:rFonts w:cs="Times New Roman"/>
          <w:sz w:val="24"/>
          <w:szCs w:val="24"/>
        </w:rPr>
        <w:t>Dec</w:t>
      </w:r>
      <w:r w:rsidRPr="008F03FA">
        <w:rPr>
          <w:rFonts w:cs="Times New Roman"/>
          <w:sz w:val="24"/>
          <w:szCs w:val="24"/>
        </w:rPr>
        <w:t xml:space="preserve"> </w:t>
      </w:r>
      <w:r w:rsidR="00C65569">
        <w:rPr>
          <w:rFonts w:cs="Times New Roman"/>
          <w:sz w:val="24"/>
          <w:szCs w:val="24"/>
        </w:rPr>
        <w:t>31</w:t>
      </w:r>
      <w:r w:rsidRPr="008F03FA">
        <w:rPr>
          <w:rFonts w:cs="Times New Roman"/>
          <w:sz w:val="24"/>
          <w:szCs w:val="24"/>
        </w:rPr>
        <w:t>, 202</w:t>
      </w:r>
      <w:r w:rsidR="003D433A">
        <w:rPr>
          <w:rFonts w:eastAsiaTheme="minorEastAsia" w:cs="Times New Roman" w:hint="eastAsia"/>
          <w:sz w:val="24"/>
          <w:szCs w:val="24"/>
        </w:rPr>
        <w:t>5</w:t>
      </w:r>
      <w:r w:rsidRPr="008F03FA">
        <w:rPr>
          <w:rFonts w:cs="Times New Roman"/>
          <w:sz w:val="24"/>
          <w:szCs w:val="24"/>
        </w:rPr>
        <w:t>, and our sample firms are common stocks listed on NYSE, NYSE MKT, or Nasdaq.</w:t>
      </w:r>
      <w:r w:rsidRPr="00882484">
        <w:rPr>
          <w:rFonts w:cs="Times New Roman"/>
          <w:sz w:val="24"/>
          <w:szCs w:val="24"/>
        </w:rPr>
        <w:t xml:space="preserve"> </w:t>
      </w:r>
      <w:r>
        <w:rPr>
          <w:rFonts w:cs="Times New Roman"/>
          <w:sz w:val="24"/>
          <w:szCs w:val="24"/>
        </w:rPr>
        <w:t xml:space="preserve">Detailed definitions of each variable are discussed in Section </w:t>
      </w:r>
      <w:r w:rsidR="00AF2E95">
        <w:rPr>
          <w:rFonts w:cs="Times New Roman"/>
          <w:sz w:val="24"/>
          <w:szCs w:val="24"/>
        </w:rPr>
        <w:t>3</w:t>
      </w:r>
      <w:r>
        <w:rPr>
          <w:rFonts w:cs="Times New Roman"/>
          <w:sz w:val="24"/>
          <w:szCs w:val="24"/>
        </w:rPr>
        <w:t xml:space="preserve">. </w:t>
      </w:r>
      <w:r w:rsidR="00AD7F55" w:rsidRPr="008F03FA">
        <w:rPr>
          <w:rFonts w:cs="Times New Roman"/>
          <w:sz w:val="24"/>
          <w:szCs w:val="24"/>
        </w:rPr>
        <w:t xml:space="preserve">Panel </w:t>
      </w:r>
      <w:r w:rsidR="005952B4">
        <w:rPr>
          <w:rFonts w:eastAsiaTheme="minorEastAsia" w:cs="Times New Roman" w:hint="eastAsia"/>
          <w:sz w:val="24"/>
          <w:szCs w:val="24"/>
        </w:rPr>
        <w:t>A</w:t>
      </w:r>
      <w:r w:rsidR="00AD7F55" w:rsidRPr="008F03FA">
        <w:rPr>
          <w:rFonts w:cs="Times New Roman"/>
          <w:sz w:val="24"/>
          <w:szCs w:val="24"/>
        </w:rPr>
        <w:t xml:space="preserve"> presents</w:t>
      </w:r>
      <w:r>
        <w:rPr>
          <w:rFonts w:cs="Times New Roman"/>
          <w:sz w:val="24"/>
          <w:szCs w:val="24"/>
        </w:rPr>
        <w:t xml:space="preserve"> summary statistics for social media activities of each type of agents.</w:t>
      </w:r>
      <w:r w:rsidR="00CE2E82">
        <w:rPr>
          <w:rFonts w:eastAsiaTheme="minorEastAsia" w:cs="Times New Roman" w:hint="eastAsia"/>
          <w:sz w:val="24"/>
          <w:szCs w:val="24"/>
        </w:rPr>
        <w:t xml:space="preserve"> Rational, fanatic, and </w:t>
      </w:r>
      <w:r w:rsidR="0087146C" w:rsidRPr="0087146C">
        <w:rPr>
          <w:rFonts w:eastAsiaTheme="minorEastAsia" w:cs="Times New Roman"/>
          <w:sz w:val="24"/>
          <w:szCs w:val="24"/>
        </w:rPr>
        <w:t>naïve</w:t>
      </w:r>
      <w:r w:rsidR="00CE2E82">
        <w:rPr>
          <w:rFonts w:eastAsiaTheme="minorEastAsia" w:cs="Times New Roman" w:hint="eastAsia"/>
          <w:sz w:val="24"/>
          <w:szCs w:val="24"/>
        </w:rPr>
        <w:t xml:space="preserve"> agents are identified using large language model according to the definition in Pedersen (2022).</w:t>
      </w:r>
      <w:r>
        <w:rPr>
          <w:rFonts w:cs="Times New Roman"/>
          <w:sz w:val="24"/>
          <w:szCs w:val="24"/>
        </w:rPr>
        <w:t xml:space="preserve"> </w:t>
      </w:r>
      <w:r w:rsidR="00EA01A5">
        <w:rPr>
          <w:rFonts w:cs="Times New Roman"/>
          <w:sz w:val="24"/>
          <w:szCs w:val="24"/>
        </w:rPr>
        <w:t>The t</w:t>
      </w:r>
      <w:r w:rsidR="00EA01A5" w:rsidRPr="00887A45">
        <w:rPr>
          <w:rFonts w:cs="Times New Roman"/>
          <w:sz w:val="24"/>
          <w:szCs w:val="24"/>
        </w:rPr>
        <w:t xml:space="preserve">one of each </w:t>
      </w:r>
      <w:r w:rsidR="00EA01A5">
        <w:rPr>
          <w:rFonts w:cs="Times New Roman"/>
          <w:sz w:val="24"/>
          <w:szCs w:val="24"/>
        </w:rPr>
        <w:t>agent</w:t>
      </w:r>
      <w:r w:rsidR="00EA01A5" w:rsidRPr="00887A45">
        <w:rPr>
          <w:rFonts w:cs="Times New Roman"/>
          <w:sz w:val="24"/>
          <w:szCs w:val="24"/>
        </w:rPr>
        <w:t xml:space="preserve"> group measure</w:t>
      </w:r>
      <w:r w:rsidR="00EA01A5">
        <w:rPr>
          <w:rFonts w:cs="Times New Roman"/>
          <w:sz w:val="24"/>
          <w:szCs w:val="24"/>
        </w:rPr>
        <w:t xml:space="preserve">s </w:t>
      </w:r>
      <w:r w:rsidR="00EA01A5" w:rsidRPr="00887A45">
        <w:rPr>
          <w:rFonts w:cs="Times New Roman"/>
          <w:sz w:val="24"/>
          <w:szCs w:val="24"/>
        </w:rPr>
        <w:t xml:space="preserve">their views, and is computed using </w:t>
      </w:r>
      <w:r w:rsidR="00EA01A5">
        <w:rPr>
          <w:rFonts w:eastAsiaTheme="minorEastAsia" w:cs="Times New Roman" w:hint="eastAsia"/>
          <w:sz w:val="24"/>
          <w:szCs w:val="24"/>
        </w:rPr>
        <w:t xml:space="preserve">large language model. </w:t>
      </w:r>
      <w:r w:rsidR="007C57C8" w:rsidRPr="007C57C8">
        <w:rPr>
          <w:rFonts w:cs="Times New Roman"/>
          <w:sz w:val="24"/>
          <w:szCs w:val="24"/>
        </w:rPr>
        <w:t>Influence measures each agent group’s influence on investors, computed as the sum of the number of commentors of each agent group.</w:t>
      </w:r>
      <w:r w:rsidR="007C57C8">
        <w:rPr>
          <w:rFonts w:eastAsiaTheme="minorEastAsia" w:cs="Times New Roman" w:hint="eastAsia"/>
          <w:sz w:val="24"/>
          <w:szCs w:val="24"/>
        </w:rPr>
        <w:t xml:space="preserve"> </w:t>
      </w:r>
      <w:r w:rsidR="008D13C2">
        <w:rPr>
          <w:rFonts w:eastAsiaTheme="minorEastAsia" w:cs="Times New Roman" w:hint="eastAsia"/>
          <w:sz w:val="24"/>
          <w:szCs w:val="24"/>
        </w:rPr>
        <w:t>W</w:t>
      </w:r>
      <w:r w:rsidR="00487753">
        <w:rPr>
          <w:rFonts w:cs="Times New Roman"/>
          <w:sz w:val="24"/>
          <w:szCs w:val="24"/>
        </w:rPr>
        <w:t>e transform this measure to a domain of [0,1] for ease of interpretation</w:t>
      </w:r>
      <w:r w:rsidR="00A548C7" w:rsidRPr="00A548C7">
        <w:rPr>
          <w:rFonts w:cs="Times New Roman"/>
          <w:sz w:val="24"/>
          <w:szCs w:val="24"/>
        </w:rPr>
        <w:t xml:space="preserve"> based on equation (4)</w:t>
      </w:r>
      <w:r w:rsidR="00487753">
        <w:rPr>
          <w:rFonts w:cs="Times New Roman"/>
          <w:sz w:val="24"/>
          <w:szCs w:val="24"/>
        </w:rPr>
        <w:t>.</w:t>
      </w:r>
      <w:r>
        <w:rPr>
          <w:rFonts w:cs="Times New Roman"/>
          <w:sz w:val="24"/>
          <w:szCs w:val="24"/>
        </w:rPr>
        <w:t xml:space="preserve"> </w:t>
      </w:r>
      <w:r w:rsidR="00AD7F55" w:rsidRPr="008F03FA">
        <w:rPr>
          <w:rFonts w:cs="Times New Roman"/>
          <w:sz w:val="24"/>
          <w:szCs w:val="24"/>
        </w:rPr>
        <w:t xml:space="preserve">Panel </w:t>
      </w:r>
      <w:r w:rsidR="005952B4">
        <w:rPr>
          <w:rFonts w:eastAsiaTheme="minorEastAsia" w:cs="Times New Roman" w:hint="eastAsia"/>
          <w:sz w:val="24"/>
          <w:szCs w:val="24"/>
        </w:rPr>
        <w:t>B</w:t>
      </w:r>
      <w:r w:rsidR="00AD7F55" w:rsidRPr="008F03FA">
        <w:rPr>
          <w:rFonts w:cs="Times New Roman"/>
          <w:sz w:val="24"/>
          <w:szCs w:val="24"/>
        </w:rPr>
        <w:t xml:space="preserve"> presents the summary statistics of the </w:t>
      </w:r>
      <w:r>
        <w:rPr>
          <w:rFonts w:cs="Times New Roman"/>
          <w:sz w:val="24"/>
          <w:szCs w:val="24"/>
        </w:rPr>
        <w:t xml:space="preserve">other </w:t>
      </w:r>
      <w:r w:rsidR="00AD7F55" w:rsidRPr="008F03FA">
        <w:rPr>
          <w:rFonts w:cs="Times New Roman"/>
          <w:sz w:val="24"/>
          <w:szCs w:val="24"/>
        </w:rPr>
        <w:t xml:space="preserve">main dependent variables. </w:t>
      </w:r>
      <w:r w:rsidR="00F846AE" w:rsidRPr="00325F56">
        <w:rPr>
          <w:rFonts w:cs="Times New Roman"/>
          <w:sz w:val="24"/>
          <w:szCs w:val="24"/>
        </w:rPr>
        <w:t xml:space="preserve">The variables </w:t>
      </w:r>
      <w:r w:rsidR="00F846AE" w:rsidRPr="00325F56">
        <w:rPr>
          <w:rFonts w:cs="Times New Roman"/>
          <w:i/>
          <w:iCs/>
          <w:sz w:val="24"/>
          <w:szCs w:val="24"/>
        </w:rPr>
        <w:t>Return</w:t>
      </w:r>
      <w:r w:rsidR="00F846AE" w:rsidRPr="00325F56">
        <w:rPr>
          <w:rFonts w:cs="Times New Roman"/>
          <w:sz w:val="24"/>
          <w:szCs w:val="24"/>
        </w:rPr>
        <w:t xml:space="preserve">, </w:t>
      </w:r>
      <w:proofErr w:type="spellStart"/>
      <w:r w:rsidR="00F846AE" w:rsidRPr="00325F56">
        <w:rPr>
          <w:rFonts w:cs="Times New Roman"/>
          <w:i/>
          <w:iCs/>
          <w:sz w:val="24"/>
          <w:szCs w:val="24"/>
        </w:rPr>
        <w:t>RetailFlow</w:t>
      </w:r>
      <w:proofErr w:type="spellEnd"/>
      <w:r w:rsidR="00F846AE" w:rsidRPr="00325F56">
        <w:rPr>
          <w:rFonts w:cs="Times New Roman"/>
          <w:sz w:val="24"/>
          <w:szCs w:val="24"/>
        </w:rPr>
        <w:t xml:space="preserve">, and </w:t>
      </w:r>
      <w:proofErr w:type="spellStart"/>
      <w:r w:rsidR="00F846AE" w:rsidRPr="00325F56">
        <w:rPr>
          <w:rFonts w:cs="Times New Roman"/>
          <w:i/>
          <w:iCs/>
          <w:sz w:val="24"/>
          <w:szCs w:val="24"/>
        </w:rPr>
        <w:t>ShortFlow</w:t>
      </w:r>
      <w:proofErr w:type="spellEnd"/>
      <w:r w:rsidR="00F846AE" w:rsidRPr="00325F56">
        <w:rPr>
          <w:rFonts w:cs="Times New Roman"/>
          <w:sz w:val="24"/>
          <w:szCs w:val="24"/>
        </w:rPr>
        <w:t xml:space="preserve"> are measured at the weekly frequency by averaging their daily values across all trading days within each week. Specifically, </w:t>
      </w:r>
      <w:r w:rsidR="00F846AE" w:rsidRPr="007012FE">
        <w:rPr>
          <w:rFonts w:cs="Times New Roman"/>
          <w:i/>
          <w:iCs/>
          <w:sz w:val="24"/>
          <w:szCs w:val="24"/>
        </w:rPr>
        <w:t>Return</w:t>
      </w:r>
      <w:r w:rsidR="00F846AE" w:rsidRPr="00325F56">
        <w:rPr>
          <w:rFonts w:cs="Times New Roman"/>
          <w:sz w:val="24"/>
          <w:szCs w:val="24"/>
        </w:rPr>
        <w:t xml:space="preserve"> is the average daily stock return during the week. </w:t>
      </w:r>
      <w:proofErr w:type="spellStart"/>
      <w:r w:rsidR="00F846AE" w:rsidRPr="007012FE">
        <w:rPr>
          <w:rFonts w:cs="Times New Roman"/>
          <w:i/>
          <w:iCs/>
          <w:sz w:val="24"/>
          <w:szCs w:val="24"/>
        </w:rPr>
        <w:t>RetailFlow</w:t>
      </w:r>
      <w:proofErr w:type="spellEnd"/>
      <w:r w:rsidR="00F846AE" w:rsidRPr="00325F56">
        <w:rPr>
          <w:rFonts w:cs="Times New Roman"/>
          <w:sz w:val="24"/>
          <w:szCs w:val="24"/>
        </w:rPr>
        <w:t xml:space="preserve"> is the average daily retail order imbalance, measured </w:t>
      </w:r>
      <w:r w:rsidR="00B10E66" w:rsidRPr="008F03FA">
        <w:rPr>
          <w:rFonts w:cs="Times New Roman"/>
          <w:sz w:val="24"/>
          <w:szCs w:val="24"/>
        </w:rPr>
        <w:t>in</w:t>
      </w:r>
      <w:r w:rsidR="00B10E66" w:rsidRPr="00325F56">
        <w:rPr>
          <w:rFonts w:cs="Times New Roman"/>
          <w:sz w:val="24"/>
          <w:szCs w:val="24"/>
        </w:rPr>
        <w:t xml:space="preserve"> </w:t>
      </w:r>
      <w:r w:rsidR="00F846AE" w:rsidRPr="00325F56">
        <w:rPr>
          <w:rFonts w:cs="Times New Roman"/>
          <w:sz w:val="24"/>
          <w:szCs w:val="24"/>
        </w:rPr>
        <w:t xml:space="preserve">number of traded shares. </w:t>
      </w:r>
      <w:proofErr w:type="spellStart"/>
      <w:r w:rsidR="00F846AE" w:rsidRPr="007012FE">
        <w:rPr>
          <w:rFonts w:cs="Times New Roman"/>
          <w:i/>
          <w:iCs/>
          <w:sz w:val="24"/>
          <w:szCs w:val="24"/>
        </w:rPr>
        <w:t>ShortFlow</w:t>
      </w:r>
      <w:proofErr w:type="spellEnd"/>
      <w:r w:rsidR="00F846AE" w:rsidRPr="00325F56">
        <w:rPr>
          <w:rFonts w:cs="Times New Roman"/>
          <w:sz w:val="24"/>
          <w:szCs w:val="24"/>
        </w:rPr>
        <w:t xml:space="preserve"> is the average daily days-to-cover ratio, calculated as the total number of shares on loan scaled by daily trading volume.</w:t>
      </w:r>
      <w:r w:rsidR="004965A3" w:rsidRPr="004965A3">
        <w:rPr>
          <w:rFonts w:eastAsia="宋体" w:cs="Times New Roman"/>
          <w:sz w:val="24"/>
          <w:szCs w:val="24"/>
        </w:rPr>
        <w:t xml:space="preserve"> </w:t>
      </w:r>
      <w:r w:rsidR="0018286F" w:rsidRPr="0018286F">
        <w:rPr>
          <w:rFonts w:cs="Times New Roman"/>
          <w:sz w:val="24"/>
          <w:szCs w:val="24"/>
        </w:rPr>
        <w:t>We divide DTCR by 100 to make its scale comparable to the other variables</w:t>
      </w:r>
      <w:r w:rsidR="004965A3" w:rsidRPr="004965A3">
        <w:rPr>
          <w:rFonts w:cs="Times New Roman"/>
          <w:sz w:val="24"/>
          <w:szCs w:val="24"/>
        </w:rPr>
        <w:t>.</w:t>
      </w:r>
    </w:p>
    <w:p w14:paraId="68DFAE1D" w14:textId="77777777" w:rsidR="00BD1197" w:rsidRPr="00BD1197" w:rsidRDefault="00BD1197" w:rsidP="00AD7F55">
      <w:pPr>
        <w:widowControl/>
        <w:rPr>
          <w:rFonts w:eastAsiaTheme="minorEastAsia" w:cs="Times New Roman"/>
          <w:sz w:val="24"/>
          <w:szCs w:val="24"/>
        </w:rPr>
      </w:pPr>
    </w:p>
    <w:p w14:paraId="7442D703" w14:textId="51E97942" w:rsidR="00AD7F55" w:rsidRPr="008F03FA" w:rsidRDefault="00AD7F55" w:rsidP="00AD7F55">
      <w:pPr>
        <w:rPr>
          <w:sz w:val="24"/>
          <w:szCs w:val="24"/>
        </w:rPr>
      </w:pPr>
      <w:r w:rsidRPr="008F03FA">
        <w:rPr>
          <w:sz w:val="24"/>
          <w:szCs w:val="24"/>
        </w:rPr>
        <w:t xml:space="preserve">Panel </w:t>
      </w:r>
      <w:r w:rsidR="003D433A">
        <w:rPr>
          <w:rFonts w:eastAsiaTheme="minorEastAsia" w:hint="eastAsia"/>
          <w:sz w:val="24"/>
          <w:szCs w:val="24"/>
        </w:rPr>
        <w:t>A</w:t>
      </w:r>
      <w:r w:rsidRPr="008F03FA">
        <w:rPr>
          <w:sz w:val="24"/>
          <w:szCs w:val="24"/>
        </w:rPr>
        <w:t xml:space="preserve">. Social media </w:t>
      </w:r>
      <w:r w:rsidR="00882484">
        <w:rPr>
          <w:sz w:val="24"/>
          <w:szCs w:val="24"/>
        </w:rPr>
        <w:t xml:space="preserve">activity </w:t>
      </w:r>
      <w:r w:rsidRPr="008F03FA">
        <w:rPr>
          <w:sz w:val="24"/>
          <w:szCs w:val="24"/>
        </w:rPr>
        <w:t>measures</w:t>
      </w:r>
    </w:p>
    <w:tbl>
      <w:tblPr>
        <w:tblW w:w="4977" w:type="pct"/>
        <w:tblLayout w:type="fixed"/>
        <w:tblLook w:val="04A0" w:firstRow="1" w:lastRow="0" w:firstColumn="1" w:lastColumn="0" w:noHBand="0" w:noVBand="1"/>
      </w:tblPr>
      <w:tblGrid>
        <w:gridCol w:w="2088"/>
        <w:gridCol w:w="1157"/>
        <w:gridCol w:w="1156"/>
        <w:gridCol w:w="1416"/>
        <w:gridCol w:w="1416"/>
        <w:gridCol w:w="1419"/>
        <w:gridCol w:w="1416"/>
        <w:gridCol w:w="1416"/>
        <w:gridCol w:w="1416"/>
      </w:tblGrid>
      <w:tr w:rsidR="00886F40" w:rsidRPr="00BD1197" w14:paraId="427008CA" w14:textId="77777777" w:rsidTr="004E1108">
        <w:trPr>
          <w:trHeight w:val="297"/>
        </w:trPr>
        <w:tc>
          <w:tcPr>
            <w:tcW w:w="809" w:type="pct"/>
            <w:tcBorders>
              <w:top w:val="single" w:sz="4" w:space="0" w:color="auto"/>
              <w:left w:val="nil"/>
              <w:bottom w:val="nil"/>
              <w:right w:val="nil"/>
            </w:tcBorders>
            <w:noWrap/>
            <w:vAlign w:val="center"/>
            <w:hideMark/>
          </w:tcPr>
          <w:p w14:paraId="4476EC09" w14:textId="77777777" w:rsidR="00886F40" w:rsidRPr="00BD1197" w:rsidRDefault="00886F40" w:rsidP="005349A6">
            <w:pPr>
              <w:widowControl/>
              <w:spacing w:line="240" w:lineRule="auto"/>
              <w:jc w:val="center"/>
              <w:rPr>
                <w:rFonts w:eastAsia="宋体" w:cs="Times New Roman"/>
                <w:color w:val="000000"/>
              </w:rPr>
            </w:pPr>
          </w:p>
        </w:tc>
        <w:tc>
          <w:tcPr>
            <w:tcW w:w="448" w:type="pct"/>
            <w:vMerge w:val="restart"/>
            <w:tcBorders>
              <w:top w:val="single" w:sz="4" w:space="0" w:color="auto"/>
              <w:left w:val="nil"/>
              <w:bottom w:val="nil"/>
              <w:right w:val="nil"/>
            </w:tcBorders>
            <w:noWrap/>
            <w:vAlign w:val="center"/>
            <w:hideMark/>
          </w:tcPr>
          <w:p w14:paraId="2149F5A1" w14:textId="77777777" w:rsidR="00886F40" w:rsidRPr="00BD1197" w:rsidRDefault="00886F40" w:rsidP="005349A6">
            <w:pPr>
              <w:widowControl/>
              <w:spacing w:line="240" w:lineRule="auto"/>
              <w:jc w:val="center"/>
              <w:rPr>
                <w:rFonts w:eastAsia="宋体" w:cs="Times New Roman"/>
                <w:color w:val="000000"/>
              </w:rPr>
            </w:pPr>
            <w:r w:rsidRPr="00BD1197">
              <w:rPr>
                <w:rFonts w:eastAsia="宋体" w:cs="Times New Roman"/>
                <w:color w:val="000000"/>
              </w:rPr>
              <w:t>mean</w:t>
            </w:r>
          </w:p>
        </w:tc>
        <w:tc>
          <w:tcPr>
            <w:tcW w:w="448" w:type="pct"/>
            <w:vMerge w:val="restart"/>
            <w:tcBorders>
              <w:top w:val="single" w:sz="4" w:space="0" w:color="auto"/>
              <w:left w:val="nil"/>
              <w:bottom w:val="nil"/>
              <w:right w:val="nil"/>
            </w:tcBorders>
            <w:noWrap/>
            <w:vAlign w:val="center"/>
            <w:hideMark/>
          </w:tcPr>
          <w:p w14:paraId="2D60EB98" w14:textId="77777777" w:rsidR="00886F40" w:rsidRPr="00BD1197" w:rsidRDefault="00886F40" w:rsidP="005349A6">
            <w:pPr>
              <w:widowControl/>
              <w:spacing w:line="240" w:lineRule="auto"/>
              <w:jc w:val="center"/>
              <w:rPr>
                <w:rFonts w:eastAsia="宋体" w:cs="Times New Roman"/>
                <w:color w:val="000000"/>
              </w:rPr>
            </w:pPr>
            <w:r w:rsidRPr="00BD1197">
              <w:rPr>
                <w:rFonts w:eastAsia="宋体" w:cs="Times New Roman"/>
                <w:color w:val="000000"/>
              </w:rPr>
              <w:t>std</w:t>
            </w:r>
          </w:p>
        </w:tc>
        <w:tc>
          <w:tcPr>
            <w:tcW w:w="3294" w:type="pct"/>
            <w:gridSpan w:val="6"/>
            <w:tcBorders>
              <w:top w:val="single" w:sz="4" w:space="0" w:color="auto"/>
              <w:left w:val="nil"/>
              <w:bottom w:val="single" w:sz="4" w:space="0" w:color="auto"/>
              <w:right w:val="nil"/>
            </w:tcBorders>
            <w:noWrap/>
            <w:vAlign w:val="center"/>
            <w:hideMark/>
          </w:tcPr>
          <w:p w14:paraId="7A3AF258" w14:textId="77777777" w:rsidR="00886F40" w:rsidRPr="00BD1197" w:rsidRDefault="00886F40" w:rsidP="005349A6">
            <w:pPr>
              <w:widowControl/>
              <w:spacing w:line="240" w:lineRule="auto"/>
              <w:jc w:val="center"/>
              <w:rPr>
                <w:rFonts w:eastAsia="宋体" w:cs="Times New Roman"/>
                <w:color w:val="000000"/>
              </w:rPr>
            </w:pPr>
            <w:r w:rsidRPr="00BD1197">
              <w:rPr>
                <w:rFonts w:eastAsia="宋体" w:cs="Times New Roman"/>
                <w:color w:val="000000"/>
              </w:rPr>
              <w:t>correlation</w:t>
            </w:r>
          </w:p>
        </w:tc>
      </w:tr>
      <w:tr w:rsidR="00412E0F" w:rsidRPr="00BD1197" w14:paraId="780C08B9" w14:textId="77777777" w:rsidTr="004E1108">
        <w:trPr>
          <w:trHeight w:val="297"/>
        </w:trPr>
        <w:tc>
          <w:tcPr>
            <w:tcW w:w="809" w:type="pct"/>
            <w:tcBorders>
              <w:top w:val="nil"/>
              <w:left w:val="nil"/>
              <w:bottom w:val="single" w:sz="4" w:space="0" w:color="auto"/>
              <w:right w:val="nil"/>
            </w:tcBorders>
            <w:noWrap/>
            <w:vAlign w:val="center"/>
            <w:hideMark/>
          </w:tcPr>
          <w:p w14:paraId="5F0DF9BC" w14:textId="77777777" w:rsidR="00412E0F" w:rsidRPr="00BD1197" w:rsidRDefault="00412E0F" w:rsidP="005349A6">
            <w:pPr>
              <w:widowControl/>
              <w:spacing w:line="240" w:lineRule="auto"/>
              <w:jc w:val="center"/>
              <w:rPr>
                <w:rFonts w:eastAsia="宋体" w:cs="Times New Roman"/>
                <w:color w:val="000000"/>
              </w:rPr>
            </w:pPr>
          </w:p>
        </w:tc>
        <w:tc>
          <w:tcPr>
            <w:tcW w:w="448" w:type="pct"/>
            <w:vMerge/>
            <w:tcBorders>
              <w:top w:val="single" w:sz="4" w:space="0" w:color="auto"/>
              <w:left w:val="nil"/>
              <w:bottom w:val="single" w:sz="4" w:space="0" w:color="auto"/>
              <w:right w:val="nil"/>
            </w:tcBorders>
            <w:vAlign w:val="center"/>
            <w:hideMark/>
          </w:tcPr>
          <w:p w14:paraId="36327EA9" w14:textId="77777777" w:rsidR="00412E0F" w:rsidRPr="00BD1197" w:rsidRDefault="00412E0F" w:rsidP="005349A6">
            <w:pPr>
              <w:widowControl/>
              <w:spacing w:line="240" w:lineRule="auto"/>
              <w:jc w:val="center"/>
              <w:rPr>
                <w:rFonts w:eastAsia="宋体" w:cs="Times New Roman"/>
                <w:color w:val="000000"/>
              </w:rPr>
            </w:pPr>
          </w:p>
        </w:tc>
        <w:tc>
          <w:tcPr>
            <w:tcW w:w="448" w:type="pct"/>
            <w:vMerge/>
            <w:tcBorders>
              <w:top w:val="single" w:sz="4" w:space="0" w:color="auto"/>
              <w:left w:val="nil"/>
              <w:bottom w:val="single" w:sz="4" w:space="0" w:color="auto"/>
              <w:right w:val="nil"/>
            </w:tcBorders>
            <w:vAlign w:val="center"/>
            <w:hideMark/>
          </w:tcPr>
          <w:p w14:paraId="4A31D94F" w14:textId="77777777" w:rsidR="00412E0F" w:rsidRPr="00BD1197" w:rsidRDefault="00412E0F" w:rsidP="005349A6">
            <w:pPr>
              <w:widowControl/>
              <w:spacing w:line="240" w:lineRule="auto"/>
              <w:jc w:val="center"/>
              <w:rPr>
                <w:rFonts w:eastAsia="宋体" w:cs="Times New Roman"/>
                <w:color w:val="000000"/>
              </w:rPr>
            </w:pPr>
          </w:p>
        </w:tc>
        <w:tc>
          <w:tcPr>
            <w:tcW w:w="549" w:type="pct"/>
            <w:tcBorders>
              <w:top w:val="nil"/>
              <w:left w:val="nil"/>
              <w:bottom w:val="single" w:sz="4" w:space="0" w:color="auto"/>
              <w:right w:val="nil"/>
            </w:tcBorders>
            <w:noWrap/>
            <w:vAlign w:val="center"/>
            <w:hideMark/>
          </w:tcPr>
          <w:p w14:paraId="1238B4D1" w14:textId="7E5A708E" w:rsidR="00412E0F" w:rsidRPr="00BD1197" w:rsidRDefault="00567A95" w:rsidP="005349A6">
            <w:pPr>
              <w:widowControl/>
              <w:spacing w:line="240" w:lineRule="auto"/>
              <w:jc w:val="center"/>
              <w:rPr>
                <w:rFonts w:eastAsia="宋体" w:cs="Times New Roman"/>
                <w:color w:val="000000"/>
              </w:rPr>
            </w:pPr>
            <w:r w:rsidRPr="00BD1197">
              <w:rPr>
                <w:rFonts w:eastAsia="宋体" w:cs="Times New Roman" w:hint="eastAsia"/>
                <w:color w:val="000000"/>
              </w:rPr>
              <w:t>Rational</w:t>
            </w:r>
          </w:p>
          <w:p w14:paraId="247D75B1" w14:textId="33C57E35" w:rsidR="00412E0F" w:rsidRPr="00BD1197" w:rsidRDefault="00761726" w:rsidP="005349A6">
            <w:pPr>
              <w:widowControl/>
              <w:spacing w:line="240" w:lineRule="auto"/>
              <w:jc w:val="center"/>
              <w:rPr>
                <w:rFonts w:eastAsia="宋体" w:cs="Times New Roman"/>
                <w:color w:val="000000"/>
              </w:rPr>
            </w:pPr>
            <w:r w:rsidRPr="00BD1197">
              <w:rPr>
                <w:rFonts w:eastAsia="宋体" w:cs="Times New Roman"/>
                <w:color w:val="000000"/>
              </w:rPr>
              <w:t>T</w:t>
            </w:r>
            <w:r w:rsidR="00412E0F" w:rsidRPr="00BD1197">
              <w:rPr>
                <w:rFonts w:eastAsia="宋体" w:cs="Times New Roman"/>
                <w:color w:val="000000"/>
              </w:rPr>
              <w:t>one</w:t>
            </w:r>
          </w:p>
        </w:tc>
        <w:tc>
          <w:tcPr>
            <w:tcW w:w="549" w:type="pct"/>
            <w:tcBorders>
              <w:top w:val="nil"/>
              <w:left w:val="nil"/>
              <w:bottom w:val="single" w:sz="4" w:space="0" w:color="auto"/>
              <w:right w:val="nil"/>
            </w:tcBorders>
            <w:noWrap/>
            <w:vAlign w:val="center"/>
            <w:hideMark/>
          </w:tcPr>
          <w:p w14:paraId="59443580" w14:textId="77777777" w:rsidR="00567A95" w:rsidRPr="00BD1197" w:rsidRDefault="00567A95" w:rsidP="00567A95">
            <w:pPr>
              <w:widowControl/>
              <w:spacing w:line="240" w:lineRule="auto"/>
              <w:jc w:val="center"/>
              <w:rPr>
                <w:rFonts w:eastAsia="宋体" w:cs="Times New Roman"/>
                <w:color w:val="000000"/>
              </w:rPr>
            </w:pPr>
            <w:r w:rsidRPr="00BD1197">
              <w:rPr>
                <w:rFonts w:eastAsia="宋体" w:cs="Times New Roman"/>
                <w:color w:val="000000"/>
              </w:rPr>
              <w:t xml:space="preserve">Fanatic </w:t>
            </w:r>
          </w:p>
          <w:p w14:paraId="5F122FD0" w14:textId="7B7A728C" w:rsidR="00412E0F" w:rsidRPr="00BD1197" w:rsidRDefault="00761726" w:rsidP="005349A6">
            <w:pPr>
              <w:widowControl/>
              <w:spacing w:line="240" w:lineRule="auto"/>
              <w:jc w:val="center"/>
              <w:rPr>
                <w:rFonts w:eastAsia="宋体" w:cs="Times New Roman"/>
                <w:color w:val="000000"/>
              </w:rPr>
            </w:pPr>
            <w:r w:rsidRPr="00BD1197">
              <w:rPr>
                <w:rFonts w:eastAsia="宋体" w:cs="Times New Roman"/>
                <w:color w:val="000000"/>
              </w:rPr>
              <w:t>T</w:t>
            </w:r>
            <w:r w:rsidR="00412E0F" w:rsidRPr="00BD1197">
              <w:rPr>
                <w:rFonts w:eastAsia="宋体" w:cs="Times New Roman"/>
                <w:color w:val="000000"/>
              </w:rPr>
              <w:t>one</w:t>
            </w:r>
          </w:p>
        </w:tc>
        <w:tc>
          <w:tcPr>
            <w:tcW w:w="550" w:type="pct"/>
            <w:tcBorders>
              <w:top w:val="nil"/>
              <w:left w:val="nil"/>
              <w:bottom w:val="single" w:sz="4" w:space="0" w:color="auto"/>
              <w:right w:val="nil"/>
            </w:tcBorders>
            <w:noWrap/>
            <w:vAlign w:val="center"/>
            <w:hideMark/>
          </w:tcPr>
          <w:p w14:paraId="57C123F0" w14:textId="77777777" w:rsidR="00412E0F" w:rsidRPr="00BD1197" w:rsidRDefault="00412E0F" w:rsidP="005349A6">
            <w:pPr>
              <w:widowControl/>
              <w:spacing w:line="240" w:lineRule="auto"/>
              <w:jc w:val="center"/>
              <w:rPr>
                <w:rFonts w:eastAsia="宋体" w:cs="Times New Roman"/>
                <w:color w:val="000000"/>
              </w:rPr>
            </w:pPr>
            <w:r w:rsidRPr="00BD1197">
              <w:rPr>
                <w:rFonts w:eastAsia="宋体" w:cs="Times New Roman"/>
                <w:color w:val="000000"/>
              </w:rPr>
              <w:t>Naïve</w:t>
            </w:r>
          </w:p>
          <w:p w14:paraId="278CA52D" w14:textId="665C0690" w:rsidR="00412E0F" w:rsidRPr="00BD1197" w:rsidRDefault="00761726" w:rsidP="005349A6">
            <w:pPr>
              <w:widowControl/>
              <w:spacing w:line="240" w:lineRule="auto"/>
              <w:jc w:val="center"/>
              <w:rPr>
                <w:rFonts w:eastAsia="宋体" w:cs="Times New Roman"/>
                <w:color w:val="000000"/>
              </w:rPr>
            </w:pPr>
            <w:r w:rsidRPr="00BD1197">
              <w:rPr>
                <w:rFonts w:eastAsia="宋体" w:cs="Times New Roman"/>
                <w:color w:val="000000"/>
              </w:rPr>
              <w:t>T</w:t>
            </w:r>
            <w:r w:rsidR="00412E0F" w:rsidRPr="00BD1197">
              <w:rPr>
                <w:rFonts w:eastAsia="宋体" w:cs="Times New Roman"/>
                <w:color w:val="000000"/>
              </w:rPr>
              <w:t>one</w:t>
            </w:r>
          </w:p>
        </w:tc>
        <w:tc>
          <w:tcPr>
            <w:tcW w:w="549" w:type="pct"/>
            <w:tcBorders>
              <w:top w:val="nil"/>
              <w:left w:val="nil"/>
              <w:bottom w:val="single" w:sz="4" w:space="0" w:color="auto"/>
              <w:right w:val="nil"/>
            </w:tcBorders>
            <w:noWrap/>
            <w:vAlign w:val="center"/>
          </w:tcPr>
          <w:p w14:paraId="16AFB3FF" w14:textId="77777777" w:rsidR="00567A95" w:rsidRPr="00BD1197" w:rsidRDefault="00567A95" w:rsidP="00567A95">
            <w:pPr>
              <w:widowControl/>
              <w:spacing w:line="240" w:lineRule="auto"/>
              <w:jc w:val="center"/>
              <w:rPr>
                <w:rFonts w:eastAsia="宋体" w:cs="Times New Roman"/>
                <w:color w:val="000000"/>
              </w:rPr>
            </w:pPr>
            <w:r w:rsidRPr="00BD1197">
              <w:rPr>
                <w:rFonts w:eastAsia="宋体" w:cs="Times New Roman" w:hint="eastAsia"/>
                <w:color w:val="000000"/>
              </w:rPr>
              <w:t>Rational</w:t>
            </w:r>
          </w:p>
          <w:p w14:paraId="54D06CD6" w14:textId="5C1E6FC3" w:rsidR="00412E0F" w:rsidRPr="00BD1197" w:rsidRDefault="00761726" w:rsidP="005349A6">
            <w:pPr>
              <w:widowControl/>
              <w:spacing w:line="240" w:lineRule="auto"/>
              <w:jc w:val="center"/>
              <w:rPr>
                <w:rFonts w:eastAsia="宋体" w:cs="Times New Roman"/>
                <w:color w:val="000000"/>
              </w:rPr>
            </w:pPr>
            <w:r w:rsidRPr="00BD1197">
              <w:rPr>
                <w:rFonts w:eastAsia="宋体" w:cs="Times New Roman"/>
                <w:color w:val="000000"/>
              </w:rPr>
              <w:t>I</w:t>
            </w:r>
            <w:r w:rsidR="00412E0F" w:rsidRPr="00BD1197">
              <w:rPr>
                <w:rFonts w:eastAsia="宋体" w:cs="Times New Roman"/>
                <w:color w:val="000000"/>
              </w:rPr>
              <w:t>nfluence</w:t>
            </w:r>
          </w:p>
        </w:tc>
        <w:tc>
          <w:tcPr>
            <w:tcW w:w="549" w:type="pct"/>
            <w:tcBorders>
              <w:top w:val="nil"/>
              <w:left w:val="nil"/>
              <w:bottom w:val="single" w:sz="4" w:space="0" w:color="auto"/>
              <w:right w:val="nil"/>
            </w:tcBorders>
            <w:noWrap/>
            <w:vAlign w:val="center"/>
            <w:hideMark/>
          </w:tcPr>
          <w:p w14:paraId="67AFAB1C" w14:textId="77777777" w:rsidR="00567A95" w:rsidRPr="00BD1197" w:rsidRDefault="00567A95" w:rsidP="00567A95">
            <w:pPr>
              <w:widowControl/>
              <w:spacing w:line="240" w:lineRule="auto"/>
              <w:jc w:val="center"/>
              <w:rPr>
                <w:rFonts w:eastAsia="宋体" w:cs="Times New Roman"/>
                <w:color w:val="000000"/>
              </w:rPr>
            </w:pPr>
            <w:r w:rsidRPr="00BD1197">
              <w:rPr>
                <w:rFonts w:eastAsia="宋体" w:cs="Times New Roman"/>
                <w:color w:val="000000"/>
              </w:rPr>
              <w:t xml:space="preserve">Fanatic </w:t>
            </w:r>
          </w:p>
          <w:p w14:paraId="33916FF4" w14:textId="549D59C3" w:rsidR="00412E0F" w:rsidRPr="00BD1197" w:rsidRDefault="00761726" w:rsidP="005349A6">
            <w:pPr>
              <w:widowControl/>
              <w:spacing w:line="240" w:lineRule="auto"/>
              <w:jc w:val="center"/>
              <w:rPr>
                <w:rFonts w:eastAsia="宋体" w:cs="Times New Roman"/>
                <w:color w:val="000000"/>
              </w:rPr>
            </w:pPr>
            <w:r w:rsidRPr="00BD1197">
              <w:rPr>
                <w:rFonts w:eastAsia="宋体" w:cs="Times New Roman"/>
                <w:color w:val="000000"/>
              </w:rPr>
              <w:t>I</w:t>
            </w:r>
            <w:r w:rsidR="00412E0F" w:rsidRPr="00BD1197">
              <w:rPr>
                <w:rFonts w:eastAsia="宋体" w:cs="Times New Roman"/>
                <w:color w:val="000000"/>
              </w:rPr>
              <w:t>nfluence</w:t>
            </w:r>
          </w:p>
        </w:tc>
        <w:tc>
          <w:tcPr>
            <w:tcW w:w="549" w:type="pct"/>
            <w:tcBorders>
              <w:top w:val="nil"/>
              <w:left w:val="nil"/>
              <w:bottom w:val="single" w:sz="4" w:space="0" w:color="auto"/>
              <w:right w:val="nil"/>
            </w:tcBorders>
            <w:noWrap/>
            <w:vAlign w:val="center"/>
            <w:hideMark/>
          </w:tcPr>
          <w:p w14:paraId="6D80B217" w14:textId="77777777" w:rsidR="00412E0F" w:rsidRPr="00BD1197" w:rsidRDefault="00412E0F" w:rsidP="005349A6">
            <w:pPr>
              <w:widowControl/>
              <w:spacing w:line="240" w:lineRule="auto"/>
              <w:jc w:val="center"/>
              <w:rPr>
                <w:rFonts w:eastAsia="宋体" w:cs="Times New Roman"/>
                <w:color w:val="000000"/>
              </w:rPr>
            </w:pPr>
            <w:r w:rsidRPr="00BD1197">
              <w:rPr>
                <w:rFonts w:eastAsia="宋体" w:cs="Times New Roman"/>
                <w:color w:val="000000"/>
              </w:rPr>
              <w:t>Naïve</w:t>
            </w:r>
          </w:p>
          <w:p w14:paraId="7D3CFD02" w14:textId="3A91C1EB" w:rsidR="00412E0F" w:rsidRPr="00BD1197" w:rsidRDefault="00761726" w:rsidP="005349A6">
            <w:pPr>
              <w:widowControl/>
              <w:spacing w:line="240" w:lineRule="auto"/>
              <w:jc w:val="center"/>
              <w:rPr>
                <w:rFonts w:eastAsia="宋体" w:cs="Times New Roman"/>
                <w:color w:val="000000"/>
              </w:rPr>
            </w:pPr>
            <w:r w:rsidRPr="00BD1197">
              <w:rPr>
                <w:rFonts w:eastAsia="宋体" w:cs="Times New Roman"/>
                <w:color w:val="000000"/>
              </w:rPr>
              <w:t>I</w:t>
            </w:r>
            <w:r w:rsidR="00412E0F" w:rsidRPr="00BD1197">
              <w:rPr>
                <w:rFonts w:eastAsia="宋体" w:cs="Times New Roman"/>
                <w:color w:val="000000"/>
              </w:rPr>
              <w:t>nfluence</w:t>
            </w:r>
          </w:p>
        </w:tc>
      </w:tr>
      <w:tr w:rsidR="00434990" w:rsidRPr="00BD1197" w14:paraId="113C1F5C" w14:textId="77777777" w:rsidTr="00BA2A9E">
        <w:trPr>
          <w:trHeight w:val="297"/>
        </w:trPr>
        <w:tc>
          <w:tcPr>
            <w:tcW w:w="809" w:type="pct"/>
            <w:tcBorders>
              <w:top w:val="single" w:sz="4" w:space="0" w:color="auto"/>
              <w:left w:val="nil"/>
              <w:bottom w:val="nil"/>
              <w:right w:val="nil"/>
            </w:tcBorders>
            <w:noWrap/>
            <w:vAlign w:val="center"/>
            <w:hideMark/>
          </w:tcPr>
          <w:p w14:paraId="00B7937A" w14:textId="6C8643FE" w:rsidR="00434990" w:rsidRPr="00BD1197" w:rsidRDefault="00434990" w:rsidP="00434990">
            <w:pPr>
              <w:widowControl/>
              <w:spacing w:line="240" w:lineRule="auto"/>
              <w:rPr>
                <w:rFonts w:eastAsia="宋体" w:cs="Times New Roman"/>
                <w:color w:val="000000"/>
              </w:rPr>
            </w:pPr>
            <w:proofErr w:type="spellStart"/>
            <w:r w:rsidRPr="00BD1197">
              <w:rPr>
                <w:rFonts w:cs="Times New Roman"/>
                <w:color w:val="000000"/>
              </w:rPr>
              <w:t>RationalTone</w:t>
            </w:r>
            <w:proofErr w:type="spellEnd"/>
          </w:p>
        </w:tc>
        <w:tc>
          <w:tcPr>
            <w:tcW w:w="448" w:type="pct"/>
            <w:tcBorders>
              <w:top w:val="single" w:sz="4" w:space="0" w:color="auto"/>
              <w:left w:val="nil"/>
              <w:bottom w:val="nil"/>
              <w:right w:val="nil"/>
            </w:tcBorders>
            <w:noWrap/>
            <w:vAlign w:val="bottom"/>
            <w:hideMark/>
          </w:tcPr>
          <w:p w14:paraId="1DA162F3" w14:textId="612281D7" w:rsidR="00434990" w:rsidRPr="00BD1197" w:rsidRDefault="00434990" w:rsidP="00434990">
            <w:pPr>
              <w:widowControl/>
              <w:spacing w:line="240" w:lineRule="auto"/>
              <w:jc w:val="center"/>
              <w:rPr>
                <w:rFonts w:eastAsia="宋体" w:cs="Times New Roman"/>
                <w:color w:val="000000"/>
              </w:rPr>
            </w:pPr>
            <w:r w:rsidRPr="00BD1197">
              <w:rPr>
                <w:color w:val="000000"/>
              </w:rPr>
              <w:t>0.0230</w:t>
            </w:r>
          </w:p>
        </w:tc>
        <w:tc>
          <w:tcPr>
            <w:tcW w:w="448" w:type="pct"/>
            <w:tcBorders>
              <w:top w:val="single" w:sz="4" w:space="0" w:color="auto"/>
              <w:left w:val="nil"/>
              <w:bottom w:val="nil"/>
              <w:right w:val="nil"/>
            </w:tcBorders>
            <w:noWrap/>
            <w:vAlign w:val="bottom"/>
            <w:hideMark/>
          </w:tcPr>
          <w:p w14:paraId="535DBD86" w14:textId="27874A4B" w:rsidR="00434990" w:rsidRPr="00BD1197" w:rsidRDefault="00434990" w:rsidP="00434990">
            <w:pPr>
              <w:widowControl/>
              <w:spacing w:line="240" w:lineRule="auto"/>
              <w:jc w:val="center"/>
              <w:rPr>
                <w:rFonts w:eastAsia="宋体" w:cs="Times New Roman"/>
                <w:color w:val="000000"/>
              </w:rPr>
            </w:pPr>
            <w:r w:rsidRPr="00BD1197">
              <w:rPr>
                <w:color w:val="000000"/>
              </w:rPr>
              <w:t>0.1788</w:t>
            </w:r>
          </w:p>
        </w:tc>
        <w:tc>
          <w:tcPr>
            <w:tcW w:w="549" w:type="pct"/>
            <w:tcBorders>
              <w:top w:val="single" w:sz="4" w:space="0" w:color="auto"/>
              <w:left w:val="nil"/>
              <w:bottom w:val="nil"/>
              <w:right w:val="nil"/>
            </w:tcBorders>
            <w:noWrap/>
            <w:vAlign w:val="bottom"/>
            <w:hideMark/>
          </w:tcPr>
          <w:p w14:paraId="05F9662E" w14:textId="2697185B" w:rsidR="00434990" w:rsidRPr="00BD1197" w:rsidRDefault="00434990" w:rsidP="00434990">
            <w:pPr>
              <w:widowControl/>
              <w:spacing w:line="240" w:lineRule="auto"/>
              <w:jc w:val="center"/>
              <w:rPr>
                <w:rFonts w:eastAsia="宋体" w:cs="Times New Roman"/>
                <w:color w:val="000000"/>
              </w:rPr>
            </w:pPr>
            <w:r w:rsidRPr="00BD1197">
              <w:rPr>
                <w:color w:val="000000"/>
              </w:rPr>
              <w:t>1</w:t>
            </w:r>
          </w:p>
        </w:tc>
        <w:tc>
          <w:tcPr>
            <w:tcW w:w="549" w:type="pct"/>
            <w:tcBorders>
              <w:top w:val="single" w:sz="4" w:space="0" w:color="auto"/>
              <w:left w:val="nil"/>
              <w:bottom w:val="nil"/>
              <w:right w:val="nil"/>
            </w:tcBorders>
            <w:noWrap/>
            <w:vAlign w:val="bottom"/>
            <w:hideMark/>
          </w:tcPr>
          <w:p w14:paraId="4BD1A822" w14:textId="21EC801C" w:rsidR="00434990" w:rsidRPr="00BD1197" w:rsidRDefault="00434990" w:rsidP="00434990">
            <w:pPr>
              <w:widowControl/>
              <w:spacing w:line="240" w:lineRule="auto"/>
              <w:jc w:val="center"/>
              <w:rPr>
                <w:rFonts w:eastAsia="宋体" w:cs="Times New Roman"/>
                <w:color w:val="000000"/>
              </w:rPr>
            </w:pPr>
            <w:r w:rsidRPr="00BD1197">
              <w:rPr>
                <w:color w:val="000000"/>
              </w:rPr>
              <w:t> </w:t>
            </w:r>
          </w:p>
        </w:tc>
        <w:tc>
          <w:tcPr>
            <w:tcW w:w="550" w:type="pct"/>
            <w:tcBorders>
              <w:top w:val="single" w:sz="4" w:space="0" w:color="auto"/>
              <w:left w:val="nil"/>
              <w:bottom w:val="nil"/>
              <w:right w:val="nil"/>
            </w:tcBorders>
            <w:noWrap/>
            <w:vAlign w:val="bottom"/>
            <w:hideMark/>
          </w:tcPr>
          <w:p w14:paraId="452C0DBF" w14:textId="3354367D" w:rsidR="00434990" w:rsidRPr="00BD1197" w:rsidRDefault="00434990" w:rsidP="00434990">
            <w:pPr>
              <w:widowControl/>
              <w:spacing w:line="240" w:lineRule="auto"/>
              <w:jc w:val="center"/>
              <w:rPr>
                <w:rFonts w:eastAsia="宋体" w:cs="Times New Roman"/>
                <w:color w:val="000000"/>
              </w:rPr>
            </w:pPr>
            <w:r w:rsidRPr="00BD1197">
              <w:rPr>
                <w:color w:val="000000"/>
              </w:rPr>
              <w:t> </w:t>
            </w:r>
          </w:p>
        </w:tc>
        <w:tc>
          <w:tcPr>
            <w:tcW w:w="549" w:type="pct"/>
            <w:tcBorders>
              <w:top w:val="single" w:sz="4" w:space="0" w:color="auto"/>
              <w:left w:val="nil"/>
              <w:bottom w:val="nil"/>
              <w:right w:val="nil"/>
            </w:tcBorders>
            <w:noWrap/>
            <w:vAlign w:val="bottom"/>
          </w:tcPr>
          <w:p w14:paraId="461839B8" w14:textId="68DDAD98" w:rsidR="00434990" w:rsidRPr="00BD1197" w:rsidRDefault="00434990" w:rsidP="00434990">
            <w:pPr>
              <w:widowControl/>
              <w:spacing w:line="240" w:lineRule="auto"/>
              <w:jc w:val="center"/>
              <w:rPr>
                <w:rFonts w:eastAsia="宋体" w:cs="Times New Roman"/>
                <w:color w:val="000000"/>
              </w:rPr>
            </w:pPr>
            <w:r w:rsidRPr="00BD1197">
              <w:rPr>
                <w:color w:val="000000"/>
              </w:rPr>
              <w:t> </w:t>
            </w:r>
          </w:p>
        </w:tc>
        <w:tc>
          <w:tcPr>
            <w:tcW w:w="549" w:type="pct"/>
            <w:tcBorders>
              <w:top w:val="single" w:sz="4" w:space="0" w:color="auto"/>
              <w:left w:val="nil"/>
              <w:bottom w:val="nil"/>
              <w:right w:val="nil"/>
            </w:tcBorders>
            <w:noWrap/>
            <w:vAlign w:val="bottom"/>
            <w:hideMark/>
          </w:tcPr>
          <w:p w14:paraId="2A6B1FD0" w14:textId="52FCDF80" w:rsidR="00434990" w:rsidRPr="00BD1197" w:rsidRDefault="00434990" w:rsidP="00434990">
            <w:pPr>
              <w:widowControl/>
              <w:spacing w:line="240" w:lineRule="auto"/>
              <w:jc w:val="center"/>
              <w:rPr>
                <w:rFonts w:eastAsia="宋体" w:cs="Times New Roman"/>
                <w:color w:val="000000"/>
              </w:rPr>
            </w:pPr>
            <w:r w:rsidRPr="00BD1197">
              <w:rPr>
                <w:color w:val="000000"/>
              </w:rPr>
              <w:t> </w:t>
            </w:r>
          </w:p>
        </w:tc>
        <w:tc>
          <w:tcPr>
            <w:tcW w:w="549" w:type="pct"/>
            <w:tcBorders>
              <w:top w:val="single" w:sz="4" w:space="0" w:color="auto"/>
              <w:left w:val="nil"/>
              <w:bottom w:val="nil"/>
              <w:right w:val="nil"/>
            </w:tcBorders>
            <w:noWrap/>
            <w:vAlign w:val="bottom"/>
            <w:hideMark/>
          </w:tcPr>
          <w:p w14:paraId="6AB02B7A" w14:textId="70FE1B91" w:rsidR="00434990" w:rsidRPr="00BD1197" w:rsidRDefault="00434990" w:rsidP="00434990">
            <w:pPr>
              <w:widowControl/>
              <w:spacing w:line="240" w:lineRule="auto"/>
              <w:jc w:val="center"/>
              <w:rPr>
                <w:rFonts w:eastAsia="宋体" w:cs="Times New Roman"/>
                <w:color w:val="000000"/>
              </w:rPr>
            </w:pPr>
            <w:r w:rsidRPr="00BD1197">
              <w:rPr>
                <w:color w:val="000000"/>
              </w:rPr>
              <w:t> </w:t>
            </w:r>
          </w:p>
        </w:tc>
      </w:tr>
      <w:tr w:rsidR="00434990" w:rsidRPr="00BD1197" w14:paraId="0024921C" w14:textId="77777777" w:rsidTr="00BA2A9E">
        <w:trPr>
          <w:trHeight w:val="297"/>
        </w:trPr>
        <w:tc>
          <w:tcPr>
            <w:tcW w:w="809" w:type="pct"/>
            <w:tcBorders>
              <w:top w:val="nil"/>
              <w:left w:val="nil"/>
              <w:bottom w:val="nil"/>
              <w:right w:val="nil"/>
            </w:tcBorders>
            <w:noWrap/>
            <w:vAlign w:val="center"/>
            <w:hideMark/>
          </w:tcPr>
          <w:p w14:paraId="4A8BC9FA" w14:textId="4A75C744" w:rsidR="00434990" w:rsidRPr="00BD1197" w:rsidRDefault="00434990" w:rsidP="00434990">
            <w:pPr>
              <w:widowControl/>
              <w:spacing w:line="240" w:lineRule="auto"/>
              <w:rPr>
                <w:rFonts w:eastAsia="宋体" w:cs="Times New Roman"/>
                <w:color w:val="000000"/>
              </w:rPr>
            </w:pPr>
            <w:proofErr w:type="spellStart"/>
            <w:r w:rsidRPr="00BD1197">
              <w:rPr>
                <w:rFonts w:cs="Times New Roman"/>
                <w:color w:val="000000"/>
              </w:rPr>
              <w:t>FanaticTone</w:t>
            </w:r>
            <w:proofErr w:type="spellEnd"/>
          </w:p>
        </w:tc>
        <w:tc>
          <w:tcPr>
            <w:tcW w:w="448" w:type="pct"/>
            <w:tcBorders>
              <w:top w:val="nil"/>
              <w:left w:val="nil"/>
              <w:bottom w:val="nil"/>
              <w:right w:val="nil"/>
            </w:tcBorders>
            <w:noWrap/>
            <w:vAlign w:val="bottom"/>
            <w:hideMark/>
          </w:tcPr>
          <w:p w14:paraId="6FD04AD4" w14:textId="15364A59" w:rsidR="00434990" w:rsidRPr="00BD1197" w:rsidRDefault="00434990" w:rsidP="00434990">
            <w:pPr>
              <w:widowControl/>
              <w:spacing w:line="240" w:lineRule="auto"/>
              <w:jc w:val="center"/>
              <w:rPr>
                <w:rFonts w:eastAsia="宋体" w:cs="Times New Roman"/>
                <w:color w:val="000000"/>
              </w:rPr>
            </w:pPr>
            <w:r w:rsidRPr="00BD1197">
              <w:rPr>
                <w:color w:val="000000"/>
              </w:rPr>
              <w:t>0.0130</w:t>
            </w:r>
          </w:p>
        </w:tc>
        <w:tc>
          <w:tcPr>
            <w:tcW w:w="448" w:type="pct"/>
            <w:tcBorders>
              <w:top w:val="nil"/>
              <w:left w:val="nil"/>
              <w:bottom w:val="nil"/>
              <w:right w:val="nil"/>
            </w:tcBorders>
            <w:noWrap/>
            <w:vAlign w:val="bottom"/>
            <w:hideMark/>
          </w:tcPr>
          <w:p w14:paraId="24D3A8CB" w14:textId="476F2560" w:rsidR="00434990" w:rsidRPr="00BD1197" w:rsidRDefault="00434990" w:rsidP="00434990">
            <w:pPr>
              <w:widowControl/>
              <w:spacing w:line="240" w:lineRule="auto"/>
              <w:jc w:val="center"/>
              <w:rPr>
                <w:rFonts w:eastAsia="宋体" w:cs="Times New Roman"/>
                <w:color w:val="000000"/>
              </w:rPr>
            </w:pPr>
            <w:r w:rsidRPr="00BD1197">
              <w:rPr>
                <w:color w:val="000000"/>
              </w:rPr>
              <w:t>0.1656</w:t>
            </w:r>
          </w:p>
        </w:tc>
        <w:tc>
          <w:tcPr>
            <w:tcW w:w="549" w:type="pct"/>
            <w:tcBorders>
              <w:top w:val="nil"/>
              <w:left w:val="nil"/>
              <w:bottom w:val="nil"/>
              <w:right w:val="nil"/>
            </w:tcBorders>
            <w:noWrap/>
            <w:vAlign w:val="bottom"/>
            <w:hideMark/>
          </w:tcPr>
          <w:p w14:paraId="6905DF8B" w14:textId="3CD80AAE" w:rsidR="00434990" w:rsidRPr="00BD1197" w:rsidRDefault="00434990" w:rsidP="00434990">
            <w:pPr>
              <w:widowControl/>
              <w:spacing w:line="240" w:lineRule="auto"/>
              <w:jc w:val="center"/>
              <w:rPr>
                <w:rFonts w:eastAsia="宋体" w:cs="Times New Roman"/>
                <w:color w:val="000000"/>
              </w:rPr>
            </w:pPr>
            <w:r w:rsidRPr="00BD1197">
              <w:rPr>
                <w:color w:val="000000"/>
              </w:rPr>
              <w:t>0.07</w:t>
            </w:r>
          </w:p>
        </w:tc>
        <w:tc>
          <w:tcPr>
            <w:tcW w:w="549" w:type="pct"/>
            <w:tcBorders>
              <w:top w:val="nil"/>
              <w:left w:val="nil"/>
              <w:bottom w:val="nil"/>
              <w:right w:val="nil"/>
            </w:tcBorders>
            <w:noWrap/>
            <w:vAlign w:val="bottom"/>
            <w:hideMark/>
          </w:tcPr>
          <w:p w14:paraId="215DD3F4" w14:textId="7B96498E" w:rsidR="00434990" w:rsidRPr="00BD1197" w:rsidRDefault="00434990" w:rsidP="00434990">
            <w:pPr>
              <w:widowControl/>
              <w:spacing w:line="240" w:lineRule="auto"/>
              <w:jc w:val="center"/>
              <w:rPr>
                <w:rFonts w:eastAsia="宋体" w:cs="Times New Roman"/>
                <w:color w:val="000000"/>
              </w:rPr>
            </w:pPr>
            <w:r w:rsidRPr="00BD1197">
              <w:rPr>
                <w:color w:val="000000"/>
              </w:rPr>
              <w:t>1</w:t>
            </w:r>
          </w:p>
        </w:tc>
        <w:tc>
          <w:tcPr>
            <w:tcW w:w="550" w:type="pct"/>
            <w:tcBorders>
              <w:top w:val="nil"/>
              <w:left w:val="nil"/>
              <w:bottom w:val="nil"/>
              <w:right w:val="nil"/>
            </w:tcBorders>
            <w:noWrap/>
            <w:vAlign w:val="bottom"/>
            <w:hideMark/>
          </w:tcPr>
          <w:p w14:paraId="2799062B" w14:textId="77777777" w:rsidR="00434990" w:rsidRPr="00BD1197" w:rsidRDefault="00434990" w:rsidP="00434990">
            <w:pPr>
              <w:widowControl/>
              <w:spacing w:line="240" w:lineRule="auto"/>
              <w:jc w:val="center"/>
              <w:rPr>
                <w:rFonts w:eastAsia="宋体" w:cs="Times New Roman"/>
                <w:color w:val="000000"/>
              </w:rPr>
            </w:pPr>
          </w:p>
        </w:tc>
        <w:tc>
          <w:tcPr>
            <w:tcW w:w="549" w:type="pct"/>
            <w:tcBorders>
              <w:top w:val="nil"/>
              <w:left w:val="nil"/>
              <w:bottom w:val="nil"/>
              <w:right w:val="nil"/>
            </w:tcBorders>
            <w:noWrap/>
            <w:vAlign w:val="bottom"/>
          </w:tcPr>
          <w:p w14:paraId="348E60E2" w14:textId="77777777" w:rsidR="00434990" w:rsidRPr="00BD1197" w:rsidRDefault="00434990" w:rsidP="00434990">
            <w:pPr>
              <w:widowControl/>
              <w:spacing w:line="240" w:lineRule="auto"/>
              <w:jc w:val="center"/>
              <w:rPr>
                <w:rFonts w:eastAsia="宋体" w:cs="Times New Roman"/>
                <w:color w:val="000000"/>
              </w:rPr>
            </w:pPr>
          </w:p>
        </w:tc>
        <w:tc>
          <w:tcPr>
            <w:tcW w:w="549" w:type="pct"/>
            <w:tcBorders>
              <w:top w:val="nil"/>
              <w:left w:val="nil"/>
              <w:bottom w:val="nil"/>
              <w:right w:val="nil"/>
            </w:tcBorders>
            <w:noWrap/>
            <w:vAlign w:val="bottom"/>
            <w:hideMark/>
          </w:tcPr>
          <w:p w14:paraId="55279FF5" w14:textId="77777777" w:rsidR="00434990" w:rsidRPr="00BD1197" w:rsidRDefault="00434990" w:rsidP="00434990">
            <w:pPr>
              <w:widowControl/>
              <w:spacing w:line="240" w:lineRule="auto"/>
              <w:jc w:val="center"/>
              <w:rPr>
                <w:rFonts w:eastAsia="宋体" w:cs="Times New Roman"/>
                <w:color w:val="000000"/>
              </w:rPr>
            </w:pPr>
          </w:p>
        </w:tc>
        <w:tc>
          <w:tcPr>
            <w:tcW w:w="549" w:type="pct"/>
            <w:tcBorders>
              <w:top w:val="nil"/>
              <w:left w:val="nil"/>
              <w:bottom w:val="nil"/>
              <w:right w:val="nil"/>
            </w:tcBorders>
            <w:noWrap/>
            <w:vAlign w:val="bottom"/>
            <w:hideMark/>
          </w:tcPr>
          <w:p w14:paraId="6C305C62" w14:textId="77777777" w:rsidR="00434990" w:rsidRPr="00BD1197" w:rsidRDefault="00434990" w:rsidP="00434990">
            <w:pPr>
              <w:widowControl/>
              <w:spacing w:line="240" w:lineRule="auto"/>
              <w:jc w:val="center"/>
              <w:rPr>
                <w:rFonts w:eastAsia="宋体" w:cs="Times New Roman"/>
                <w:color w:val="000000"/>
              </w:rPr>
            </w:pPr>
          </w:p>
        </w:tc>
      </w:tr>
      <w:tr w:rsidR="00434990" w:rsidRPr="00BD1197" w14:paraId="03CC2D14" w14:textId="77777777" w:rsidTr="00BA2A9E">
        <w:trPr>
          <w:trHeight w:val="297"/>
        </w:trPr>
        <w:tc>
          <w:tcPr>
            <w:tcW w:w="809" w:type="pct"/>
            <w:tcBorders>
              <w:top w:val="nil"/>
              <w:left w:val="nil"/>
              <w:bottom w:val="nil"/>
              <w:right w:val="nil"/>
            </w:tcBorders>
            <w:noWrap/>
            <w:vAlign w:val="center"/>
            <w:hideMark/>
          </w:tcPr>
          <w:p w14:paraId="1605FF4F" w14:textId="697A4F7B" w:rsidR="00434990" w:rsidRPr="00BD1197" w:rsidRDefault="00434990" w:rsidP="00434990">
            <w:pPr>
              <w:widowControl/>
              <w:spacing w:line="240" w:lineRule="auto"/>
              <w:rPr>
                <w:rFonts w:eastAsia="宋体" w:cs="Times New Roman"/>
                <w:color w:val="000000"/>
              </w:rPr>
            </w:pPr>
            <w:proofErr w:type="spellStart"/>
            <w:r w:rsidRPr="00BD1197">
              <w:rPr>
                <w:rFonts w:cs="Times New Roman"/>
                <w:color w:val="000000"/>
              </w:rPr>
              <w:t>NaïveTone</w:t>
            </w:r>
            <w:proofErr w:type="spellEnd"/>
          </w:p>
        </w:tc>
        <w:tc>
          <w:tcPr>
            <w:tcW w:w="448" w:type="pct"/>
            <w:tcBorders>
              <w:top w:val="nil"/>
              <w:left w:val="nil"/>
              <w:bottom w:val="nil"/>
              <w:right w:val="nil"/>
            </w:tcBorders>
            <w:noWrap/>
            <w:vAlign w:val="bottom"/>
            <w:hideMark/>
          </w:tcPr>
          <w:p w14:paraId="7F2049F2" w14:textId="7E24B48C" w:rsidR="00434990" w:rsidRPr="00BD1197" w:rsidRDefault="00434990" w:rsidP="00434990">
            <w:pPr>
              <w:widowControl/>
              <w:spacing w:line="240" w:lineRule="auto"/>
              <w:jc w:val="center"/>
              <w:rPr>
                <w:rFonts w:eastAsia="宋体" w:cs="Times New Roman"/>
                <w:color w:val="000000"/>
              </w:rPr>
            </w:pPr>
            <w:r w:rsidRPr="00BD1197">
              <w:rPr>
                <w:color w:val="000000"/>
              </w:rPr>
              <w:t>0.0691</w:t>
            </w:r>
          </w:p>
        </w:tc>
        <w:tc>
          <w:tcPr>
            <w:tcW w:w="448" w:type="pct"/>
            <w:tcBorders>
              <w:top w:val="nil"/>
              <w:left w:val="nil"/>
              <w:bottom w:val="nil"/>
              <w:right w:val="nil"/>
            </w:tcBorders>
            <w:noWrap/>
            <w:vAlign w:val="bottom"/>
            <w:hideMark/>
          </w:tcPr>
          <w:p w14:paraId="14C1C5BB" w14:textId="7047E72D" w:rsidR="00434990" w:rsidRPr="00BD1197" w:rsidRDefault="00434990" w:rsidP="00434990">
            <w:pPr>
              <w:widowControl/>
              <w:spacing w:line="240" w:lineRule="auto"/>
              <w:jc w:val="center"/>
              <w:rPr>
                <w:rFonts w:eastAsia="宋体" w:cs="Times New Roman"/>
                <w:color w:val="000000"/>
              </w:rPr>
            </w:pPr>
            <w:r w:rsidRPr="00BD1197">
              <w:rPr>
                <w:color w:val="000000"/>
              </w:rPr>
              <w:t>0.2541</w:t>
            </w:r>
          </w:p>
        </w:tc>
        <w:tc>
          <w:tcPr>
            <w:tcW w:w="549" w:type="pct"/>
            <w:tcBorders>
              <w:top w:val="nil"/>
              <w:left w:val="nil"/>
              <w:bottom w:val="nil"/>
              <w:right w:val="nil"/>
            </w:tcBorders>
            <w:noWrap/>
            <w:vAlign w:val="bottom"/>
            <w:hideMark/>
          </w:tcPr>
          <w:p w14:paraId="58E9FBB7" w14:textId="7531072C" w:rsidR="00434990" w:rsidRPr="00BD1197" w:rsidRDefault="00434990" w:rsidP="00434990">
            <w:pPr>
              <w:widowControl/>
              <w:spacing w:line="240" w:lineRule="auto"/>
              <w:jc w:val="center"/>
              <w:rPr>
                <w:rFonts w:eastAsia="宋体" w:cs="Times New Roman"/>
                <w:color w:val="000000"/>
              </w:rPr>
            </w:pPr>
            <w:r w:rsidRPr="00BD1197">
              <w:rPr>
                <w:color w:val="000000"/>
              </w:rPr>
              <w:t>0.13</w:t>
            </w:r>
          </w:p>
        </w:tc>
        <w:tc>
          <w:tcPr>
            <w:tcW w:w="549" w:type="pct"/>
            <w:tcBorders>
              <w:top w:val="nil"/>
              <w:left w:val="nil"/>
              <w:bottom w:val="nil"/>
              <w:right w:val="nil"/>
            </w:tcBorders>
            <w:noWrap/>
            <w:vAlign w:val="bottom"/>
            <w:hideMark/>
          </w:tcPr>
          <w:p w14:paraId="236A7060" w14:textId="47F5DF90" w:rsidR="00434990" w:rsidRPr="00BD1197" w:rsidRDefault="00434990" w:rsidP="00434990">
            <w:pPr>
              <w:widowControl/>
              <w:spacing w:line="240" w:lineRule="auto"/>
              <w:jc w:val="center"/>
              <w:rPr>
                <w:rFonts w:eastAsia="宋体" w:cs="Times New Roman"/>
                <w:color w:val="000000"/>
              </w:rPr>
            </w:pPr>
            <w:r w:rsidRPr="00BD1197">
              <w:rPr>
                <w:color w:val="000000"/>
              </w:rPr>
              <w:t>0.09</w:t>
            </w:r>
          </w:p>
        </w:tc>
        <w:tc>
          <w:tcPr>
            <w:tcW w:w="550" w:type="pct"/>
            <w:tcBorders>
              <w:top w:val="nil"/>
              <w:left w:val="nil"/>
              <w:bottom w:val="nil"/>
              <w:right w:val="nil"/>
            </w:tcBorders>
            <w:noWrap/>
            <w:vAlign w:val="bottom"/>
            <w:hideMark/>
          </w:tcPr>
          <w:p w14:paraId="4565E4FF" w14:textId="783346E0" w:rsidR="00434990" w:rsidRPr="00BD1197" w:rsidRDefault="00434990" w:rsidP="00434990">
            <w:pPr>
              <w:widowControl/>
              <w:spacing w:line="240" w:lineRule="auto"/>
              <w:jc w:val="center"/>
              <w:rPr>
                <w:rFonts w:eastAsia="宋体" w:cs="Times New Roman"/>
                <w:color w:val="000000"/>
              </w:rPr>
            </w:pPr>
            <w:r w:rsidRPr="00BD1197">
              <w:rPr>
                <w:color w:val="000000"/>
              </w:rPr>
              <w:t>1</w:t>
            </w:r>
          </w:p>
        </w:tc>
        <w:tc>
          <w:tcPr>
            <w:tcW w:w="549" w:type="pct"/>
            <w:tcBorders>
              <w:top w:val="nil"/>
              <w:left w:val="nil"/>
              <w:bottom w:val="nil"/>
              <w:right w:val="nil"/>
            </w:tcBorders>
            <w:noWrap/>
            <w:vAlign w:val="bottom"/>
          </w:tcPr>
          <w:p w14:paraId="710EE778" w14:textId="77777777" w:rsidR="00434990" w:rsidRPr="00BD1197" w:rsidRDefault="00434990" w:rsidP="00434990">
            <w:pPr>
              <w:widowControl/>
              <w:spacing w:line="240" w:lineRule="auto"/>
              <w:jc w:val="center"/>
              <w:rPr>
                <w:rFonts w:eastAsia="宋体" w:cs="Times New Roman"/>
                <w:color w:val="000000"/>
              </w:rPr>
            </w:pPr>
          </w:p>
        </w:tc>
        <w:tc>
          <w:tcPr>
            <w:tcW w:w="549" w:type="pct"/>
            <w:tcBorders>
              <w:top w:val="nil"/>
              <w:left w:val="nil"/>
              <w:bottom w:val="nil"/>
              <w:right w:val="nil"/>
            </w:tcBorders>
            <w:noWrap/>
            <w:vAlign w:val="bottom"/>
            <w:hideMark/>
          </w:tcPr>
          <w:p w14:paraId="63D2E8D1" w14:textId="77777777" w:rsidR="00434990" w:rsidRPr="00BD1197" w:rsidRDefault="00434990" w:rsidP="00434990">
            <w:pPr>
              <w:widowControl/>
              <w:spacing w:line="240" w:lineRule="auto"/>
              <w:jc w:val="center"/>
              <w:rPr>
                <w:rFonts w:eastAsia="宋体" w:cs="Times New Roman"/>
                <w:color w:val="000000"/>
              </w:rPr>
            </w:pPr>
          </w:p>
        </w:tc>
        <w:tc>
          <w:tcPr>
            <w:tcW w:w="549" w:type="pct"/>
            <w:tcBorders>
              <w:top w:val="nil"/>
              <w:left w:val="nil"/>
              <w:bottom w:val="nil"/>
              <w:right w:val="nil"/>
            </w:tcBorders>
            <w:noWrap/>
            <w:vAlign w:val="bottom"/>
            <w:hideMark/>
          </w:tcPr>
          <w:p w14:paraId="2D3A8E71" w14:textId="77777777" w:rsidR="00434990" w:rsidRPr="00BD1197" w:rsidRDefault="00434990" w:rsidP="00434990">
            <w:pPr>
              <w:widowControl/>
              <w:spacing w:line="240" w:lineRule="auto"/>
              <w:jc w:val="center"/>
              <w:rPr>
                <w:rFonts w:eastAsia="宋体" w:cs="Times New Roman"/>
                <w:color w:val="000000"/>
              </w:rPr>
            </w:pPr>
          </w:p>
        </w:tc>
      </w:tr>
      <w:tr w:rsidR="00434990" w:rsidRPr="00BD1197" w14:paraId="03551BDF" w14:textId="77777777" w:rsidTr="00BA2A9E">
        <w:trPr>
          <w:trHeight w:val="297"/>
        </w:trPr>
        <w:tc>
          <w:tcPr>
            <w:tcW w:w="809" w:type="pct"/>
            <w:tcBorders>
              <w:top w:val="nil"/>
              <w:left w:val="nil"/>
              <w:bottom w:val="nil"/>
              <w:right w:val="nil"/>
            </w:tcBorders>
            <w:noWrap/>
            <w:vAlign w:val="center"/>
            <w:hideMark/>
          </w:tcPr>
          <w:p w14:paraId="4AEA1C26" w14:textId="18B253A7" w:rsidR="00434990" w:rsidRPr="00BD1197" w:rsidRDefault="00434990" w:rsidP="00434990">
            <w:pPr>
              <w:widowControl/>
              <w:spacing w:line="240" w:lineRule="auto"/>
              <w:rPr>
                <w:rFonts w:eastAsia="宋体" w:cs="Times New Roman"/>
                <w:color w:val="000000"/>
              </w:rPr>
            </w:pPr>
            <w:proofErr w:type="spellStart"/>
            <w:r w:rsidRPr="00BD1197">
              <w:rPr>
                <w:rFonts w:cs="Times New Roman"/>
                <w:color w:val="000000"/>
              </w:rPr>
              <w:t>RationalInfluence</w:t>
            </w:r>
            <w:proofErr w:type="spellEnd"/>
          </w:p>
        </w:tc>
        <w:tc>
          <w:tcPr>
            <w:tcW w:w="448" w:type="pct"/>
            <w:tcBorders>
              <w:top w:val="nil"/>
              <w:left w:val="nil"/>
              <w:bottom w:val="nil"/>
              <w:right w:val="nil"/>
            </w:tcBorders>
            <w:noWrap/>
            <w:vAlign w:val="bottom"/>
            <w:hideMark/>
          </w:tcPr>
          <w:p w14:paraId="1246CD60" w14:textId="558A104B" w:rsidR="00434990" w:rsidRPr="001543D1" w:rsidRDefault="00434990" w:rsidP="00434990">
            <w:pPr>
              <w:widowControl/>
              <w:spacing w:line="240" w:lineRule="auto"/>
              <w:jc w:val="center"/>
              <w:rPr>
                <w:rFonts w:eastAsiaTheme="minorEastAsia" w:cs="Times New Roman"/>
                <w:color w:val="000000"/>
              </w:rPr>
            </w:pPr>
            <w:r w:rsidRPr="00BD1197">
              <w:rPr>
                <w:color w:val="000000"/>
              </w:rPr>
              <w:t>0.0203</w:t>
            </w:r>
          </w:p>
        </w:tc>
        <w:tc>
          <w:tcPr>
            <w:tcW w:w="448" w:type="pct"/>
            <w:tcBorders>
              <w:top w:val="nil"/>
              <w:left w:val="nil"/>
              <w:bottom w:val="nil"/>
              <w:right w:val="nil"/>
            </w:tcBorders>
            <w:noWrap/>
            <w:vAlign w:val="bottom"/>
            <w:hideMark/>
          </w:tcPr>
          <w:p w14:paraId="4141A11C" w14:textId="0E935B9B" w:rsidR="00434990" w:rsidRPr="00F87962" w:rsidRDefault="00434990" w:rsidP="00434990">
            <w:pPr>
              <w:widowControl/>
              <w:spacing w:line="240" w:lineRule="auto"/>
              <w:jc w:val="center"/>
              <w:rPr>
                <w:rFonts w:eastAsiaTheme="minorEastAsia" w:cs="Times New Roman"/>
                <w:color w:val="000000"/>
              </w:rPr>
            </w:pPr>
            <w:r w:rsidRPr="00BD1197">
              <w:rPr>
                <w:color w:val="000000"/>
              </w:rPr>
              <w:t>0.0855</w:t>
            </w:r>
          </w:p>
        </w:tc>
        <w:tc>
          <w:tcPr>
            <w:tcW w:w="549" w:type="pct"/>
            <w:tcBorders>
              <w:top w:val="nil"/>
              <w:left w:val="nil"/>
              <w:bottom w:val="nil"/>
              <w:right w:val="nil"/>
            </w:tcBorders>
            <w:noWrap/>
            <w:vAlign w:val="bottom"/>
            <w:hideMark/>
          </w:tcPr>
          <w:p w14:paraId="467994A0" w14:textId="6E139382" w:rsidR="00434990" w:rsidRPr="00645060" w:rsidRDefault="00434990" w:rsidP="00434990">
            <w:pPr>
              <w:widowControl/>
              <w:spacing w:line="240" w:lineRule="auto"/>
              <w:jc w:val="center"/>
              <w:rPr>
                <w:rFonts w:eastAsiaTheme="minorEastAsia" w:cs="Times New Roman"/>
                <w:color w:val="000000"/>
              </w:rPr>
            </w:pPr>
            <w:r w:rsidRPr="00BD1197">
              <w:rPr>
                <w:color w:val="000000"/>
              </w:rPr>
              <w:t>0.19</w:t>
            </w:r>
          </w:p>
        </w:tc>
        <w:tc>
          <w:tcPr>
            <w:tcW w:w="549" w:type="pct"/>
            <w:tcBorders>
              <w:top w:val="nil"/>
              <w:left w:val="nil"/>
              <w:bottom w:val="nil"/>
              <w:right w:val="nil"/>
            </w:tcBorders>
            <w:noWrap/>
            <w:vAlign w:val="bottom"/>
            <w:hideMark/>
          </w:tcPr>
          <w:p w14:paraId="4147986A" w14:textId="526571EC" w:rsidR="00434990" w:rsidRPr="00645060" w:rsidRDefault="00434990" w:rsidP="00434990">
            <w:pPr>
              <w:widowControl/>
              <w:spacing w:line="240" w:lineRule="auto"/>
              <w:jc w:val="center"/>
              <w:rPr>
                <w:rFonts w:eastAsiaTheme="minorEastAsia" w:cs="Times New Roman"/>
                <w:color w:val="000000"/>
              </w:rPr>
            </w:pPr>
            <w:r w:rsidRPr="00BD1197">
              <w:rPr>
                <w:color w:val="000000"/>
              </w:rPr>
              <w:t>0.13</w:t>
            </w:r>
          </w:p>
        </w:tc>
        <w:tc>
          <w:tcPr>
            <w:tcW w:w="550" w:type="pct"/>
            <w:tcBorders>
              <w:top w:val="nil"/>
              <w:left w:val="nil"/>
              <w:bottom w:val="nil"/>
              <w:right w:val="nil"/>
            </w:tcBorders>
            <w:noWrap/>
            <w:vAlign w:val="bottom"/>
            <w:hideMark/>
          </w:tcPr>
          <w:p w14:paraId="72AEEFA0" w14:textId="098D3316" w:rsidR="00434990" w:rsidRPr="00645060" w:rsidRDefault="00434990" w:rsidP="00434990">
            <w:pPr>
              <w:widowControl/>
              <w:spacing w:line="240" w:lineRule="auto"/>
              <w:jc w:val="center"/>
              <w:rPr>
                <w:rFonts w:eastAsiaTheme="minorEastAsia" w:cs="Times New Roman"/>
                <w:color w:val="000000"/>
              </w:rPr>
            </w:pPr>
            <w:r w:rsidRPr="00BD1197">
              <w:rPr>
                <w:color w:val="000000"/>
              </w:rPr>
              <w:t>0.13</w:t>
            </w:r>
          </w:p>
        </w:tc>
        <w:tc>
          <w:tcPr>
            <w:tcW w:w="549" w:type="pct"/>
            <w:tcBorders>
              <w:top w:val="nil"/>
              <w:left w:val="nil"/>
              <w:bottom w:val="nil"/>
              <w:right w:val="nil"/>
            </w:tcBorders>
            <w:noWrap/>
            <w:vAlign w:val="bottom"/>
          </w:tcPr>
          <w:p w14:paraId="3C2BB427" w14:textId="19A02E8A" w:rsidR="00434990" w:rsidRPr="00BD1197" w:rsidRDefault="00434990" w:rsidP="00434990">
            <w:pPr>
              <w:widowControl/>
              <w:spacing w:line="240" w:lineRule="auto"/>
              <w:jc w:val="center"/>
              <w:rPr>
                <w:rFonts w:eastAsia="宋体" w:cs="Times New Roman"/>
                <w:color w:val="000000"/>
              </w:rPr>
            </w:pPr>
            <w:r w:rsidRPr="00BD1197">
              <w:rPr>
                <w:color w:val="000000"/>
              </w:rPr>
              <w:t>1</w:t>
            </w:r>
          </w:p>
        </w:tc>
        <w:tc>
          <w:tcPr>
            <w:tcW w:w="549" w:type="pct"/>
            <w:tcBorders>
              <w:top w:val="nil"/>
              <w:left w:val="nil"/>
              <w:bottom w:val="nil"/>
              <w:right w:val="nil"/>
            </w:tcBorders>
            <w:noWrap/>
            <w:vAlign w:val="bottom"/>
            <w:hideMark/>
          </w:tcPr>
          <w:p w14:paraId="73AB0CB7" w14:textId="77777777" w:rsidR="00434990" w:rsidRPr="00BD1197" w:rsidRDefault="00434990" w:rsidP="00434990">
            <w:pPr>
              <w:widowControl/>
              <w:spacing w:line="240" w:lineRule="auto"/>
              <w:jc w:val="center"/>
              <w:rPr>
                <w:rFonts w:eastAsia="宋体" w:cs="Times New Roman"/>
                <w:color w:val="000000"/>
              </w:rPr>
            </w:pPr>
          </w:p>
        </w:tc>
        <w:tc>
          <w:tcPr>
            <w:tcW w:w="549" w:type="pct"/>
            <w:tcBorders>
              <w:top w:val="nil"/>
              <w:left w:val="nil"/>
              <w:bottom w:val="nil"/>
              <w:right w:val="nil"/>
            </w:tcBorders>
            <w:noWrap/>
            <w:vAlign w:val="bottom"/>
            <w:hideMark/>
          </w:tcPr>
          <w:p w14:paraId="0413AC70" w14:textId="77777777" w:rsidR="00434990" w:rsidRPr="00BD1197" w:rsidRDefault="00434990" w:rsidP="00434990">
            <w:pPr>
              <w:widowControl/>
              <w:spacing w:line="240" w:lineRule="auto"/>
              <w:jc w:val="center"/>
              <w:rPr>
                <w:rFonts w:eastAsia="宋体" w:cs="Times New Roman"/>
                <w:color w:val="000000"/>
              </w:rPr>
            </w:pPr>
          </w:p>
        </w:tc>
      </w:tr>
      <w:tr w:rsidR="00434990" w:rsidRPr="00BD1197" w14:paraId="33832C0E" w14:textId="77777777" w:rsidTr="00BA2A9E">
        <w:trPr>
          <w:trHeight w:val="297"/>
        </w:trPr>
        <w:tc>
          <w:tcPr>
            <w:tcW w:w="809" w:type="pct"/>
            <w:tcBorders>
              <w:top w:val="nil"/>
              <w:left w:val="nil"/>
              <w:right w:val="nil"/>
            </w:tcBorders>
            <w:noWrap/>
            <w:vAlign w:val="center"/>
            <w:hideMark/>
          </w:tcPr>
          <w:p w14:paraId="731AE265" w14:textId="0AB5A2EA" w:rsidR="00434990" w:rsidRPr="00BD1197" w:rsidRDefault="00434990" w:rsidP="00434990">
            <w:pPr>
              <w:widowControl/>
              <w:spacing w:line="240" w:lineRule="auto"/>
              <w:rPr>
                <w:rFonts w:eastAsia="宋体" w:cs="Times New Roman"/>
                <w:color w:val="000000"/>
              </w:rPr>
            </w:pPr>
            <w:proofErr w:type="spellStart"/>
            <w:r w:rsidRPr="00BD1197">
              <w:rPr>
                <w:rFonts w:cs="Times New Roman"/>
                <w:color w:val="000000"/>
              </w:rPr>
              <w:t>FanaticInfluence</w:t>
            </w:r>
            <w:proofErr w:type="spellEnd"/>
          </w:p>
        </w:tc>
        <w:tc>
          <w:tcPr>
            <w:tcW w:w="448" w:type="pct"/>
            <w:tcBorders>
              <w:top w:val="nil"/>
              <w:left w:val="nil"/>
              <w:right w:val="nil"/>
            </w:tcBorders>
            <w:noWrap/>
            <w:vAlign w:val="bottom"/>
            <w:hideMark/>
          </w:tcPr>
          <w:p w14:paraId="696C3939" w14:textId="1D5BEDBC" w:rsidR="00434990" w:rsidRPr="00645060" w:rsidRDefault="00434990" w:rsidP="00434990">
            <w:pPr>
              <w:widowControl/>
              <w:spacing w:line="240" w:lineRule="auto"/>
              <w:jc w:val="center"/>
              <w:rPr>
                <w:rFonts w:eastAsiaTheme="minorEastAsia" w:cs="Times New Roman"/>
                <w:color w:val="000000"/>
              </w:rPr>
            </w:pPr>
            <w:r w:rsidRPr="00BD1197">
              <w:rPr>
                <w:color w:val="000000"/>
              </w:rPr>
              <w:t>0.0102</w:t>
            </w:r>
          </w:p>
        </w:tc>
        <w:tc>
          <w:tcPr>
            <w:tcW w:w="448" w:type="pct"/>
            <w:tcBorders>
              <w:top w:val="nil"/>
              <w:left w:val="nil"/>
              <w:right w:val="nil"/>
            </w:tcBorders>
            <w:noWrap/>
            <w:vAlign w:val="bottom"/>
            <w:hideMark/>
          </w:tcPr>
          <w:p w14:paraId="77DC2C46" w14:textId="4A0CA10A" w:rsidR="00434990" w:rsidRPr="00645060" w:rsidRDefault="00434990" w:rsidP="00434990">
            <w:pPr>
              <w:widowControl/>
              <w:spacing w:line="240" w:lineRule="auto"/>
              <w:jc w:val="center"/>
              <w:rPr>
                <w:rFonts w:eastAsiaTheme="minorEastAsia" w:cs="Times New Roman"/>
                <w:color w:val="000000"/>
              </w:rPr>
            </w:pPr>
            <w:r w:rsidRPr="00BD1197">
              <w:rPr>
                <w:color w:val="000000"/>
              </w:rPr>
              <w:t>0.0629</w:t>
            </w:r>
          </w:p>
        </w:tc>
        <w:tc>
          <w:tcPr>
            <w:tcW w:w="549" w:type="pct"/>
            <w:tcBorders>
              <w:top w:val="nil"/>
              <w:left w:val="nil"/>
              <w:right w:val="nil"/>
            </w:tcBorders>
            <w:noWrap/>
            <w:vAlign w:val="bottom"/>
            <w:hideMark/>
          </w:tcPr>
          <w:p w14:paraId="6CB86076" w14:textId="25CB97B6" w:rsidR="00434990" w:rsidRPr="00645060" w:rsidRDefault="00434990" w:rsidP="00434990">
            <w:pPr>
              <w:widowControl/>
              <w:spacing w:line="240" w:lineRule="auto"/>
              <w:jc w:val="center"/>
              <w:rPr>
                <w:rFonts w:eastAsiaTheme="minorEastAsia" w:cs="Times New Roman"/>
                <w:color w:val="000000"/>
              </w:rPr>
            </w:pPr>
            <w:r w:rsidRPr="00BD1197">
              <w:rPr>
                <w:color w:val="000000"/>
              </w:rPr>
              <w:t>0.09</w:t>
            </w:r>
          </w:p>
        </w:tc>
        <w:tc>
          <w:tcPr>
            <w:tcW w:w="549" w:type="pct"/>
            <w:tcBorders>
              <w:top w:val="nil"/>
              <w:left w:val="nil"/>
              <w:right w:val="nil"/>
            </w:tcBorders>
            <w:noWrap/>
            <w:vAlign w:val="bottom"/>
            <w:hideMark/>
          </w:tcPr>
          <w:p w14:paraId="78596E06" w14:textId="0C2A3A70" w:rsidR="00434990" w:rsidRPr="00645060" w:rsidRDefault="00434990" w:rsidP="00434990">
            <w:pPr>
              <w:widowControl/>
              <w:spacing w:line="240" w:lineRule="auto"/>
              <w:jc w:val="center"/>
              <w:rPr>
                <w:rFonts w:eastAsiaTheme="minorEastAsia" w:cs="Times New Roman"/>
                <w:color w:val="000000"/>
              </w:rPr>
            </w:pPr>
            <w:r w:rsidRPr="00BD1197">
              <w:rPr>
                <w:color w:val="000000"/>
              </w:rPr>
              <w:t>0.18</w:t>
            </w:r>
          </w:p>
        </w:tc>
        <w:tc>
          <w:tcPr>
            <w:tcW w:w="550" w:type="pct"/>
            <w:tcBorders>
              <w:top w:val="nil"/>
              <w:left w:val="nil"/>
              <w:right w:val="nil"/>
            </w:tcBorders>
            <w:noWrap/>
            <w:vAlign w:val="bottom"/>
            <w:hideMark/>
          </w:tcPr>
          <w:p w14:paraId="19DED065" w14:textId="54DD166C" w:rsidR="00434990" w:rsidRPr="00645060" w:rsidRDefault="00434990" w:rsidP="00434990">
            <w:pPr>
              <w:widowControl/>
              <w:spacing w:line="240" w:lineRule="auto"/>
              <w:jc w:val="center"/>
              <w:rPr>
                <w:rFonts w:eastAsiaTheme="minorEastAsia" w:cs="Times New Roman"/>
                <w:color w:val="000000"/>
              </w:rPr>
            </w:pPr>
            <w:r w:rsidRPr="00BD1197">
              <w:rPr>
                <w:color w:val="000000"/>
              </w:rPr>
              <w:t>0.09</w:t>
            </w:r>
          </w:p>
        </w:tc>
        <w:tc>
          <w:tcPr>
            <w:tcW w:w="549" w:type="pct"/>
            <w:tcBorders>
              <w:top w:val="nil"/>
              <w:left w:val="nil"/>
              <w:right w:val="nil"/>
            </w:tcBorders>
            <w:noWrap/>
            <w:vAlign w:val="bottom"/>
          </w:tcPr>
          <w:p w14:paraId="13ED820B" w14:textId="08225CF3" w:rsidR="00434990" w:rsidRPr="00645060" w:rsidRDefault="00434990" w:rsidP="00434990">
            <w:pPr>
              <w:widowControl/>
              <w:spacing w:line="240" w:lineRule="auto"/>
              <w:jc w:val="center"/>
              <w:rPr>
                <w:rFonts w:eastAsiaTheme="minorEastAsia" w:cs="Times New Roman"/>
                <w:color w:val="000000"/>
              </w:rPr>
            </w:pPr>
            <w:r w:rsidRPr="00BD1197">
              <w:rPr>
                <w:color w:val="000000"/>
              </w:rPr>
              <w:t>0.69</w:t>
            </w:r>
          </w:p>
        </w:tc>
        <w:tc>
          <w:tcPr>
            <w:tcW w:w="549" w:type="pct"/>
            <w:tcBorders>
              <w:top w:val="nil"/>
              <w:left w:val="nil"/>
              <w:right w:val="nil"/>
            </w:tcBorders>
            <w:noWrap/>
            <w:vAlign w:val="bottom"/>
            <w:hideMark/>
          </w:tcPr>
          <w:p w14:paraId="19A2A130" w14:textId="2BD95B6A" w:rsidR="00434990" w:rsidRPr="00BD1197" w:rsidRDefault="00434990" w:rsidP="00434990">
            <w:pPr>
              <w:widowControl/>
              <w:spacing w:line="240" w:lineRule="auto"/>
              <w:jc w:val="center"/>
              <w:rPr>
                <w:rFonts w:eastAsia="宋体" w:cs="Times New Roman"/>
                <w:color w:val="000000"/>
              </w:rPr>
            </w:pPr>
            <w:r w:rsidRPr="00BD1197">
              <w:rPr>
                <w:color w:val="000000"/>
              </w:rPr>
              <w:t>1</w:t>
            </w:r>
          </w:p>
        </w:tc>
        <w:tc>
          <w:tcPr>
            <w:tcW w:w="549" w:type="pct"/>
            <w:tcBorders>
              <w:top w:val="nil"/>
              <w:left w:val="nil"/>
              <w:right w:val="nil"/>
            </w:tcBorders>
            <w:noWrap/>
            <w:vAlign w:val="bottom"/>
            <w:hideMark/>
          </w:tcPr>
          <w:p w14:paraId="0F0E62F7" w14:textId="77777777" w:rsidR="00434990" w:rsidRPr="00BD1197" w:rsidRDefault="00434990" w:rsidP="00434990">
            <w:pPr>
              <w:widowControl/>
              <w:spacing w:line="240" w:lineRule="auto"/>
              <w:jc w:val="center"/>
              <w:rPr>
                <w:rFonts w:eastAsia="宋体" w:cs="Times New Roman"/>
                <w:color w:val="000000"/>
              </w:rPr>
            </w:pPr>
          </w:p>
        </w:tc>
      </w:tr>
      <w:tr w:rsidR="00434990" w:rsidRPr="00BD1197" w14:paraId="67FDEDF7" w14:textId="77777777" w:rsidTr="00BA2A9E">
        <w:trPr>
          <w:trHeight w:val="297"/>
        </w:trPr>
        <w:tc>
          <w:tcPr>
            <w:tcW w:w="809" w:type="pct"/>
            <w:tcBorders>
              <w:top w:val="nil"/>
              <w:left w:val="nil"/>
              <w:bottom w:val="single" w:sz="4" w:space="0" w:color="auto"/>
              <w:right w:val="nil"/>
            </w:tcBorders>
            <w:noWrap/>
            <w:vAlign w:val="center"/>
            <w:hideMark/>
          </w:tcPr>
          <w:p w14:paraId="4A3DDB12" w14:textId="76DD8F50" w:rsidR="00434990" w:rsidRPr="00BD1197" w:rsidRDefault="00434990" w:rsidP="00434990">
            <w:pPr>
              <w:widowControl/>
              <w:spacing w:line="240" w:lineRule="auto"/>
              <w:rPr>
                <w:rFonts w:eastAsia="宋体" w:cs="Times New Roman"/>
                <w:color w:val="000000"/>
              </w:rPr>
            </w:pPr>
            <w:proofErr w:type="spellStart"/>
            <w:r w:rsidRPr="00BD1197">
              <w:rPr>
                <w:rFonts w:cs="Times New Roman"/>
                <w:color w:val="000000"/>
              </w:rPr>
              <w:t>NaïveInfluence</w:t>
            </w:r>
            <w:proofErr w:type="spellEnd"/>
          </w:p>
        </w:tc>
        <w:tc>
          <w:tcPr>
            <w:tcW w:w="448" w:type="pct"/>
            <w:tcBorders>
              <w:top w:val="nil"/>
              <w:left w:val="nil"/>
              <w:bottom w:val="single" w:sz="4" w:space="0" w:color="auto"/>
              <w:right w:val="nil"/>
            </w:tcBorders>
            <w:noWrap/>
            <w:vAlign w:val="bottom"/>
            <w:hideMark/>
          </w:tcPr>
          <w:p w14:paraId="420A0E0B" w14:textId="02838FEE" w:rsidR="00434990" w:rsidRPr="00645060" w:rsidRDefault="00434990" w:rsidP="00434990">
            <w:pPr>
              <w:widowControl/>
              <w:spacing w:line="240" w:lineRule="auto"/>
              <w:jc w:val="center"/>
              <w:rPr>
                <w:rFonts w:eastAsiaTheme="minorEastAsia" w:cs="Times New Roman"/>
                <w:color w:val="000000"/>
              </w:rPr>
            </w:pPr>
            <w:r w:rsidRPr="00BD1197">
              <w:rPr>
                <w:color w:val="000000"/>
              </w:rPr>
              <w:t>0.0402</w:t>
            </w:r>
          </w:p>
        </w:tc>
        <w:tc>
          <w:tcPr>
            <w:tcW w:w="448" w:type="pct"/>
            <w:tcBorders>
              <w:top w:val="nil"/>
              <w:left w:val="nil"/>
              <w:bottom w:val="single" w:sz="4" w:space="0" w:color="auto"/>
              <w:right w:val="nil"/>
            </w:tcBorders>
            <w:noWrap/>
            <w:vAlign w:val="bottom"/>
            <w:hideMark/>
          </w:tcPr>
          <w:p w14:paraId="16C980EF" w14:textId="76BC1E59" w:rsidR="00434990" w:rsidRPr="00645060" w:rsidRDefault="00434990" w:rsidP="00434990">
            <w:pPr>
              <w:widowControl/>
              <w:spacing w:line="240" w:lineRule="auto"/>
              <w:jc w:val="center"/>
              <w:rPr>
                <w:rFonts w:eastAsiaTheme="minorEastAsia" w:cs="Times New Roman"/>
                <w:color w:val="000000"/>
              </w:rPr>
            </w:pPr>
            <w:r w:rsidRPr="00BD1197">
              <w:rPr>
                <w:color w:val="000000"/>
              </w:rPr>
              <w:t>0.1140</w:t>
            </w:r>
          </w:p>
        </w:tc>
        <w:tc>
          <w:tcPr>
            <w:tcW w:w="549" w:type="pct"/>
            <w:tcBorders>
              <w:top w:val="nil"/>
              <w:left w:val="nil"/>
              <w:bottom w:val="single" w:sz="4" w:space="0" w:color="auto"/>
              <w:right w:val="nil"/>
            </w:tcBorders>
            <w:noWrap/>
            <w:vAlign w:val="bottom"/>
            <w:hideMark/>
          </w:tcPr>
          <w:p w14:paraId="57A6C867" w14:textId="57D1A637" w:rsidR="00434990" w:rsidRPr="00645060" w:rsidRDefault="00434990" w:rsidP="00434990">
            <w:pPr>
              <w:widowControl/>
              <w:spacing w:line="240" w:lineRule="auto"/>
              <w:jc w:val="center"/>
              <w:rPr>
                <w:rFonts w:eastAsiaTheme="minorEastAsia" w:cs="Times New Roman"/>
                <w:color w:val="000000"/>
              </w:rPr>
            </w:pPr>
            <w:r w:rsidRPr="00BD1197">
              <w:rPr>
                <w:color w:val="000000"/>
              </w:rPr>
              <w:t>0.21</w:t>
            </w:r>
          </w:p>
        </w:tc>
        <w:tc>
          <w:tcPr>
            <w:tcW w:w="549" w:type="pct"/>
            <w:tcBorders>
              <w:top w:val="nil"/>
              <w:left w:val="nil"/>
              <w:bottom w:val="single" w:sz="4" w:space="0" w:color="auto"/>
              <w:right w:val="nil"/>
            </w:tcBorders>
            <w:noWrap/>
            <w:vAlign w:val="bottom"/>
            <w:hideMark/>
          </w:tcPr>
          <w:p w14:paraId="3462F036" w14:textId="28325D6B" w:rsidR="00434990" w:rsidRPr="00645060" w:rsidRDefault="00434990" w:rsidP="00434990">
            <w:pPr>
              <w:widowControl/>
              <w:spacing w:line="240" w:lineRule="auto"/>
              <w:jc w:val="center"/>
              <w:rPr>
                <w:rFonts w:eastAsiaTheme="minorEastAsia" w:cs="Times New Roman"/>
                <w:color w:val="000000"/>
              </w:rPr>
            </w:pPr>
            <w:r w:rsidRPr="00BD1197">
              <w:rPr>
                <w:color w:val="000000"/>
              </w:rPr>
              <w:t>0.17</w:t>
            </w:r>
          </w:p>
        </w:tc>
        <w:tc>
          <w:tcPr>
            <w:tcW w:w="550" w:type="pct"/>
            <w:tcBorders>
              <w:top w:val="nil"/>
              <w:left w:val="nil"/>
              <w:bottom w:val="single" w:sz="4" w:space="0" w:color="auto"/>
              <w:right w:val="nil"/>
            </w:tcBorders>
            <w:noWrap/>
            <w:vAlign w:val="bottom"/>
            <w:hideMark/>
          </w:tcPr>
          <w:p w14:paraId="52A60475" w14:textId="5F9154D9" w:rsidR="00434990" w:rsidRPr="00645060" w:rsidRDefault="00434990" w:rsidP="00434990">
            <w:pPr>
              <w:widowControl/>
              <w:spacing w:line="240" w:lineRule="auto"/>
              <w:jc w:val="center"/>
              <w:rPr>
                <w:rFonts w:eastAsiaTheme="minorEastAsia" w:cs="Times New Roman"/>
                <w:color w:val="000000"/>
              </w:rPr>
            </w:pPr>
            <w:r w:rsidRPr="00BD1197">
              <w:rPr>
                <w:color w:val="000000"/>
              </w:rPr>
              <w:t>0.23</w:t>
            </w:r>
          </w:p>
        </w:tc>
        <w:tc>
          <w:tcPr>
            <w:tcW w:w="549" w:type="pct"/>
            <w:tcBorders>
              <w:top w:val="nil"/>
              <w:left w:val="nil"/>
              <w:bottom w:val="single" w:sz="4" w:space="0" w:color="auto"/>
              <w:right w:val="nil"/>
            </w:tcBorders>
            <w:noWrap/>
            <w:vAlign w:val="bottom"/>
          </w:tcPr>
          <w:p w14:paraId="4605E93A" w14:textId="38DF7932" w:rsidR="00434990" w:rsidRPr="00645060" w:rsidRDefault="00434990" w:rsidP="00434990">
            <w:pPr>
              <w:widowControl/>
              <w:spacing w:line="240" w:lineRule="auto"/>
              <w:jc w:val="center"/>
              <w:rPr>
                <w:rFonts w:eastAsiaTheme="minorEastAsia" w:cs="Times New Roman"/>
                <w:color w:val="000000"/>
              </w:rPr>
            </w:pPr>
            <w:r w:rsidRPr="00BD1197">
              <w:rPr>
                <w:color w:val="000000"/>
              </w:rPr>
              <w:t>0.78</w:t>
            </w:r>
          </w:p>
        </w:tc>
        <w:tc>
          <w:tcPr>
            <w:tcW w:w="549" w:type="pct"/>
            <w:tcBorders>
              <w:top w:val="nil"/>
              <w:left w:val="nil"/>
              <w:bottom w:val="single" w:sz="4" w:space="0" w:color="auto"/>
              <w:right w:val="nil"/>
            </w:tcBorders>
            <w:noWrap/>
            <w:vAlign w:val="bottom"/>
            <w:hideMark/>
          </w:tcPr>
          <w:p w14:paraId="6BD11F0C" w14:textId="62C48017" w:rsidR="00434990" w:rsidRPr="00645060" w:rsidRDefault="00434990" w:rsidP="00434990">
            <w:pPr>
              <w:widowControl/>
              <w:spacing w:line="240" w:lineRule="auto"/>
              <w:jc w:val="center"/>
              <w:rPr>
                <w:rFonts w:eastAsiaTheme="minorEastAsia" w:cs="Times New Roman"/>
                <w:color w:val="000000"/>
              </w:rPr>
            </w:pPr>
            <w:r w:rsidRPr="00BD1197">
              <w:rPr>
                <w:color w:val="000000"/>
              </w:rPr>
              <w:t>0.67</w:t>
            </w:r>
          </w:p>
        </w:tc>
        <w:tc>
          <w:tcPr>
            <w:tcW w:w="549" w:type="pct"/>
            <w:tcBorders>
              <w:top w:val="nil"/>
              <w:left w:val="nil"/>
              <w:bottom w:val="single" w:sz="4" w:space="0" w:color="auto"/>
              <w:right w:val="nil"/>
            </w:tcBorders>
            <w:noWrap/>
            <w:vAlign w:val="bottom"/>
            <w:hideMark/>
          </w:tcPr>
          <w:p w14:paraId="50A10C6A" w14:textId="7F576F0D" w:rsidR="00434990" w:rsidRPr="00BD1197" w:rsidRDefault="00434990" w:rsidP="00434990">
            <w:pPr>
              <w:widowControl/>
              <w:spacing w:line="240" w:lineRule="auto"/>
              <w:jc w:val="center"/>
              <w:rPr>
                <w:rFonts w:eastAsia="宋体" w:cs="Times New Roman"/>
                <w:color w:val="000000"/>
              </w:rPr>
            </w:pPr>
            <w:r w:rsidRPr="00BD1197">
              <w:rPr>
                <w:color w:val="000000"/>
              </w:rPr>
              <w:t>1</w:t>
            </w:r>
          </w:p>
        </w:tc>
      </w:tr>
    </w:tbl>
    <w:p w14:paraId="597C5B8D" w14:textId="77777777" w:rsidR="00AD7F55" w:rsidRPr="008F03FA" w:rsidRDefault="00AD7F55" w:rsidP="00AD7F55">
      <w:pPr>
        <w:rPr>
          <w:sz w:val="24"/>
          <w:szCs w:val="24"/>
        </w:rPr>
      </w:pPr>
    </w:p>
    <w:p w14:paraId="12D10BB7" w14:textId="4E122306" w:rsidR="00AD7F55" w:rsidRPr="008F03FA" w:rsidRDefault="00AD7F55" w:rsidP="00AD7F55">
      <w:pPr>
        <w:rPr>
          <w:sz w:val="24"/>
          <w:szCs w:val="24"/>
        </w:rPr>
      </w:pPr>
      <w:r w:rsidRPr="008F03FA">
        <w:rPr>
          <w:sz w:val="24"/>
          <w:szCs w:val="24"/>
        </w:rPr>
        <w:t xml:space="preserve">Panel </w:t>
      </w:r>
      <w:r w:rsidR="00BD1197">
        <w:rPr>
          <w:rFonts w:eastAsiaTheme="minorEastAsia" w:hint="eastAsia"/>
          <w:sz w:val="24"/>
          <w:szCs w:val="24"/>
        </w:rPr>
        <w:t>B</w:t>
      </w:r>
      <w:r w:rsidRPr="008F03FA">
        <w:rPr>
          <w:sz w:val="24"/>
          <w:szCs w:val="24"/>
        </w:rPr>
        <w:t>. Other measures</w:t>
      </w:r>
    </w:p>
    <w:tbl>
      <w:tblPr>
        <w:tblW w:w="5000" w:type="pct"/>
        <w:tblLook w:val="04A0" w:firstRow="1" w:lastRow="0" w:firstColumn="1" w:lastColumn="0" w:noHBand="0" w:noVBand="1"/>
      </w:tblPr>
      <w:tblGrid>
        <w:gridCol w:w="3829"/>
        <w:gridCol w:w="3044"/>
        <w:gridCol w:w="3044"/>
        <w:gridCol w:w="3043"/>
      </w:tblGrid>
      <w:tr w:rsidR="004C2435" w:rsidRPr="00680A27" w14:paraId="3A96CA54" w14:textId="77777777" w:rsidTr="00CD6EBB">
        <w:trPr>
          <w:trHeight w:val="276"/>
        </w:trPr>
        <w:tc>
          <w:tcPr>
            <w:tcW w:w="1477" w:type="pct"/>
            <w:tcBorders>
              <w:top w:val="single" w:sz="4" w:space="0" w:color="auto"/>
              <w:left w:val="nil"/>
              <w:bottom w:val="single" w:sz="4" w:space="0" w:color="auto"/>
              <w:right w:val="nil"/>
            </w:tcBorders>
            <w:noWrap/>
            <w:vAlign w:val="center"/>
            <w:hideMark/>
          </w:tcPr>
          <w:p w14:paraId="6A24D37F" w14:textId="77777777" w:rsidR="004C2435" w:rsidRPr="00680A27" w:rsidRDefault="004C2435" w:rsidP="005349A6">
            <w:pPr>
              <w:widowControl/>
              <w:spacing w:line="240" w:lineRule="auto"/>
              <w:jc w:val="left"/>
              <w:rPr>
                <w:rFonts w:cs="Times New Roman"/>
                <w:color w:val="000000"/>
              </w:rPr>
            </w:pPr>
            <w:r w:rsidRPr="00680A27">
              <w:rPr>
                <w:rFonts w:cs="Times New Roman"/>
                <w:color w:val="000000"/>
              </w:rPr>
              <w:t xml:space="preserve">　</w:t>
            </w:r>
          </w:p>
        </w:tc>
        <w:tc>
          <w:tcPr>
            <w:tcW w:w="1174" w:type="pct"/>
            <w:tcBorders>
              <w:top w:val="single" w:sz="4" w:space="0" w:color="auto"/>
              <w:left w:val="nil"/>
              <w:bottom w:val="single" w:sz="4" w:space="0" w:color="auto"/>
              <w:right w:val="nil"/>
            </w:tcBorders>
            <w:noWrap/>
            <w:vAlign w:val="center"/>
            <w:hideMark/>
          </w:tcPr>
          <w:p w14:paraId="21D28F92" w14:textId="77777777" w:rsidR="004C2435" w:rsidRPr="00680A27" w:rsidRDefault="004C2435" w:rsidP="005349A6">
            <w:pPr>
              <w:widowControl/>
              <w:spacing w:line="240" w:lineRule="auto"/>
              <w:jc w:val="center"/>
              <w:rPr>
                <w:rFonts w:cs="Times New Roman"/>
                <w:color w:val="000000"/>
              </w:rPr>
            </w:pPr>
            <w:r w:rsidRPr="00680A27">
              <w:rPr>
                <w:rFonts w:cs="Times New Roman"/>
                <w:color w:val="000000"/>
              </w:rPr>
              <w:t>mean</w:t>
            </w:r>
          </w:p>
        </w:tc>
        <w:tc>
          <w:tcPr>
            <w:tcW w:w="1174" w:type="pct"/>
            <w:tcBorders>
              <w:top w:val="single" w:sz="4" w:space="0" w:color="auto"/>
              <w:left w:val="nil"/>
              <w:bottom w:val="single" w:sz="4" w:space="0" w:color="auto"/>
              <w:right w:val="nil"/>
            </w:tcBorders>
            <w:noWrap/>
            <w:vAlign w:val="center"/>
            <w:hideMark/>
          </w:tcPr>
          <w:p w14:paraId="25DAA51D" w14:textId="77777777" w:rsidR="004C2435" w:rsidRPr="00680A27" w:rsidRDefault="004C2435" w:rsidP="005349A6">
            <w:pPr>
              <w:widowControl/>
              <w:spacing w:line="240" w:lineRule="auto"/>
              <w:jc w:val="center"/>
              <w:rPr>
                <w:rFonts w:cs="Times New Roman"/>
                <w:color w:val="000000"/>
              </w:rPr>
            </w:pPr>
            <w:r w:rsidRPr="00680A27">
              <w:rPr>
                <w:rFonts w:cs="Times New Roman"/>
                <w:color w:val="000000"/>
              </w:rPr>
              <w:t>std</w:t>
            </w:r>
          </w:p>
        </w:tc>
        <w:tc>
          <w:tcPr>
            <w:tcW w:w="1174" w:type="pct"/>
            <w:tcBorders>
              <w:top w:val="single" w:sz="4" w:space="0" w:color="auto"/>
              <w:left w:val="nil"/>
              <w:bottom w:val="single" w:sz="4" w:space="0" w:color="auto"/>
              <w:right w:val="nil"/>
            </w:tcBorders>
            <w:noWrap/>
            <w:vAlign w:val="center"/>
            <w:hideMark/>
          </w:tcPr>
          <w:p w14:paraId="4FFD118A" w14:textId="77777777" w:rsidR="004C2435" w:rsidRPr="00680A27" w:rsidRDefault="004C2435" w:rsidP="005349A6">
            <w:pPr>
              <w:widowControl/>
              <w:spacing w:line="240" w:lineRule="auto"/>
              <w:jc w:val="center"/>
              <w:rPr>
                <w:rFonts w:cs="Times New Roman"/>
                <w:color w:val="000000"/>
              </w:rPr>
            </w:pPr>
            <w:r w:rsidRPr="00680A27">
              <w:rPr>
                <w:rFonts w:cs="Times New Roman"/>
                <w:color w:val="000000"/>
              </w:rPr>
              <w:t>P50</w:t>
            </w:r>
          </w:p>
        </w:tc>
      </w:tr>
      <w:tr w:rsidR="000A379A" w:rsidRPr="00680A27" w14:paraId="1BDED7DD" w14:textId="77777777" w:rsidTr="006847E5">
        <w:trPr>
          <w:trHeight w:val="276"/>
        </w:trPr>
        <w:tc>
          <w:tcPr>
            <w:tcW w:w="1477" w:type="pct"/>
            <w:tcBorders>
              <w:top w:val="single" w:sz="4" w:space="0" w:color="auto"/>
              <w:left w:val="nil"/>
              <w:bottom w:val="nil"/>
              <w:right w:val="nil"/>
            </w:tcBorders>
            <w:noWrap/>
            <w:vAlign w:val="center"/>
            <w:hideMark/>
          </w:tcPr>
          <w:p w14:paraId="45DCC145" w14:textId="55797476" w:rsidR="000A379A" w:rsidRPr="00680A27" w:rsidRDefault="000A379A" w:rsidP="000A379A">
            <w:pPr>
              <w:widowControl/>
              <w:spacing w:line="240" w:lineRule="auto"/>
              <w:jc w:val="left"/>
              <w:rPr>
                <w:rFonts w:cs="Times New Roman"/>
                <w:color w:val="000000"/>
              </w:rPr>
            </w:pPr>
            <w:r w:rsidRPr="00680A27">
              <w:rPr>
                <w:rFonts w:cs="Times New Roman"/>
                <w:color w:val="000000"/>
              </w:rPr>
              <w:t>Return</w:t>
            </w:r>
          </w:p>
        </w:tc>
        <w:tc>
          <w:tcPr>
            <w:tcW w:w="1174" w:type="pct"/>
            <w:tcBorders>
              <w:top w:val="single" w:sz="4" w:space="0" w:color="auto"/>
              <w:left w:val="nil"/>
              <w:bottom w:val="nil"/>
              <w:right w:val="nil"/>
            </w:tcBorders>
            <w:noWrap/>
            <w:vAlign w:val="bottom"/>
            <w:hideMark/>
          </w:tcPr>
          <w:p w14:paraId="40EF5C38" w14:textId="39F57009" w:rsidR="000A379A" w:rsidRPr="00680A27" w:rsidRDefault="000A379A" w:rsidP="000A379A">
            <w:pPr>
              <w:widowControl/>
              <w:spacing w:line="240" w:lineRule="auto"/>
              <w:jc w:val="center"/>
              <w:rPr>
                <w:rFonts w:cs="Times New Roman"/>
                <w:color w:val="000000"/>
              </w:rPr>
            </w:pPr>
            <w:r w:rsidRPr="00680A27">
              <w:rPr>
                <w:color w:val="000000"/>
              </w:rPr>
              <w:t>0.0012</w:t>
            </w:r>
          </w:p>
        </w:tc>
        <w:tc>
          <w:tcPr>
            <w:tcW w:w="1174" w:type="pct"/>
            <w:tcBorders>
              <w:top w:val="single" w:sz="4" w:space="0" w:color="auto"/>
              <w:left w:val="nil"/>
              <w:bottom w:val="nil"/>
              <w:right w:val="nil"/>
            </w:tcBorders>
            <w:noWrap/>
            <w:vAlign w:val="bottom"/>
            <w:hideMark/>
          </w:tcPr>
          <w:p w14:paraId="39B19641" w14:textId="4FE2DE56" w:rsidR="000A379A" w:rsidRPr="00680A27" w:rsidRDefault="000A379A" w:rsidP="000A379A">
            <w:pPr>
              <w:widowControl/>
              <w:spacing w:line="240" w:lineRule="auto"/>
              <w:jc w:val="center"/>
              <w:rPr>
                <w:rFonts w:cs="Times New Roman"/>
                <w:color w:val="000000"/>
              </w:rPr>
            </w:pPr>
            <w:r w:rsidRPr="00680A27">
              <w:rPr>
                <w:color w:val="000000"/>
              </w:rPr>
              <w:t>0.0404</w:t>
            </w:r>
          </w:p>
        </w:tc>
        <w:tc>
          <w:tcPr>
            <w:tcW w:w="1174" w:type="pct"/>
            <w:tcBorders>
              <w:top w:val="single" w:sz="4" w:space="0" w:color="auto"/>
              <w:left w:val="nil"/>
              <w:bottom w:val="nil"/>
              <w:right w:val="nil"/>
            </w:tcBorders>
            <w:noWrap/>
            <w:vAlign w:val="bottom"/>
            <w:hideMark/>
          </w:tcPr>
          <w:p w14:paraId="6CDE0125" w14:textId="1DDA15AD" w:rsidR="000A379A" w:rsidRPr="00680A27" w:rsidRDefault="000A379A" w:rsidP="000A379A">
            <w:pPr>
              <w:widowControl/>
              <w:spacing w:line="240" w:lineRule="auto"/>
              <w:jc w:val="center"/>
              <w:rPr>
                <w:rFonts w:cs="Times New Roman"/>
                <w:color w:val="000000"/>
              </w:rPr>
            </w:pPr>
            <w:r w:rsidRPr="00680A27">
              <w:rPr>
                <w:color w:val="000000"/>
              </w:rPr>
              <w:t>0.0002</w:t>
            </w:r>
          </w:p>
        </w:tc>
      </w:tr>
      <w:tr w:rsidR="000A379A" w:rsidRPr="00680A27" w14:paraId="0FDECE17" w14:textId="77777777" w:rsidTr="006847E5">
        <w:trPr>
          <w:trHeight w:val="276"/>
        </w:trPr>
        <w:tc>
          <w:tcPr>
            <w:tcW w:w="1477" w:type="pct"/>
            <w:tcBorders>
              <w:top w:val="nil"/>
              <w:left w:val="nil"/>
              <w:right w:val="nil"/>
            </w:tcBorders>
            <w:noWrap/>
            <w:vAlign w:val="center"/>
            <w:hideMark/>
          </w:tcPr>
          <w:p w14:paraId="4F0BF0A8" w14:textId="29B94263" w:rsidR="000A379A" w:rsidRPr="00680A27" w:rsidRDefault="000A379A" w:rsidP="000A379A">
            <w:pPr>
              <w:widowControl/>
              <w:spacing w:line="240" w:lineRule="auto"/>
              <w:jc w:val="left"/>
              <w:rPr>
                <w:rFonts w:cs="Times New Roman"/>
                <w:color w:val="000000"/>
              </w:rPr>
            </w:pPr>
            <w:proofErr w:type="spellStart"/>
            <w:r w:rsidRPr="00680A27">
              <w:rPr>
                <w:rFonts w:cs="Times New Roman"/>
                <w:color w:val="000000"/>
              </w:rPr>
              <w:t>RetailFlow</w:t>
            </w:r>
            <w:proofErr w:type="spellEnd"/>
          </w:p>
        </w:tc>
        <w:tc>
          <w:tcPr>
            <w:tcW w:w="1174" w:type="pct"/>
            <w:tcBorders>
              <w:top w:val="nil"/>
              <w:left w:val="nil"/>
              <w:right w:val="nil"/>
            </w:tcBorders>
            <w:noWrap/>
            <w:vAlign w:val="bottom"/>
            <w:hideMark/>
          </w:tcPr>
          <w:p w14:paraId="181C3FCA" w14:textId="5140B774" w:rsidR="000A379A" w:rsidRPr="00680A27" w:rsidRDefault="000A379A" w:rsidP="000A379A">
            <w:pPr>
              <w:widowControl/>
              <w:spacing w:line="240" w:lineRule="auto"/>
              <w:jc w:val="center"/>
              <w:rPr>
                <w:rFonts w:cs="Times New Roman"/>
                <w:color w:val="000000"/>
              </w:rPr>
            </w:pPr>
            <w:r w:rsidRPr="00680A27">
              <w:rPr>
                <w:color w:val="000000"/>
              </w:rPr>
              <w:t>-0.0247</w:t>
            </w:r>
          </w:p>
        </w:tc>
        <w:tc>
          <w:tcPr>
            <w:tcW w:w="1174" w:type="pct"/>
            <w:tcBorders>
              <w:top w:val="nil"/>
              <w:left w:val="nil"/>
              <w:right w:val="nil"/>
            </w:tcBorders>
            <w:noWrap/>
            <w:vAlign w:val="bottom"/>
            <w:hideMark/>
          </w:tcPr>
          <w:p w14:paraId="0EC7EB4C" w14:textId="0D1435C8" w:rsidR="000A379A" w:rsidRPr="00680A27" w:rsidRDefault="000A379A" w:rsidP="000A379A">
            <w:pPr>
              <w:widowControl/>
              <w:spacing w:line="240" w:lineRule="auto"/>
              <w:jc w:val="center"/>
              <w:rPr>
                <w:rFonts w:cs="Times New Roman"/>
                <w:color w:val="000000"/>
              </w:rPr>
            </w:pPr>
            <w:r w:rsidRPr="00680A27">
              <w:rPr>
                <w:color w:val="000000"/>
              </w:rPr>
              <w:t>0.1460</w:t>
            </w:r>
          </w:p>
        </w:tc>
        <w:tc>
          <w:tcPr>
            <w:tcW w:w="1174" w:type="pct"/>
            <w:tcBorders>
              <w:top w:val="nil"/>
              <w:left w:val="nil"/>
              <w:right w:val="nil"/>
            </w:tcBorders>
            <w:noWrap/>
            <w:vAlign w:val="bottom"/>
            <w:hideMark/>
          </w:tcPr>
          <w:p w14:paraId="269A7DF4" w14:textId="0C664884" w:rsidR="000A379A" w:rsidRPr="00680A27" w:rsidRDefault="000A379A" w:rsidP="000A379A">
            <w:pPr>
              <w:widowControl/>
              <w:spacing w:line="240" w:lineRule="auto"/>
              <w:jc w:val="center"/>
              <w:rPr>
                <w:rFonts w:cs="Times New Roman"/>
                <w:color w:val="000000"/>
              </w:rPr>
            </w:pPr>
            <w:r w:rsidRPr="00680A27">
              <w:rPr>
                <w:color w:val="000000"/>
              </w:rPr>
              <w:t>-0.0173</w:t>
            </w:r>
          </w:p>
        </w:tc>
      </w:tr>
      <w:tr w:rsidR="000A379A" w:rsidRPr="00680A27" w14:paraId="3C148A60" w14:textId="77777777" w:rsidTr="006847E5">
        <w:trPr>
          <w:trHeight w:val="276"/>
        </w:trPr>
        <w:tc>
          <w:tcPr>
            <w:tcW w:w="1477" w:type="pct"/>
            <w:tcBorders>
              <w:top w:val="nil"/>
              <w:left w:val="nil"/>
              <w:bottom w:val="single" w:sz="4" w:space="0" w:color="auto"/>
              <w:right w:val="nil"/>
            </w:tcBorders>
            <w:noWrap/>
            <w:vAlign w:val="center"/>
            <w:hideMark/>
          </w:tcPr>
          <w:p w14:paraId="7194F0AA" w14:textId="47932FC7" w:rsidR="000A379A" w:rsidRPr="00680A27" w:rsidRDefault="000A379A" w:rsidP="000A379A">
            <w:pPr>
              <w:widowControl/>
              <w:spacing w:line="240" w:lineRule="auto"/>
              <w:jc w:val="left"/>
              <w:rPr>
                <w:rFonts w:cs="Times New Roman"/>
                <w:color w:val="000000"/>
              </w:rPr>
            </w:pPr>
            <w:proofErr w:type="spellStart"/>
            <w:r w:rsidRPr="00680A27">
              <w:rPr>
                <w:rFonts w:cs="Times New Roman"/>
                <w:color w:val="000000"/>
              </w:rPr>
              <w:t>ShortFlow</w:t>
            </w:r>
            <w:proofErr w:type="spellEnd"/>
          </w:p>
        </w:tc>
        <w:tc>
          <w:tcPr>
            <w:tcW w:w="1174" w:type="pct"/>
            <w:tcBorders>
              <w:top w:val="nil"/>
              <w:left w:val="nil"/>
              <w:bottom w:val="single" w:sz="4" w:space="0" w:color="auto"/>
              <w:right w:val="nil"/>
            </w:tcBorders>
            <w:noWrap/>
            <w:vAlign w:val="bottom"/>
            <w:hideMark/>
          </w:tcPr>
          <w:p w14:paraId="79E19F51" w14:textId="3F71A6D5" w:rsidR="000A379A" w:rsidRPr="00680A27" w:rsidRDefault="000A379A" w:rsidP="000A379A">
            <w:pPr>
              <w:widowControl/>
              <w:spacing w:line="240" w:lineRule="auto"/>
              <w:jc w:val="center"/>
              <w:rPr>
                <w:rFonts w:cs="Times New Roman"/>
                <w:color w:val="000000"/>
              </w:rPr>
            </w:pPr>
            <w:r w:rsidRPr="00680A27">
              <w:rPr>
                <w:color w:val="000000"/>
              </w:rPr>
              <w:t>0.0641</w:t>
            </w:r>
          </w:p>
        </w:tc>
        <w:tc>
          <w:tcPr>
            <w:tcW w:w="1174" w:type="pct"/>
            <w:tcBorders>
              <w:top w:val="nil"/>
              <w:left w:val="nil"/>
              <w:bottom w:val="single" w:sz="4" w:space="0" w:color="auto"/>
              <w:right w:val="nil"/>
            </w:tcBorders>
            <w:noWrap/>
            <w:vAlign w:val="bottom"/>
            <w:hideMark/>
          </w:tcPr>
          <w:p w14:paraId="5FA9E67A" w14:textId="304F094E" w:rsidR="000A379A" w:rsidRPr="00680A27" w:rsidRDefault="000A379A" w:rsidP="000A379A">
            <w:pPr>
              <w:widowControl/>
              <w:spacing w:line="240" w:lineRule="auto"/>
              <w:jc w:val="center"/>
              <w:rPr>
                <w:rFonts w:cs="Times New Roman"/>
                <w:color w:val="000000"/>
              </w:rPr>
            </w:pPr>
            <w:r w:rsidRPr="00680A27">
              <w:rPr>
                <w:color w:val="000000"/>
              </w:rPr>
              <w:t>4.2031</w:t>
            </w:r>
          </w:p>
        </w:tc>
        <w:tc>
          <w:tcPr>
            <w:tcW w:w="1174" w:type="pct"/>
            <w:tcBorders>
              <w:top w:val="nil"/>
              <w:left w:val="nil"/>
              <w:bottom w:val="single" w:sz="4" w:space="0" w:color="auto"/>
              <w:right w:val="nil"/>
            </w:tcBorders>
            <w:noWrap/>
            <w:vAlign w:val="bottom"/>
            <w:hideMark/>
          </w:tcPr>
          <w:p w14:paraId="13FBC07F" w14:textId="1189986F" w:rsidR="000A379A" w:rsidRPr="00680A27" w:rsidRDefault="000A379A" w:rsidP="000A379A">
            <w:pPr>
              <w:widowControl/>
              <w:spacing w:line="240" w:lineRule="auto"/>
              <w:jc w:val="center"/>
              <w:rPr>
                <w:rFonts w:cs="Times New Roman"/>
                <w:color w:val="000000"/>
              </w:rPr>
            </w:pPr>
            <w:r w:rsidRPr="00680A27">
              <w:rPr>
                <w:color w:val="000000"/>
              </w:rPr>
              <w:t>0.0165</w:t>
            </w:r>
          </w:p>
        </w:tc>
      </w:tr>
    </w:tbl>
    <w:p w14:paraId="4523612E" w14:textId="77777777" w:rsidR="00AD7F55" w:rsidRPr="008F03FA" w:rsidRDefault="00AD7F55" w:rsidP="00AD7F55">
      <w:pPr>
        <w:rPr>
          <w:sz w:val="24"/>
          <w:szCs w:val="24"/>
        </w:rPr>
      </w:pPr>
    </w:p>
    <w:p w14:paraId="42F48979" w14:textId="7AA280AB" w:rsidR="00BC0AFD" w:rsidRPr="008F03FA" w:rsidRDefault="00AD7F55" w:rsidP="00AD7F55">
      <w:pPr>
        <w:widowControl/>
        <w:spacing w:after="160"/>
        <w:jc w:val="left"/>
        <w:rPr>
          <w:rFonts w:eastAsiaTheme="minorEastAsia"/>
          <w:sz w:val="24"/>
          <w:szCs w:val="24"/>
        </w:rPr>
      </w:pPr>
      <w:r w:rsidRPr="008F03FA">
        <w:rPr>
          <w:sz w:val="24"/>
          <w:szCs w:val="24"/>
        </w:rPr>
        <w:br w:type="page"/>
      </w:r>
    </w:p>
    <w:p w14:paraId="6EBF792C" w14:textId="44CD1025" w:rsidR="00BC0AFD" w:rsidRPr="008F03FA" w:rsidRDefault="00BC0AFD" w:rsidP="004F10E1">
      <w:pPr>
        <w:widowControl/>
        <w:jc w:val="left"/>
        <w:rPr>
          <w:rFonts w:cs="Times New Roman"/>
          <w:b/>
          <w:sz w:val="24"/>
          <w:szCs w:val="24"/>
        </w:rPr>
      </w:pPr>
      <w:r w:rsidRPr="008F03FA">
        <w:rPr>
          <w:rFonts w:cs="Times New Roman"/>
          <w:b/>
          <w:sz w:val="24"/>
          <w:szCs w:val="24"/>
        </w:rPr>
        <w:lastRenderedPageBreak/>
        <w:t xml:space="preserve">Table 2. </w:t>
      </w:r>
      <w:r w:rsidR="00E951FA" w:rsidRPr="008F03FA">
        <w:rPr>
          <w:rFonts w:cs="Times New Roman"/>
          <w:b/>
          <w:sz w:val="24"/>
          <w:szCs w:val="24"/>
        </w:rPr>
        <w:t>Dynamics of the Social Network</w:t>
      </w:r>
    </w:p>
    <w:p w14:paraId="683253E0" w14:textId="471DE2C1" w:rsidR="00481D95" w:rsidRDefault="00481D95" w:rsidP="00180AFC">
      <w:pPr>
        <w:widowControl/>
        <w:rPr>
          <w:rFonts w:cs="Times New Roman"/>
          <w:sz w:val="24"/>
          <w:szCs w:val="24"/>
        </w:rPr>
      </w:pPr>
      <w:r>
        <w:rPr>
          <w:rFonts w:cs="Times New Roman"/>
          <w:sz w:val="24"/>
          <w:szCs w:val="24"/>
        </w:rPr>
        <w:t xml:space="preserve">This table presents results on the dynamics of social </w:t>
      </w:r>
      <w:r w:rsidR="003D55B9">
        <w:rPr>
          <w:rFonts w:cs="Times New Roman"/>
          <w:sz w:val="24"/>
          <w:szCs w:val="24"/>
        </w:rPr>
        <w:t>networks</w:t>
      </w:r>
      <w:r>
        <w:rPr>
          <w:rFonts w:cs="Times New Roman"/>
          <w:sz w:val="24"/>
          <w:szCs w:val="24"/>
        </w:rPr>
        <w:t xml:space="preserve">. </w:t>
      </w:r>
      <w:r w:rsidRPr="008F03FA">
        <w:rPr>
          <w:rFonts w:cs="Times New Roman"/>
          <w:sz w:val="24"/>
          <w:szCs w:val="24"/>
        </w:rPr>
        <w:t xml:space="preserve">Our sample period is </w:t>
      </w:r>
      <w:r w:rsidR="009B4D3B" w:rsidRPr="008F03FA">
        <w:rPr>
          <w:rFonts w:cs="Times New Roman"/>
          <w:sz w:val="24"/>
          <w:szCs w:val="24"/>
        </w:rPr>
        <w:t xml:space="preserve">Jan 2, 2020 to </w:t>
      </w:r>
      <w:r w:rsidR="009B4D3B">
        <w:rPr>
          <w:rFonts w:cs="Times New Roman"/>
          <w:sz w:val="24"/>
          <w:szCs w:val="24"/>
        </w:rPr>
        <w:t>Dec</w:t>
      </w:r>
      <w:r w:rsidR="009B4D3B" w:rsidRPr="008F03FA">
        <w:rPr>
          <w:rFonts w:cs="Times New Roman"/>
          <w:sz w:val="24"/>
          <w:szCs w:val="24"/>
        </w:rPr>
        <w:t xml:space="preserve"> </w:t>
      </w:r>
      <w:r w:rsidR="009B4D3B">
        <w:rPr>
          <w:rFonts w:cs="Times New Roman"/>
          <w:sz w:val="24"/>
          <w:szCs w:val="24"/>
        </w:rPr>
        <w:t>31</w:t>
      </w:r>
      <w:r w:rsidR="009B4D3B" w:rsidRPr="008F03FA">
        <w:rPr>
          <w:rFonts w:cs="Times New Roman"/>
          <w:sz w:val="24"/>
          <w:szCs w:val="24"/>
        </w:rPr>
        <w:t>, 202</w:t>
      </w:r>
      <w:r w:rsidR="00C02B84">
        <w:rPr>
          <w:rFonts w:eastAsiaTheme="minorEastAsia" w:cs="Times New Roman" w:hint="eastAsia"/>
          <w:sz w:val="24"/>
          <w:szCs w:val="24"/>
        </w:rPr>
        <w:t>5</w:t>
      </w:r>
      <w:r w:rsidRPr="008F03FA">
        <w:rPr>
          <w:rFonts w:cs="Times New Roman"/>
          <w:sz w:val="24"/>
          <w:szCs w:val="24"/>
        </w:rPr>
        <w:t>, and our sample firms are common stocks listed on NYSE, NYSE MKT, or Nasdaq.</w:t>
      </w:r>
      <w:r>
        <w:rPr>
          <w:rFonts w:cs="Times New Roman"/>
          <w:sz w:val="24"/>
          <w:szCs w:val="24"/>
        </w:rPr>
        <w:t xml:space="preserve"> </w:t>
      </w:r>
      <w:r w:rsidR="001C599A">
        <w:rPr>
          <w:rFonts w:eastAsiaTheme="minorEastAsia" w:cs="Times New Roman" w:hint="eastAsia"/>
          <w:sz w:val="24"/>
          <w:szCs w:val="24"/>
        </w:rPr>
        <w:t xml:space="preserve">Rational, fanatic, and </w:t>
      </w:r>
      <w:r w:rsidR="0087146C" w:rsidRPr="0087146C">
        <w:rPr>
          <w:rFonts w:eastAsiaTheme="minorEastAsia" w:cs="Times New Roman"/>
          <w:sz w:val="24"/>
          <w:szCs w:val="24"/>
        </w:rPr>
        <w:t>naïve</w:t>
      </w:r>
      <w:r w:rsidR="001C599A">
        <w:rPr>
          <w:rFonts w:eastAsiaTheme="minorEastAsia" w:cs="Times New Roman" w:hint="eastAsia"/>
          <w:sz w:val="24"/>
          <w:szCs w:val="24"/>
        </w:rPr>
        <w:t xml:space="preserve"> agents are identified using large language models according to the definition in Pedersen (2022).</w:t>
      </w:r>
      <w:r w:rsidR="001C599A">
        <w:rPr>
          <w:rFonts w:cs="Times New Roman"/>
          <w:sz w:val="24"/>
          <w:szCs w:val="24"/>
        </w:rPr>
        <w:t xml:space="preserve"> The t</w:t>
      </w:r>
      <w:r w:rsidR="001C599A" w:rsidRPr="00887A45">
        <w:rPr>
          <w:rFonts w:cs="Times New Roman"/>
          <w:sz w:val="24"/>
          <w:szCs w:val="24"/>
        </w:rPr>
        <w:t xml:space="preserve">one of each </w:t>
      </w:r>
      <w:r w:rsidR="001C599A">
        <w:rPr>
          <w:rFonts w:cs="Times New Roman"/>
          <w:sz w:val="24"/>
          <w:szCs w:val="24"/>
        </w:rPr>
        <w:t>agent</w:t>
      </w:r>
      <w:r w:rsidR="001C599A" w:rsidRPr="00887A45">
        <w:rPr>
          <w:rFonts w:cs="Times New Roman"/>
          <w:sz w:val="24"/>
          <w:szCs w:val="24"/>
        </w:rPr>
        <w:t xml:space="preserve"> group measure</w:t>
      </w:r>
      <w:r w:rsidR="001C599A">
        <w:rPr>
          <w:rFonts w:cs="Times New Roman"/>
          <w:sz w:val="24"/>
          <w:szCs w:val="24"/>
        </w:rPr>
        <w:t xml:space="preserve">s </w:t>
      </w:r>
      <w:r w:rsidR="001C599A" w:rsidRPr="00887A45">
        <w:rPr>
          <w:rFonts w:cs="Times New Roman"/>
          <w:sz w:val="24"/>
          <w:szCs w:val="24"/>
        </w:rPr>
        <w:t xml:space="preserve">their views, and is computed using </w:t>
      </w:r>
      <w:r w:rsidR="001C599A">
        <w:rPr>
          <w:rFonts w:eastAsiaTheme="minorEastAsia" w:cs="Times New Roman" w:hint="eastAsia"/>
          <w:sz w:val="24"/>
          <w:szCs w:val="24"/>
        </w:rPr>
        <w:t>large language models</w:t>
      </w:r>
      <w:r w:rsidRPr="008F03FA">
        <w:rPr>
          <w:rFonts w:cs="Times New Roman"/>
          <w:sz w:val="24"/>
          <w:szCs w:val="24"/>
        </w:rPr>
        <w:t>.</w:t>
      </w:r>
      <w:r w:rsidR="0080687D">
        <w:rPr>
          <w:rFonts w:cs="Times New Roman"/>
          <w:sz w:val="24"/>
          <w:szCs w:val="24"/>
        </w:rPr>
        <w:t xml:space="preserve"> </w:t>
      </w:r>
      <w:r w:rsidR="00133AB1" w:rsidRPr="00692140">
        <w:rPr>
          <w:rFonts w:cs="Times New Roman"/>
          <w:sz w:val="24"/>
          <w:szCs w:val="24"/>
        </w:rPr>
        <w:t>Firms are classified as high-influence if their overall influence (total number of commenters) is above the 90</w:t>
      </w:r>
      <w:r w:rsidR="00133AB1" w:rsidRPr="00A44F3B">
        <w:rPr>
          <w:rFonts w:cs="Times New Roman"/>
          <w:sz w:val="24"/>
          <w:szCs w:val="24"/>
          <w:vertAlign w:val="superscript"/>
        </w:rPr>
        <w:t>th</w:t>
      </w:r>
      <w:r w:rsidR="00133AB1" w:rsidRPr="00692140">
        <w:rPr>
          <w:rFonts w:cs="Times New Roman"/>
          <w:sz w:val="24"/>
          <w:szCs w:val="24"/>
        </w:rPr>
        <w:t xml:space="preserve"> percentile of all firms for that week; others are classified as low-influence</w:t>
      </w:r>
      <w:r w:rsidR="00133AB1" w:rsidRPr="000E3FF3">
        <w:rPr>
          <w:rFonts w:cs="Times New Roman"/>
          <w:sz w:val="24"/>
          <w:szCs w:val="24"/>
        </w:rPr>
        <w:t>.</w:t>
      </w:r>
      <w:r w:rsidR="00133AB1">
        <w:rPr>
          <w:rFonts w:eastAsiaTheme="minorEastAsia" w:cs="Times New Roman" w:hint="eastAsia"/>
          <w:sz w:val="24"/>
          <w:szCs w:val="24"/>
        </w:rPr>
        <w:t xml:space="preserve"> </w:t>
      </w:r>
      <w:r>
        <w:rPr>
          <w:rFonts w:cs="Times New Roman"/>
          <w:sz w:val="24"/>
          <w:szCs w:val="24"/>
        </w:rPr>
        <w:t xml:space="preserve">Parameters are estimated using </w:t>
      </w:r>
      <w:r w:rsidR="00CB0147">
        <w:rPr>
          <w:rFonts w:cs="Times New Roman"/>
          <w:sz w:val="24"/>
          <w:szCs w:val="24"/>
        </w:rPr>
        <w:t>P</w:t>
      </w:r>
      <w:r w:rsidR="002C6BFD">
        <w:rPr>
          <w:rFonts w:cs="Times New Roman"/>
          <w:sz w:val="24"/>
          <w:szCs w:val="24"/>
        </w:rPr>
        <w:t>VAR</w:t>
      </w:r>
      <w:r w:rsidR="008A77D7">
        <w:rPr>
          <w:rFonts w:cs="Times New Roman"/>
          <w:sz w:val="24"/>
          <w:szCs w:val="24"/>
        </w:rPr>
        <w:t xml:space="preserve"> </w:t>
      </w:r>
      <w:r>
        <w:rPr>
          <w:rFonts w:cs="Times New Roman"/>
          <w:sz w:val="24"/>
          <w:szCs w:val="24"/>
        </w:rPr>
        <w:t xml:space="preserve">with </w:t>
      </w:r>
      <w:r w:rsidR="009B32BD">
        <w:rPr>
          <w:rFonts w:cs="Times New Roman"/>
          <w:sz w:val="24"/>
          <w:szCs w:val="24"/>
        </w:rPr>
        <w:t>GMM estimation</w:t>
      </w:r>
      <w:r w:rsidR="00A548BF" w:rsidRPr="00A548BF">
        <w:rPr>
          <w:rFonts w:eastAsia="宋体" w:cs="Times New Roman"/>
          <w:sz w:val="24"/>
          <w:szCs w:val="24"/>
        </w:rPr>
        <w:t xml:space="preserve"> </w:t>
      </w:r>
      <w:r w:rsidR="00A548BF" w:rsidRPr="00A548BF">
        <w:rPr>
          <w:rFonts w:cs="Times New Roman"/>
          <w:sz w:val="24"/>
          <w:szCs w:val="24"/>
        </w:rPr>
        <w:t>with lag length L=</w:t>
      </w:r>
      <w:r w:rsidR="009B4D3B">
        <w:rPr>
          <w:rFonts w:cs="Times New Roman"/>
          <w:sz w:val="24"/>
          <w:szCs w:val="24"/>
        </w:rPr>
        <w:t>1</w:t>
      </w:r>
      <w:r w:rsidR="00B04A17">
        <w:rPr>
          <w:rFonts w:cs="Times New Roman"/>
          <w:sz w:val="24"/>
          <w:szCs w:val="24"/>
        </w:rPr>
        <w:t>.</w:t>
      </w:r>
      <w:r w:rsidR="00F26C4F">
        <w:rPr>
          <w:rFonts w:cs="Times New Roman"/>
          <w:sz w:val="24"/>
          <w:szCs w:val="24"/>
        </w:rPr>
        <w:t xml:space="preserve"> We </w:t>
      </w:r>
      <w:r w:rsidR="00F26C4F" w:rsidRPr="00F26C4F">
        <w:rPr>
          <w:rFonts w:cs="Times New Roman"/>
          <w:sz w:val="24"/>
          <w:szCs w:val="24"/>
        </w:rPr>
        <w:t>subtract from each variable in the model its cross-sectional mean before estimation</w:t>
      </w:r>
      <w:r w:rsidR="00F26C4F">
        <w:rPr>
          <w:rFonts w:cs="Times New Roman"/>
          <w:sz w:val="24"/>
          <w:szCs w:val="24"/>
        </w:rPr>
        <w:t xml:space="preserve"> to </w:t>
      </w:r>
      <w:r w:rsidR="00F26C4F" w:rsidRPr="00F26C4F">
        <w:rPr>
          <w:rFonts w:cs="Times New Roman"/>
          <w:sz w:val="24"/>
          <w:szCs w:val="24"/>
        </w:rPr>
        <w:t>remove common time fixed effects from all the variables</w:t>
      </w:r>
      <w:r w:rsidR="00F26C4F">
        <w:rPr>
          <w:rFonts w:cs="Times New Roman"/>
          <w:sz w:val="24"/>
          <w:szCs w:val="24"/>
        </w:rPr>
        <w:t>.</w:t>
      </w:r>
      <w:r w:rsidR="00B04A17">
        <w:rPr>
          <w:rFonts w:cs="Times New Roman"/>
          <w:sz w:val="24"/>
          <w:szCs w:val="24"/>
        </w:rPr>
        <w:t xml:space="preserve"> Following Hendershott et al. (2015), we apply the forward orthogonal deviations transformation to eliminate firm fixed effects.</w:t>
      </w:r>
      <w:r>
        <w:rPr>
          <w:rFonts w:cs="Times New Roman"/>
          <w:sz w:val="24"/>
          <w:szCs w:val="24"/>
        </w:rPr>
        <w:t xml:space="preserve"> </w:t>
      </w:r>
      <w:r w:rsidR="00B04A17">
        <w:rPr>
          <w:rFonts w:cs="Times New Roman"/>
          <w:sz w:val="24"/>
          <w:szCs w:val="24"/>
        </w:rPr>
        <w:t>T</w:t>
      </w:r>
      <w:r>
        <w:rPr>
          <w:rFonts w:cs="Times New Roman"/>
          <w:sz w:val="24"/>
          <w:szCs w:val="24"/>
        </w:rPr>
        <w:t xml:space="preserve">he standard errors are clustered on </w:t>
      </w:r>
      <w:r w:rsidR="007B4B9A">
        <w:rPr>
          <w:rFonts w:cs="Times New Roman"/>
          <w:sz w:val="24"/>
          <w:szCs w:val="24"/>
        </w:rPr>
        <w:t xml:space="preserve">date and </w:t>
      </w:r>
      <w:r>
        <w:rPr>
          <w:rFonts w:cs="Times New Roman"/>
          <w:sz w:val="24"/>
          <w:szCs w:val="24"/>
        </w:rPr>
        <w:t>firm</w:t>
      </w:r>
      <w:r w:rsidRPr="008F03FA">
        <w:rPr>
          <w:rFonts w:cs="Times New Roman"/>
          <w:sz w:val="24"/>
          <w:szCs w:val="24"/>
        </w:rPr>
        <w:t>.</w:t>
      </w:r>
      <w:r w:rsidR="00631E49">
        <w:rPr>
          <w:rFonts w:cs="Times New Roman"/>
          <w:sz w:val="24"/>
          <w:szCs w:val="24"/>
        </w:rPr>
        <w:t xml:space="preserve"> </w:t>
      </w:r>
      <w:r w:rsidR="001369CF">
        <w:rPr>
          <w:rFonts w:cs="Times New Roman"/>
          <w:sz w:val="24"/>
          <w:szCs w:val="24"/>
        </w:rPr>
        <w:t>T-statistics</w:t>
      </w:r>
      <w:r w:rsidR="001369CF" w:rsidRPr="001369CF">
        <w:rPr>
          <w:rFonts w:cs="Times New Roman"/>
          <w:sz w:val="24"/>
          <w:szCs w:val="24"/>
        </w:rPr>
        <w:t xml:space="preserve"> are reported in </w:t>
      </w:r>
      <w:r w:rsidR="002259BB">
        <w:rPr>
          <w:rFonts w:cs="Times New Roman"/>
          <w:sz w:val="24"/>
          <w:szCs w:val="24"/>
        </w:rPr>
        <w:t>brackets</w:t>
      </w:r>
      <w:r w:rsidR="001369CF" w:rsidRPr="001369CF">
        <w:rPr>
          <w:rFonts w:cs="Times New Roman"/>
          <w:sz w:val="24"/>
          <w:szCs w:val="24"/>
        </w:rPr>
        <w:t xml:space="preserve">. Levels of significance are denoted by </w:t>
      </w:r>
      <w:r w:rsidR="001369CF" w:rsidRPr="001369CF">
        <w:rPr>
          <w:rFonts w:cs="Times New Roman"/>
          <w:b/>
          <w:bCs/>
          <w:sz w:val="24"/>
          <w:szCs w:val="24"/>
        </w:rPr>
        <w:t>*</w:t>
      </w:r>
      <w:r w:rsidR="001369CF" w:rsidRPr="001369CF">
        <w:rPr>
          <w:rFonts w:cs="Times New Roman"/>
          <w:sz w:val="24"/>
          <w:szCs w:val="24"/>
        </w:rPr>
        <w:t xml:space="preserve"> (10%), </w:t>
      </w:r>
      <w:r w:rsidR="001369CF" w:rsidRPr="001369CF">
        <w:rPr>
          <w:rFonts w:cs="Times New Roman"/>
          <w:b/>
          <w:bCs/>
          <w:sz w:val="24"/>
          <w:szCs w:val="24"/>
        </w:rPr>
        <w:t>**</w:t>
      </w:r>
      <w:r w:rsidR="001369CF" w:rsidRPr="001369CF">
        <w:rPr>
          <w:rFonts w:cs="Times New Roman"/>
          <w:sz w:val="24"/>
          <w:szCs w:val="24"/>
        </w:rPr>
        <w:t xml:space="preserve"> (5%), and </w:t>
      </w:r>
      <w:r w:rsidR="001369CF" w:rsidRPr="001369CF">
        <w:rPr>
          <w:rFonts w:cs="Times New Roman"/>
          <w:b/>
          <w:bCs/>
          <w:sz w:val="24"/>
          <w:szCs w:val="24"/>
        </w:rPr>
        <w:t>***</w:t>
      </w:r>
      <w:r w:rsidR="001369CF" w:rsidRPr="001369CF">
        <w:rPr>
          <w:rFonts w:cs="Times New Roman"/>
          <w:sz w:val="24"/>
          <w:szCs w:val="24"/>
        </w:rPr>
        <w:t xml:space="preserve"> (1%).</w:t>
      </w:r>
      <w:r w:rsidR="00BB4C32">
        <w:rPr>
          <w:rFonts w:cs="Times New Roman"/>
          <w:sz w:val="24"/>
          <w:szCs w:val="24"/>
        </w:rPr>
        <w:t xml:space="preserve"> </w:t>
      </w:r>
    </w:p>
    <w:p w14:paraId="6E67885B" w14:textId="51E0729E" w:rsidR="00A9705E" w:rsidRPr="008F03FA" w:rsidRDefault="00A9705E" w:rsidP="00754B90">
      <w:pPr>
        <w:widowControl/>
        <w:spacing w:after="160"/>
        <w:jc w:val="left"/>
        <w:rPr>
          <w:rFonts w:eastAsiaTheme="minorEastAsia" w:cs="Times New Roman"/>
          <w:color w:val="000000"/>
          <w:sz w:val="24"/>
          <w:szCs w:val="24"/>
        </w:rPr>
      </w:pPr>
    </w:p>
    <w:tbl>
      <w:tblPr>
        <w:tblW w:w="5035" w:type="pct"/>
        <w:tblLayout w:type="fixed"/>
        <w:tblLook w:val="04A0" w:firstRow="1" w:lastRow="0" w:firstColumn="1" w:lastColumn="0" w:noHBand="0" w:noVBand="1"/>
      </w:tblPr>
      <w:tblGrid>
        <w:gridCol w:w="2342"/>
        <w:gridCol w:w="1170"/>
        <w:gridCol w:w="1169"/>
        <w:gridCol w:w="1172"/>
        <w:gridCol w:w="1169"/>
        <w:gridCol w:w="1169"/>
        <w:gridCol w:w="1172"/>
        <w:gridCol w:w="1261"/>
        <w:gridCol w:w="1258"/>
        <w:gridCol w:w="1169"/>
      </w:tblGrid>
      <w:tr w:rsidR="004C051F" w:rsidRPr="000C2C74" w14:paraId="6CEC90DE" w14:textId="77777777" w:rsidTr="001735B3">
        <w:trPr>
          <w:trHeight w:val="316"/>
        </w:trPr>
        <w:tc>
          <w:tcPr>
            <w:tcW w:w="897" w:type="pct"/>
            <w:tcBorders>
              <w:top w:val="single" w:sz="4" w:space="0" w:color="auto"/>
              <w:left w:val="nil"/>
              <w:bottom w:val="nil"/>
              <w:right w:val="nil"/>
            </w:tcBorders>
            <w:noWrap/>
            <w:vAlign w:val="center"/>
          </w:tcPr>
          <w:p w14:paraId="6EC7437E" w14:textId="77777777" w:rsidR="00A0591C" w:rsidRPr="000C2C74" w:rsidRDefault="00A0591C" w:rsidP="0007461A">
            <w:pPr>
              <w:widowControl/>
              <w:spacing w:line="240" w:lineRule="auto"/>
              <w:jc w:val="left"/>
              <w:rPr>
                <w:rFonts w:eastAsia="宋体" w:cs="Times New Roman"/>
                <w:color w:val="000000"/>
              </w:rPr>
            </w:pPr>
          </w:p>
        </w:tc>
        <w:tc>
          <w:tcPr>
            <w:tcW w:w="1345" w:type="pct"/>
            <w:gridSpan w:val="3"/>
            <w:tcBorders>
              <w:top w:val="single" w:sz="4" w:space="0" w:color="auto"/>
              <w:left w:val="nil"/>
              <w:bottom w:val="nil"/>
              <w:right w:val="nil"/>
            </w:tcBorders>
            <w:noWrap/>
            <w:vAlign w:val="center"/>
          </w:tcPr>
          <w:p w14:paraId="03CD6E62" w14:textId="1EFCED68" w:rsidR="00A0591C" w:rsidRPr="000C2C74" w:rsidRDefault="00754B90" w:rsidP="0007461A">
            <w:pPr>
              <w:widowControl/>
              <w:spacing w:line="240" w:lineRule="auto"/>
              <w:jc w:val="center"/>
              <w:rPr>
                <w:rFonts w:eastAsia="宋体" w:cs="Times New Roman"/>
                <w:color w:val="000000"/>
              </w:rPr>
            </w:pPr>
            <w:r>
              <w:rPr>
                <w:rFonts w:eastAsia="宋体" w:cs="Times New Roman"/>
                <w:color w:val="000000"/>
              </w:rPr>
              <w:t xml:space="preserve">Panel A. </w:t>
            </w:r>
            <w:r w:rsidR="00C80D62">
              <w:rPr>
                <w:rFonts w:eastAsia="宋体" w:cs="Times New Roman" w:hint="eastAsia"/>
                <w:color w:val="000000"/>
              </w:rPr>
              <w:t>W</w:t>
            </w:r>
            <w:r w:rsidR="00C80D62">
              <w:rPr>
                <w:rFonts w:eastAsia="宋体" w:cs="Times New Roman"/>
                <w:color w:val="000000"/>
              </w:rPr>
              <w:t>hole sample</w:t>
            </w:r>
          </w:p>
        </w:tc>
        <w:tc>
          <w:tcPr>
            <w:tcW w:w="1345" w:type="pct"/>
            <w:gridSpan w:val="3"/>
            <w:tcBorders>
              <w:top w:val="single" w:sz="4" w:space="0" w:color="auto"/>
              <w:left w:val="nil"/>
              <w:bottom w:val="nil"/>
              <w:right w:val="nil"/>
            </w:tcBorders>
          </w:tcPr>
          <w:p w14:paraId="2453B4DB" w14:textId="78EFC986" w:rsidR="00A0591C" w:rsidRPr="000C2C74" w:rsidRDefault="00754B90" w:rsidP="0007461A">
            <w:pPr>
              <w:widowControl/>
              <w:spacing w:line="240" w:lineRule="auto"/>
              <w:jc w:val="center"/>
              <w:rPr>
                <w:rFonts w:eastAsia="宋体" w:cs="Times New Roman"/>
                <w:color w:val="000000"/>
              </w:rPr>
            </w:pPr>
            <w:r>
              <w:rPr>
                <w:rFonts w:eastAsia="宋体" w:cs="Times New Roman"/>
                <w:color w:val="000000"/>
              </w:rPr>
              <w:t xml:space="preserve">Panel B. </w:t>
            </w:r>
            <w:r w:rsidR="00A0591C" w:rsidRPr="000C2C74">
              <w:rPr>
                <w:rFonts w:eastAsia="宋体" w:cs="Times New Roman"/>
                <w:color w:val="000000"/>
              </w:rPr>
              <w:t>High influence subsample</w:t>
            </w:r>
          </w:p>
        </w:tc>
        <w:tc>
          <w:tcPr>
            <w:tcW w:w="1413" w:type="pct"/>
            <w:gridSpan w:val="3"/>
            <w:tcBorders>
              <w:top w:val="single" w:sz="4" w:space="0" w:color="auto"/>
              <w:left w:val="nil"/>
              <w:bottom w:val="nil"/>
              <w:right w:val="nil"/>
            </w:tcBorders>
          </w:tcPr>
          <w:p w14:paraId="53688CC0" w14:textId="14B1AE31" w:rsidR="00A0591C" w:rsidRPr="000C2C74" w:rsidRDefault="00754B90" w:rsidP="0007461A">
            <w:pPr>
              <w:widowControl/>
              <w:spacing w:line="240" w:lineRule="auto"/>
              <w:jc w:val="center"/>
              <w:rPr>
                <w:rFonts w:eastAsia="宋体" w:cs="Times New Roman"/>
                <w:color w:val="000000"/>
              </w:rPr>
            </w:pPr>
            <w:r>
              <w:rPr>
                <w:rFonts w:eastAsia="宋体" w:cs="Times New Roman"/>
                <w:color w:val="000000"/>
              </w:rPr>
              <w:t xml:space="preserve">Panel C. </w:t>
            </w:r>
            <w:r w:rsidR="00A0591C" w:rsidRPr="000C2C74">
              <w:rPr>
                <w:rFonts w:eastAsia="宋体" w:cs="Times New Roman"/>
                <w:color w:val="000000"/>
              </w:rPr>
              <w:t>Low influence subsample</w:t>
            </w:r>
          </w:p>
        </w:tc>
      </w:tr>
      <w:tr w:rsidR="006157BD" w:rsidRPr="000C2C74" w14:paraId="702E06E0" w14:textId="18B6BC34" w:rsidTr="001735B3">
        <w:trPr>
          <w:trHeight w:val="316"/>
        </w:trPr>
        <w:tc>
          <w:tcPr>
            <w:tcW w:w="897" w:type="pct"/>
            <w:tcBorders>
              <w:top w:val="single" w:sz="4" w:space="0" w:color="auto"/>
              <w:left w:val="nil"/>
              <w:bottom w:val="nil"/>
              <w:right w:val="nil"/>
            </w:tcBorders>
            <w:noWrap/>
            <w:vAlign w:val="center"/>
            <w:hideMark/>
          </w:tcPr>
          <w:p w14:paraId="4FC59A05" w14:textId="77777777" w:rsidR="00567A95" w:rsidRPr="000C2C74" w:rsidRDefault="00567A95" w:rsidP="00567A95">
            <w:pPr>
              <w:widowControl/>
              <w:spacing w:line="240" w:lineRule="auto"/>
              <w:jc w:val="left"/>
              <w:rPr>
                <w:rFonts w:eastAsia="宋体" w:cs="Times New Roman"/>
                <w:color w:val="000000"/>
              </w:rPr>
            </w:pPr>
            <w:r w:rsidRPr="000C2C74">
              <w:rPr>
                <w:rFonts w:eastAsia="宋体" w:cs="Times New Roman"/>
                <w:color w:val="000000"/>
              </w:rPr>
              <w:t xml:space="preserve">　</w:t>
            </w:r>
          </w:p>
        </w:tc>
        <w:tc>
          <w:tcPr>
            <w:tcW w:w="448" w:type="pct"/>
            <w:tcBorders>
              <w:top w:val="single" w:sz="4" w:space="0" w:color="auto"/>
              <w:left w:val="nil"/>
              <w:bottom w:val="nil"/>
              <w:right w:val="nil"/>
            </w:tcBorders>
            <w:noWrap/>
            <w:vAlign w:val="center"/>
            <w:hideMark/>
          </w:tcPr>
          <w:p w14:paraId="6AB2861C" w14:textId="5B3EC3EC" w:rsidR="00567A95" w:rsidRPr="000C2C74" w:rsidRDefault="00567A95" w:rsidP="00567A95">
            <w:pPr>
              <w:widowControl/>
              <w:spacing w:line="240" w:lineRule="auto"/>
              <w:jc w:val="center"/>
              <w:rPr>
                <w:rFonts w:eastAsia="宋体" w:cs="Times New Roman"/>
                <w:color w:val="000000"/>
              </w:rPr>
            </w:pPr>
            <w:r w:rsidRPr="000C2C74">
              <w:rPr>
                <w:rFonts w:eastAsia="宋体" w:cs="Times New Roman"/>
                <w:color w:val="000000"/>
              </w:rPr>
              <w:t>I</w:t>
            </w:r>
          </w:p>
        </w:tc>
        <w:tc>
          <w:tcPr>
            <w:tcW w:w="448" w:type="pct"/>
            <w:tcBorders>
              <w:top w:val="single" w:sz="4" w:space="0" w:color="auto"/>
              <w:left w:val="nil"/>
              <w:bottom w:val="nil"/>
              <w:right w:val="nil"/>
            </w:tcBorders>
            <w:noWrap/>
            <w:vAlign w:val="center"/>
            <w:hideMark/>
          </w:tcPr>
          <w:p w14:paraId="5DCFC746" w14:textId="1FD777FC" w:rsidR="00567A95" w:rsidRPr="000C2C74" w:rsidRDefault="00567A95" w:rsidP="00567A95">
            <w:pPr>
              <w:widowControl/>
              <w:spacing w:line="240" w:lineRule="auto"/>
              <w:jc w:val="center"/>
              <w:rPr>
                <w:rFonts w:eastAsia="宋体" w:cs="Times New Roman"/>
                <w:color w:val="000000"/>
              </w:rPr>
            </w:pPr>
            <w:r w:rsidRPr="000C2C74">
              <w:rPr>
                <w:rFonts w:eastAsia="宋体" w:cs="Times New Roman"/>
                <w:color w:val="000000"/>
              </w:rPr>
              <w:t>II</w:t>
            </w:r>
          </w:p>
        </w:tc>
        <w:tc>
          <w:tcPr>
            <w:tcW w:w="449" w:type="pct"/>
            <w:tcBorders>
              <w:top w:val="single" w:sz="4" w:space="0" w:color="auto"/>
              <w:left w:val="nil"/>
              <w:bottom w:val="nil"/>
              <w:right w:val="nil"/>
            </w:tcBorders>
            <w:noWrap/>
            <w:vAlign w:val="center"/>
            <w:hideMark/>
          </w:tcPr>
          <w:p w14:paraId="071C9FE0" w14:textId="77777777" w:rsidR="00567A95" w:rsidRPr="000C2C74" w:rsidRDefault="00567A95" w:rsidP="00567A95">
            <w:pPr>
              <w:widowControl/>
              <w:spacing w:line="240" w:lineRule="auto"/>
              <w:jc w:val="center"/>
              <w:rPr>
                <w:rFonts w:eastAsia="宋体" w:cs="Times New Roman"/>
                <w:color w:val="000000"/>
              </w:rPr>
            </w:pPr>
            <w:r w:rsidRPr="000C2C74">
              <w:rPr>
                <w:rFonts w:eastAsia="宋体" w:cs="Times New Roman"/>
                <w:color w:val="000000"/>
              </w:rPr>
              <w:t>III</w:t>
            </w:r>
          </w:p>
        </w:tc>
        <w:tc>
          <w:tcPr>
            <w:tcW w:w="448" w:type="pct"/>
            <w:tcBorders>
              <w:top w:val="single" w:sz="4" w:space="0" w:color="auto"/>
              <w:left w:val="nil"/>
              <w:bottom w:val="nil"/>
              <w:right w:val="nil"/>
            </w:tcBorders>
            <w:vAlign w:val="center"/>
          </w:tcPr>
          <w:p w14:paraId="23D7E025" w14:textId="5FFD9D0B" w:rsidR="00567A95" w:rsidRPr="000C2C74" w:rsidRDefault="00567A95" w:rsidP="00567A95">
            <w:pPr>
              <w:widowControl/>
              <w:spacing w:line="240" w:lineRule="auto"/>
              <w:jc w:val="center"/>
              <w:rPr>
                <w:rFonts w:eastAsia="宋体" w:cs="Times New Roman"/>
                <w:color w:val="000000"/>
              </w:rPr>
            </w:pPr>
            <w:r w:rsidRPr="000C2C74">
              <w:rPr>
                <w:rFonts w:eastAsia="宋体" w:cs="Times New Roman"/>
                <w:color w:val="000000"/>
              </w:rPr>
              <w:t>I</w:t>
            </w:r>
          </w:p>
        </w:tc>
        <w:tc>
          <w:tcPr>
            <w:tcW w:w="448" w:type="pct"/>
            <w:tcBorders>
              <w:top w:val="single" w:sz="4" w:space="0" w:color="auto"/>
              <w:left w:val="nil"/>
              <w:bottom w:val="nil"/>
              <w:right w:val="nil"/>
            </w:tcBorders>
            <w:vAlign w:val="center"/>
          </w:tcPr>
          <w:p w14:paraId="47312A7D" w14:textId="55D57A15" w:rsidR="00567A95" w:rsidRPr="000C2C74" w:rsidRDefault="00567A95" w:rsidP="00567A95">
            <w:pPr>
              <w:widowControl/>
              <w:spacing w:line="240" w:lineRule="auto"/>
              <w:jc w:val="center"/>
              <w:rPr>
                <w:rFonts w:eastAsia="宋体" w:cs="Times New Roman"/>
                <w:color w:val="000000"/>
              </w:rPr>
            </w:pPr>
            <w:r w:rsidRPr="000C2C74">
              <w:rPr>
                <w:rFonts w:eastAsia="宋体" w:cs="Times New Roman"/>
                <w:color w:val="000000"/>
              </w:rPr>
              <w:t>II</w:t>
            </w:r>
          </w:p>
        </w:tc>
        <w:tc>
          <w:tcPr>
            <w:tcW w:w="449" w:type="pct"/>
            <w:tcBorders>
              <w:top w:val="single" w:sz="4" w:space="0" w:color="auto"/>
              <w:left w:val="nil"/>
              <w:bottom w:val="nil"/>
              <w:right w:val="nil"/>
            </w:tcBorders>
            <w:vAlign w:val="center"/>
          </w:tcPr>
          <w:p w14:paraId="4A0592AF" w14:textId="58E112F3" w:rsidR="00567A95" w:rsidRPr="000C2C74" w:rsidRDefault="00567A95" w:rsidP="00567A95">
            <w:pPr>
              <w:widowControl/>
              <w:spacing w:line="240" w:lineRule="auto"/>
              <w:jc w:val="center"/>
              <w:rPr>
                <w:rFonts w:eastAsia="宋体" w:cs="Times New Roman"/>
                <w:color w:val="000000"/>
              </w:rPr>
            </w:pPr>
            <w:r w:rsidRPr="000C2C74">
              <w:rPr>
                <w:rFonts w:eastAsia="宋体" w:cs="Times New Roman"/>
                <w:color w:val="000000"/>
              </w:rPr>
              <w:t>III</w:t>
            </w:r>
          </w:p>
        </w:tc>
        <w:tc>
          <w:tcPr>
            <w:tcW w:w="483" w:type="pct"/>
            <w:tcBorders>
              <w:top w:val="single" w:sz="4" w:space="0" w:color="auto"/>
              <w:left w:val="nil"/>
              <w:bottom w:val="nil"/>
              <w:right w:val="nil"/>
            </w:tcBorders>
            <w:vAlign w:val="center"/>
          </w:tcPr>
          <w:p w14:paraId="3138A689" w14:textId="2160034E" w:rsidR="00567A95" w:rsidRPr="000C2C74" w:rsidRDefault="00567A95" w:rsidP="00567A95">
            <w:pPr>
              <w:widowControl/>
              <w:spacing w:line="240" w:lineRule="auto"/>
              <w:jc w:val="center"/>
              <w:rPr>
                <w:rFonts w:eastAsia="宋体" w:cs="Times New Roman"/>
                <w:color w:val="000000"/>
              </w:rPr>
            </w:pPr>
            <w:r w:rsidRPr="000C2C74">
              <w:rPr>
                <w:rFonts w:eastAsia="宋体" w:cs="Times New Roman"/>
                <w:color w:val="000000"/>
              </w:rPr>
              <w:t>I</w:t>
            </w:r>
          </w:p>
        </w:tc>
        <w:tc>
          <w:tcPr>
            <w:tcW w:w="482" w:type="pct"/>
            <w:tcBorders>
              <w:top w:val="single" w:sz="4" w:space="0" w:color="auto"/>
              <w:left w:val="nil"/>
              <w:bottom w:val="nil"/>
              <w:right w:val="nil"/>
            </w:tcBorders>
            <w:vAlign w:val="center"/>
          </w:tcPr>
          <w:p w14:paraId="474E055B" w14:textId="69809F1F" w:rsidR="00567A95" w:rsidRPr="000C2C74" w:rsidRDefault="00567A95" w:rsidP="00567A95">
            <w:pPr>
              <w:widowControl/>
              <w:spacing w:line="240" w:lineRule="auto"/>
              <w:jc w:val="center"/>
              <w:rPr>
                <w:rFonts w:eastAsia="宋体" w:cs="Times New Roman"/>
                <w:color w:val="000000"/>
              </w:rPr>
            </w:pPr>
            <w:r w:rsidRPr="000C2C74">
              <w:rPr>
                <w:rFonts w:eastAsia="宋体" w:cs="Times New Roman"/>
                <w:color w:val="000000"/>
              </w:rPr>
              <w:t>II</w:t>
            </w:r>
          </w:p>
        </w:tc>
        <w:tc>
          <w:tcPr>
            <w:tcW w:w="448" w:type="pct"/>
            <w:tcBorders>
              <w:top w:val="single" w:sz="4" w:space="0" w:color="auto"/>
              <w:left w:val="nil"/>
              <w:bottom w:val="nil"/>
              <w:right w:val="nil"/>
            </w:tcBorders>
            <w:vAlign w:val="center"/>
          </w:tcPr>
          <w:p w14:paraId="355ED887" w14:textId="7B8DAD17" w:rsidR="00567A95" w:rsidRPr="000C2C74" w:rsidRDefault="00567A95" w:rsidP="00567A95">
            <w:pPr>
              <w:widowControl/>
              <w:spacing w:line="240" w:lineRule="auto"/>
              <w:jc w:val="center"/>
              <w:rPr>
                <w:rFonts w:eastAsia="宋体" w:cs="Times New Roman"/>
                <w:color w:val="000000"/>
              </w:rPr>
            </w:pPr>
            <w:r w:rsidRPr="000C2C74">
              <w:rPr>
                <w:rFonts w:eastAsia="宋体" w:cs="Times New Roman"/>
                <w:color w:val="000000"/>
              </w:rPr>
              <w:t>III</w:t>
            </w:r>
          </w:p>
        </w:tc>
      </w:tr>
      <w:tr w:rsidR="006157BD" w:rsidRPr="000C2C74" w14:paraId="0C043C40" w14:textId="12A59161" w:rsidTr="001735B3">
        <w:trPr>
          <w:trHeight w:val="301"/>
        </w:trPr>
        <w:tc>
          <w:tcPr>
            <w:tcW w:w="897" w:type="pct"/>
            <w:tcBorders>
              <w:top w:val="nil"/>
              <w:left w:val="nil"/>
              <w:bottom w:val="single" w:sz="4" w:space="0" w:color="auto"/>
              <w:right w:val="nil"/>
            </w:tcBorders>
            <w:noWrap/>
            <w:vAlign w:val="center"/>
            <w:hideMark/>
          </w:tcPr>
          <w:p w14:paraId="30CAA98D" w14:textId="77777777" w:rsidR="00567A95" w:rsidRPr="000C2C74" w:rsidRDefault="00567A95" w:rsidP="00567A95">
            <w:pPr>
              <w:widowControl/>
              <w:spacing w:line="240" w:lineRule="auto"/>
              <w:jc w:val="left"/>
              <w:rPr>
                <w:rFonts w:eastAsia="宋体" w:cs="Times New Roman"/>
                <w:color w:val="000000"/>
              </w:rPr>
            </w:pPr>
            <w:r w:rsidRPr="000C2C74">
              <w:rPr>
                <w:rFonts w:eastAsia="宋体" w:cs="Times New Roman"/>
                <w:color w:val="000000"/>
              </w:rPr>
              <w:t xml:space="preserve">　</w:t>
            </w:r>
          </w:p>
        </w:tc>
        <w:tc>
          <w:tcPr>
            <w:tcW w:w="448" w:type="pct"/>
            <w:tcBorders>
              <w:top w:val="nil"/>
              <w:left w:val="nil"/>
              <w:bottom w:val="single" w:sz="4" w:space="0" w:color="auto"/>
              <w:right w:val="nil"/>
            </w:tcBorders>
            <w:noWrap/>
            <w:vAlign w:val="center"/>
            <w:hideMark/>
          </w:tcPr>
          <w:p w14:paraId="4D907DAA" w14:textId="77777777" w:rsidR="00567A95" w:rsidRPr="00781DDA" w:rsidRDefault="00567A95" w:rsidP="00567A95">
            <w:pPr>
              <w:widowControl/>
              <w:spacing w:line="240" w:lineRule="auto"/>
              <w:jc w:val="center"/>
              <w:rPr>
                <w:rFonts w:eastAsia="宋体" w:cs="Times New Roman"/>
                <w:color w:val="000000"/>
              </w:rPr>
            </w:pPr>
            <w:r w:rsidRPr="00781DDA">
              <w:rPr>
                <w:rFonts w:eastAsia="宋体" w:cs="Times New Roman"/>
                <w:color w:val="000000"/>
              </w:rPr>
              <w:t>Rational</w:t>
            </w:r>
          </w:p>
          <w:p w14:paraId="69D74888" w14:textId="3B31AF56" w:rsidR="00567A95" w:rsidRPr="00781DDA" w:rsidRDefault="00567A95" w:rsidP="00567A95">
            <w:pPr>
              <w:widowControl/>
              <w:spacing w:line="240" w:lineRule="auto"/>
              <w:jc w:val="center"/>
              <w:rPr>
                <w:rFonts w:eastAsia="宋体" w:cs="Times New Roman"/>
                <w:color w:val="000000"/>
              </w:rPr>
            </w:pPr>
            <w:r w:rsidRPr="00781DDA">
              <w:rPr>
                <w:rFonts w:eastAsia="宋体" w:cs="Times New Roman"/>
                <w:color w:val="000000"/>
              </w:rPr>
              <w:t>Tone(t)</w:t>
            </w:r>
          </w:p>
        </w:tc>
        <w:tc>
          <w:tcPr>
            <w:tcW w:w="448" w:type="pct"/>
            <w:tcBorders>
              <w:top w:val="nil"/>
              <w:left w:val="nil"/>
              <w:bottom w:val="single" w:sz="4" w:space="0" w:color="auto"/>
              <w:right w:val="nil"/>
            </w:tcBorders>
            <w:noWrap/>
            <w:vAlign w:val="center"/>
            <w:hideMark/>
          </w:tcPr>
          <w:p w14:paraId="0EAB0E88" w14:textId="77777777" w:rsidR="00567A95" w:rsidRPr="00781DDA" w:rsidRDefault="00567A95" w:rsidP="00567A95">
            <w:pPr>
              <w:widowControl/>
              <w:spacing w:line="240" w:lineRule="auto"/>
              <w:jc w:val="center"/>
              <w:rPr>
                <w:rFonts w:eastAsia="宋体" w:cs="Times New Roman"/>
                <w:color w:val="000000"/>
              </w:rPr>
            </w:pPr>
            <w:r w:rsidRPr="00781DDA">
              <w:rPr>
                <w:rFonts w:eastAsia="宋体" w:cs="Times New Roman"/>
                <w:color w:val="000000"/>
              </w:rPr>
              <w:t>Fanatic</w:t>
            </w:r>
          </w:p>
          <w:p w14:paraId="03068019" w14:textId="53591E12" w:rsidR="00567A95" w:rsidRPr="00781DDA" w:rsidRDefault="00567A95" w:rsidP="00567A95">
            <w:pPr>
              <w:widowControl/>
              <w:spacing w:line="240" w:lineRule="auto"/>
              <w:jc w:val="center"/>
              <w:rPr>
                <w:rFonts w:eastAsia="宋体" w:cs="Times New Roman"/>
                <w:color w:val="000000"/>
              </w:rPr>
            </w:pPr>
            <w:r w:rsidRPr="00781DDA">
              <w:rPr>
                <w:rFonts w:eastAsia="宋体" w:cs="Times New Roman"/>
                <w:color w:val="000000"/>
              </w:rPr>
              <w:t>Tone(t)</w:t>
            </w:r>
          </w:p>
        </w:tc>
        <w:tc>
          <w:tcPr>
            <w:tcW w:w="449" w:type="pct"/>
            <w:tcBorders>
              <w:top w:val="nil"/>
              <w:left w:val="nil"/>
              <w:bottom w:val="single" w:sz="4" w:space="0" w:color="auto"/>
              <w:right w:val="nil"/>
            </w:tcBorders>
            <w:noWrap/>
            <w:vAlign w:val="center"/>
            <w:hideMark/>
          </w:tcPr>
          <w:p w14:paraId="5594A73F" w14:textId="77777777" w:rsidR="00567A95" w:rsidRPr="00781DDA" w:rsidRDefault="00567A95" w:rsidP="00567A95">
            <w:pPr>
              <w:widowControl/>
              <w:spacing w:line="240" w:lineRule="auto"/>
              <w:jc w:val="center"/>
              <w:rPr>
                <w:rFonts w:eastAsia="宋体" w:cs="Times New Roman"/>
                <w:color w:val="000000"/>
              </w:rPr>
            </w:pPr>
            <w:r w:rsidRPr="00781DDA">
              <w:rPr>
                <w:rFonts w:eastAsia="宋体" w:cs="Times New Roman"/>
                <w:color w:val="000000"/>
              </w:rPr>
              <w:t>Naïve</w:t>
            </w:r>
          </w:p>
          <w:p w14:paraId="2B6CE7C5" w14:textId="1860D33E" w:rsidR="00567A95" w:rsidRPr="00781DDA" w:rsidRDefault="00567A95" w:rsidP="00567A95">
            <w:pPr>
              <w:widowControl/>
              <w:spacing w:line="240" w:lineRule="auto"/>
              <w:jc w:val="center"/>
              <w:rPr>
                <w:rFonts w:eastAsia="宋体" w:cs="Times New Roman"/>
                <w:color w:val="000000"/>
              </w:rPr>
            </w:pPr>
            <w:r w:rsidRPr="00781DDA">
              <w:rPr>
                <w:rFonts w:eastAsia="宋体" w:cs="Times New Roman"/>
                <w:color w:val="000000"/>
              </w:rPr>
              <w:t>Tone(t)</w:t>
            </w:r>
          </w:p>
        </w:tc>
        <w:tc>
          <w:tcPr>
            <w:tcW w:w="448" w:type="pct"/>
            <w:tcBorders>
              <w:top w:val="nil"/>
              <w:left w:val="nil"/>
              <w:bottom w:val="single" w:sz="4" w:space="0" w:color="auto"/>
              <w:right w:val="nil"/>
            </w:tcBorders>
            <w:vAlign w:val="center"/>
          </w:tcPr>
          <w:p w14:paraId="09DFAEB0" w14:textId="77777777" w:rsidR="00567A95" w:rsidRPr="00781DDA" w:rsidRDefault="00567A95" w:rsidP="00567A95">
            <w:pPr>
              <w:widowControl/>
              <w:spacing w:line="240" w:lineRule="auto"/>
              <w:jc w:val="center"/>
              <w:rPr>
                <w:rFonts w:eastAsia="宋体" w:cs="Times New Roman"/>
                <w:color w:val="000000"/>
              </w:rPr>
            </w:pPr>
            <w:r w:rsidRPr="00781DDA">
              <w:rPr>
                <w:rFonts w:eastAsia="宋体" w:cs="Times New Roman"/>
                <w:color w:val="000000"/>
              </w:rPr>
              <w:t>Rational</w:t>
            </w:r>
          </w:p>
          <w:p w14:paraId="4DA96F19" w14:textId="653D4F68" w:rsidR="00567A95" w:rsidRPr="00781DDA" w:rsidRDefault="00567A95" w:rsidP="00567A95">
            <w:pPr>
              <w:widowControl/>
              <w:spacing w:line="240" w:lineRule="auto"/>
              <w:jc w:val="center"/>
              <w:rPr>
                <w:rFonts w:eastAsia="宋体" w:cs="Times New Roman"/>
                <w:color w:val="000000"/>
              </w:rPr>
            </w:pPr>
            <w:r w:rsidRPr="00781DDA">
              <w:rPr>
                <w:rFonts w:eastAsia="宋体" w:cs="Times New Roman"/>
                <w:color w:val="000000"/>
              </w:rPr>
              <w:t>Tone(t)</w:t>
            </w:r>
          </w:p>
        </w:tc>
        <w:tc>
          <w:tcPr>
            <w:tcW w:w="448" w:type="pct"/>
            <w:tcBorders>
              <w:top w:val="nil"/>
              <w:left w:val="nil"/>
              <w:bottom w:val="single" w:sz="4" w:space="0" w:color="auto"/>
              <w:right w:val="nil"/>
            </w:tcBorders>
            <w:vAlign w:val="center"/>
          </w:tcPr>
          <w:p w14:paraId="70C164D3" w14:textId="77777777" w:rsidR="00567A95" w:rsidRPr="00781DDA" w:rsidRDefault="00567A95" w:rsidP="00567A95">
            <w:pPr>
              <w:widowControl/>
              <w:spacing w:line="240" w:lineRule="auto"/>
              <w:jc w:val="center"/>
              <w:rPr>
                <w:rFonts w:eastAsia="宋体" w:cs="Times New Roman"/>
                <w:color w:val="000000"/>
              </w:rPr>
            </w:pPr>
            <w:r w:rsidRPr="00781DDA">
              <w:rPr>
                <w:rFonts w:eastAsia="宋体" w:cs="Times New Roman"/>
                <w:color w:val="000000"/>
              </w:rPr>
              <w:t>Fanatic</w:t>
            </w:r>
          </w:p>
          <w:p w14:paraId="2B275C7F" w14:textId="4645E345" w:rsidR="00567A95" w:rsidRPr="00781DDA" w:rsidRDefault="00567A95" w:rsidP="00567A95">
            <w:pPr>
              <w:widowControl/>
              <w:spacing w:line="240" w:lineRule="auto"/>
              <w:jc w:val="center"/>
              <w:rPr>
                <w:rFonts w:eastAsia="宋体" w:cs="Times New Roman"/>
                <w:color w:val="000000"/>
              </w:rPr>
            </w:pPr>
            <w:r w:rsidRPr="00781DDA">
              <w:rPr>
                <w:rFonts w:eastAsia="宋体" w:cs="Times New Roman"/>
                <w:color w:val="000000"/>
              </w:rPr>
              <w:t>Tone(t)</w:t>
            </w:r>
          </w:p>
        </w:tc>
        <w:tc>
          <w:tcPr>
            <w:tcW w:w="449" w:type="pct"/>
            <w:tcBorders>
              <w:top w:val="nil"/>
              <w:left w:val="nil"/>
              <w:bottom w:val="single" w:sz="4" w:space="0" w:color="auto"/>
              <w:right w:val="nil"/>
            </w:tcBorders>
            <w:vAlign w:val="center"/>
          </w:tcPr>
          <w:p w14:paraId="72D5A9E0" w14:textId="77777777" w:rsidR="00567A95" w:rsidRPr="00781DDA" w:rsidRDefault="00567A95" w:rsidP="00567A95">
            <w:pPr>
              <w:widowControl/>
              <w:spacing w:line="240" w:lineRule="auto"/>
              <w:jc w:val="center"/>
              <w:rPr>
                <w:rFonts w:eastAsia="宋体" w:cs="Times New Roman"/>
                <w:color w:val="000000"/>
              </w:rPr>
            </w:pPr>
            <w:r w:rsidRPr="00781DDA">
              <w:rPr>
                <w:rFonts w:eastAsia="宋体" w:cs="Times New Roman"/>
                <w:color w:val="000000"/>
              </w:rPr>
              <w:t>Naïve</w:t>
            </w:r>
          </w:p>
          <w:p w14:paraId="70D99FB1" w14:textId="63208D32" w:rsidR="00567A95" w:rsidRPr="00781DDA" w:rsidRDefault="00567A95" w:rsidP="00567A95">
            <w:pPr>
              <w:widowControl/>
              <w:spacing w:line="240" w:lineRule="auto"/>
              <w:jc w:val="center"/>
              <w:rPr>
                <w:rFonts w:eastAsia="宋体" w:cs="Times New Roman"/>
                <w:color w:val="000000"/>
              </w:rPr>
            </w:pPr>
            <w:r w:rsidRPr="00781DDA">
              <w:rPr>
                <w:rFonts w:eastAsia="宋体" w:cs="Times New Roman"/>
                <w:color w:val="000000"/>
              </w:rPr>
              <w:t>Tone(t)</w:t>
            </w:r>
          </w:p>
        </w:tc>
        <w:tc>
          <w:tcPr>
            <w:tcW w:w="483" w:type="pct"/>
            <w:tcBorders>
              <w:top w:val="nil"/>
              <w:left w:val="nil"/>
              <w:bottom w:val="single" w:sz="4" w:space="0" w:color="auto"/>
              <w:right w:val="nil"/>
            </w:tcBorders>
            <w:vAlign w:val="center"/>
          </w:tcPr>
          <w:p w14:paraId="01CF46B5" w14:textId="77777777" w:rsidR="00567A95" w:rsidRPr="00781DDA" w:rsidRDefault="00567A95" w:rsidP="00567A95">
            <w:pPr>
              <w:widowControl/>
              <w:spacing w:line="240" w:lineRule="auto"/>
              <w:jc w:val="center"/>
              <w:rPr>
                <w:rFonts w:eastAsia="宋体" w:cs="Times New Roman"/>
                <w:color w:val="000000"/>
              </w:rPr>
            </w:pPr>
            <w:r w:rsidRPr="00781DDA">
              <w:rPr>
                <w:rFonts w:eastAsia="宋体" w:cs="Times New Roman"/>
                <w:color w:val="000000"/>
              </w:rPr>
              <w:t>Rational</w:t>
            </w:r>
          </w:p>
          <w:p w14:paraId="39518C46" w14:textId="07D83818" w:rsidR="00567A95" w:rsidRPr="00781DDA" w:rsidRDefault="00567A95" w:rsidP="00567A95">
            <w:pPr>
              <w:widowControl/>
              <w:spacing w:line="240" w:lineRule="auto"/>
              <w:jc w:val="center"/>
              <w:rPr>
                <w:rFonts w:eastAsia="宋体" w:cs="Times New Roman"/>
                <w:color w:val="000000"/>
              </w:rPr>
            </w:pPr>
            <w:r w:rsidRPr="00781DDA">
              <w:rPr>
                <w:rFonts w:eastAsia="宋体" w:cs="Times New Roman"/>
                <w:color w:val="000000"/>
              </w:rPr>
              <w:t>Tone(t)</w:t>
            </w:r>
          </w:p>
        </w:tc>
        <w:tc>
          <w:tcPr>
            <w:tcW w:w="482" w:type="pct"/>
            <w:tcBorders>
              <w:top w:val="nil"/>
              <w:left w:val="nil"/>
              <w:bottom w:val="single" w:sz="4" w:space="0" w:color="auto"/>
              <w:right w:val="nil"/>
            </w:tcBorders>
            <w:vAlign w:val="center"/>
          </w:tcPr>
          <w:p w14:paraId="5C4C10BC" w14:textId="77777777" w:rsidR="00567A95" w:rsidRPr="00781DDA" w:rsidRDefault="00567A95" w:rsidP="00567A95">
            <w:pPr>
              <w:widowControl/>
              <w:spacing w:line="240" w:lineRule="auto"/>
              <w:jc w:val="center"/>
              <w:rPr>
                <w:rFonts w:eastAsia="宋体" w:cs="Times New Roman"/>
                <w:color w:val="000000"/>
              </w:rPr>
            </w:pPr>
            <w:r w:rsidRPr="00781DDA">
              <w:rPr>
                <w:rFonts w:eastAsia="宋体" w:cs="Times New Roman"/>
                <w:color w:val="000000"/>
              </w:rPr>
              <w:t>Fanatic</w:t>
            </w:r>
          </w:p>
          <w:p w14:paraId="33DE5A14" w14:textId="6D2AE3C5" w:rsidR="00567A95" w:rsidRPr="00781DDA" w:rsidRDefault="00567A95" w:rsidP="00567A95">
            <w:pPr>
              <w:widowControl/>
              <w:spacing w:line="240" w:lineRule="auto"/>
              <w:jc w:val="center"/>
              <w:rPr>
                <w:rFonts w:eastAsia="宋体" w:cs="Times New Roman"/>
                <w:color w:val="000000"/>
              </w:rPr>
            </w:pPr>
            <w:r w:rsidRPr="00781DDA">
              <w:rPr>
                <w:rFonts w:eastAsia="宋体" w:cs="Times New Roman"/>
                <w:color w:val="000000"/>
              </w:rPr>
              <w:t>Tone(t)</w:t>
            </w:r>
          </w:p>
        </w:tc>
        <w:tc>
          <w:tcPr>
            <w:tcW w:w="448" w:type="pct"/>
            <w:tcBorders>
              <w:top w:val="nil"/>
              <w:left w:val="nil"/>
              <w:bottom w:val="single" w:sz="4" w:space="0" w:color="auto"/>
              <w:right w:val="nil"/>
            </w:tcBorders>
            <w:vAlign w:val="center"/>
          </w:tcPr>
          <w:p w14:paraId="362EE35D" w14:textId="77777777" w:rsidR="00567A95" w:rsidRPr="00781DDA" w:rsidRDefault="00567A95" w:rsidP="00567A95">
            <w:pPr>
              <w:widowControl/>
              <w:spacing w:line="240" w:lineRule="auto"/>
              <w:jc w:val="center"/>
              <w:rPr>
                <w:rFonts w:eastAsia="宋体" w:cs="Times New Roman"/>
                <w:color w:val="000000"/>
              </w:rPr>
            </w:pPr>
            <w:r w:rsidRPr="00781DDA">
              <w:rPr>
                <w:rFonts w:eastAsia="宋体" w:cs="Times New Roman"/>
                <w:color w:val="000000"/>
              </w:rPr>
              <w:t>Naïve</w:t>
            </w:r>
          </w:p>
          <w:p w14:paraId="74C70403" w14:textId="3E755446" w:rsidR="00567A95" w:rsidRPr="00781DDA" w:rsidRDefault="00567A95" w:rsidP="00567A95">
            <w:pPr>
              <w:widowControl/>
              <w:spacing w:line="240" w:lineRule="auto"/>
              <w:jc w:val="center"/>
              <w:rPr>
                <w:rFonts w:eastAsia="宋体" w:cs="Times New Roman"/>
                <w:color w:val="000000"/>
              </w:rPr>
            </w:pPr>
            <w:r w:rsidRPr="00781DDA">
              <w:rPr>
                <w:rFonts w:eastAsia="宋体" w:cs="Times New Roman"/>
                <w:color w:val="000000"/>
              </w:rPr>
              <w:t>Tone(t)</w:t>
            </w:r>
          </w:p>
        </w:tc>
      </w:tr>
      <w:tr w:rsidR="0010012E" w:rsidRPr="000C2C74" w14:paraId="1E0C1854" w14:textId="11F1D5C3" w:rsidTr="003E350C">
        <w:trPr>
          <w:trHeight w:val="301"/>
        </w:trPr>
        <w:tc>
          <w:tcPr>
            <w:tcW w:w="897" w:type="pct"/>
            <w:tcBorders>
              <w:top w:val="nil"/>
              <w:left w:val="nil"/>
              <w:bottom w:val="nil"/>
              <w:right w:val="nil"/>
            </w:tcBorders>
            <w:noWrap/>
            <w:vAlign w:val="center"/>
            <w:hideMark/>
          </w:tcPr>
          <w:p w14:paraId="198818E7" w14:textId="27B2FBAE" w:rsidR="0010012E" w:rsidRPr="00781DDA" w:rsidRDefault="0010012E" w:rsidP="0010012E">
            <w:pPr>
              <w:widowControl/>
              <w:spacing w:line="240" w:lineRule="auto"/>
              <w:rPr>
                <w:rFonts w:eastAsia="宋体" w:cs="Times New Roman"/>
                <w:color w:val="000000"/>
              </w:rPr>
            </w:pPr>
            <w:proofErr w:type="spellStart"/>
            <w:r w:rsidRPr="00781DDA">
              <w:rPr>
                <w:rFonts w:cs="Times New Roman"/>
                <w:color w:val="000000"/>
              </w:rPr>
              <w:t>RationalTone</w:t>
            </w:r>
            <w:proofErr w:type="spellEnd"/>
            <w:r w:rsidRPr="00781DDA">
              <w:rPr>
                <w:rFonts w:cs="Times New Roman"/>
                <w:color w:val="000000"/>
              </w:rPr>
              <w:t>(t-1)</w:t>
            </w:r>
          </w:p>
        </w:tc>
        <w:tc>
          <w:tcPr>
            <w:tcW w:w="448" w:type="pct"/>
            <w:tcBorders>
              <w:top w:val="nil"/>
              <w:left w:val="nil"/>
              <w:bottom w:val="nil"/>
              <w:right w:val="nil"/>
            </w:tcBorders>
            <w:noWrap/>
            <w:vAlign w:val="center"/>
            <w:hideMark/>
          </w:tcPr>
          <w:p w14:paraId="15300B7F" w14:textId="38765552" w:rsidR="0010012E" w:rsidRPr="0087518B" w:rsidRDefault="0010012E" w:rsidP="0010012E">
            <w:pPr>
              <w:widowControl/>
              <w:spacing w:line="240" w:lineRule="auto"/>
              <w:jc w:val="center"/>
              <w:rPr>
                <w:rFonts w:eastAsia="宋体" w:cs="Times New Roman"/>
                <w:color w:val="000000"/>
              </w:rPr>
            </w:pPr>
            <w:r>
              <w:rPr>
                <w:color w:val="000000"/>
              </w:rPr>
              <w:t>0.0477***</w:t>
            </w:r>
          </w:p>
        </w:tc>
        <w:tc>
          <w:tcPr>
            <w:tcW w:w="448" w:type="pct"/>
            <w:tcBorders>
              <w:top w:val="nil"/>
              <w:left w:val="nil"/>
              <w:bottom w:val="nil"/>
              <w:right w:val="nil"/>
            </w:tcBorders>
            <w:noWrap/>
            <w:vAlign w:val="center"/>
            <w:hideMark/>
          </w:tcPr>
          <w:p w14:paraId="6F35B5BD" w14:textId="4B4ABB5A" w:rsidR="0010012E" w:rsidRPr="0087518B" w:rsidRDefault="0010012E" w:rsidP="0010012E">
            <w:pPr>
              <w:widowControl/>
              <w:spacing w:line="240" w:lineRule="auto"/>
              <w:jc w:val="center"/>
              <w:rPr>
                <w:rFonts w:eastAsia="宋体" w:cs="Times New Roman"/>
                <w:color w:val="000000"/>
              </w:rPr>
            </w:pPr>
            <w:r>
              <w:rPr>
                <w:color w:val="000000"/>
              </w:rPr>
              <w:t>0.0111***</w:t>
            </w:r>
          </w:p>
        </w:tc>
        <w:tc>
          <w:tcPr>
            <w:tcW w:w="449" w:type="pct"/>
            <w:tcBorders>
              <w:top w:val="nil"/>
              <w:left w:val="nil"/>
              <w:bottom w:val="nil"/>
              <w:right w:val="nil"/>
            </w:tcBorders>
            <w:noWrap/>
            <w:vAlign w:val="center"/>
            <w:hideMark/>
          </w:tcPr>
          <w:p w14:paraId="7A8A131C" w14:textId="2C9F7A05" w:rsidR="0010012E" w:rsidRPr="0087518B" w:rsidRDefault="0010012E" w:rsidP="0010012E">
            <w:pPr>
              <w:widowControl/>
              <w:spacing w:line="240" w:lineRule="auto"/>
              <w:jc w:val="center"/>
              <w:rPr>
                <w:rFonts w:eastAsia="宋体" w:cs="Times New Roman"/>
                <w:color w:val="000000"/>
              </w:rPr>
            </w:pPr>
            <w:r>
              <w:rPr>
                <w:color w:val="000000"/>
              </w:rPr>
              <w:t>0.0258***</w:t>
            </w:r>
          </w:p>
        </w:tc>
        <w:tc>
          <w:tcPr>
            <w:tcW w:w="448" w:type="pct"/>
            <w:tcBorders>
              <w:top w:val="nil"/>
              <w:left w:val="nil"/>
              <w:bottom w:val="nil"/>
              <w:right w:val="nil"/>
            </w:tcBorders>
            <w:vAlign w:val="center"/>
          </w:tcPr>
          <w:p w14:paraId="4B605046" w14:textId="3C526907" w:rsidR="0010012E" w:rsidRPr="0087518B" w:rsidRDefault="0010012E" w:rsidP="0010012E">
            <w:pPr>
              <w:widowControl/>
              <w:spacing w:line="240" w:lineRule="auto"/>
              <w:jc w:val="center"/>
              <w:rPr>
                <w:rFonts w:eastAsia="宋体" w:cs="Times New Roman"/>
                <w:color w:val="000000"/>
              </w:rPr>
            </w:pPr>
            <w:r>
              <w:rPr>
                <w:color w:val="000000"/>
              </w:rPr>
              <w:t>0.2322***</w:t>
            </w:r>
          </w:p>
        </w:tc>
        <w:tc>
          <w:tcPr>
            <w:tcW w:w="448" w:type="pct"/>
            <w:tcBorders>
              <w:top w:val="nil"/>
              <w:left w:val="nil"/>
              <w:bottom w:val="nil"/>
              <w:right w:val="nil"/>
            </w:tcBorders>
            <w:vAlign w:val="center"/>
          </w:tcPr>
          <w:p w14:paraId="428AE953" w14:textId="0A6301D4" w:rsidR="0010012E" w:rsidRPr="0087518B" w:rsidRDefault="0010012E" w:rsidP="0010012E">
            <w:pPr>
              <w:widowControl/>
              <w:spacing w:line="240" w:lineRule="auto"/>
              <w:jc w:val="center"/>
              <w:rPr>
                <w:rFonts w:eastAsia="宋体" w:cs="Times New Roman"/>
                <w:color w:val="000000"/>
              </w:rPr>
            </w:pPr>
            <w:r>
              <w:rPr>
                <w:color w:val="000000"/>
              </w:rPr>
              <w:t>0.1022***</w:t>
            </w:r>
          </w:p>
        </w:tc>
        <w:tc>
          <w:tcPr>
            <w:tcW w:w="449" w:type="pct"/>
            <w:tcBorders>
              <w:top w:val="nil"/>
              <w:left w:val="nil"/>
              <w:bottom w:val="nil"/>
              <w:right w:val="nil"/>
            </w:tcBorders>
            <w:vAlign w:val="center"/>
          </w:tcPr>
          <w:p w14:paraId="39BB0CFA" w14:textId="14284216" w:rsidR="0010012E" w:rsidRPr="0087518B" w:rsidRDefault="0010012E" w:rsidP="0010012E">
            <w:pPr>
              <w:widowControl/>
              <w:spacing w:line="240" w:lineRule="auto"/>
              <w:jc w:val="center"/>
              <w:rPr>
                <w:rFonts w:eastAsia="宋体" w:cs="Times New Roman"/>
                <w:color w:val="000000"/>
              </w:rPr>
            </w:pPr>
            <w:r>
              <w:rPr>
                <w:color w:val="000000"/>
              </w:rPr>
              <w:t>0.2467***</w:t>
            </w:r>
          </w:p>
        </w:tc>
        <w:tc>
          <w:tcPr>
            <w:tcW w:w="483" w:type="pct"/>
            <w:tcBorders>
              <w:top w:val="nil"/>
              <w:left w:val="nil"/>
              <w:bottom w:val="nil"/>
              <w:right w:val="nil"/>
            </w:tcBorders>
            <w:vAlign w:val="center"/>
          </w:tcPr>
          <w:p w14:paraId="0EF93C9E" w14:textId="189753DB" w:rsidR="0010012E" w:rsidRPr="0087518B" w:rsidRDefault="0010012E" w:rsidP="0010012E">
            <w:pPr>
              <w:widowControl/>
              <w:spacing w:line="240" w:lineRule="auto"/>
              <w:jc w:val="center"/>
              <w:rPr>
                <w:rFonts w:eastAsia="宋体" w:cs="Times New Roman"/>
                <w:color w:val="000000"/>
              </w:rPr>
            </w:pPr>
            <w:r>
              <w:rPr>
                <w:color w:val="000000"/>
              </w:rPr>
              <w:t>0.0033</w:t>
            </w:r>
          </w:p>
        </w:tc>
        <w:tc>
          <w:tcPr>
            <w:tcW w:w="482" w:type="pct"/>
            <w:tcBorders>
              <w:top w:val="nil"/>
              <w:left w:val="nil"/>
              <w:bottom w:val="nil"/>
              <w:right w:val="nil"/>
            </w:tcBorders>
            <w:vAlign w:val="center"/>
          </w:tcPr>
          <w:p w14:paraId="53542DDE" w14:textId="33DC3F5E" w:rsidR="0010012E" w:rsidRPr="0087518B" w:rsidRDefault="0010012E" w:rsidP="0010012E">
            <w:pPr>
              <w:widowControl/>
              <w:spacing w:line="240" w:lineRule="auto"/>
              <w:jc w:val="center"/>
              <w:rPr>
                <w:rFonts w:eastAsia="宋体" w:cs="Times New Roman"/>
                <w:color w:val="000000"/>
              </w:rPr>
            </w:pPr>
            <w:r>
              <w:rPr>
                <w:color w:val="000000"/>
              </w:rPr>
              <w:t>-0.0151***</w:t>
            </w:r>
          </w:p>
        </w:tc>
        <w:tc>
          <w:tcPr>
            <w:tcW w:w="448" w:type="pct"/>
            <w:tcBorders>
              <w:top w:val="nil"/>
              <w:left w:val="nil"/>
              <w:bottom w:val="nil"/>
              <w:right w:val="nil"/>
            </w:tcBorders>
            <w:vAlign w:val="center"/>
          </w:tcPr>
          <w:p w14:paraId="05A25842" w14:textId="47928953" w:rsidR="0010012E" w:rsidRPr="0087518B" w:rsidRDefault="0010012E" w:rsidP="0010012E">
            <w:pPr>
              <w:widowControl/>
              <w:spacing w:line="240" w:lineRule="auto"/>
              <w:jc w:val="center"/>
              <w:rPr>
                <w:rFonts w:eastAsia="宋体" w:cs="Times New Roman"/>
                <w:color w:val="000000"/>
              </w:rPr>
            </w:pPr>
            <w:r>
              <w:rPr>
                <w:color w:val="000000"/>
              </w:rPr>
              <w:t>-0.0004</w:t>
            </w:r>
          </w:p>
        </w:tc>
      </w:tr>
      <w:tr w:rsidR="0010012E" w:rsidRPr="000C2C74" w14:paraId="417B218F" w14:textId="40209B37" w:rsidTr="003E350C">
        <w:trPr>
          <w:trHeight w:val="301"/>
        </w:trPr>
        <w:tc>
          <w:tcPr>
            <w:tcW w:w="897" w:type="pct"/>
            <w:tcBorders>
              <w:top w:val="nil"/>
              <w:left w:val="nil"/>
              <w:bottom w:val="nil"/>
              <w:right w:val="nil"/>
            </w:tcBorders>
            <w:noWrap/>
            <w:vAlign w:val="center"/>
            <w:hideMark/>
          </w:tcPr>
          <w:p w14:paraId="510E0B6E" w14:textId="77777777" w:rsidR="0010012E" w:rsidRPr="00781DDA" w:rsidRDefault="0010012E" w:rsidP="0010012E">
            <w:pPr>
              <w:widowControl/>
              <w:spacing w:line="240" w:lineRule="auto"/>
              <w:rPr>
                <w:rFonts w:eastAsia="宋体" w:cs="Times New Roman"/>
                <w:b/>
                <w:bCs/>
                <w:color w:val="000000"/>
              </w:rPr>
            </w:pPr>
          </w:p>
        </w:tc>
        <w:tc>
          <w:tcPr>
            <w:tcW w:w="448" w:type="pct"/>
            <w:tcBorders>
              <w:top w:val="nil"/>
              <w:left w:val="nil"/>
              <w:bottom w:val="nil"/>
              <w:right w:val="nil"/>
            </w:tcBorders>
            <w:noWrap/>
            <w:vAlign w:val="center"/>
            <w:hideMark/>
          </w:tcPr>
          <w:p w14:paraId="22D96EA7" w14:textId="4BFC4CF6" w:rsidR="0010012E" w:rsidRPr="0087518B" w:rsidRDefault="0010012E" w:rsidP="0010012E">
            <w:pPr>
              <w:widowControl/>
              <w:spacing w:line="240" w:lineRule="auto"/>
              <w:jc w:val="center"/>
              <w:rPr>
                <w:rFonts w:eastAsia="宋体" w:cs="Times New Roman"/>
                <w:color w:val="000000"/>
              </w:rPr>
            </w:pPr>
            <w:r>
              <w:rPr>
                <w:color w:val="000000"/>
              </w:rPr>
              <w:t>[13.68]</w:t>
            </w:r>
          </w:p>
        </w:tc>
        <w:tc>
          <w:tcPr>
            <w:tcW w:w="448" w:type="pct"/>
            <w:tcBorders>
              <w:top w:val="nil"/>
              <w:left w:val="nil"/>
              <w:bottom w:val="nil"/>
              <w:right w:val="nil"/>
            </w:tcBorders>
            <w:noWrap/>
            <w:vAlign w:val="center"/>
            <w:hideMark/>
          </w:tcPr>
          <w:p w14:paraId="0A76C188" w14:textId="7FBE1BB2" w:rsidR="0010012E" w:rsidRPr="0087518B" w:rsidRDefault="0010012E" w:rsidP="0010012E">
            <w:pPr>
              <w:widowControl/>
              <w:spacing w:line="240" w:lineRule="auto"/>
              <w:jc w:val="center"/>
              <w:rPr>
                <w:rFonts w:eastAsia="宋体" w:cs="Times New Roman"/>
                <w:color w:val="000000"/>
              </w:rPr>
            </w:pPr>
            <w:r>
              <w:rPr>
                <w:color w:val="000000"/>
              </w:rPr>
              <w:t>[3.89]</w:t>
            </w:r>
          </w:p>
        </w:tc>
        <w:tc>
          <w:tcPr>
            <w:tcW w:w="449" w:type="pct"/>
            <w:tcBorders>
              <w:top w:val="nil"/>
              <w:left w:val="nil"/>
              <w:bottom w:val="nil"/>
              <w:right w:val="nil"/>
            </w:tcBorders>
            <w:noWrap/>
            <w:vAlign w:val="center"/>
            <w:hideMark/>
          </w:tcPr>
          <w:p w14:paraId="08EB2F1D" w14:textId="284EBA04" w:rsidR="0010012E" w:rsidRPr="0087518B" w:rsidRDefault="0010012E" w:rsidP="0010012E">
            <w:pPr>
              <w:widowControl/>
              <w:spacing w:line="240" w:lineRule="auto"/>
              <w:jc w:val="center"/>
              <w:rPr>
                <w:rFonts w:eastAsia="宋体" w:cs="Times New Roman"/>
                <w:color w:val="000000"/>
              </w:rPr>
            </w:pPr>
            <w:r>
              <w:rPr>
                <w:color w:val="000000"/>
              </w:rPr>
              <w:t>[6.87]</w:t>
            </w:r>
          </w:p>
        </w:tc>
        <w:tc>
          <w:tcPr>
            <w:tcW w:w="448" w:type="pct"/>
            <w:tcBorders>
              <w:top w:val="nil"/>
              <w:left w:val="nil"/>
              <w:bottom w:val="nil"/>
              <w:right w:val="nil"/>
            </w:tcBorders>
            <w:vAlign w:val="center"/>
          </w:tcPr>
          <w:p w14:paraId="62F11653" w14:textId="778E12AB" w:rsidR="0010012E" w:rsidRPr="0087518B" w:rsidRDefault="0010012E" w:rsidP="0010012E">
            <w:pPr>
              <w:widowControl/>
              <w:spacing w:line="240" w:lineRule="auto"/>
              <w:jc w:val="center"/>
              <w:rPr>
                <w:rFonts w:eastAsia="宋体" w:cs="Times New Roman"/>
                <w:color w:val="000000"/>
              </w:rPr>
            </w:pPr>
            <w:r>
              <w:rPr>
                <w:color w:val="000000"/>
              </w:rPr>
              <w:t>[13.61]</w:t>
            </w:r>
          </w:p>
        </w:tc>
        <w:tc>
          <w:tcPr>
            <w:tcW w:w="448" w:type="pct"/>
            <w:tcBorders>
              <w:top w:val="nil"/>
              <w:left w:val="nil"/>
              <w:bottom w:val="nil"/>
              <w:right w:val="nil"/>
            </w:tcBorders>
            <w:vAlign w:val="center"/>
          </w:tcPr>
          <w:p w14:paraId="58BB9308" w14:textId="6139609C" w:rsidR="0010012E" w:rsidRPr="0087518B" w:rsidRDefault="0010012E" w:rsidP="0010012E">
            <w:pPr>
              <w:widowControl/>
              <w:spacing w:line="240" w:lineRule="auto"/>
              <w:jc w:val="center"/>
              <w:rPr>
                <w:rFonts w:eastAsia="宋体" w:cs="Times New Roman"/>
                <w:color w:val="000000"/>
              </w:rPr>
            </w:pPr>
            <w:r>
              <w:rPr>
                <w:color w:val="000000"/>
              </w:rPr>
              <w:t>[10.07]</w:t>
            </w:r>
          </w:p>
        </w:tc>
        <w:tc>
          <w:tcPr>
            <w:tcW w:w="449" w:type="pct"/>
            <w:tcBorders>
              <w:top w:val="nil"/>
              <w:left w:val="nil"/>
              <w:bottom w:val="nil"/>
              <w:right w:val="nil"/>
            </w:tcBorders>
            <w:vAlign w:val="center"/>
          </w:tcPr>
          <w:p w14:paraId="535C08B2" w14:textId="29EBC419" w:rsidR="0010012E" w:rsidRPr="0087518B" w:rsidRDefault="0010012E" w:rsidP="0010012E">
            <w:pPr>
              <w:widowControl/>
              <w:spacing w:line="240" w:lineRule="auto"/>
              <w:jc w:val="center"/>
              <w:rPr>
                <w:rFonts w:eastAsia="宋体" w:cs="Times New Roman"/>
                <w:color w:val="000000"/>
              </w:rPr>
            </w:pPr>
            <w:r>
              <w:rPr>
                <w:color w:val="000000"/>
              </w:rPr>
              <w:t>[11.11]</w:t>
            </w:r>
          </w:p>
        </w:tc>
        <w:tc>
          <w:tcPr>
            <w:tcW w:w="483" w:type="pct"/>
            <w:tcBorders>
              <w:top w:val="nil"/>
              <w:left w:val="nil"/>
              <w:bottom w:val="nil"/>
              <w:right w:val="nil"/>
            </w:tcBorders>
            <w:vAlign w:val="center"/>
          </w:tcPr>
          <w:p w14:paraId="66256D96" w14:textId="1CBAC9DB" w:rsidR="0010012E" w:rsidRPr="0087518B" w:rsidRDefault="0010012E" w:rsidP="0010012E">
            <w:pPr>
              <w:widowControl/>
              <w:spacing w:line="240" w:lineRule="auto"/>
              <w:jc w:val="center"/>
              <w:rPr>
                <w:rFonts w:eastAsia="宋体" w:cs="Times New Roman"/>
                <w:color w:val="000000"/>
              </w:rPr>
            </w:pPr>
            <w:r>
              <w:rPr>
                <w:color w:val="000000"/>
              </w:rPr>
              <w:t>[0.89]</w:t>
            </w:r>
          </w:p>
        </w:tc>
        <w:tc>
          <w:tcPr>
            <w:tcW w:w="482" w:type="pct"/>
            <w:tcBorders>
              <w:top w:val="nil"/>
              <w:left w:val="nil"/>
              <w:bottom w:val="nil"/>
              <w:right w:val="nil"/>
            </w:tcBorders>
            <w:vAlign w:val="center"/>
          </w:tcPr>
          <w:p w14:paraId="77CA51E8" w14:textId="2C675EA5" w:rsidR="0010012E" w:rsidRPr="0087518B" w:rsidRDefault="0010012E" w:rsidP="0010012E">
            <w:pPr>
              <w:widowControl/>
              <w:spacing w:line="240" w:lineRule="auto"/>
              <w:jc w:val="center"/>
              <w:rPr>
                <w:rFonts w:eastAsia="宋体" w:cs="Times New Roman"/>
                <w:color w:val="000000"/>
              </w:rPr>
            </w:pPr>
            <w:r>
              <w:rPr>
                <w:color w:val="000000"/>
              </w:rPr>
              <w:t>[-5.72]</w:t>
            </w:r>
          </w:p>
        </w:tc>
        <w:tc>
          <w:tcPr>
            <w:tcW w:w="448" w:type="pct"/>
            <w:tcBorders>
              <w:top w:val="nil"/>
              <w:left w:val="nil"/>
              <w:bottom w:val="nil"/>
              <w:right w:val="nil"/>
            </w:tcBorders>
            <w:vAlign w:val="center"/>
          </w:tcPr>
          <w:p w14:paraId="3DEF7282" w14:textId="58801E5D" w:rsidR="0010012E" w:rsidRPr="0087518B" w:rsidRDefault="0010012E" w:rsidP="0010012E">
            <w:pPr>
              <w:widowControl/>
              <w:spacing w:line="240" w:lineRule="auto"/>
              <w:jc w:val="center"/>
              <w:rPr>
                <w:rFonts w:eastAsia="宋体" w:cs="Times New Roman"/>
                <w:color w:val="000000"/>
              </w:rPr>
            </w:pPr>
            <w:r>
              <w:rPr>
                <w:color w:val="000000"/>
              </w:rPr>
              <w:t>[-0.08]</w:t>
            </w:r>
          </w:p>
        </w:tc>
      </w:tr>
      <w:tr w:rsidR="0010012E" w:rsidRPr="000C2C74" w14:paraId="3069B815" w14:textId="77777777" w:rsidTr="003E350C">
        <w:trPr>
          <w:trHeight w:val="301"/>
        </w:trPr>
        <w:tc>
          <w:tcPr>
            <w:tcW w:w="897" w:type="pct"/>
            <w:tcBorders>
              <w:top w:val="nil"/>
              <w:left w:val="nil"/>
              <w:bottom w:val="nil"/>
              <w:right w:val="nil"/>
            </w:tcBorders>
            <w:noWrap/>
            <w:vAlign w:val="center"/>
          </w:tcPr>
          <w:p w14:paraId="5747978B" w14:textId="6670E9E3" w:rsidR="0010012E" w:rsidRPr="00781DDA" w:rsidRDefault="0010012E" w:rsidP="0010012E">
            <w:pPr>
              <w:widowControl/>
              <w:spacing w:line="240" w:lineRule="auto"/>
              <w:rPr>
                <w:rFonts w:eastAsia="宋体" w:cs="Times New Roman"/>
                <w:b/>
                <w:bCs/>
                <w:color w:val="000000"/>
              </w:rPr>
            </w:pPr>
            <w:proofErr w:type="spellStart"/>
            <w:r w:rsidRPr="00781DDA">
              <w:rPr>
                <w:rFonts w:cs="Times New Roman"/>
                <w:color w:val="000000"/>
              </w:rPr>
              <w:t>FanaticTone</w:t>
            </w:r>
            <w:proofErr w:type="spellEnd"/>
            <w:r w:rsidRPr="00781DDA">
              <w:rPr>
                <w:rFonts w:cs="Times New Roman"/>
                <w:color w:val="000000"/>
              </w:rPr>
              <w:t>(t-1)</w:t>
            </w:r>
          </w:p>
        </w:tc>
        <w:tc>
          <w:tcPr>
            <w:tcW w:w="448" w:type="pct"/>
            <w:tcBorders>
              <w:top w:val="nil"/>
              <w:left w:val="nil"/>
              <w:bottom w:val="nil"/>
              <w:right w:val="nil"/>
            </w:tcBorders>
            <w:noWrap/>
            <w:vAlign w:val="center"/>
          </w:tcPr>
          <w:p w14:paraId="708D9A1E" w14:textId="66DFEBD7" w:rsidR="0010012E" w:rsidRPr="0087518B" w:rsidRDefault="0010012E" w:rsidP="0010012E">
            <w:pPr>
              <w:widowControl/>
              <w:spacing w:line="240" w:lineRule="auto"/>
              <w:jc w:val="center"/>
              <w:rPr>
                <w:rFonts w:eastAsia="宋体" w:cs="Times New Roman"/>
                <w:color w:val="000000"/>
              </w:rPr>
            </w:pPr>
            <w:r>
              <w:rPr>
                <w:color w:val="000000"/>
              </w:rPr>
              <w:t>0.0169***</w:t>
            </w:r>
          </w:p>
        </w:tc>
        <w:tc>
          <w:tcPr>
            <w:tcW w:w="448" w:type="pct"/>
            <w:tcBorders>
              <w:top w:val="nil"/>
              <w:left w:val="nil"/>
              <w:bottom w:val="nil"/>
              <w:right w:val="nil"/>
            </w:tcBorders>
            <w:noWrap/>
            <w:vAlign w:val="center"/>
          </w:tcPr>
          <w:p w14:paraId="035E5CF3" w14:textId="1A36199E" w:rsidR="0010012E" w:rsidRPr="0087518B" w:rsidRDefault="0010012E" w:rsidP="0010012E">
            <w:pPr>
              <w:widowControl/>
              <w:spacing w:line="240" w:lineRule="auto"/>
              <w:jc w:val="center"/>
              <w:rPr>
                <w:rFonts w:eastAsia="宋体" w:cs="Times New Roman"/>
                <w:color w:val="000000"/>
              </w:rPr>
            </w:pPr>
            <w:r>
              <w:rPr>
                <w:color w:val="000000"/>
              </w:rPr>
              <w:t>0.0673***</w:t>
            </w:r>
          </w:p>
        </w:tc>
        <w:tc>
          <w:tcPr>
            <w:tcW w:w="449" w:type="pct"/>
            <w:tcBorders>
              <w:top w:val="nil"/>
              <w:left w:val="nil"/>
              <w:bottom w:val="nil"/>
              <w:right w:val="nil"/>
            </w:tcBorders>
            <w:noWrap/>
            <w:vAlign w:val="center"/>
          </w:tcPr>
          <w:p w14:paraId="5620870E" w14:textId="0C400545" w:rsidR="0010012E" w:rsidRPr="0087518B" w:rsidRDefault="0010012E" w:rsidP="0010012E">
            <w:pPr>
              <w:widowControl/>
              <w:spacing w:line="240" w:lineRule="auto"/>
              <w:jc w:val="center"/>
              <w:rPr>
                <w:rFonts w:eastAsia="宋体" w:cs="Times New Roman"/>
                <w:color w:val="000000"/>
              </w:rPr>
            </w:pPr>
            <w:r>
              <w:rPr>
                <w:color w:val="000000"/>
              </w:rPr>
              <w:t>0.0335***</w:t>
            </w:r>
          </w:p>
        </w:tc>
        <w:tc>
          <w:tcPr>
            <w:tcW w:w="448" w:type="pct"/>
            <w:tcBorders>
              <w:top w:val="nil"/>
              <w:left w:val="nil"/>
              <w:bottom w:val="nil"/>
              <w:right w:val="nil"/>
            </w:tcBorders>
            <w:vAlign w:val="center"/>
          </w:tcPr>
          <w:p w14:paraId="38EA0771" w14:textId="7D5E193B" w:rsidR="0010012E" w:rsidRPr="0087518B" w:rsidRDefault="0010012E" w:rsidP="0010012E">
            <w:pPr>
              <w:widowControl/>
              <w:spacing w:line="240" w:lineRule="auto"/>
              <w:jc w:val="center"/>
              <w:rPr>
                <w:rFonts w:eastAsia="宋体" w:cs="Times New Roman"/>
                <w:color w:val="000000"/>
              </w:rPr>
            </w:pPr>
            <w:r>
              <w:rPr>
                <w:color w:val="000000"/>
              </w:rPr>
              <w:t>0.1693***</w:t>
            </w:r>
          </w:p>
        </w:tc>
        <w:tc>
          <w:tcPr>
            <w:tcW w:w="448" w:type="pct"/>
            <w:tcBorders>
              <w:top w:val="nil"/>
              <w:left w:val="nil"/>
              <w:bottom w:val="nil"/>
              <w:right w:val="nil"/>
            </w:tcBorders>
            <w:vAlign w:val="center"/>
          </w:tcPr>
          <w:p w14:paraId="052C4E59" w14:textId="3D18C930" w:rsidR="0010012E" w:rsidRPr="0087518B" w:rsidRDefault="0010012E" w:rsidP="0010012E">
            <w:pPr>
              <w:widowControl/>
              <w:spacing w:line="240" w:lineRule="auto"/>
              <w:jc w:val="center"/>
              <w:rPr>
                <w:rFonts w:eastAsia="宋体" w:cs="Times New Roman"/>
                <w:color w:val="000000"/>
              </w:rPr>
            </w:pPr>
            <w:r>
              <w:rPr>
                <w:color w:val="000000"/>
              </w:rPr>
              <w:t>0.1675***</w:t>
            </w:r>
          </w:p>
        </w:tc>
        <w:tc>
          <w:tcPr>
            <w:tcW w:w="449" w:type="pct"/>
            <w:tcBorders>
              <w:top w:val="nil"/>
              <w:left w:val="nil"/>
              <w:bottom w:val="nil"/>
              <w:right w:val="nil"/>
            </w:tcBorders>
            <w:vAlign w:val="center"/>
          </w:tcPr>
          <w:p w14:paraId="0FC66D13" w14:textId="26C8265F" w:rsidR="0010012E" w:rsidRPr="0087518B" w:rsidRDefault="0010012E" w:rsidP="0010012E">
            <w:pPr>
              <w:widowControl/>
              <w:spacing w:line="240" w:lineRule="auto"/>
              <w:jc w:val="center"/>
              <w:rPr>
                <w:rFonts w:eastAsia="宋体" w:cs="Times New Roman"/>
                <w:color w:val="000000"/>
              </w:rPr>
            </w:pPr>
            <w:r>
              <w:rPr>
                <w:color w:val="000000"/>
              </w:rPr>
              <w:t>0.2335***</w:t>
            </w:r>
          </w:p>
        </w:tc>
        <w:tc>
          <w:tcPr>
            <w:tcW w:w="483" w:type="pct"/>
            <w:tcBorders>
              <w:top w:val="nil"/>
              <w:left w:val="nil"/>
              <w:bottom w:val="nil"/>
              <w:right w:val="nil"/>
            </w:tcBorders>
            <w:vAlign w:val="center"/>
          </w:tcPr>
          <w:p w14:paraId="4A5322FB" w14:textId="08EDB371" w:rsidR="0010012E" w:rsidRPr="0087518B" w:rsidRDefault="0010012E" w:rsidP="0010012E">
            <w:pPr>
              <w:widowControl/>
              <w:spacing w:line="240" w:lineRule="auto"/>
              <w:jc w:val="center"/>
              <w:rPr>
                <w:rFonts w:eastAsia="宋体" w:cs="Times New Roman"/>
                <w:color w:val="000000"/>
              </w:rPr>
            </w:pPr>
            <w:r>
              <w:rPr>
                <w:color w:val="000000"/>
              </w:rPr>
              <w:t>-0.0415***</w:t>
            </w:r>
          </w:p>
        </w:tc>
        <w:tc>
          <w:tcPr>
            <w:tcW w:w="482" w:type="pct"/>
            <w:tcBorders>
              <w:top w:val="nil"/>
              <w:left w:val="nil"/>
              <w:bottom w:val="nil"/>
              <w:right w:val="nil"/>
            </w:tcBorders>
            <w:vAlign w:val="center"/>
          </w:tcPr>
          <w:p w14:paraId="7271D00C" w14:textId="68B0A697" w:rsidR="0010012E" w:rsidRPr="0087518B" w:rsidRDefault="0010012E" w:rsidP="0010012E">
            <w:pPr>
              <w:widowControl/>
              <w:spacing w:line="240" w:lineRule="auto"/>
              <w:jc w:val="center"/>
              <w:rPr>
                <w:rFonts w:eastAsia="宋体" w:cs="Times New Roman"/>
                <w:color w:val="000000"/>
              </w:rPr>
            </w:pPr>
            <w:r>
              <w:rPr>
                <w:color w:val="000000"/>
              </w:rPr>
              <w:t>-0.0003</w:t>
            </w:r>
          </w:p>
        </w:tc>
        <w:tc>
          <w:tcPr>
            <w:tcW w:w="448" w:type="pct"/>
            <w:tcBorders>
              <w:top w:val="nil"/>
              <w:left w:val="nil"/>
              <w:bottom w:val="nil"/>
              <w:right w:val="nil"/>
            </w:tcBorders>
            <w:vAlign w:val="center"/>
          </w:tcPr>
          <w:p w14:paraId="13474689" w14:textId="36B6F4AD" w:rsidR="0010012E" w:rsidRPr="0087518B" w:rsidRDefault="0010012E" w:rsidP="0010012E">
            <w:pPr>
              <w:widowControl/>
              <w:spacing w:line="240" w:lineRule="auto"/>
              <w:jc w:val="center"/>
              <w:rPr>
                <w:rFonts w:eastAsia="宋体" w:cs="Times New Roman"/>
                <w:color w:val="000000"/>
              </w:rPr>
            </w:pPr>
            <w:r>
              <w:rPr>
                <w:color w:val="000000"/>
              </w:rPr>
              <w:t>-0.0018</w:t>
            </w:r>
          </w:p>
        </w:tc>
      </w:tr>
      <w:tr w:rsidR="0010012E" w:rsidRPr="000C2C74" w14:paraId="789A5DB2" w14:textId="77777777" w:rsidTr="003E350C">
        <w:trPr>
          <w:trHeight w:val="301"/>
        </w:trPr>
        <w:tc>
          <w:tcPr>
            <w:tcW w:w="897" w:type="pct"/>
            <w:tcBorders>
              <w:top w:val="nil"/>
              <w:left w:val="nil"/>
              <w:bottom w:val="nil"/>
              <w:right w:val="nil"/>
            </w:tcBorders>
            <w:noWrap/>
            <w:vAlign w:val="center"/>
          </w:tcPr>
          <w:p w14:paraId="56E86B46" w14:textId="77777777" w:rsidR="0010012E" w:rsidRPr="00781DDA" w:rsidRDefault="0010012E" w:rsidP="0010012E">
            <w:pPr>
              <w:widowControl/>
              <w:spacing w:line="240" w:lineRule="auto"/>
              <w:rPr>
                <w:rFonts w:eastAsia="宋体" w:cs="Times New Roman"/>
                <w:b/>
                <w:bCs/>
                <w:color w:val="000000"/>
              </w:rPr>
            </w:pPr>
          </w:p>
        </w:tc>
        <w:tc>
          <w:tcPr>
            <w:tcW w:w="448" w:type="pct"/>
            <w:tcBorders>
              <w:top w:val="nil"/>
              <w:left w:val="nil"/>
              <w:bottom w:val="nil"/>
              <w:right w:val="nil"/>
            </w:tcBorders>
            <w:noWrap/>
            <w:vAlign w:val="center"/>
          </w:tcPr>
          <w:p w14:paraId="2D684867" w14:textId="4BE984F0" w:rsidR="0010012E" w:rsidRPr="0087518B" w:rsidRDefault="0010012E" w:rsidP="0010012E">
            <w:pPr>
              <w:widowControl/>
              <w:spacing w:line="240" w:lineRule="auto"/>
              <w:jc w:val="center"/>
              <w:rPr>
                <w:rFonts w:eastAsia="宋体" w:cs="Times New Roman"/>
                <w:color w:val="000000"/>
              </w:rPr>
            </w:pPr>
            <w:r>
              <w:rPr>
                <w:color w:val="000000"/>
              </w:rPr>
              <w:t>[4.81]</w:t>
            </w:r>
          </w:p>
        </w:tc>
        <w:tc>
          <w:tcPr>
            <w:tcW w:w="448" w:type="pct"/>
            <w:tcBorders>
              <w:top w:val="nil"/>
              <w:left w:val="nil"/>
              <w:bottom w:val="nil"/>
              <w:right w:val="nil"/>
            </w:tcBorders>
            <w:noWrap/>
            <w:vAlign w:val="center"/>
          </w:tcPr>
          <w:p w14:paraId="14AE6772" w14:textId="39CFD5DE" w:rsidR="0010012E" w:rsidRPr="0087518B" w:rsidRDefault="0010012E" w:rsidP="0010012E">
            <w:pPr>
              <w:widowControl/>
              <w:spacing w:line="240" w:lineRule="auto"/>
              <w:jc w:val="center"/>
              <w:rPr>
                <w:rFonts w:eastAsia="宋体" w:cs="Times New Roman"/>
                <w:color w:val="000000"/>
              </w:rPr>
            </w:pPr>
            <w:r>
              <w:rPr>
                <w:color w:val="000000"/>
              </w:rPr>
              <w:t>[15.71]</w:t>
            </w:r>
          </w:p>
        </w:tc>
        <w:tc>
          <w:tcPr>
            <w:tcW w:w="449" w:type="pct"/>
            <w:tcBorders>
              <w:top w:val="nil"/>
              <w:left w:val="nil"/>
              <w:bottom w:val="nil"/>
              <w:right w:val="nil"/>
            </w:tcBorders>
            <w:noWrap/>
            <w:vAlign w:val="center"/>
          </w:tcPr>
          <w:p w14:paraId="01C33398" w14:textId="1261F47B" w:rsidR="0010012E" w:rsidRPr="0087518B" w:rsidRDefault="0010012E" w:rsidP="0010012E">
            <w:pPr>
              <w:widowControl/>
              <w:spacing w:line="240" w:lineRule="auto"/>
              <w:jc w:val="center"/>
              <w:rPr>
                <w:rFonts w:eastAsia="宋体" w:cs="Times New Roman"/>
                <w:color w:val="000000"/>
              </w:rPr>
            </w:pPr>
            <w:r>
              <w:rPr>
                <w:color w:val="000000"/>
              </w:rPr>
              <w:t>[7.17]</w:t>
            </w:r>
          </w:p>
        </w:tc>
        <w:tc>
          <w:tcPr>
            <w:tcW w:w="448" w:type="pct"/>
            <w:tcBorders>
              <w:top w:val="nil"/>
              <w:left w:val="nil"/>
              <w:bottom w:val="nil"/>
              <w:right w:val="nil"/>
            </w:tcBorders>
            <w:vAlign w:val="center"/>
          </w:tcPr>
          <w:p w14:paraId="389F0405" w14:textId="6429BA25" w:rsidR="0010012E" w:rsidRPr="0087518B" w:rsidRDefault="0010012E" w:rsidP="0010012E">
            <w:pPr>
              <w:widowControl/>
              <w:spacing w:line="240" w:lineRule="auto"/>
              <w:jc w:val="center"/>
              <w:rPr>
                <w:rFonts w:eastAsia="宋体" w:cs="Times New Roman"/>
                <w:color w:val="000000"/>
              </w:rPr>
            </w:pPr>
            <w:r>
              <w:rPr>
                <w:color w:val="000000"/>
              </w:rPr>
              <w:t>[9.33]</w:t>
            </w:r>
          </w:p>
        </w:tc>
        <w:tc>
          <w:tcPr>
            <w:tcW w:w="448" w:type="pct"/>
            <w:tcBorders>
              <w:top w:val="nil"/>
              <w:left w:val="nil"/>
              <w:bottom w:val="nil"/>
              <w:right w:val="nil"/>
            </w:tcBorders>
            <w:vAlign w:val="center"/>
          </w:tcPr>
          <w:p w14:paraId="4769F754" w14:textId="692EE4E8" w:rsidR="0010012E" w:rsidRPr="0087518B" w:rsidRDefault="0010012E" w:rsidP="0010012E">
            <w:pPr>
              <w:widowControl/>
              <w:spacing w:line="240" w:lineRule="auto"/>
              <w:jc w:val="center"/>
              <w:rPr>
                <w:rFonts w:eastAsia="宋体" w:cs="Times New Roman"/>
                <w:color w:val="000000"/>
              </w:rPr>
            </w:pPr>
            <w:r>
              <w:rPr>
                <w:color w:val="000000"/>
              </w:rPr>
              <w:t>[13.53]</w:t>
            </w:r>
          </w:p>
        </w:tc>
        <w:tc>
          <w:tcPr>
            <w:tcW w:w="449" w:type="pct"/>
            <w:tcBorders>
              <w:top w:val="nil"/>
              <w:left w:val="nil"/>
              <w:bottom w:val="nil"/>
              <w:right w:val="nil"/>
            </w:tcBorders>
            <w:vAlign w:val="center"/>
          </w:tcPr>
          <w:p w14:paraId="4742353F" w14:textId="5FF93E46" w:rsidR="0010012E" w:rsidRPr="0087518B" w:rsidRDefault="0010012E" w:rsidP="0010012E">
            <w:pPr>
              <w:widowControl/>
              <w:spacing w:line="240" w:lineRule="auto"/>
              <w:jc w:val="center"/>
              <w:rPr>
                <w:rFonts w:eastAsia="宋体" w:cs="Times New Roman"/>
                <w:color w:val="000000"/>
              </w:rPr>
            </w:pPr>
            <w:r>
              <w:rPr>
                <w:color w:val="000000"/>
              </w:rPr>
              <w:t>[9.03]</w:t>
            </w:r>
          </w:p>
        </w:tc>
        <w:tc>
          <w:tcPr>
            <w:tcW w:w="483" w:type="pct"/>
            <w:tcBorders>
              <w:top w:val="nil"/>
              <w:left w:val="nil"/>
              <w:bottom w:val="nil"/>
              <w:right w:val="nil"/>
            </w:tcBorders>
            <w:vAlign w:val="center"/>
          </w:tcPr>
          <w:p w14:paraId="520182A9" w14:textId="0A18A48D" w:rsidR="0010012E" w:rsidRPr="0087518B" w:rsidRDefault="0010012E" w:rsidP="0010012E">
            <w:pPr>
              <w:widowControl/>
              <w:spacing w:line="240" w:lineRule="auto"/>
              <w:jc w:val="center"/>
              <w:rPr>
                <w:rFonts w:eastAsia="宋体" w:cs="Times New Roman"/>
                <w:color w:val="000000"/>
              </w:rPr>
            </w:pPr>
            <w:r>
              <w:rPr>
                <w:color w:val="000000"/>
              </w:rPr>
              <w:t>[-8.07]</w:t>
            </w:r>
          </w:p>
        </w:tc>
        <w:tc>
          <w:tcPr>
            <w:tcW w:w="482" w:type="pct"/>
            <w:tcBorders>
              <w:top w:val="nil"/>
              <w:left w:val="nil"/>
              <w:bottom w:val="nil"/>
              <w:right w:val="nil"/>
            </w:tcBorders>
            <w:vAlign w:val="center"/>
          </w:tcPr>
          <w:p w14:paraId="1EFE5FE5" w14:textId="76846AA1" w:rsidR="0010012E" w:rsidRPr="0087518B" w:rsidRDefault="0010012E" w:rsidP="0010012E">
            <w:pPr>
              <w:widowControl/>
              <w:spacing w:line="240" w:lineRule="auto"/>
              <w:jc w:val="center"/>
              <w:rPr>
                <w:rFonts w:eastAsia="宋体" w:cs="Times New Roman"/>
                <w:color w:val="000000"/>
              </w:rPr>
            </w:pPr>
            <w:r>
              <w:rPr>
                <w:color w:val="000000"/>
              </w:rPr>
              <w:t>[-0.06]</w:t>
            </w:r>
          </w:p>
        </w:tc>
        <w:tc>
          <w:tcPr>
            <w:tcW w:w="448" w:type="pct"/>
            <w:tcBorders>
              <w:top w:val="nil"/>
              <w:left w:val="nil"/>
              <w:bottom w:val="nil"/>
              <w:right w:val="nil"/>
            </w:tcBorders>
            <w:vAlign w:val="center"/>
          </w:tcPr>
          <w:p w14:paraId="1FB18725" w14:textId="5C6FE228" w:rsidR="0010012E" w:rsidRPr="0087518B" w:rsidRDefault="0010012E" w:rsidP="0010012E">
            <w:pPr>
              <w:widowControl/>
              <w:spacing w:line="240" w:lineRule="auto"/>
              <w:jc w:val="center"/>
              <w:rPr>
                <w:rFonts w:eastAsia="宋体" w:cs="Times New Roman"/>
                <w:color w:val="000000"/>
              </w:rPr>
            </w:pPr>
            <w:r>
              <w:rPr>
                <w:color w:val="000000"/>
              </w:rPr>
              <w:t>[-0.24]</w:t>
            </w:r>
          </w:p>
        </w:tc>
      </w:tr>
      <w:tr w:rsidR="0010012E" w:rsidRPr="000C2C74" w14:paraId="01B5C638" w14:textId="77777777" w:rsidTr="003E350C">
        <w:trPr>
          <w:trHeight w:val="301"/>
        </w:trPr>
        <w:tc>
          <w:tcPr>
            <w:tcW w:w="897" w:type="pct"/>
            <w:tcBorders>
              <w:top w:val="nil"/>
              <w:left w:val="nil"/>
              <w:bottom w:val="nil"/>
              <w:right w:val="nil"/>
            </w:tcBorders>
            <w:noWrap/>
            <w:vAlign w:val="center"/>
          </w:tcPr>
          <w:p w14:paraId="4874497D" w14:textId="38D9FF8F" w:rsidR="0010012E" w:rsidRPr="00781DDA" w:rsidRDefault="0010012E" w:rsidP="0010012E">
            <w:pPr>
              <w:widowControl/>
              <w:spacing w:line="240" w:lineRule="auto"/>
              <w:rPr>
                <w:rFonts w:eastAsia="宋体" w:cs="Times New Roman"/>
                <w:b/>
                <w:bCs/>
                <w:color w:val="000000"/>
              </w:rPr>
            </w:pPr>
            <w:proofErr w:type="spellStart"/>
            <w:r w:rsidRPr="00781DDA">
              <w:rPr>
                <w:rFonts w:cs="Times New Roman"/>
                <w:color w:val="000000"/>
              </w:rPr>
              <w:t>NaïveTone</w:t>
            </w:r>
            <w:proofErr w:type="spellEnd"/>
            <w:r w:rsidRPr="00781DDA">
              <w:rPr>
                <w:rFonts w:cs="Times New Roman"/>
                <w:color w:val="000000"/>
              </w:rPr>
              <w:t>(t-1)</w:t>
            </w:r>
          </w:p>
        </w:tc>
        <w:tc>
          <w:tcPr>
            <w:tcW w:w="448" w:type="pct"/>
            <w:tcBorders>
              <w:top w:val="nil"/>
              <w:left w:val="nil"/>
              <w:bottom w:val="nil"/>
              <w:right w:val="nil"/>
            </w:tcBorders>
            <w:noWrap/>
            <w:vAlign w:val="center"/>
          </w:tcPr>
          <w:p w14:paraId="303413BB" w14:textId="09768F86" w:rsidR="0010012E" w:rsidRPr="0087518B" w:rsidRDefault="0010012E" w:rsidP="0010012E">
            <w:pPr>
              <w:widowControl/>
              <w:spacing w:line="240" w:lineRule="auto"/>
              <w:jc w:val="center"/>
              <w:rPr>
                <w:rFonts w:eastAsia="宋体" w:cs="Times New Roman"/>
                <w:color w:val="000000"/>
              </w:rPr>
            </w:pPr>
            <w:r>
              <w:rPr>
                <w:color w:val="000000"/>
              </w:rPr>
              <w:t>0.0113***</w:t>
            </w:r>
          </w:p>
        </w:tc>
        <w:tc>
          <w:tcPr>
            <w:tcW w:w="448" w:type="pct"/>
            <w:tcBorders>
              <w:top w:val="nil"/>
              <w:left w:val="nil"/>
              <w:bottom w:val="nil"/>
              <w:right w:val="nil"/>
            </w:tcBorders>
            <w:noWrap/>
            <w:vAlign w:val="center"/>
          </w:tcPr>
          <w:p w14:paraId="58E5C62C" w14:textId="79212D0A" w:rsidR="0010012E" w:rsidRPr="0087518B" w:rsidRDefault="0010012E" w:rsidP="0010012E">
            <w:pPr>
              <w:widowControl/>
              <w:spacing w:line="240" w:lineRule="auto"/>
              <w:jc w:val="center"/>
              <w:rPr>
                <w:rFonts w:eastAsia="宋体" w:cs="Times New Roman"/>
                <w:color w:val="000000"/>
              </w:rPr>
            </w:pPr>
            <w:r>
              <w:rPr>
                <w:color w:val="000000"/>
              </w:rPr>
              <w:t>0.0096***</w:t>
            </w:r>
          </w:p>
        </w:tc>
        <w:tc>
          <w:tcPr>
            <w:tcW w:w="449" w:type="pct"/>
            <w:tcBorders>
              <w:top w:val="nil"/>
              <w:left w:val="nil"/>
              <w:bottom w:val="nil"/>
              <w:right w:val="nil"/>
            </w:tcBorders>
            <w:noWrap/>
            <w:vAlign w:val="center"/>
          </w:tcPr>
          <w:p w14:paraId="01F06CA4" w14:textId="3F969DD6" w:rsidR="0010012E" w:rsidRPr="0087518B" w:rsidRDefault="0010012E" w:rsidP="0010012E">
            <w:pPr>
              <w:widowControl/>
              <w:spacing w:line="240" w:lineRule="auto"/>
              <w:jc w:val="center"/>
              <w:rPr>
                <w:rFonts w:eastAsia="宋体" w:cs="Times New Roman"/>
                <w:color w:val="000000"/>
              </w:rPr>
            </w:pPr>
            <w:r>
              <w:rPr>
                <w:color w:val="000000"/>
              </w:rPr>
              <w:t>0.0566***</w:t>
            </w:r>
          </w:p>
        </w:tc>
        <w:tc>
          <w:tcPr>
            <w:tcW w:w="448" w:type="pct"/>
            <w:tcBorders>
              <w:top w:val="nil"/>
              <w:left w:val="nil"/>
              <w:bottom w:val="nil"/>
              <w:right w:val="nil"/>
            </w:tcBorders>
            <w:vAlign w:val="center"/>
          </w:tcPr>
          <w:p w14:paraId="7F847D35" w14:textId="667575D3" w:rsidR="0010012E" w:rsidRPr="0087518B" w:rsidRDefault="0010012E" w:rsidP="0010012E">
            <w:pPr>
              <w:widowControl/>
              <w:spacing w:line="240" w:lineRule="auto"/>
              <w:jc w:val="center"/>
              <w:rPr>
                <w:rFonts w:eastAsia="宋体" w:cs="Times New Roman"/>
                <w:color w:val="000000"/>
              </w:rPr>
            </w:pPr>
            <w:r>
              <w:rPr>
                <w:color w:val="000000"/>
              </w:rPr>
              <w:t>0.2781***</w:t>
            </w:r>
          </w:p>
        </w:tc>
        <w:tc>
          <w:tcPr>
            <w:tcW w:w="448" w:type="pct"/>
            <w:tcBorders>
              <w:top w:val="nil"/>
              <w:left w:val="nil"/>
              <w:bottom w:val="nil"/>
              <w:right w:val="nil"/>
            </w:tcBorders>
            <w:vAlign w:val="center"/>
          </w:tcPr>
          <w:p w14:paraId="18C44BDA" w14:textId="0E5147A8" w:rsidR="0010012E" w:rsidRPr="0087518B" w:rsidRDefault="0010012E" w:rsidP="0010012E">
            <w:pPr>
              <w:widowControl/>
              <w:spacing w:line="240" w:lineRule="auto"/>
              <w:jc w:val="center"/>
              <w:rPr>
                <w:rFonts w:eastAsia="宋体" w:cs="Times New Roman"/>
                <w:color w:val="000000"/>
              </w:rPr>
            </w:pPr>
            <w:r>
              <w:rPr>
                <w:color w:val="000000"/>
              </w:rPr>
              <w:t>0.1648***</w:t>
            </w:r>
          </w:p>
        </w:tc>
        <w:tc>
          <w:tcPr>
            <w:tcW w:w="449" w:type="pct"/>
            <w:tcBorders>
              <w:top w:val="nil"/>
              <w:left w:val="nil"/>
              <w:bottom w:val="nil"/>
              <w:right w:val="nil"/>
            </w:tcBorders>
            <w:vAlign w:val="center"/>
          </w:tcPr>
          <w:p w14:paraId="3D9E9C79" w14:textId="505880A5" w:rsidR="0010012E" w:rsidRPr="0087518B" w:rsidRDefault="0010012E" w:rsidP="0010012E">
            <w:pPr>
              <w:widowControl/>
              <w:spacing w:line="240" w:lineRule="auto"/>
              <w:jc w:val="center"/>
              <w:rPr>
                <w:rFonts w:eastAsia="宋体" w:cs="Times New Roman"/>
                <w:color w:val="000000"/>
              </w:rPr>
            </w:pPr>
            <w:r>
              <w:rPr>
                <w:color w:val="000000"/>
              </w:rPr>
              <w:t>0.4305***</w:t>
            </w:r>
          </w:p>
        </w:tc>
        <w:tc>
          <w:tcPr>
            <w:tcW w:w="483" w:type="pct"/>
            <w:tcBorders>
              <w:top w:val="nil"/>
              <w:left w:val="nil"/>
              <w:bottom w:val="nil"/>
              <w:right w:val="nil"/>
            </w:tcBorders>
            <w:vAlign w:val="center"/>
          </w:tcPr>
          <w:p w14:paraId="08E5A33B" w14:textId="7B5166C7" w:rsidR="0010012E" w:rsidRPr="0087518B" w:rsidRDefault="0010012E" w:rsidP="0010012E">
            <w:pPr>
              <w:widowControl/>
              <w:spacing w:line="240" w:lineRule="auto"/>
              <w:jc w:val="center"/>
              <w:rPr>
                <w:rFonts w:eastAsia="宋体" w:cs="Times New Roman"/>
                <w:color w:val="000000"/>
              </w:rPr>
            </w:pPr>
            <w:r>
              <w:rPr>
                <w:color w:val="000000"/>
              </w:rPr>
              <w:t>-0.0042***</w:t>
            </w:r>
          </w:p>
        </w:tc>
        <w:tc>
          <w:tcPr>
            <w:tcW w:w="482" w:type="pct"/>
            <w:tcBorders>
              <w:top w:val="nil"/>
              <w:left w:val="nil"/>
              <w:bottom w:val="nil"/>
              <w:right w:val="nil"/>
            </w:tcBorders>
            <w:vAlign w:val="center"/>
          </w:tcPr>
          <w:p w14:paraId="6CB3B6AB" w14:textId="580BD129" w:rsidR="0010012E" w:rsidRPr="0087518B" w:rsidRDefault="0010012E" w:rsidP="0010012E">
            <w:pPr>
              <w:widowControl/>
              <w:spacing w:line="240" w:lineRule="auto"/>
              <w:jc w:val="center"/>
              <w:rPr>
                <w:rFonts w:eastAsia="宋体" w:cs="Times New Roman"/>
                <w:color w:val="000000"/>
              </w:rPr>
            </w:pPr>
            <w:r>
              <w:rPr>
                <w:color w:val="000000"/>
              </w:rPr>
              <w:t>-0.0037***</w:t>
            </w:r>
          </w:p>
        </w:tc>
        <w:tc>
          <w:tcPr>
            <w:tcW w:w="448" w:type="pct"/>
            <w:tcBorders>
              <w:top w:val="nil"/>
              <w:left w:val="nil"/>
              <w:bottom w:val="nil"/>
              <w:right w:val="nil"/>
            </w:tcBorders>
            <w:vAlign w:val="center"/>
          </w:tcPr>
          <w:p w14:paraId="4573ACB7" w14:textId="0F42BB59" w:rsidR="0010012E" w:rsidRPr="0087518B" w:rsidRDefault="0010012E" w:rsidP="0010012E">
            <w:pPr>
              <w:widowControl/>
              <w:spacing w:line="240" w:lineRule="auto"/>
              <w:jc w:val="center"/>
              <w:rPr>
                <w:rFonts w:eastAsia="宋体" w:cs="Times New Roman"/>
                <w:color w:val="000000"/>
              </w:rPr>
            </w:pPr>
            <w:r>
              <w:rPr>
                <w:color w:val="000000"/>
              </w:rPr>
              <w:t>0.0399***</w:t>
            </w:r>
          </w:p>
        </w:tc>
      </w:tr>
      <w:tr w:rsidR="0010012E" w:rsidRPr="000C2C74" w14:paraId="2D77F712" w14:textId="77777777" w:rsidTr="003E350C">
        <w:trPr>
          <w:trHeight w:val="301"/>
        </w:trPr>
        <w:tc>
          <w:tcPr>
            <w:tcW w:w="897" w:type="pct"/>
            <w:tcBorders>
              <w:top w:val="nil"/>
              <w:left w:val="nil"/>
              <w:bottom w:val="nil"/>
              <w:right w:val="nil"/>
            </w:tcBorders>
            <w:noWrap/>
            <w:vAlign w:val="center"/>
          </w:tcPr>
          <w:p w14:paraId="3D73F7A2" w14:textId="77777777" w:rsidR="0010012E" w:rsidRPr="00781DDA" w:rsidRDefault="0010012E" w:rsidP="0010012E">
            <w:pPr>
              <w:widowControl/>
              <w:spacing w:line="240" w:lineRule="auto"/>
              <w:rPr>
                <w:rFonts w:eastAsia="宋体" w:cs="Times New Roman"/>
                <w:b/>
                <w:bCs/>
                <w:color w:val="000000"/>
              </w:rPr>
            </w:pPr>
          </w:p>
        </w:tc>
        <w:tc>
          <w:tcPr>
            <w:tcW w:w="448" w:type="pct"/>
            <w:tcBorders>
              <w:top w:val="nil"/>
              <w:left w:val="nil"/>
              <w:bottom w:val="nil"/>
              <w:right w:val="nil"/>
            </w:tcBorders>
            <w:noWrap/>
            <w:vAlign w:val="center"/>
          </w:tcPr>
          <w:p w14:paraId="24EFE369" w14:textId="15C12AFF" w:rsidR="0010012E" w:rsidRPr="0087518B" w:rsidRDefault="0010012E" w:rsidP="0010012E">
            <w:pPr>
              <w:widowControl/>
              <w:spacing w:line="240" w:lineRule="auto"/>
              <w:jc w:val="center"/>
              <w:rPr>
                <w:rFonts w:eastAsia="宋体" w:cs="Times New Roman"/>
                <w:color w:val="000000"/>
              </w:rPr>
            </w:pPr>
            <w:r>
              <w:rPr>
                <w:color w:val="000000"/>
              </w:rPr>
              <w:t>[5.98]</w:t>
            </w:r>
          </w:p>
        </w:tc>
        <w:tc>
          <w:tcPr>
            <w:tcW w:w="448" w:type="pct"/>
            <w:tcBorders>
              <w:top w:val="nil"/>
              <w:left w:val="nil"/>
              <w:bottom w:val="nil"/>
              <w:right w:val="nil"/>
            </w:tcBorders>
            <w:noWrap/>
            <w:vAlign w:val="center"/>
          </w:tcPr>
          <w:p w14:paraId="21F3F9A7" w14:textId="109F35BB" w:rsidR="0010012E" w:rsidRPr="0087518B" w:rsidRDefault="0010012E" w:rsidP="0010012E">
            <w:pPr>
              <w:widowControl/>
              <w:spacing w:line="240" w:lineRule="auto"/>
              <w:jc w:val="center"/>
              <w:rPr>
                <w:rFonts w:eastAsia="宋体" w:cs="Times New Roman"/>
                <w:color w:val="000000"/>
              </w:rPr>
            </w:pPr>
            <w:r>
              <w:rPr>
                <w:color w:val="000000"/>
              </w:rPr>
              <w:t>[6.05]</w:t>
            </w:r>
          </w:p>
        </w:tc>
        <w:tc>
          <w:tcPr>
            <w:tcW w:w="449" w:type="pct"/>
            <w:tcBorders>
              <w:top w:val="nil"/>
              <w:left w:val="nil"/>
              <w:bottom w:val="nil"/>
              <w:right w:val="nil"/>
            </w:tcBorders>
            <w:noWrap/>
            <w:vAlign w:val="center"/>
          </w:tcPr>
          <w:p w14:paraId="27BD5296" w14:textId="25CD27D6" w:rsidR="0010012E" w:rsidRPr="0087518B" w:rsidRDefault="0010012E" w:rsidP="0010012E">
            <w:pPr>
              <w:widowControl/>
              <w:spacing w:line="240" w:lineRule="auto"/>
              <w:jc w:val="center"/>
              <w:rPr>
                <w:rFonts w:eastAsia="宋体" w:cs="Times New Roman"/>
                <w:color w:val="000000"/>
              </w:rPr>
            </w:pPr>
            <w:r>
              <w:rPr>
                <w:color w:val="000000"/>
              </w:rPr>
              <w:t>[19.70]</w:t>
            </w:r>
          </w:p>
        </w:tc>
        <w:tc>
          <w:tcPr>
            <w:tcW w:w="448" w:type="pct"/>
            <w:tcBorders>
              <w:top w:val="nil"/>
              <w:left w:val="nil"/>
              <w:bottom w:val="nil"/>
              <w:right w:val="nil"/>
            </w:tcBorders>
            <w:vAlign w:val="center"/>
          </w:tcPr>
          <w:p w14:paraId="251612F2" w14:textId="602FBB14" w:rsidR="0010012E" w:rsidRPr="0087518B" w:rsidRDefault="0010012E" w:rsidP="0010012E">
            <w:pPr>
              <w:widowControl/>
              <w:spacing w:line="240" w:lineRule="auto"/>
              <w:jc w:val="center"/>
              <w:rPr>
                <w:rFonts w:eastAsia="宋体" w:cs="Times New Roman"/>
                <w:color w:val="000000"/>
              </w:rPr>
            </w:pPr>
            <w:r>
              <w:rPr>
                <w:color w:val="000000"/>
              </w:rPr>
              <w:t>[14.44]</w:t>
            </w:r>
          </w:p>
        </w:tc>
        <w:tc>
          <w:tcPr>
            <w:tcW w:w="448" w:type="pct"/>
            <w:tcBorders>
              <w:top w:val="nil"/>
              <w:left w:val="nil"/>
              <w:bottom w:val="nil"/>
              <w:right w:val="nil"/>
            </w:tcBorders>
            <w:vAlign w:val="center"/>
          </w:tcPr>
          <w:p w14:paraId="5AE18835" w14:textId="136EB004" w:rsidR="0010012E" w:rsidRPr="0087518B" w:rsidRDefault="0010012E" w:rsidP="0010012E">
            <w:pPr>
              <w:widowControl/>
              <w:spacing w:line="240" w:lineRule="auto"/>
              <w:jc w:val="center"/>
              <w:rPr>
                <w:rFonts w:eastAsia="宋体" w:cs="Times New Roman"/>
                <w:color w:val="000000"/>
              </w:rPr>
            </w:pPr>
            <w:r>
              <w:rPr>
                <w:color w:val="000000"/>
              </w:rPr>
              <w:t>[12.76]</w:t>
            </w:r>
          </w:p>
        </w:tc>
        <w:tc>
          <w:tcPr>
            <w:tcW w:w="449" w:type="pct"/>
            <w:tcBorders>
              <w:top w:val="nil"/>
              <w:left w:val="nil"/>
              <w:bottom w:val="nil"/>
              <w:right w:val="nil"/>
            </w:tcBorders>
            <w:vAlign w:val="center"/>
          </w:tcPr>
          <w:p w14:paraId="19333F3C" w14:textId="330B3DCA" w:rsidR="0010012E" w:rsidRPr="0087518B" w:rsidRDefault="0010012E" w:rsidP="0010012E">
            <w:pPr>
              <w:widowControl/>
              <w:spacing w:line="240" w:lineRule="auto"/>
              <w:jc w:val="center"/>
              <w:rPr>
                <w:rFonts w:eastAsia="宋体" w:cs="Times New Roman"/>
                <w:color w:val="000000"/>
              </w:rPr>
            </w:pPr>
            <w:r>
              <w:rPr>
                <w:color w:val="000000"/>
              </w:rPr>
              <w:t>[14.94]</w:t>
            </w:r>
          </w:p>
        </w:tc>
        <w:tc>
          <w:tcPr>
            <w:tcW w:w="483" w:type="pct"/>
            <w:tcBorders>
              <w:top w:val="nil"/>
              <w:left w:val="nil"/>
              <w:bottom w:val="nil"/>
              <w:right w:val="nil"/>
            </w:tcBorders>
            <w:vAlign w:val="center"/>
          </w:tcPr>
          <w:p w14:paraId="5E0D9C70" w14:textId="3FBA6C78" w:rsidR="0010012E" w:rsidRPr="0087518B" w:rsidRDefault="0010012E" w:rsidP="0010012E">
            <w:pPr>
              <w:widowControl/>
              <w:spacing w:line="240" w:lineRule="auto"/>
              <w:jc w:val="center"/>
              <w:rPr>
                <w:rFonts w:eastAsia="宋体" w:cs="Times New Roman"/>
                <w:color w:val="000000"/>
              </w:rPr>
            </w:pPr>
            <w:r>
              <w:rPr>
                <w:color w:val="000000"/>
              </w:rPr>
              <w:t>[-2.69]</w:t>
            </w:r>
          </w:p>
        </w:tc>
        <w:tc>
          <w:tcPr>
            <w:tcW w:w="482" w:type="pct"/>
            <w:tcBorders>
              <w:top w:val="nil"/>
              <w:left w:val="nil"/>
              <w:bottom w:val="nil"/>
              <w:right w:val="nil"/>
            </w:tcBorders>
            <w:vAlign w:val="center"/>
          </w:tcPr>
          <w:p w14:paraId="4B376501" w14:textId="49B30DDB" w:rsidR="0010012E" w:rsidRPr="0087518B" w:rsidRDefault="0010012E" w:rsidP="0010012E">
            <w:pPr>
              <w:widowControl/>
              <w:spacing w:line="240" w:lineRule="auto"/>
              <w:jc w:val="center"/>
              <w:rPr>
                <w:rFonts w:eastAsia="宋体" w:cs="Times New Roman"/>
                <w:color w:val="000000"/>
              </w:rPr>
            </w:pPr>
            <w:r>
              <w:rPr>
                <w:color w:val="000000"/>
              </w:rPr>
              <w:t>[-2.74]</w:t>
            </w:r>
          </w:p>
        </w:tc>
        <w:tc>
          <w:tcPr>
            <w:tcW w:w="448" w:type="pct"/>
            <w:tcBorders>
              <w:top w:val="nil"/>
              <w:left w:val="nil"/>
              <w:bottom w:val="nil"/>
              <w:right w:val="nil"/>
            </w:tcBorders>
            <w:vAlign w:val="center"/>
          </w:tcPr>
          <w:p w14:paraId="272ABBEB" w14:textId="03CD6886" w:rsidR="0010012E" w:rsidRPr="0087518B" w:rsidRDefault="0010012E" w:rsidP="0010012E">
            <w:pPr>
              <w:widowControl/>
              <w:spacing w:line="240" w:lineRule="auto"/>
              <w:jc w:val="center"/>
              <w:rPr>
                <w:rFonts w:eastAsia="宋体" w:cs="Times New Roman"/>
                <w:color w:val="000000"/>
              </w:rPr>
            </w:pPr>
            <w:r>
              <w:rPr>
                <w:color w:val="000000"/>
              </w:rPr>
              <w:t>[14.12]</w:t>
            </w:r>
          </w:p>
        </w:tc>
      </w:tr>
      <w:tr w:rsidR="0010012E" w:rsidRPr="000C2C74" w14:paraId="0F4D333B" w14:textId="6A563E62" w:rsidTr="003E350C">
        <w:trPr>
          <w:trHeight w:val="301"/>
        </w:trPr>
        <w:tc>
          <w:tcPr>
            <w:tcW w:w="897" w:type="pct"/>
            <w:tcBorders>
              <w:top w:val="nil"/>
              <w:left w:val="nil"/>
              <w:bottom w:val="single" w:sz="4" w:space="0" w:color="auto"/>
              <w:right w:val="nil"/>
            </w:tcBorders>
            <w:noWrap/>
            <w:vAlign w:val="center"/>
            <w:hideMark/>
          </w:tcPr>
          <w:p w14:paraId="786EBC4B" w14:textId="3C05D40B" w:rsidR="0010012E" w:rsidRPr="00781DDA" w:rsidRDefault="0010012E" w:rsidP="0010012E">
            <w:pPr>
              <w:widowControl/>
              <w:spacing w:line="240" w:lineRule="auto"/>
              <w:rPr>
                <w:rFonts w:eastAsia="宋体" w:cs="Times New Roman"/>
                <w:color w:val="000000"/>
              </w:rPr>
            </w:pPr>
            <w:r w:rsidRPr="00781DDA">
              <w:rPr>
                <w:rFonts w:eastAsia="宋体" w:cs="Times New Roman"/>
                <w:color w:val="000000"/>
              </w:rPr>
              <w:t>Number of observations</w:t>
            </w:r>
          </w:p>
        </w:tc>
        <w:tc>
          <w:tcPr>
            <w:tcW w:w="448" w:type="pct"/>
            <w:tcBorders>
              <w:top w:val="nil"/>
              <w:left w:val="nil"/>
              <w:bottom w:val="single" w:sz="4" w:space="0" w:color="auto"/>
              <w:right w:val="nil"/>
            </w:tcBorders>
            <w:noWrap/>
            <w:vAlign w:val="center"/>
            <w:hideMark/>
          </w:tcPr>
          <w:p w14:paraId="4B3A8BD9" w14:textId="0CC8AB12" w:rsidR="0010012E" w:rsidRPr="0087518B" w:rsidRDefault="0010012E" w:rsidP="0010012E">
            <w:pPr>
              <w:widowControl/>
              <w:spacing w:line="240" w:lineRule="auto"/>
              <w:jc w:val="center"/>
              <w:rPr>
                <w:rFonts w:eastAsia="宋体" w:cs="Times New Roman"/>
                <w:color w:val="000000"/>
              </w:rPr>
            </w:pPr>
            <w:r>
              <w:rPr>
                <w:color w:val="000000"/>
              </w:rPr>
              <w:t>710,378</w:t>
            </w:r>
          </w:p>
        </w:tc>
        <w:tc>
          <w:tcPr>
            <w:tcW w:w="448" w:type="pct"/>
            <w:tcBorders>
              <w:top w:val="nil"/>
              <w:left w:val="nil"/>
              <w:bottom w:val="single" w:sz="4" w:space="0" w:color="auto"/>
              <w:right w:val="nil"/>
            </w:tcBorders>
            <w:noWrap/>
            <w:vAlign w:val="center"/>
            <w:hideMark/>
          </w:tcPr>
          <w:p w14:paraId="2013CE63" w14:textId="7DADBB16" w:rsidR="0010012E" w:rsidRPr="0087518B" w:rsidRDefault="0010012E" w:rsidP="0010012E">
            <w:pPr>
              <w:widowControl/>
              <w:spacing w:line="240" w:lineRule="auto"/>
              <w:jc w:val="center"/>
              <w:rPr>
                <w:rFonts w:eastAsia="宋体" w:cs="Times New Roman"/>
                <w:color w:val="000000"/>
              </w:rPr>
            </w:pPr>
            <w:r>
              <w:rPr>
                <w:color w:val="000000"/>
              </w:rPr>
              <w:t>710,378</w:t>
            </w:r>
          </w:p>
        </w:tc>
        <w:tc>
          <w:tcPr>
            <w:tcW w:w="449" w:type="pct"/>
            <w:tcBorders>
              <w:top w:val="nil"/>
              <w:left w:val="nil"/>
              <w:bottom w:val="single" w:sz="4" w:space="0" w:color="auto"/>
              <w:right w:val="nil"/>
            </w:tcBorders>
            <w:noWrap/>
            <w:vAlign w:val="center"/>
            <w:hideMark/>
          </w:tcPr>
          <w:p w14:paraId="32E17B8A" w14:textId="517C7660" w:rsidR="0010012E" w:rsidRPr="0087518B" w:rsidRDefault="0010012E" w:rsidP="0010012E">
            <w:pPr>
              <w:widowControl/>
              <w:spacing w:line="240" w:lineRule="auto"/>
              <w:jc w:val="center"/>
              <w:rPr>
                <w:rFonts w:eastAsia="宋体" w:cs="Times New Roman"/>
                <w:color w:val="000000"/>
              </w:rPr>
            </w:pPr>
            <w:r>
              <w:rPr>
                <w:color w:val="000000"/>
              </w:rPr>
              <w:t>710,378</w:t>
            </w:r>
          </w:p>
        </w:tc>
        <w:tc>
          <w:tcPr>
            <w:tcW w:w="448" w:type="pct"/>
            <w:tcBorders>
              <w:top w:val="nil"/>
              <w:left w:val="nil"/>
              <w:bottom w:val="single" w:sz="4" w:space="0" w:color="auto"/>
              <w:right w:val="nil"/>
            </w:tcBorders>
            <w:vAlign w:val="center"/>
          </w:tcPr>
          <w:p w14:paraId="794F0C58" w14:textId="67418AD9" w:rsidR="0010012E" w:rsidRPr="0087518B" w:rsidRDefault="0010012E" w:rsidP="0010012E">
            <w:pPr>
              <w:widowControl/>
              <w:spacing w:line="240" w:lineRule="auto"/>
              <w:jc w:val="center"/>
              <w:rPr>
                <w:rFonts w:eastAsia="宋体" w:cs="Times New Roman"/>
                <w:color w:val="000000"/>
              </w:rPr>
            </w:pPr>
            <w:r>
              <w:rPr>
                <w:color w:val="000000"/>
              </w:rPr>
              <w:t>65,140</w:t>
            </w:r>
          </w:p>
        </w:tc>
        <w:tc>
          <w:tcPr>
            <w:tcW w:w="448" w:type="pct"/>
            <w:tcBorders>
              <w:top w:val="nil"/>
              <w:left w:val="nil"/>
              <w:bottom w:val="single" w:sz="4" w:space="0" w:color="auto"/>
              <w:right w:val="nil"/>
            </w:tcBorders>
            <w:vAlign w:val="center"/>
          </w:tcPr>
          <w:p w14:paraId="64E3C17C" w14:textId="2548917D" w:rsidR="0010012E" w:rsidRPr="0087518B" w:rsidRDefault="0010012E" w:rsidP="0010012E">
            <w:pPr>
              <w:widowControl/>
              <w:spacing w:line="240" w:lineRule="auto"/>
              <w:jc w:val="center"/>
              <w:rPr>
                <w:rFonts w:eastAsia="宋体" w:cs="Times New Roman"/>
                <w:color w:val="000000"/>
              </w:rPr>
            </w:pPr>
            <w:r>
              <w:rPr>
                <w:color w:val="000000"/>
              </w:rPr>
              <w:t>65,140</w:t>
            </w:r>
          </w:p>
        </w:tc>
        <w:tc>
          <w:tcPr>
            <w:tcW w:w="449" w:type="pct"/>
            <w:tcBorders>
              <w:top w:val="nil"/>
              <w:left w:val="nil"/>
              <w:bottom w:val="single" w:sz="4" w:space="0" w:color="auto"/>
              <w:right w:val="nil"/>
            </w:tcBorders>
            <w:vAlign w:val="center"/>
          </w:tcPr>
          <w:p w14:paraId="7C058135" w14:textId="2CF3CB97" w:rsidR="0010012E" w:rsidRPr="0087518B" w:rsidRDefault="0010012E" w:rsidP="0010012E">
            <w:pPr>
              <w:widowControl/>
              <w:spacing w:line="240" w:lineRule="auto"/>
              <w:jc w:val="center"/>
              <w:rPr>
                <w:rFonts w:eastAsia="宋体" w:cs="Times New Roman"/>
                <w:color w:val="000000"/>
              </w:rPr>
            </w:pPr>
            <w:r>
              <w:rPr>
                <w:color w:val="000000"/>
              </w:rPr>
              <w:t>65,140</w:t>
            </w:r>
          </w:p>
        </w:tc>
        <w:tc>
          <w:tcPr>
            <w:tcW w:w="483" w:type="pct"/>
            <w:tcBorders>
              <w:top w:val="nil"/>
              <w:left w:val="nil"/>
              <w:bottom w:val="single" w:sz="4" w:space="0" w:color="auto"/>
              <w:right w:val="nil"/>
            </w:tcBorders>
            <w:vAlign w:val="center"/>
          </w:tcPr>
          <w:p w14:paraId="3972918F" w14:textId="73C46922" w:rsidR="0010012E" w:rsidRPr="0087518B" w:rsidRDefault="0010012E" w:rsidP="0010012E">
            <w:pPr>
              <w:widowControl/>
              <w:spacing w:line="240" w:lineRule="auto"/>
              <w:jc w:val="center"/>
              <w:rPr>
                <w:rFonts w:eastAsia="宋体" w:cs="Times New Roman"/>
                <w:color w:val="000000"/>
              </w:rPr>
            </w:pPr>
            <w:r>
              <w:rPr>
                <w:color w:val="000000"/>
              </w:rPr>
              <w:t>645,238</w:t>
            </w:r>
          </w:p>
        </w:tc>
        <w:tc>
          <w:tcPr>
            <w:tcW w:w="482" w:type="pct"/>
            <w:tcBorders>
              <w:top w:val="nil"/>
              <w:left w:val="nil"/>
              <w:bottom w:val="single" w:sz="4" w:space="0" w:color="auto"/>
              <w:right w:val="nil"/>
            </w:tcBorders>
            <w:vAlign w:val="center"/>
          </w:tcPr>
          <w:p w14:paraId="05A25142" w14:textId="5C2317CD" w:rsidR="0010012E" w:rsidRPr="0087518B" w:rsidRDefault="0010012E" w:rsidP="0010012E">
            <w:pPr>
              <w:widowControl/>
              <w:spacing w:line="240" w:lineRule="auto"/>
              <w:jc w:val="center"/>
              <w:rPr>
                <w:rFonts w:eastAsia="宋体" w:cs="Times New Roman"/>
                <w:color w:val="000000"/>
              </w:rPr>
            </w:pPr>
            <w:r>
              <w:rPr>
                <w:color w:val="000000"/>
              </w:rPr>
              <w:t>645,238</w:t>
            </w:r>
          </w:p>
        </w:tc>
        <w:tc>
          <w:tcPr>
            <w:tcW w:w="448" w:type="pct"/>
            <w:tcBorders>
              <w:top w:val="nil"/>
              <w:left w:val="nil"/>
              <w:bottom w:val="single" w:sz="4" w:space="0" w:color="auto"/>
              <w:right w:val="nil"/>
            </w:tcBorders>
            <w:vAlign w:val="center"/>
          </w:tcPr>
          <w:p w14:paraId="09A430DD" w14:textId="5A23C79B" w:rsidR="0010012E" w:rsidRPr="0087518B" w:rsidRDefault="0010012E" w:rsidP="0010012E">
            <w:pPr>
              <w:widowControl/>
              <w:spacing w:line="240" w:lineRule="auto"/>
              <w:jc w:val="center"/>
              <w:rPr>
                <w:rFonts w:eastAsia="宋体" w:cs="Times New Roman"/>
                <w:color w:val="000000"/>
              </w:rPr>
            </w:pPr>
            <w:r>
              <w:rPr>
                <w:color w:val="000000"/>
              </w:rPr>
              <w:t>645,238</w:t>
            </w:r>
          </w:p>
        </w:tc>
      </w:tr>
      <w:tr w:rsidR="00177B6E" w:rsidRPr="000C2C74" w14:paraId="22203CBF" w14:textId="77777777" w:rsidTr="001735B3">
        <w:trPr>
          <w:trHeight w:val="301"/>
        </w:trPr>
        <w:tc>
          <w:tcPr>
            <w:tcW w:w="897" w:type="pct"/>
            <w:tcBorders>
              <w:top w:val="single" w:sz="4" w:space="0" w:color="auto"/>
              <w:left w:val="nil"/>
              <w:bottom w:val="single" w:sz="4" w:space="0" w:color="auto"/>
              <w:right w:val="nil"/>
            </w:tcBorders>
            <w:noWrap/>
            <w:vAlign w:val="center"/>
          </w:tcPr>
          <w:p w14:paraId="0A403206" w14:textId="4A0443B6" w:rsidR="00177B6E" w:rsidRPr="00781DDA" w:rsidRDefault="00177B6E" w:rsidP="00177B6E">
            <w:pPr>
              <w:widowControl/>
              <w:spacing w:line="240" w:lineRule="auto"/>
              <w:jc w:val="left"/>
              <w:rPr>
                <w:rFonts w:cs="Times New Roman"/>
                <w:color w:val="000000"/>
              </w:rPr>
            </w:pPr>
            <w:r w:rsidRPr="00781DDA">
              <w:rPr>
                <w:rFonts w:eastAsia="宋体" w:cs="Times New Roman"/>
                <w:color w:val="000000"/>
              </w:rPr>
              <w:t>p-value of Granger causality test</w:t>
            </w:r>
          </w:p>
        </w:tc>
        <w:tc>
          <w:tcPr>
            <w:tcW w:w="448" w:type="pct"/>
            <w:tcBorders>
              <w:top w:val="single" w:sz="4" w:space="0" w:color="auto"/>
              <w:left w:val="nil"/>
              <w:bottom w:val="single" w:sz="4" w:space="0" w:color="auto"/>
              <w:right w:val="nil"/>
            </w:tcBorders>
            <w:noWrap/>
            <w:vAlign w:val="center"/>
          </w:tcPr>
          <w:p w14:paraId="7C9E08CC" w14:textId="77777777" w:rsidR="00177B6E" w:rsidRPr="00781DDA" w:rsidRDefault="00177B6E" w:rsidP="00177B6E">
            <w:pPr>
              <w:widowControl/>
              <w:spacing w:line="240" w:lineRule="auto"/>
              <w:jc w:val="center"/>
              <w:rPr>
                <w:rFonts w:eastAsia="宋体" w:cs="Times New Roman"/>
                <w:color w:val="000000"/>
              </w:rPr>
            </w:pPr>
            <w:r w:rsidRPr="00781DDA">
              <w:rPr>
                <w:rFonts w:eastAsia="宋体" w:cs="Times New Roman"/>
                <w:color w:val="000000"/>
              </w:rPr>
              <w:t>Rational</w:t>
            </w:r>
          </w:p>
          <w:p w14:paraId="5BCBC334" w14:textId="55C4833A" w:rsidR="00177B6E" w:rsidRPr="00781DDA" w:rsidRDefault="00177B6E" w:rsidP="00177B6E">
            <w:pPr>
              <w:widowControl/>
              <w:spacing w:line="240" w:lineRule="auto"/>
              <w:jc w:val="center"/>
              <w:rPr>
                <w:rFonts w:eastAsia="宋体" w:cs="Times New Roman"/>
                <w:color w:val="000000"/>
              </w:rPr>
            </w:pPr>
            <w:r w:rsidRPr="00781DDA">
              <w:rPr>
                <w:rFonts w:eastAsia="宋体" w:cs="Times New Roman"/>
                <w:color w:val="000000"/>
              </w:rPr>
              <w:t>Tone(t)</w:t>
            </w:r>
          </w:p>
        </w:tc>
        <w:tc>
          <w:tcPr>
            <w:tcW w:w="448" w:type="pct"/>
            <w:tcBorders>
              <w:top w:val="single" w:sz="4" w:space="0" w:color="auto"/>
              <w:left w:val="nil"/>
              <w:bottom w:val="single" w:sz="4" w:space="0" w:color="auto"/>
              <w:right w:val="nil"/>
            </w:tcBorders>
            <w:noWrap/>
            <w:vAlign w:val="center"/>
          </w:tcPr>
          <w:p w14:paraId="4FD69E6A" w14:textId="77777777" w:rsidR="00177B6E" w:rsidRPr="00781DDA" w:rsidRDefault="00177B6E" w:rsidP="00177B6E">
            <w:pPr>
              <w:widowControl/>
              <w:spacing w:line="240" w:lineRule="auto"/>
              <w:jc w:val="center"/>
              <w:rPr>
                <w:rFonts w:eastAsia="宋体" w:cs="Times New Roman"/>
                <w:color w:val="000000"/>
              </w:rPr>
            </w:pPr>
            <w:r w:rsidRPr="00781DDA">
              <w:rPr>
                <w:rFonts w:eastAsia="宋体" w:cs="Times New Roman"/>
                <w:color w:val="000000"/>
              </w:rPr>
              <w:t>Fanatic</w:t>
            </w:r>
          </w:p>
          <w:p w14:paraId="330C967B" w14:textId="77883B38" w:rsidR="00177B6E" w:rsidRPr="00781DDA" w:rsidRDefault="00177B6E" w:rsidP="00177B6E">
            <w:pPr>
              <w:widowControl/>
              <w:spacing w:line="240" w:lineRule="auto"/>
              <w:jc w:val="center"/>
              <w:rPr>
                <w:rFonts w:cs="Times New Roman"/>
                <w:color w:val="000000"/>
              </w:rPr>
            </w:pPr>
            <w:r w:rsidRPr="00781DDA">
              <w:rPr>
                <w:rFonts w:eastAsia="宋体" w:cs="Times New Roman"/>
                <w:color w:val="000000"/>
              </w:rPr>
              <w:t>Tone(t)</w:t>
            </w:r>
          </w:p>
        </w:tc>
        <w:tc>
          <w:tcPr>
            <w:tcW w:w="449" w:type="pct"/>
            <w:tcBorders>
              <w:top w:val="single" w:sz="4" w:space="0" w:color="auto"/>
              <w:left w:val="nil"/>
              <w:bottom w:val="single" w:sz="4" w:space="0" w:color="auto"/>
              <w:right w:val="nil"/>
            </w:tcBorders>
            <w:noWrap/>
            <w:vAlign w:val="center"/>
          </w:tcPr>
          <w:p w14:paraId="11CB8D9B" w14:textId="77777777" w:rsidR="00177B6E" w:rsidRPr="00781DDA" w:rsidRDefault="00177B6E" w:rsidP="00177B6E">
            <w:pPr>
              <w:widowControl/>
              <w:spacing w:line="240" w:lineRule="auto"/>
              <w:jc w:val="center"/>
              <w:rPr>
                <w:rFonts w:eastAsia="宋体" w:cs="Times New Roman"/>
                <w:color w:val="000000"/>
              </w:rPr>
            </w:pPr>
            <w:r w:rsidRPr="00781DDA">
              <w:rPr>
                <w:rFonts w:eastAsia="宋体" w:cs="Times New Roman"/>
                <w:color w:val="000000"/>
              </w:rPr>
              <w:t>Naïve</w:t>
            </w:r>
          </w:p>
          <w:p w14:paraId="04F5B871" w14:textId="49043266" w:rsidR="00177B6E" w:rsidRPr="00781DDA" w:rsidRDefault="00177B6E" w:rsidP="00177B6E">
            <w:pPr>
              <w:widowControl/>
              <w:spacing w:line="240" w:lineRule="auto"/>
              <w:jc w:val="center"/>
              <w:rPr>
                <w:rFonts w:cs="Times New Roman"/>
                <w:color w:val="000000"/>
              </w:rPr>
            </w:pPr>
            <w:r w:rsidRPr="00781DDA">
              <w:rPr>
                <w:rFonts w:eastAsia="宋体" w:cs="Times New Roman"/>
                <w:color w:val="000000"/>
              </w:rPr>
              <w:t>Tone(t)</w:t>
            </w:r>
          </w:p>
        </w:tc>
        <w:tc>
          <w:tcPr>
            <w:tcW w:w="448" w:type="pct"/>
            <w:tcBorders>
              <w:top w:val="single" w:sz="4" w:space="0" w:color="auto"/>
              <w:left w:val="nil"/>
              <w:bottom w:val="single" w:sz="4" w:space="0" w:color="auto"/>
              <w:right w:val="nil"/>
            </w:tcBorders>
            <w:vAlign w:val="center"/>
          </w:tcPr>
          <w:p w14:paraId="5C5282BE" w14:textId="77777777" w:rsidR="00177B6E" w:rsidRPr="00781DDA" w:rsidRDefault="00177B6E" w:rsidP="00177B6E">
            <w:pPr>
              <w:widowControl/>
              <w:spacing w:line="240" w:lineRule="auto"/>
              <w:jc w:val="center"/>
              <w:rPr>
                <w:rFonts w:eastAsia="宋体" w:cs="Times New Roman"/>
                <w:color w:val="000000"/>
              </w:rPr>
            </w:pPr>
            <w:r w:rsidRPr="00781DDA">
              <w:rPr>
                <w:rFonts w:eastAsia="宋体" w:cs="Times New Roman"/>
                <w:color w:val="000000"/>
              </w:rPr>
              <w:t>Rational</w:t>
            </w:r>
          </w:p>
          <w:p w14:paraId="61B16CAA" w14:textId="646E94F4" w:rsidR="00177B6E" w:rsidRPr="00781DDA" w:rsidRDefault="00177B6E" w:rsidP="00177B6E">
            <w:pPr>
              <w:widowControl/>
              <w:spacing w:line="240" w:lineRule="auto"/>
              <w:jc w:val="center"/>
              <w:rPr>
                <w:rFonts w:eastAsia="宋体" w:cs="Times New Roman"/>
                <w:color w:val="000000"/>
              </w:rPr>
            </w:pPr>
            <w:r w:rsidRPr="00781DDA">
              <w:rPr>
                <w:rFonts w:eastAsia="宋体" w:cs="Times New Roman"/>
                <w:color w:val="000000"/>
              </w:rPr>
              <w:t>Tone(t)</w:t>
            </w:r>
          </w:p>
        </w:tc>
        <w:tc>
          <w:tcPr>
            <w:tcW w:w="448" w:type="pct"/>
            <w:tcBorders>
              <w:top w:val="single" w:sz="4" w:space="0" w:color="auto"/>
              <w:left w:val="nil"/>
              <w:bottom w:val="single" w:sz="4" w:space="0" w:color="auto"/>
              <w:right w:val="nil"/>
            </w:tcBorders>
            <w:vAlign w:val="center"/>
          </w:tcPr>
          <w:p w14:paraId="3E37FB96" w14:textId="77777777" w:rsidR="00177B6E" w:rsidRPr="00781DDA" w:rsidRDefault="00177B6E" w:rsidP="00177B6E">
            <w:pPr>
              <w:widowControl/>
              <w:spacing w:line="240" w:lineRule="auto"/>
              <w:jc w:val="center"/>
              <w:rPr>
                <w:rFonts w:eastAsia="宋体" w:cs="Times New Roman"/>
                <w:color w:val="000000"/>
              </w:rPr>
            </w:pPr>
            <w:r w:rsidRPr="00781DDA">
              <w:rPr>
                <w:rFonts w:eastAsia="宋体" w:cs="Times New Roman"/>
                <w:color w:val="000000"/>
              </w:rPr>
              <w:t>Fanatic</w:t>
            </w:r>
          </w:p>
          <w:p w14:paraId="6EA296A3" w14:textId="04BB79D2" w:rsidR="00177B6E" w:rsidRPr="00781DDA" w:rsidRDefault="00177B6E" w:rsidP="00177B6E">
            <w:pPr>
              <w:widowControl/>
              <w:spacing w:line="240" w:lineRule="auto"/>
              <w:jc w:val="center"/>
              <w:rPr>
                <w:rFonts w:cs="Times New Roman"/>
                <w:color w:val="000000"/>
              </w:rPr>
            </w:pPr>
            <w:r w:rsidRPr="00781DDA">
              <w:rPr>
                <w:rFonts w:eastAsia="宋体" w:cs="Times New Roman"/>
                <w:color w:val="000000"/>
              </w:rPr>
              <w:t>Tone(t)</w:t>
            </w:r>
          </w:p>
        </w:tc>
        <w:tc>
          <w:tcPr>
            <w:tcW w:w="449" w:type="pct"/>
            <w:tcBorders>
              <w:top w:val="single" w:sz="4" w:space="0" w:color="auto"/>
              <w:left w:val="nil"/>
              <w:bottom w:val="single" w:sz="4" w:space="0" w:color="auto"/>
              <w:right w:val="nil"/>
            </w:tcBorders>
            <w:vAlign w:val="center"/>
          </w:tcPr>
          <w:p w14:paraId="6F38AFB5" w14:textId="77777777" w:rsidR="00177B6E" w:rsidRPr="00781DDA" w:rsidRDefault="00177B6E" w:rsidP="00177B6E">
            <w:pPr>
              <w:widowControl/>
              <w:spacing w:line="240" w:lineRule="auto"/>
              <w:jc w:val="center"/>
              <w:rPr>
                <w:rFonts w:eastAsia="宋体" w:cs="Times New Roman"/>
                <w:color w:val="000000"/>
              </w:rPr>
            </w:pPr>
            <w:r w:rsidRPr="00781DDA">
              <w:rPr>
                <w:rFonts w:eastAsia="宋体" w:cs="Times New Roman"/>
                <w:color w:val="000000"/>
              </w:rPr>
              <w:t>Naïve</w:t>
            </w:r>
          </w:p>
          <w:p w14:paraId="6E79E618" w14:textId="6CB9B3C7" w:rsidR="00177B6E" w:rsidRPr="00781DDA" w:rsidRDefault="00177B6E" w:rsidP="00177B6E">
            <w:pPr>
              <w:widowControl/>
              <w:spacing w:line="240" w:lineRule="auto"/>
              <w:jc w:val="center"/>
              <w:rPr>
                <w:rFonts w:cs="Times New Roman"/>
                <w:color w:val="000000"/>
              </w:rPr>
            </w:pPr>
            <w:r w:rsidRPr="00781DDA">
              <w:rPr>
                <w:rFonts w:eastAsia="宋体" w:cs="Times New Roman"/>
                <w:color w:val="000000"/>
              </w:rPr>
              <w:t>Tone(t)</w:t>
            </w:r>
          </w:p>
        </w:tc>
        <w:tc>
          <w:tcPr>
            <w:tcW w:w="483" w:type="pct"/>
            <w:tcBorders>
              <w:top w:val="single" w:sz="4" w:space="0" w:color="auto"/>
              <w:left w:val="nil"/>
              <w:bottom w:val="single" w:sz="4" w:space="0" w:color="auto"/>
              <w:right w:val="nil"/>
            </w:tcBorders>
            <w:vAlign w:val="center"/>
          </w:tcPr>
          <w:p w14:paraId="57983CD9" w14:textId="77777777" w:rsidR="00177B6E" w:rsidRPr="00781DDA" w:rsidRDefault="00177B6E" w:rsidP="00177B6E">
            <w:pPr>
              <w:widowControl/>
              <w:spacing w:line="240" w:lineRule="auto"/>
              <w:jc w:val="center"/>
              <w:rPr>
                <w:rFonts w:eastAsia="宋体" w:cs="Times New Roman"/>
                <w:color w:val="000000"/>
              </w:rPr>
            </w:pPr>
            <w:r w:rsidRPr="00781DDA">
              <w:rPr>
                <w:rFonts w:eastAsia="宋体" w:cs="Times New Roman"/>
                <w:color w:val="000000"/>
              </w:rPr>
              <w:t>Rational</w:t>
            </w:r>
          </w:p>
          <w:p w14:paraId="557D22B9" w14:textId="06634846" w:rsidR="00177B6E" w:rsidRPr="00781DDA" w:rsidRDefault="00177B6E" w:rsidP="00177B6E">
            <w:pPr>
              <w:widowControl/>
              <w:spacing w:line="240" w:lineRule="auto"/>
              <w:jc w:val="center"/>
              <w:rPr>
                <w:rFonts w:eastAsia="宋体" w:cs="Times New Roman"/>
                <w:color w:val="000000"/>
              </w:rPr>
            </w:pPr>
            <w:r w:rsidRPr="00781DDA">
              <w:rPr>
                <w:rFonts w:eastAsia="宋体" w:cs="Times New Roman"/>
                <w:color w:val="000000"/>
              </w:rPr>
              <w:t>Tone(t)</w:t>
            </w:r>
          </w:p>
        </w:tc>
        <w:tc>
          <w:tcPr>
            <w:tcW w:w="482" w:type="pct"/>
            <w:tcBorders>
              <w:top w:val="single" w:sz="4" w:space="0" w:color="auto"/>
              <w:left w:val="nil"/>
              <w:bottom w:val="single" w:sz="4" w:space="0" w:color="auto"/>
              <w:right w:val="nil"/>
            </w:tcBorders>
            <w:vAlign w:val="center"/>
          </w:tcPr>
          <w:p w14:paraId="692B6CBB" w14:textId="77777777" w:rsidR="00177B6E" w:rsidRPr="00781DDA" w:rsidRDefault="00177B6E" w:rsidP="00177B6E">
            <w:pPr>
              <w:widowControl/>
              <w:spacing w:line="240" w:lineRule="auto"/>
              <w:jc w:val="center"/>
              <w:rPr>
                <w:rFonts w:eastAsia="宋体" w:cs="Times New Roman"/>
                <w:color w:val="000000"/>
              </w:rPr>
            </w:pPr>
            <w:r w:rsidRPr="00781DDA">
              <w:rPr>
                <w:rFonts w:eastAsia="宋体" w:cs="Times New Roman"/>
                <w:color w:val="000000"/>
              </w:rPr>
              <w:t>Fanatic</w:t>
            </w:r>
          </w:p>
          <w:p w14:paraId="3CAA04B9" w14:textId="41F7310D" w:rsidR="00177B6E" w:rsidRPr="00781DDA" w:rsidRDefault="00177B6E" w:rsidP="00177B6E">
            <w:pPr>
              <w:widowControl/>
              <w:spacing w:line="240" w:lineRule="auto"/>
              <w:jc w:val="center"/>
              <w:rPr>
                <w:rFonts w:cs="Times New Roman"/>
                <w:color w:val="000000"/>
              </w:rPr>
            </w:pPr>
            <w:r w:rsidRPr="00781DDA">
              <w:rPr>
                <w:rFonts w:eastAsia="宋体" w:cs="Times New Roman"/>
                <w:color w:val="000000"/>
              </w:rPr>
              <w:t>Tone(t)</w:t>
            </w:r>
          </w:p>
        </w:tc>
        <w:tc>
          <w:tcPr>
            <w:tcW w:w="448" w:type="pct"/>
            <w:tcBorders>
              <w:top w:val="single" w:sz="4" w:space="0" w:color="auto"/>
              <w:left w:val="nil"/>
              <w:bottom w:val="single" w:sz="4" w:space="0" w:color="auto"/>
              <w:right w:val="nil"/>
            </w:tcBorders>
            <w:vAlign w:val="center"/>
          </w:tcPr>
          <w:p w14:paraId="7D320248" w14:textId="77777777" w:rsidR="00177B6E" w:rsidRPr="00781DDA" w:rsidRDefault="00177B6E" w:rsidP="00177B6E">
            <w:pPr>
              <w:widowControl/>
              <w:spacing w:line="240" w:lineRule="auto"/>
              <w:jc w:val="center"/>
              <w:rPr>
                <w:rFonts w:eastAsia="宋体" w:cs="Times New Roman"/>
                <w:color w:val="000000"/>
              </w:rPr>
            </w:pPr>
            <w:r w:rsidRPr="00781DDA">
              <w:rPr>
                <w:rFonts w:eastAsia="宋体" w:cs="Times New Roman"/>
                <w:color w:val="000000"/>
              </w:rPr>
              <w:t>Naïve</w:t>
            </w:r>
          </w:p>
          <w:p w14:paraId="61840E2A" w14:textId="028E700F" w:rsidR="00177B6E" w:rsidRPr="00781DDA" w:rsidRDefault="00177B6E" w:rsidP="00177B6E">
            <w:pPr>
              <w:widowControl/>
              <w:spacing w:line="240" w:lineRule="auto"/>
              <w:jc w:val="center"/>
              <w:rPr>
                <w:rFonts w:cs="Times New Roman"/>
                <w:color w:val="000000"/>
              </w:rPr>
            </w:pPr>
            <w:r w:rsidRPr="00781DDA">
              <w:rPr>
                <w:rFonts w:eastAsia="宋体" w:cs="Times New Roman"/>
                <w:color w:val="000000"/>
              </w:rPr>
              <w:t>Tone(t)</w:t>
            </w:r>
          </w:p>
        </w:tc>
      </w:tr>
      <w:tr w:rsidR="00177B6E" w:rsidRPr="000C2C74" w14:paraId="09125623" w14:textId="77777777" w:rsidTr="00747164">
        <w:trPr>
          <w:trHeight w:val="301"/>
        </w:trPr>
        <w:tc>
          <w:tcPr>
            <w:tcW w:w="897" w:type="pct"/>
            <w:tcBorders>
              <w:top w:val="single" w:sz="4" w:space="0" w:color="auto"/>
              <w:left w:val="nil"/>
              <w:bottom w:val="nil"/>
              <w:right w:val="nil"/>
            </w:tcBorders>
            <w:noWrap/>
            <w:vAlign w:val="center"/>
          </w:tcPr>
          <w:p w14:paraId="305A50A6" w14:textId="5E4756DA" w:rsidR="00177B6E" w:rsidRPr="00781DDA" w:rsidRDefault="00177B6E" w:rsidP="00177B6E">
            <w:pPr>
              <w:widowControl/>
              <w:spacing w:line="240" w:lineRule="auto"/>
              <w:rPr>
                <w:rFonts w:eastAsia="宋体" w:cs="Times New Roman"/>
                <w:color w:val="000000"/>
              </w:rPr>
            </w:pPr>
            <w:proofErr w:type="spellStart"/>
            <w:r w:rsidRPr="00781DDA">
              <w:rPr>
                <w:rFonts w:cs="Times New Roman"/>
                <w:color w:val="000000"/>
              </w:rPr>
              <w:t>RationalTone</w:t>
            </w:r>
            <w:proofErr w:type="spellEnd"/>
            <w:r>
              <w:rPr>
                <w:rFonts w:cs="Times New Roman"/>
                <w:color w:val="000000"/>
              </w:rPr>
              <w:t>(t-1)</w:t>
            </w:r>
          </w:p>
        </w:tc>
        <w:tc>
          <w:tcPr>
            <w:tcW w:w="448" w:type="pct"/>
            <w:tcBorders>
              <w:top w:val="single" w:sz="4" w:space="0" w:color="auto"/>
              <w:left w:val="nil"/>
              <w:bottom w:val="nil"/>
              <w:right w:val="nil"/>
            </w:tcBorders>
            <w:noWrap/>
            <w:vAlign w:val="center"/>
          </w:tcPr>
          <w:p w14:paraId="13D4BA90" w14:textId="62C3C05F" w:rsidR="00177B6E" w:rsidRPr="00781DDA" w:rsidRDefault="00177B6E" w:rsidP="00177B6E">
            <w:pPr>
              <w:widowControl/>
              <w:spacing w:line="240" w:lineRule="auto"/>
              <w:jc w:val="center"/>
              <w:rPr>
                <w:rFonts w:cs="Times New Roman"/>
                <w:color w:val="000000"/>
              </w:rPr>
            </w:pPr>
          </w:p>
        </w:tc>
        <w:tc>
          <w:tcPr>
            <w:tcW w:w="448" w:type="pct"/>
            <w:tcBorders>
              <w:top w:val="single" w:sz="4" w:space="0" w:color="auto"/>
              <w:left w:val="nil"/>
              <w:bottom w:val="nil"/>
              <w:right w:val="nil"/>
            </w:tcBorders>
            <w:noWrap/>
            <w:vAlign w:val="center"/>
          </w:tcPr>
          <w:p w14:paraId="6305DA03" w14:textId="4BFA1199" w:rsidR="00177B6E" w:rsidRPr="00781DDA" w:rsidRDefault="00177B6E" w:rsidP="00177B6E">
            <w:pPr>
              <w:widowControl/>
              <w:spacing w:line="240" w:lineRule="auto"/>
              <w:jc w:val="center"/>
              <w:rPr>
                <w:rFonts w:cs="Times New Roman"/>
                <w:color w:val="000000"/>
              </w:rPr>
            </w:pPr>
            <w:r>
              <w:rPr>
                <w:color w:val="000000"/>
              </w:rPr>
              <w:t>0.00%</w:t>
            </w:r>
          </w:p>
        </w:tc>
        <w:tc>
          <w:tcPr>
            <w:tcW w:w="449" w:type="pct"/>
            <w:tcBorders>
              <w:top w:val="single" w:sz="4" w:space="0" w:color="auto"/>
              <w:left w:val="nil"/>
              <w:bottom w:val="nil"/>
              <w:right w:val="nil"/>
            </w:tcBorders>
            <w:noWrap/>
            <w:vAlign w:val="center"/>
          </w:tcPr>
          <w:p w14:paraId="72898BAA" w14:textId="3A1D9555" w:rsidR="00177B6E" w:rsidRPr="00781DDA" w:rsidRDefault="00177B6E" w:rsidP="00177B6E">
            <w:pPr>
              <w:widowControl/>
              <w:spacing w:line="240" w:lineRule="auto"/>
              <w:jc w:val="center"/>
              <w:rPr>
                <w:rFonts w:cs="Times New Roman"/>
                <w:color w:val="000000"/>
              </w:rPr>
            </w:pPr>
            <w:r>
              <w:rPr>
                <w:color w:val="000000"/>
              </w:rPr>
              <w:t>0.00%</w:t>
            </w:r>
          </w:p>
        </w:tc>
        <w:tc>
          <w:tcPr>
            <w:tcW w:w="448" w:type="pct"/>
            <w:tcBorders>
              <w:top w:val="single" w:sz="4" w:space="0" w:color="auto"/>
              <w:left w:val="nil"/>
              <w:bottom w:val="nil"/>
              <w:right w:val="nil"/>
            </w:tcBorders>
            <w:vAlign w:val="center"/>
          </w:tcPr>
          <w:p w14:paraId="21BFEC26" w14:textId="1BF6A98F" w:rsidR="00177B6E" w:rsidRPr="00781DDA" w:rsidRDefault="00177B6E" w:rsidP="00177B6E">
            <w:pPr>
              <w:widowControl/>
              <w:spacing w:line="240" w:lineRule="auto"/>
              <w:jc w:val="center"/>
              <w:rPr>
                <w:rFonts w:cs="Times New Roman"/>
                <w:color w:val="000000"/>
              </w:rPr>
            </w:pPr>
          </w:p>
        </w:tc>
        <w:tc>
          <w:tcPr>
            <w:tcW w:w="448" w:type="pct"/>
            <w:tcBorders>
              <w:top w:val="single" w:sz="4" w:space="0" w:color="auto"/>
              <w:left w:val="nil"/>
              <w:bottom w:val="nil"/>
              <w:right w:val="nil"/>
            </w:tcBorders>
            <w:vAlign w:val="center"/>
          </w:tcPr>
          <w:p w14:paraId="5AD33D27" w14:textId="30797702" w:rsidR="00177B6E" w:rsidRPr="00781DDA" w:rsidRDefault="00177B6E" w:rsidP="00177B6E">
            <w:pPr>
              <w:widowControl/>
              <w:spacing w:line="240" w:lineRule="auto"/>
              <w:jc w:val="center"/>
              <w:rPr>
                <w:rFonts w:cs="Times New Roman"/>
                <w:color w:val="000000"/>
              </w:rPr>
            </w:pPr>
            <w:r>
              <w:rPr>
                <w:color w:val="000000"/>
              </w:rPr>
              <w:t>0.00%</w:t>
            </w:r>
          </w:p>
        </w:tc>
        <w:tc>
          <w:tcPr>
            <w:tcW w:w="449" w:type="pct"/>
            <w:tcBorders>
              <w:top w:val="single" w:sz="4" w:space="0" w:color="auto"/>
              <w:left w:val="nil"/>
              <w:bottom w:val="nil"/>
              <w:right w:val="nil"/>
            </w:tcBorders>
            <w:vAlign w:val="center"/>
          </w:tcPr>
          <w:p w14:paraId="74DDE8B7" w14:textId="66EC532D" w:rsidR="00177B6E" w:rsidRPr="00781DDA" w:rsidRDefault="00177B6E" w:rsidP="00177B6E">
            <w:pPr>
              <w:widowControl/>
              <w:spacing w:line="240" w:lineRule="auto"/>
              <w:jc w:val="center"/>
              <w:rPr>
                <w:rFonts w:cs="Times New Roman"/>
                <w:color w:val="000000"/>
              </w:rPr>
            </w:pPr>
            <w:r>
              <w:rPr>
                <w:color w:val="000000"/>
              </w:rPr>
              <w:t>0.00%</w:t>
            </w:r>
          </w:p>
        </w:tc>
        <w:tc>
          <w:tcPr>
            <w:tcW w:w="483" w:type="pct"/>
            <w:tcBorders>
              <w:top w:val="single" w:sz="4" w:space="0" w:color="auto"/>
              <w:left w:val="nil"/>
              <w:bottom w:val="nil"/>
              <w:right w:val="nil"/>
            </w:tcBorders>
            <w:vAlign w:val="center"/>
          </w:tcPr>
          <w:p w14:paraId="0035B5BC" w14:textId="133FC509" w:rsidR="00177B6E" w:rsidRPr="00781DDA" w:rsidRDefault="00177B6E" w:rsidP="00177B6E">
            <w:pPr>
              <w:widowControl/>
              <w:spacing w:line="240" w:lineRule="auto"/>
              <w:jc w:val="center"/>
              <w:rPr>
                <w:rFonts w:cs="Times New Roman"/>
                <w:color w:val="000000"/>
              </w:rPr>
            </w:pPr>
          </w:p>
        </w:tc>
        <w:tc>
          <w:tcPr>
            <w:tcW w:w="482" w:type="pct"/>
            <w:tcBorders>
              <w:top w:val="single" w:sz="4" w:space="0" w:color="auto"/>
              <w:left w:val="nil"/>
              <w:bottom w:val="nil"/>
              <w:right w:val="nil"/>
            </w:tcBorders>
            <w:vAlign w:val="center"/>
          </w:tcPr>
          <w:p w14:paraId="2789AD83" w14:textId="314C5D09" w:rsidR="00177B6E" w:rsidRPr="00781DDA" w:rsidRDefault="00177B6E" w:rsidP="00177B6E">
            <w:pPr>
              <w:widowControl/>
              <w:spacing w:line="240" w:lineRule="auto"/>
              <w:jc w:val="center"/>
              <w:rPr>
                <w:rFonts w:cs="Times New Roman"/>
                <w:color w:val="000000"/>
              </w:rPr>
            </w:pPr>
            <w:r>
              <w:rPr>
                <w:color w:val="000000"/>
              </w:rPr>
              <w:t>0.00%</w:t>
            </w:r>
          </w:p>
        </w:tc>
        <w:tc>
          <w:tcPr>
            <w:tcW w:w="448" w:type="pct"/>
            <w:tcBorders>
              <w:top w:val="single" w:sz="4" w:space="0" w:color="auto"/>
              <w:left w:val="nil"/>
              <w:bottom w:val="nil"/>
              <w:right w:val="nil"/>
            </w:tcBorders>
            <w:vAlign w:val="center"/>
          </w:tcPr>
          <w:p w14:paraId="67D2479E" w14:textId="004D53AC" w:rsidR="00177B6E" w:rsidRPr="00781DDA" w:rsidRDefault="00177B6E" w:rsidP="00177B6E">
            <w:pPr>
              <w:widowControl/>
              <w:spacing w:line="240" w:lineRule="auto"/>
              <w:jc w:val="center"/>
              <w:rPr>
                <w:rFonts w:cs="Times New Roman"/>
                <w:color w:val="000000"/>
              </w:rPr>
            </w:pPr>
            <w:r>
              <w:rPr>
                <w:color w:val="000000"/>
              </w:rPr>
              <w:t>93.80%</w:t>
            </w:r>
          </w:p>
        </w:tc>
      </w:tr>
      <w:tr w:rsidR="00177B6E" w:rsidRPr="000C2C74" w14:paraId="4ECB314A" w14:textId="77777777" w:rsidTr="00747164">
        <w:trPr>
          <w:trHeight w:val="301"/>
        </w:trPr>
        <w:tc>
          <w:tcPr>
            <w:tcW w:w="897" w:type="pct"/>
            <w:tcBorders>
              <w:top w:val="nil"/>
              <w:left w:val="nil"/>
              <w:bottom w:val="nil"/>
              <w:right w:val="nil"/>
            </w:tcBorders>
            <w:noWrap/>
            <w:vAlign w:val="center"/>
          </w:tcPr>
          <w:p w14:paraId="5F82F1AA" w14:textId="5033DE7E" w:rsidR="00177B6E" w:rsidRPr="00781DDA" w:rsidRDefault="00177B6E" w:rsidP="00177B6E">
            <w:pPr>
              <w:widowControl/>
              <w:spacing w:line="240" w:lineRule="auto"/>
              <w:rPr>
                <w:rFonts w:eastAsia="宋体" w:cs="Times New Roman"/>
                <w:color w:val="000000"/>
              </w:rPr>
            </w:pPr>
            <w:proofErr w:type="spellStart"/>
            <w:r w:rsidRPr="00781DDA">
              <w:rPr>
                <w:rFonts w:cs="Times New Roman"/>
                <w:color w:val="000000"/>
              </w:rPr>
              <w:t>FanaticTone</w:t>
            </w:r>
            <w:proofErr w:type="spellEnd"/>
            <w:r>
              <w:rPr>
                <w:rFonts w:cs="Times New Roman"/>
                <w:color w:val="000000"/>
              </w:rPr>
              <w:t>(t-1)</w:t>
            </w:r>
          </w:p>
        </w:tc>
        <w:tc>
          <w:tcPr>
            <w:tcW w:w="448" w:type="pct"/>
            <w:tcBorders>
              <w:top w:val="nil"/>
              <w:left w:val="nil"/>
              <w:bottom w:val="nil"/>
              <w:right w:val="nil"/>
            </w:tcBorders>
            <w:noWrap/>
            <w:vAlign w:val="center"/>
          </w:tcPr>
          <w:p w14:paraId="3D7DEA30" w14:textId="318F9725" w:rsidR="00177B6E" w:rsidRPr="00781DDA" w:rsidRDefault="00177B6E" w:rsidP="00177B6E">
            <w:pPr>
              <w:widowControl/>
              <w:spacing w:line="240" w:lineRule="auto"/>
              <w:jc w:val="center"/>
              <w:rPr>
                <w:rFonts w:cs="Times New Roman"/>
                <w:color w:val="000000"/>
              </w:rPr>
            </w:pPr>
            <w:r>
              <w:rPr>
                <w:color w:val="000000"/>
              </w:rPr>
              <w:t>0.00%</w:t>
            </w:r>
          </w:p>
        </w:tc>
        <w:tc>
          <w:tcPr>
            <w:tcW w:w="448" w:type="pct"/>
            <w:tcBorders>
              <w:top w:val="nil"/>
              <w:left w:val="nil"/>
              <w:bottom w:val="nil"/>
              <w:right w:val="nil"/>
            </w:tcBorders>
            <w:noWrap/>
            <w:vAlign w:val="center"/>
          </w:tcPr>
          <w:p w14:paraId="228E0EB4" w14:textId="6CA63FFB" w:rsidR="00177B6E" w:rsidRPr="00781DDA" w:rsidRDefault="00177B6E" w:rsidP="00177B6E">
            <w:pPr>
              <w:widowControl/>
              <w:spacing w:line="240" w:lineRule="auto"/>
              <w:jc w:val="center"/>
              <w:rPr>
                <w:rFonts w:cs="Times New Roman"/>
                <w:color w:val="000000"/>
              </w:rPr>
            </w:pPr>
          </w:p>
        </w:tc>
        <w:tc>
          <w:tcPr>
            <w:tcW w:w="449" w:type="pct"/>
            <w:tcBorders>
              <w:top w:val="nil"/>
              <w:left w:val="nil"/>
              <w:bottom w:val="nil"/>
              <w:right w:val="nil"/>
            </w:tcBorders>
            <w:noWrap/>
            <w:vAlign w:val="center"/>
          </w:tcPr>
          <w:p w14:paraId="3ED6CC02" w14:textId="08986D2A" w:rsidR="00177B6E" w:rsidRPr="00781DDA" w:rsidRDefault="00177B6E" w:rsidP="00177B6E">
            <w:pPr>
              <w:widowControl/>
              <w:spacing w:line="240" w:lineRule="auto"/>
              <w:jc w:val="center"/>
              <w:rPr>
                <w:rFonts w:cs="Times New Roman"/>
                <w:color w:val="000000"/>
              </w:rPr>
            </w:pPr>
            <w:r>
              <w:rPr>
                <w:color w:val="000000"/>
              </w:rPr>
              <w:t>0.00%</w:t>
            </w:r>
          </w:p>
        </w:tc>
        <w:tc>
          <w:tcPr>
            <w:tcW w:w="448" w:type="pct"/>
            <w:tcBorders>
              <w:top w:val="nil"/>
              <w:left w:val="nil"/>
              <w:bottom w:val="nil"/>
              <w:right w:val="nil"/>
            </w:tcBorders>
            <w:vAlign w:val="center"/>
          </w:tcPr>
          <w:p w14:paraId="515D408B" w14:textId="5AA0A6F1" w:rsidR="00177B6E" w:rsidRPr="00781DDA" w:rsidRDefault="00177B6E" w:rsidP="00177B6E">
            <w:pPr>
              <w:widowControl/>
              <w:spacing w:line="240" w:lineRule="auto"/>
              <w:jc w:val="center"/>
              <w:rPr>
                <w:rFonts w:cs="Times New Roman"/>
                <w:color w:val="000000"/>
              </w:rPr>
            </w:pPr>
            <w:r>
              <w:rPr>
                <w:color w:val="000000"/>
              </w:rPr>
              <w:t>0.00%</w:t>
            </w:r>
          </w:p>
        </w:tc>
        <w:tc>
          <w:tcPr>
            <w:tcW w:w="448" w:type="pct"/>
            <w:tcBorders>
              <w:top w:val="nil"/>
              <w:left w:val="nil"/>
              <w:bottom w:val="nil"/>
              <w:right w:val="nil"/>
            </w:tcBorders>
            <w:vAlign w:val="center"/>
          </w:tcPr>
          <w:p w14:paraId="0181E9D8" w14:textId="60315EB7" w:rsidR="00177B6E" w:rsidRPr="00781DDA" w:rsidRDefault="00177B6E" w:rsidP="00177B6E">
            <w:pPr>
              <w:widowControl/>
              <w:spacing w:line="240" w:lineRule="auto"/>
              <w:jc w:val="center"/>
              <w:rPr>
                <w:rFonts w:cs="Times New Roman"/>
                <w:color w:val="000000"/>
              </w:rPr>
            </w:pPr>
          </w:p>
        </w:tc>
        <w:tc>
          <w:tcPr>
            <w:tcW w:w="449" w:type="pct"/>
            <w:tcBorders>
              <w:top w:val="nil"/>
              <w:left w:val="nil"/>
              <w:bottom w:val="nil"/>
              <w:right w:val="nil"/>
            </w:tcBorders>
            <w:vAlign w:val="center"/>
          </w:tcPr>
          <w:p w14:paraId="6FF4B2AC" w14:textId="0F52AB70" w:rsidR="00177B6E" w:rsidRPr="00781DDA" w:rsidRDefault="00177B6E" w:rsidP="00177B6E">
            <w:pPr>
              <w:widowControl/>
              <w:spacing w:line="240" w:lineRule="auto"/>
              <w:jc w:val="center"/>
              <w:rPr>
                <w:rFonts w:cs="Times New Roman"/>
                <w:color w:val="000000"/>
              </w:rPr>
            </w:pPr>
            <w:r>
              <w:rPr>
                <w:color w:val="000000"/>
              </w:rPr>
              <w:t>0.00%</w:t>
            </w:r>
          </w:p>
        </w:tc>
        <w:tc>
          <w:tcPr>
            <w:tcW w:w="483" w:type="pct"/>
            <w:tcBorders>
              <w:top w:val="nil"/>
              <w:left w:val="nil"/>
              <w:bottom w:val="nil"/>
              <w:right w:val="nil"/>
            </w:tcBorders>
            <w:vAlign w:val="center"/>
          </w:tcPr>
          <w:p w14:paraId="19775AF6" w14:textId="71879B16" w:rsidR="00177B6E" w:rsidRPr="00781DDA" w:rsidRDefault="00177B6E" w:rsidP="00177B6E">
            <w:pPr>
              <w:widowControl/>
              <w:spacing w:line="240" w:lineRule="auto"/>
              <w:jc w:val="center"/>
              <w:rPr>
                <w:rFonts w:cs="Times New Roman"/>
                <w:color w:val="000000"/>
              </w:rPr>
            </w:pPr>
            <w:r>
              <w:rPr>
                <w:color w:val="000000"/>
              </w:rPr>
              <w:t>0.00%</w:t>
            </w:r>
          </w:p>
        </w:tc>
        <w:tc>
          <w:tcPr>
            <w:tcW w:w="482" w:type="pct"/>
            <w:tcBorders>
              <w:top w:val="nil"/>
              <w:left w:val="nil"/>
              <w:bottom w:val="nil"/>
              <w:right w:val="nil"/>
            </w:tcBorders>
            <w:vAlign w:val="center"/>
          </w:tcPr>
          <w:p w14:paraId="12E952BB" w14:textId="7A558C0E" w:rsidR="00177B6E" w:rsidRPr="00781DDA" w:rsidRDefault="00177B6E" w:rsidP="00177B6E">
            <w:pPr>
              <w:widowControl/>
              <w:spacing w:line="240" w:lineRule="auto"/>
              <w:jc w:val="center"/>
              <w:rPr>
                <w:rFonts w:cs="Times New Roman"/>
                <w:color w:val="000000"/>
              </w:rPr>
            </w:pPr>
          </w:p>
        </w:tc>
        <w:tc>
          <w:tcPr>
            <w:tcW w:w="448" w:type="pct"/>
            <w:tcBorders>
              <w:top w:val="nil"/>
              <w:left w:val="nil"/>
              <w:bottom w:val="nil"/>
              <w:right w:val="nil"/>
            </w:tcBorders>
            <w:vAlign w:val="center"/>
          </w:tcPr>
          <w:p w14:paraId="1C178EBA" w14:textId="5760A32A" w:rsidR="00177B6E" w:rsidRPr="00781DDA" w:rsidRDefault="00177B6E" w:rsidP="00177B6E">
            <w:pPr>
              <w:widowControl/>
              <w:spacing w:line="240" w:lineRule="auto"/>
              <w:jc w:val="center"/>
              <w:rPr>
                <w:rFonts w:cs="Times New Roman"/>
                <w:color w:val="000000"/>
              </w:rPr>
            </w:pPr>
            <w:r>
              <w:rPr>
                <w:color w:val="000000"/>
              </w:rPr>
              <w:t>80.90%</w:t>
            </w:r>
          </w:p>
        </w:tc>
      </w:tr>
      <w:tr w:rsidR="00177B6E" w:rsidRPr="000C2C74" w14:paraId="06694BEF" w14:textId="77777777" w:rsidTr="00747164">
        <w:trPr>
          <w:trHeight w:val="301"/>
        </w:trPr>
        <w:tc>
          <w:tcPr>
            <w:tcW w:w="897" w:type="pct"/>
            <w:tcBorders>
              <w:top w:val="nil"/>
              <w:left w:val="nil"/>
              <w:bottom w:val="single" w:sz="4" w:space="0" w:color="auto"/>
              <w:right w:val="nil"/>
            </w:tcBorders>
            <w:noWrap/>
            <w:vAlign w:val="center"/>
          </w:tcPr>
          <w:p w14:paraId="13FEB0E9" w14:textId="53768BAE" w:rsidR="00177B6E" w:rsidRPr="00781DDA" w:rsidRDefault="00177B6E" w:rsidP="00177B6E">
            <w:pPr>
              <w:widowControl/>
              <w:spacing w:line="240" w:lineRule="auto"/>
              <w:rPr>
                <w:rFonts w:eastAsia="宋体" w:cs="Times New Roman"/>
                <w:color w:val="000000"/>
              </w:rPr>
            </w:pPr>
            <w:proofErr w:type="spellStart"/>
            <w:r w:rsidRPr="00781DDA">
              <w:rPr>
                <w:rFonts w:cs="Times New Roman"/>
                <w:color w:val="000000"/>
              </w:rPr>
              <w:t>NaïveTone</w:t>
            </w:r>
            <w:proofErr w:type="spellEnd"/>
            <w:r>
              <w:rPr>
                <w:rFonts w:cs="Times New Roman"/>
                <w:color w:val="000000"/>
              </w:rPr>
              <w:t>(t-1)</w:t>
            </w:r>
          </w:p>
        </w:tc>
        <w:tc>
          <w:tcPr>
            <w:tcW w:w="448" w:type="pct"/>
            <w:tcBorders>
              <w:top w:val="nil"/>
              <w:left w:val="nil"/>
              <w:bottom w:val="single" w:sz="4" w:space="0" w:color="auto"/>
              <w:right w:val="nil"/>
            </w:tcBorders>
            <w:noWrap/>
            <w:vAlign w:val="center"/>
          </w:tcPr>
          <w:p w14:paraId="2CD588CD" w14:textId="5791EA13" w:rsidR="00177B6E" w:rsidRPr="00781DDA" w:rsidRDefault="00177B6E" w:rsidP="00177B6E">
            <w:pPr>
              <w:widowControl/>
              <w:spacing w:line="240" w:lineRule="auto"/>
              <w:jc w:val="center"/>
              <w:rPr>
                <w:rFonts w:cs="Times New Roman"/>
                <w:color w:val="000000"/>
              </w:rPr>
            </w:pPr>
            <w:r>
              <w:rPr>
                <w:color w:val="000000"/>
              </w:rPr>
              <w:t>0.00%</w:t>
            </w:r>
          </w:p>
        </w:tc>
        <w:tc>
          <w:tcPr>
            <w:tcW w:w="448" w:type="pct"/>
            <w:tcBorders>
              <w:top w:val="nil"/>
              <w:left w:val="nil"/>
              <w:bottom w:val="single" w:sz="4" w:space="0" w:color="auto"/>
              <w:right w:val="nil"/>
            </w:tcBorders>
            <w:noWrap/>
            <w:vAlign w:val="center"/>
          </w:tcPr>
          <w:p w14:paraId="16EDF61E" w14:textId="13CDB6C4" w:rsidR="00177B6E" w:rsidRPr="00781DDA" w:rsidRDefault="00177B6E" w:rsidP="00177B6E">
            <w:pPr>
              <w:widowControl/>
              <w:spacing w:line="240" w:lineRule="auto"/>
              <w:jc w:val="center"/>
              <w:rPr>
                <w:rFonts w:cs="Times New Roman"/>
                <w:color w:val="000000"/>
              </w:rPr>
            </w:pPr>
            <w:r>
              <w:rPr>
                <w:color w:val="000000"/>
              </w:rPr>
              <w:t>0.00%</w:t>
            </w:r>
          </w:p>
        </w:tc>
        <w:tc>
          <w:tcPr>
            <w:tcW w:w="449" w:type="pct"/>
            <w:tcBorders>
              <w:top w:val="nil"/>
              <w:left w:val="nil"/>
              <w:bottom w:val="single" w:sz="4" w:space="0" w:color="auto"/>
              <w:right w:val="nil"/>
            </w:tcBorders>
            <w:noWrap/>
            <w:vAlign w:val="center"/>
          </w:tcPr>
          <w:p w14:paraId="4207A7FA" w14:textId="71F6E719" w:rsidR="00177B6E" w:rsidRPr="00781DDA" w:rsidRDefault="00177B6E" w:rsidP="00177B6E">
            <w:pPr>
              <w:widowControl/>
              <w:spacing w:line="240" w:lineRule="auto"/>
              <w:jc w:val="center"/>
              <w:rPr>
                <w:rFonts w:cs="Times New Roman"/>
                <w:color w:val="000000"/>
              </w:rPr>
            </w:pPr>
            <w:r>
              <w:rPr>
                <w:color w:val="000000"/>
              </w:rPr>
              <w:t> </w:t>
            </w:r>
          </w:p>
        </w:tc>
        <w:tc>
          <w:tcPr>
            <w:tcW w:w="448" w:type="pct"/>
            <w:tcBorders>
              <w:top w:val="nil"/>
              <w:left w:val="nil"/>
              <w:bottom w:val="single" w:sz="4" w:space="0" w:color="auto"/>
              <w:right w:val="nil"/>
            </w:tcBorders>
            <w:vAlign w:val="center"/>
          </w:tcPr>
          <w:p w14:paraId="3AC3FBCF" w14:textId="08B406DB" w:rsidR="00177B6E" w:rsidRPr="00781DDA" w:rsidRDefault="00177B6E" w:rsidP="00177B6E">
            <w:pPr>
              <w:widowControl/>
              <w:spacing w:line="240" w:lineRule="auto"/>
              <w:jc w:val="center"/>
              <w:rPr>
                <w:rFonts w:cs="Times New Roman"/>
                <w:color w:val="000000"/>
              </w:rPr>
            </w:pPr>
            <w:r>
              <w:rPr>
                <w:color w:val="000000"/>
              </w:rPr>
              <w:t>0.00%</w:t>
            </w:r>
          </w:p>
        </w:tc>
        <w:tc>
          <w:tcPr>
            <w:tcW w:w="448" w:type="pct"/>
            <w:tcBorders>
              <w:top w:val="nil"/>
              <w:left w:val="nil"/>
              <w:bottom w:val="single" w:sz="4" w:space="0" w:color="auto"/>
              <w:right w:val="nil"/>
            </w:tcBorders>
            <w:vAlign w:val="center"/>
          </w:tcPr>
          <w:p w14:paraId="0BA013D0" w14:textId="7D77BF3F" w:rsidR="00177B6E" w:rsidRPr="00781DDA" w:rsidRDefault="00177B6E" w:rsidP="00177B6E">
            <w:pPr>
              <w:widowControl/>
              <w:spacing w:line="240" w:lineRule="auto"/>
              <w:jc w:val="center"/>
              <w:rPr>
                <w:rFonts w:cs="Times New Roman"/>
                <w:color w:val="000000"/>
              </w:rPr>
            </w:pPr>
            <w:r>
              <w:rPr>
                <w:color w:val="000000"/>
              </w:rPr>
              <w:t>0.00%</w:t>
            </w:r>
          </w:p>
        </w:tc>
        <w:tc>
          <w:tcPr>
            <w:tcW w:w="449" w:type="pct"/>
            <w:tcBorders>
              <w:top w:val="nil"/>
              <w:left w:val="nil"/>
              <w:bottom w:val="single" w:sz="4" w:space="0" w:color="auto"/>
              <w:right w:val="nil"/>
            </w:tcBorders>
            <w:vAlign w:val="center"/>
          </w:tcPr>
          <w:p w14:paraId="1724BD59" w14:textId="2F8A3032" w:rsidR="00177B6E" w:rsidRPr="00781DDA" w:rsidRDefault="00177B6E" w:rsidP="00177B6E">
            <w:pPr>
              <w:widowControl/>
              <w:spacing w:line="240" w:lineRule="auto"/>
              <w:jc w:val="center"/>
              <w:rPr>
                <w:rFonts w:cs="Times New Roman"/>
                <w:color w:val="000000"/>
              </w:rPr>
            </w:pPr>
            <w:r>
              <w:rPr>
                <w:color w:val="000000"/>
              </w:rPr>
              <w:t> </w:t>
            </w:r>
          </w:p>
        </w:tc>
        <w:tc>
          <w:tcPr>
            <w:tcW w:w="483" w:type="pct"/>
            <w:tcBorders>
              <w:top w:val="nil"/>
              <w:left w:val="nil"/>
              <w:bottom w:val="single" w:sz="4" w:space="0" w:color="auto"/>
              <w:right w:val="nil"/>
            </w:tcBorders>
            <w:vAlign w:val="center"/>
          </w:tcPr>
          <w:p w14:paraId="7780CE4E" w14:textId="1C6882F5" w:rsidR="00177B6E" w:rsidRPr="00781DDA" w:rsidRDefault="00177B6E" w:rsidP="00177B6E">
            <w:pPr>
              <w:widowControl/>
              <w:spacing w:line="240" w:lineRule="auto"/>
              <w:jc w:val="center"/>
              <w:rPr>
                <w:rFonts w:cs="Times New Roman"/>
                <w:color w:val="000000"/>
              </w:rPr>
            </w:pPr>
            <w:r>
              <w:rPr>
                <w:color w:val="000000"/>
              </w:rPr>
              <w:t>0.70%</w:t>
            </w:r>
          </w:p>
        </w:tc>
        <w:tc>
          <w:tcPr>
            <w:tcW w:w="482" w:type="pct"/>
            <w:tcBorders>
              <w:top w:val="nil"/>
              <w:left w:val="nil"/>
              <w:bottom w:val="single" w:sz="4" w:space="0" w:color="auto"/>
              <w:right w:val="nil"/>
            </w:tcBorders>
            <w:vAlign w:val="center"/>
          </w:tcPr>
          <w:p w14:paraId="23777169" w14:textId="7074A42D" w:rsidR="00177B6E" w:rsidRPr="00781DDA" w:rsidRDefault="00177B6E" w:rsidP="00177B6E">
            <w:pPr>
              <w:widowControl/>
              <w:spacing w:line="240" w:lineRule="auto"/>
              <w:jc w:val="center"/>
              <w:rPr>
                <w:rFonts w:cs="Times New Roman"/>
                <w:color w:val="000000"/>
              </w:rPr>
            </w:pPr>
            <w:r>
              <w:rPr>
                <w:color w:val="000000"/>
              </w:rPr>
              <w:t>0.60%</w:t>
            </w:r>
          </w:p>
        </w:tc>
        <w:tc>
          <w:tcPr>
            <w:tcW w:w="448" w:type="pct"/>
            <w:tcBorders>
              <w:top w:val="nil"/>
              <w:left w:val="nil"/>
              <w:bottom w:val="single" w:sz="4" w:space="0" w:color="auto"/>
              <w:right w:val="nil"/>
            </w:tcBorders>
            <w:vAlign w:val="center"/>
          </w:tcPr>
          <w:p w14:paraId="3846925A" w14:textId="2483D90A" w:rsidR="00177B6E" w:rsidRPr="00781DDA" w:rsidRDefault="00177B6E" w:rsidP="00177B6E">
            <w:pPr>
              <w:widowControl/>
              <w:spacing w:line="240" w:lineRule="auto"/>
              <w:jc w:val="center"/>
              <w:rPr>
                <w:rFonts w:cs="Times New Roman"/>
                <w:color w:val="000000"/>
              </w:rPr>
            </w:pPr>
            <w:r>
              <w:rPr>
                <w:color w:val="000000"/>
              </w:rPr>
              <w:t> </w:t>
            </w:r>
          </w:p>
        </w:tc>
      </w:tr>
    </w:tbl>
    <w:p w14:paraId="4F7B27AF" w14:textId="46D7C37E" w:rsidR="00382982" w:rsidRPr="006A1CC0" w:rsidRDefault="00382982" w:rsidP="00781DDA">
      <w:pPr>
        <w:widowControl/>
        <w:jc w:val="left"/>
        <w:rPr>
          <w:rFonts w:eastAsiaTheme="minorEastAsia"/>
          <w:sz w:val="24"/>
          <w:szCs w:val="24"/>
        </w:rPr>
        <w:sectPr w:rsidR="00382982" w:rsidRPr="006A1CC0" w:rsidSect="00C31443">
          <w:headerReference w:type="even" r:id="rId7"/>
          <w:headerReference w:type="default" r:id="rId8"/>
          <w:footerReference w:type="even" r:id="rId9"/>
          <w:footerReference w:type="default" r:id="rId10"/>
          <w:headerReference w:type="first" r:id="rId11"/>
          <w:footerReference w:type="first" r:id="rId12"/>
          <w:pgSz w:w="15840" w:h="12240" w:orient="landscape" w:code="1"/>
          <w:pgMar w:top="1440" w:right="1440" w:bottom="1440" w:left="1440" w:header="720" w:footer="720" w:gutter="0"/>
          <w:pgNumType w:start="42"/>
          <w:cols w:space="720"/>
          <w:docGrid w:linePitch="299"/>
        </w:sectPr>
      </w:pPr>
    </w:p>
    <w:p w14:paraId="195A88E0" w14:textId="1949B0EF" w:rsidR="008A76CB" w:rsidRPr="00F6464D" w:rsidRDefault="008A76CB" w:rsidP="008A76CB">
      <w:pPr>
        <w:widowControl/>
        <w:jc w:val="left"/>
        <w:rPr>
          <w:rFonts w:eastAsiaTheme="minorEastAsia" w:cs="Times New Roman"/>
          <w:b/>
          <w:sz w:val="24"/>
          <w:szCs w:val="24"/>
        </w:rPr>
      </w:pPr>
      <w:r w:rsidRPr="008F03FA">
        <w:rPr>
          <w:rFonts w:cs="Times New Roman"/>
          <w:b/>
          <w:sz w:val="24"/>
          <w:szCs w:val="24"/>
        </w:rPr>
        <w:lastRenderedPageBreak/>
        <w:t xml:space="preserve">Table </w:t>
      </w:r>
      <w:r w:rsidR="000B6D2A">
        <w:rPr>
          <w:rFonts w:cs="Times New Roman"/>
          <w:b/>
          <w:sz w:val="24"/>
          <w:szCs w:val="24"/>
        </w:rPr>
        <w:t>3</w:t>
      </w:r>
      <w:r w:rsidRPr="008F03FA">
        <w:rPr>
          <w:rFonts w:cs="Times New Roman"/>
          <w:b/>
          <w:sz w:val="24"/>
          <w:szCs w:val="24"/>
        </w:rPr>
        <w:t xml:space="preserve">. </w:t>
      </w:r>
      <w:r w:rsidR="00C16451" w:rsidRPr="008F03FA">
        <w:rPr>
          <w:rFonts w:cs="Times New Roman"/>
          <w:b/>
          <w:sz w:val="24"/>
          <w:szCs w:val="24"/>
        </w:rPr>
        <w:t xml:space="preserve">Predicting Returns Using Social </w:t>
      </w:r>
      <w:r w:rsidR="008E367A">
        <w:rPr>
          <w:rFonts w:eastAsiaTheme="minorEastAsia" w:cs="Times New Roman" w:hint="eastAsia"/>
          <w:b/>
          <w:sz w:val="24"/>
          <w:szCs w:val="24"/>
        </w:rPr>
        <w:t>Media Views</w:t>
      </w:r>
    </w:p>
    <w:p w14:paraId="7043C67E" w14:textId="50F3F323" w:rsidR="00887A45" w:rsidRPr="004F6A8C" w:rsidRDefault="00887A45" w:rsidP="00887A45">
      <w:pPr>
        <w:widowControl/>
        <w:rPr>
          <w:rFonts w:cs="Times New Roman"/>
          <w:b/>
          <w:bCs/>
          <w:sz w:val="24"/>
          <w:szCs w:val="24"/>
        </w:rPr>
      </w:pPr>
      <w:r w:rsidRPr="00887A45">
        <w:rPr>
          <w:rFonts w:cs="Times New Roman"/>
          <w:sz w:val="24"/>
          <w:szCs w:val="24"/>
        </w:rPr>
        <w:t xml:space="preserve">This table presents results on </w:t>
      </w:r>
      <w:r w:rsidR="006D15C8">
        <w:rPr>
          <w:rFonts w:cs="Times New Roman"/>
          <w:sz w:val="24"/>
          <w:szCs w:val="24"/>
        </w:rPr>
        <w:t>predicting returns</w:t>
      </w:r>
      <w:r w:rsidRPr="00887A45">
        <w:rPr>
          <w:rFonts w:cs="Times New Roman"/>
          <w:sz w:val="24"/>
          <w:szCs w:val="24"/>
        </w:rPr>
        <w:t xml:space="preserve">. Our sample period is </w:t>
      </w:r>
      <w:r w:rsidR="009B4D3B" w:rsidRPr="008F03FA">
        <w:rPr>
          <w:rFonts w:cs="Times New Roman"/>
          <w:sz w:val="24"/>
          <w:szCs w:val="24"/>
        </w:rPr>
        <w:t xml:space="preserve">Jan 2, 2020 to </w:t>
      </w:r>
      <w:r w:rsidR="009B4D3B">
        <w:rPr>
          <w:rFonts w:cs="Times New Roman"/>
          <w:sz w:val="24"/>
          <w:szCs w:val="24"/>
        </w:rPr>
        <w:t>Dec</w:t>
      </w:r>
      <w:r w:rsidR="009B4D3B" w:rsidRPr="008F03FA">
        <w:rPr>
          <w:rFonts w:cs="Times New Roman"/>
          <w:sz w:val="24"/>
          <w:szCs w:val="24"/>
        </w:rPr>
        <w:t xml:space="preserve"> </w:t>
      </w:r>
      <w:r w:rsidR="009B4D3B">
        <w:rPr>
          <w:rFonts w:cs="Times New Roman"/>
          <w:sz w:val="24"/>
          <w:szCs w:val="24"/>
        </w:rPr>
        <w:t>31</w:t>
      </w:r>
      <w:r w:rsidR="009B4D3B" w:rsidRPr="008F03FA">
        <w:rPr>
          <w:rFonts w:cs="Times New Roman"/>
          <w:sz w:val="24"/>
          <w:szCs w:val="24"/>
        </w:rPr>
        <w:t>, 202</w:t>
      </w:r>
      <w:r w:rsidR="00F64887">
        <w:rPr>
          <w:rFonts w:eastAsiaTheme="minorEastAsia" w:cs="Times New Roman" w:hint="eastAsia"/>
          <w:sz w:val="24"/>
          <w:szCs w:val="24"/>
        </w:rPr>
        <w:t>5</w:t>
      </w:r>
      <w:r w:rsidRPr="00887A45">
        <w:rPr>
          <w:rFonts w:cs="Times New Roman"/>
          <w:sz w:val="24"/>
          <w:szCs w:val="24"/>
        </w:rPr>
        <w:t xml:space="preserve">, and our sample firms are common stocks listed on NYSE, NYSE MKT, or Nasdaq. </w:t>
      </w:r>
      <w:r w:rsidR="0050330E">
        <w:rPr>
          <w:rFonts w:eastAsiaTheme="minorEastAsia" w:cs="Times New Roman" w:hint="eastAsia"/>
          <w:sz w:val="24"/>
          <w:szCs w:val="24"/>
        </w:rPr>
        <w:t xml:space="preserve">Rational, fanatic, and </w:t>
      </w:r>
      <w:r w:rsidR="0087146C" w:rsidRPr="0087146C">
        <w:rPr>
          <w:rFonts w:eastAsiaTheme="minorEastAsia" w:cs="Times New Roman"/>
          <w:sz w:val="24"/>
          <w:szCs w:val="24"/>
        </w:rPr>
        <w:t>naïve</w:t>
      </w:r>
      <w:r w:rsidR="0050330E">
        <w:rPr>
          <w:rFonts w:eastAsiaTheme="minorEastAsia" w:cs="Times New Roman" w:hint="eastAsia"/>
          <w:sz w:val="24"/>
          <w:szCs w:val="24"/>
        </w:rPr>
        <w:t xml:space="preserve"> agents are identified using large language models according to the definition in Pedersen (2022).</w:t>
      </w:r>
      <w:r w:rsidR="0050330E">
        <w:rPr>
          <w:rFonts w:cs="Times New Roman"/>
          <w:sz w:val="24"/>
          <w:szCs w:val="24"/>
        </w:rPr>
        <w:t xml:space="preserve"> The t</w:t>
      </w:r>
      <w:r w:rsidR="0050330E" w:rsidRPr="00887A45">
        <w:rPr>
          <w:rFonts w:cs="Times New Roman"/>
          <w:sz w:val="24"/>
          <w:szCs w:val="24"/>
        </w:rPr>
        <w:t xml:space="preserve">one of each </w:t>
      </w:r>
      <w:r w:rsidR="0050330E">
        <w:rPr>
          <w:rFonts w:cs="Times New Roman"/>
          <w:sz w:val="24"/>
          <w:szCs w:val="24"/>
        </w:rPr>
        <w:t>agent</w:t>
      </w:r>
      <w:r w:rsidR="0050330E" w:rsidRPr="00887A45">
        <w:rPr>
          <w:rFonts w:cs="Times New Roman"/>
          <w:sz w:val="24"/>
          <w:szCs w:val="24"/>
        </w:rPr>
        <w:t xml:space="preserve"> group measure</w:t>
      </w:r>
      <w:r w:rsidR="0050330E">
        <w:rPr>
          <w:rFonts w:cs="Times New Roman"/>
          <w:sz w:val="24"/>
          <w:szCs w:val="24"/>
        </w:rPr>
        <w:t xml:space="preserve">s </w:t>
      </w:r>
      <w:r w:rsidR="0050330E" w:rsidRPr="00887A45">
        <w:rPr>
          <w:rFonts w:cs="Times New Roman"/>
          <w:sz w:val="24"/>
          <w:szCs w:val="24"/>
        </w:rPr>
        <w:t xml:space="preserve">their views, and is computed using </w:t>
      </w:r>
      <w:r w:rsidR="0050330E">
        <w:rPr>
          <w:rFonts w:eastAsiaTheme="minorEastAsia" w:cs="Times New Roman" w:hint="eastAsia"/>
          <w:sz w:val="24"/>
          <w:szCs w:val="24"/>
        </w:rPr>
        <w:t xml:space="preserve">large language models. </w:t>
      </w:r>
      <w:r w:rsidR="00133AB1" w:rsidRPr="00692140">
        <w:rPr>
          <w:rFonts w:cs="Times New Roman"/>
          <w:sz w:val="24"/>
          <w:szCs w:val="24"/>
        </w:rPr>
        <w:t xml:space="preserve">Firms are classified as high-influence if their overall influence (total number of commenters) is above the </w:t>
      </w:r>
      <w:r w:rsidR="006A346B" w:rsidRPr="00692140">
        <w:rPr>
          <w:rFonts w:cs="Times New Roman"/>
          <w:sz w:val="24"/>
          <w:szCs w:val="24"/>
        </w:rPr>
        <w:t>90</w:t>
      </w:r>
      <w:r w:rsidR="006A346B" w:rsidRPr="00A44F3B">
        <w:rPr>
          <w:rFonts w:cs="Times New Roman"/>
          <w:sz w:val="24"/>
          <w:szCs w:val="24"/>
          <w:vertAlign w:val="superscript"/>
        </w:rPr>
        <w:t>th</w:t>
      </w:r>
      <w:r w:rsidR="006A346B" w:rsidRPr="00692140">
        <w:rPr>
          <w:rFonts w:cs="Times New Roman"/>
          <w:sz w:val="24"/>
          <w:szCs w:val="24"/>
        </w:rPr>
        <w:t xml:space="preserve"> </w:t>
      </w:r>
      <w:r w:rsidR="00133AB1" w:rsidRPr="00692140">
        <w:rPr>
          <w:rFonts w:cs="Times New Roman"/>
          <w:sz w:val="24"/>
          <w:szCs w:val="24"/>
        </w:rPr>
        <w:t>percentile of all firms for that week; others are classified as low-influence</w:t>
      </w:r>
      <w:r w:rsidR="006823B8" w:rsidRPr="006823B8">
        <w:rPr>
          <w:rFonts w:cs="Times New Roman"/>
          <w:sz w:val="24"/>
          <w:szCs w:val="24"/>
        </w:rPr>
        <w:t>.</w:t>
      </w:r>
      <w:r w:rsidR="003D55B9" w:rsidRPr="008F03FA">
        <w:rPr>
          <w:rFonts w:cs="Times New Roman"/>
          <w:sz w:val="24"/>
          <w:szCs w:val="24"/>
        </w:rPr>
        <w:t xml:space="preserve"> </w:t>
      </w:r>
      <w:r w:rsidR="00F60946" w:rsidRPr="00F60946">
        <w:rPr>
          <w:rFonts w:cs="Times New Roman"/>
          <w:sz w:val="24"/>
          <w:szCs w:val="24"/>
        </w:rPr>
        <w:t>Parameters are estimated using PVAR with GMM estimation with lag length L=</w:t>
      </w:r>
      <w:r w:rsidR="009B4D3B">
        <w:rPr>
          <w:rFonts w:cs="Times New Roman"/>
          <w:sz w:val="24"/>
          <w:szCs w:val="24"/>
        </w:rPr>
        <w:t>1</w:t>
      </w:r>
      <w:r w:rsidR="00F60946" w:rsidRPr="00F60946">
        <w:rPr>
          <w:rFonts w:cs="Times New Roman"/>
          <w:sz w:val="24"/>
          <w:szCs w:val="24"/>
        </w:rPr>
        <w:t>.</w:t>
      </w:r>
      <w:r w:rsidRPr="00887A45">
        <w:rPr>
          <w:rFonts w:cs="Times New Roman"/>
          <w:sz w:val="24"/>
          <w:szCs w:val="24"/>
        </w:rPr>
        <w:t xml:space="preserve"> We subtract from each variable in the model its cross-sectional mean before estimation to remove common time fixed effects from all the variables. Following Hendershott et al. (2015), we apply the forward orthogonal deviations transformation to eliminate firm fixed effects. The standard errors are clustered on date and firm. T-statistics are reported in brackets. Levels of significance are denoted by </w:t>
      </w:r>
      <w:r w:rsidRPr="00887A45">
        <w:rPr>
          <w:rFonts w:cs="Times New Roman"/>
          <w:b/>
          <w:bCs/>
          <w:sz w:val="24"/>
          <w:szCs w:val="24"/>
        </w:rPr>
        <w:t>*</w:t>
      </w:r>
      <w:r w:rsidRPr="00887A45">
        <w:rPr>
          <w:rFonts w:cs="Times New Roman"/>
          <w:sz w:val="24"/>
          <w:szCs w:val="24"/>
        </w:rPr>
        <w:t xml:space="preserve"> (10%), </w:t>
      </w:r>
      <w:r w:rsidRPr="00887A45">
        <w:rPr>
          <w:rFonts w:cs="Times New Roman"/>
          <w:b/>
          <w:bCs/>
          <w:sz w:val="24"/>
          <w:szCs w:val="24"/>
        </w:rPr>
        <w:t>**</w:t>
      </w:r>
      <w:r w:rsidRPr="00887A45">
        <w:rPr>
          <w:rFonts w:cs="Times New Roman"/>
          <w:sz w:val="24"/>
          <w:szCs w:val="24"/>
        </w:rPr>
        <w:t xml:space="preserve"> (5%), and </w:t>
      </w:r>
      <w:r w:rsidRPr="00887A45">
        <w:rPr>
          <w:rFonts w:cs="Times New Roman"/>
          <w:b/>
          <w:bCs/>
          <w:sz w:val="24"/>
          <w:szCs w:val="24"/>
        </w:rPr>
        <w:t>***</w:t>
      </w:r>
      <w:r w:rsidRPr="00887A45">
        <w:rPr>
          <w:rFonts w:cs="Times New Roman"/>
          <w:sz w:val="24"/>
          <w:szCs w:val="24"/>
        </w:rPr>
        <w:t xml:space="preserve"> (1%).</w:t>
      </w:r>
      <w:r w:rsidR="003771D5">
        <w:rPr>
          <w:rFonts w:cs="Times New Roman"/>
          <w:sz w:val="24"/>
          <w:szCs w:val="24"/>
        </w:rPr>
        <w:t xml:space="preserve"> </w:t>
      </w:r>
    </w:p>
    <w:p w14:paraId="2A1BAC87" w14:textId="3A12DB4F" w:rsidR="00A721E5" w:rsidRPr="008F03FA" w:rsidRDefault="00A721E5" w:rsidP="00A721E5">
      <w:pPr>
        <w:rPr>
          <w:sz w:val="24"/>
          <w:szCs w:val="24"/>
        </w:rPr>
      </w:pPr>
    </w:p>
    <w:tbl>
      <w:tblPr>
        <w:tblW w:w="5000" w:type="pct"/>
        <w:tblLayout w:type="fixed"/>
        <w:tblLook w:val="04A0" w:firstRow="1" w:lastRow="0" w:firstColumn="1" w:lastColumn="0" w:noHBand="0" w:noVBand="1"/>
      </w:tblPr>
      <w:tblGrid>
        <w:gridCol w:w="2406"/>
        <w:gridCol w:w="2318"/>
        <w:gridCol w:w="2318"/>
        <w:gridCol w:w="2318"/>
      </w:tblGrid>
      <w:tr w:rsidR="004478C2" w:rsidRPr="004478C2" w14:paraId="5E0DEBFC" w14:textId="77777777" w:rsidTr="001907D7">
        <w:trPr>
          <w:trHeight w:val="315"/>
        </w:trPr>
        <w:tc>
          <w:tcPr>
            <w:tcW w:w="1285" w:type="pct"/>
            <w:tcBorders>
              <w:top w:val="single" w:sz="4" w:space="0" w:color="auto"/>
              <w:left w:val="nil"/>
              <w:bottom w:val="single" w:sz="4" w:space="0" w:color="auto"/>
              <w:right w:val="nil"/>
            </w:tcBorders>
            <w:noWrap/>
            <w:vAlign w:val="center"/>
          </w:tcPr>
          <w:p w14:paraId="228D8653" w14:textId="77777777" w:rsidR="004478C2" w:rsidRPr="004478C2" w:rsidRDefault="004478C2" w:rsidP="00877A9C">
            <w:pPr>
              <w:widowControl/>
              <w:spacing w:line="240" w:lineRule="auto"/>
              <w:jc w:val="left"/>
              <w:rPr>
                <w:rFonts w:eastAsia="宋体" w:cs="Times New Roman"/>
                <w:color w:val="000000"/>
              </w:rPr>
            </w:pPr>
          </w:p>
        </w:tc>
        <w:tc>
          <w:tcPr>
            <w:tcW w:w="1238" w:type="pct"/>
            <w:tcBorders>
              <w:top w:val="single" w:sz="4" w:space="0" w:color="auto"/>
              <w:left w:val="nil"/>
              <w:bottom w:val="single" w:sz="4" w:space="0" w:color="auto"/>
              <w:right w:val="nil"/>
            </w:tcBorders>
            <w:noWrap/>
            <w:vAlign w:val="center"/>
          </w:tcPr>
          <w:p w14:paraId="2A66DD8B" w14:textId="2AB6768E" w:rsidR="004478C2" w:rsidRPr="004478C2" w:rsidRDefault="007A7E02" w:rsidP="00877A9C">
            <w:pPr>
              <w:widowControl/>
              <w:spacing w:line="240" w:lineRule="auto"/>
              <w:jc w:val="center"/>
              <w:rPr>
                <w:rFonts w:eastAsia="宋体" w:cs="Times New Roman"/>
                <w:color w:val="000000"/>
              </w:rPr>
            </w:pPr>
            <w:r>
              <w:rPr>
                <w:rFonts w:eastAsia="宋体" w:cs="Times New Roman"/>
                <w:color w:val="000000"/>
              </w:rPr>
              <w:t>I.</w:t>
            </w:r>
            <w:r w:rsidR="00117495" w:rsidRPr="00117495">
              <w:rPr>
                <w:rFonts w:eastAsia="宋体" w:cs="Times New Roman"/>
                <w:color w:val="000000"/>
              </w:rPr>
              <w:t xml:space="preserve"> </w:t>
            </w:r>
            <w:r w:rsidR="004478C2" w:rsidRPr="004478C2">
              <w:rPr>
                <w:rFonts w:eastAsia="宋体" w:cs="Times New Roman" w:hint="eastAsia"/>
                <w:color w:val="000000"/>
              </w:rPr>
              <w:t>W</w:t>
            </w:r>
            <w:r w:rsidR="004478C2" w:rsidRPr="004478C2">
              <w:rPr>
                <w:rFonts w:eastAsia="宋体" w:cs="Times New Roman"/>
                <w:color w:val="000000"/>
              </w:rPr>
              <w:t>hole sample</w:t>
            </w:r>
          </w:p>
        </w:tc>
        <w:tc>
          <w:tcPr>
            <w:tcW w:w="1238" w:type="pct"/>
            <w:tcBorders>
              <w:top w:val="single" w:sz="4" w:space="0" w:color="auto"/>
              <w:left w:val="nil"/>
              <w:bottom w:val="single" w:sz="4" w:space="0" w:color="auto"/>
              <w:right w:val="nil"/>
            </w:tcBorders>
            <w:noWrap/>
            <w:vAlign w:val="center"/>
          </w:tcPr>
          <w:p w14:paraId="474DEA99" w14:textId="30037404" w:rsidR="004478C2" w:rsidRPr="004478C2" w:rsidRDefault="007A7E02" w:rsidP="00877A9C">
            <w:pPr>
              <w:widowControl/>
              <w:spacing w:line="240" w:lineRule="auto"/>
              <w:jc w:val="center"/>
              <w:rPr>
                <w:rFonts w:eastAsia="宋体" w:cs="Times New Roman"/>
                <w:color w:val="000000"/>
              </w:rPr>
            </w:pPr>
            <w:r>
              <w:rPr>
                <w:rFonts w:eastAsia="宋体" w:cs="Times New Roman"/>
                <w:color w:val="000000"/>
              </w:rPr>
              <w:t xml:space="preserve">II. </w:t>
            </w:r>
            <w:r w:rsidR="004478C2" w:rsidRPr="004478C2">
              <w:rPr>
                <w:rFonts w:eastAsia="宋体" w:cs="Times New Roman" w:hint="eastAsia"/>
                <w:color w:val="000000"/>
              </w:rPr>
              <w:t>H</w:t>
            </w:r>
            <w:r w:rsidR="004478C2" w:rsidRPr="004478C2">
              <w:rPr>
                <w:rFonts w:eastAsia="宋体" w:cs="Times New Roman"/>
                <w:color w:val="000000"/>
              </w:rPr>
              <w:t>igh influence subsample</w:t>
            </w:r>
          </w:p>
        </w:tc>
        <w:tc>
          <w:tcPr>
            <w:tcW w:w="1238" w:type="pct"/>
            <w:tcBorders>
              <w:top w:val="single" w:sz="4" w:space="0" w:color="auto"/>
              <w:left w:val="nil"/>
              <w:bottom w:val="single" w:sz="4" w:space="0" w:color="auto"/>
              <w:right w:val="nil"/>
            </w:tcBorders>
            <w:noWrap/>
            <w:vAlign w:val="center"/>
          </w:tcPr>
          <w:p w14:paraId="132DC5E7" w14:textId="7A0FDF17" w:rsidR="004478C2" w:rsidRPr="004478C2" w:rsidRDefault="007A7E02" w:rsidP="00877A9C">
            <w:pPr>
              <w:widowControl/>
              <w:spacing w:line="240" w:lineRule="auto"/>
              <w:jc w:val="center"/>
              <w:rPr>
                <w:rFonts w:eastAsia="宋体" w:cs="Times New Roman"/>
                <w:color w:val="000000"/>
              </w:rPr>
            </w:pPr>
            <w:r>
              <w:rPr>
                <w:rFonts w:eastAsia="宋体" w:cs="Times New Roman"/>
                <w:color w:val="000000"/>
              </w:rPr>
              <w:t>III.</w:t>
            </w:r>
            <w:r w:rsidR="00117495" w:rsidRPr="00117495">
              <w:rPr>
                <w:rFonts w:eastAsia="宋体" w:cs="Times New Roman"/>
                <w:color w:val="000000"/>
              </w:rPr>
              <w:t xml:space="preserve"> </w:t>
            </w:r>
            <w:r w:rsidR="004478C2" w:rsidRPr="004478C2">
              <w:rPr>
                <w:rFonts w:eastAsia="宋体" w:cs="Times New Roman" w:hint="eastAsia"/>
                <w:color w:val="000000"/>
              </w:rPr>
              <w:t>L</w:t>
            </w:r>
            <w:r w:rsidR="004478C2" w:rsidRPr="004478C2">
              <w:rPr>
                <w:rFonts w:eastAsia="宋体" w:cs="Times New Roman"/>
                <w:color w:val="000000"/>
              </w:rPr>
              <w:t>ow influence subsample</w:t>
            </w:r>
          </w:p>
        </w:tc>
      </w:tr>
      <w:tr w:rsidR="00E16A7E" w:rsidRPr="004478C2" w14:paraId="7A235310" w14:textId="77777777" w:rsidTr="001907D7">
        <w:trPr>
          <w:trHeight w:val="300"/>
        </w:trPr>
        <w:tc>
          <w:tcPr>
            <w:tcW w:w="1285" w:type="pct"/>
            <w:tcBorders>
              <w:top w:val="single" w:sz="4" w:space="0" w:color="auto"/>
              <w:left w:val="nil"/>
              <w:bottom w:val="nil"/>
              <w:right w:val="nil"/>
            </w:tcBorders>
            <w:noWrap/>
            <w:vAlign w:val="center"/>
            <w:hideMark/>
          </w:tcPr>
          <w:p w14:paraId="6F0FCEDC" w14:textId="77777777" w:rsidR="00E16A7E" w:rsidRPr="00781DDA" w:rsidRDefault="00E16A7E" w:rsidP="00877A9C">
            <w:pPr>
              <w:widowControl/>
              <w:spacing w:line="240" w:lineRule="auto"/>
              <w:jc w:val="center"/>
              <w:rPr>
                <w:rFonts w:eastAsia="宋体" w:cs="Times New Roman"/>
                <w:color w:val="000000"/>
              </w:rPr>
            </w:pPr>
          </w:p>
        </w:tc>
        <w:tc>
          <w:tcPr>
            <w:tcW w:w="1238" w:type="pct"/>
            <w:tcBorders>
              <w:top w:val="single" w:sz="4" w:space="0" w:color="auto"/>
              <w:left w:val="nil"/>
              <w:bottom w:val="nil"/>
              <w:right w:val="nil"/>
            </w:tcBorders>
            <w:noWrap/>
            <w:vAlign w:val="center"/>
            <w:hideMark/>
          </w:tcPr>
          <w:p w14:paraId="4C7FB8C5" w14:textId="6B16D2E4" w:rsidR="00E16A7E" w:rsidRPr="00781DDA" w:rsidRDefault="00FD040D" w:rsidP="00877A9C">
            <w:pPr>
              <w:widowControl/>
              <w:spacing w:line="240" w:lineRule="auto"/>
              <w:jc w:val="center"/>
              <w:rPr>
                <w:rFonts w:eastAsia="宋体" w:cs="Times New Roman"/>
                <w:color w:val="000000"/>
              </w:rPr>
            </w:pPr>
            <w:r w:rsidRPr="00781DDA">
              <w:rPr>
                <w:rFonts w:eastAsia="宋体" w:cs="Times New Roman"/>
                <w:color w:val="000000"/>
              </w:rPr>
              <w:t>Return</w:t>
            </w:r>
            <w:r w:rsidR="00BD4B8F" w:rsidRPr="00781DDA">
              <w:rPr>
                <w:rFonts w:eastAsia="宋体" w:cs="Times New Roman"/>
                <w:color w:val="000000"/>
              </w:rPr>
              <w:t>(t)</w:t>
            </w:r>
          </w:p>
        </w:tc>
        <w:tc>
          <w:tcPr>
            <w:tcW w:w="1238" w:type="pct"/>
            <w:tcBorders>
              <w:top w:val="single" w:sz="4" w:space="0" w:color="auto"/>
              <w:left w:val="nil"/>
              <w:bottom w:val="nil"/>
              <w:right w:val="nil"/>
            </w:tcBorders>
            <w:noWrap/>
            <w:vAlign w:val="center"/>
            <w:hideMark/>
          </w:tcPr>
          <w:p w14:paraId="5AE0384E" w14:textId="49B347F4" w:rsidR="00E16A7E" w:rsidRPr="00781DDA" w:rsidRDefault="00FD040D" w:rsidP="00877A9C">
            <w:pPr>
              <w:widowControl/>
              <w:spacing w:line="240" w:lineRule="auto"/>
              <w:jc w:val="center"/>
              <w:rPr>
                <w:rFonts w:eastAsia="宋体" w:cs="Times New Roman"/>
                <w:color w:val="000000"/>
              </w:rPr>
            </w:pPr>
            <w:r w:rsidRPr="00781DDA">
              <w:rPr>
                <w:rFonts w:eastAsia="宋体" w:cs="Times New Roman"/>
                <w:color w:val="000000"/>
              </w:rPr>
              <w:t>Return</w:t>
            </w:r>
            <w:r w:rsidR="00BD4B8F" w:rsidRPr="00781DDA">
              <w:rPr>
                <w:rFonts w:eastAsia="宋体" w:cs="Times New Roman"/>
                <w:color w:val="000000"/>
              </w:rPr>
              <w:t>(t)</w:t>
            </w:r>
          </w:p>
        </w:tc>
        <w:tc>
          <w:tcPr>
            <w:tcW w:w="1238" w:type="pct"/>
            <w:tcBorders>
              <w:top w:val="single" w:sz="4" w:space="0" w:color="auto"/>
              <w:left w:val="nil"/>
              <w:bottom w:val="nil"/>
              <w:right w:val="nil"/>
            </w:tcBorders>
            <w:noWrap/>
            <w:vAlign w:val="center"/>
            <w:hideMark/>
          </w:tcPr>
          <w:p w14:paraId="66DCE0E6" w14:textId="45C0B37F" w:rsidR="00E16A7E" w:rsidRPr="00781DDA" w:rsidRDefault="00FD040D" w:rsidP="00877A9C">
            <w:pPr>
              <w:widowControl/>
              <w:spacing w:line="240" w:lineRule="auto"/>
              <w:jc w:val="center"/>
              <w:rPr>
                <w:rFonts w:eastAsia="宋体" w:cs="Times New Roman"/>
                <w:color w:val="000000"/>
              </w:rPr>
            </w:pPr>
            <w:r w:rsidRPr="00781DDA">
              <w:rPr>
                <w:rFonts w:eastAsia="宋体" w:cs="Times New Roman"/>
                <w:color w:val="000000"/>
              </w:rPr>
              <w:t>Return</w:t>
            </w:r>
            <w:r w:rsidR="00BD4B8F" w:rsidRPr="00781DDA">
              <w:rPr>
                <w:rFonts w:eastAsia="宋体" w:cs="Times New Roman"/>
                <w:color w:val="000000"/>
              </w:rPr>
              <w:t>(t)</w:t>
            </w:r>
          </w:p>
        </w:tc>
      </w:tr>
      <w:tr w:rsidR="0010012E" w:rsidRPr="004478C2" w14:paraId="7AE58F87" w14:textId="77777777" w:rsidTr="0047100B">
        <w:trPr>
          <w:trHeight w:val="300"/>
        </w:trPr>
        <w:tc>
          <w:tcPr>
            <w:tcW w:w="1285" w:type="pct"/>
            <w:tcBorders>
              <w:top w:val="single" w:sz="4" w:space="0" w:color="auto"/>
              <w:left w:val="nil"/>
              <w:bottom w:val="nil"/>
              <w:right w:val="nil"/>
            </w:tcBorders>
            <w:noWrap/>
            <w:vAlign w:val="center"/>
            <w:hideMark/>
          </w:tcPr>
          <w:p w14:paraId="38367B08" w14:textId="45AC84B7" w:rsidR="0010012E" w:rsidRPr="00781DDA" w:rsidRDefault="0010012E" w:rsidP="0010012E">
            <w:pPr>
              <w:widowControl/>
              <w:spacing w:line="240" w:lineRule="auto"/>
              <w:rPr>
                <w:rFonts w:eastAsia="宋体" w:cs="Times New Roman"/>
                <w:color w:val="000000"/>
              </w:rPr>
            </w:pPr>
            <w:proofErr w:type="spellStart"/>
            <w:r w:rsidRPr="00781DDA">
              <w:rPr>
                <w:rFonts w:cs="Times New Roman"/>
                <w:color w:val="000000"/>
              </w:rPr>
              <w:t>RationalTone</w:t>
            </w:r>
            <w:proofErr w:type="spellEnd"/>
            <w:r w:rsidRPr="00781DDA">
              <w:rPr>
                <w:rFonts w:cs="Times New Roman"/>
                <w:color w:val="000000"/>
              </w:rPr>
              <w:t>(t-1)</w:t>
            </w:r>
          </w:p>
        </w:tc>
        <w:tc>
          <w:tcPr>
            <w:tcW w:w="1238" w:type="pct"/>
            <w:tcBorders>
              <w:top w:val="single" w:sz="4" w:space="0" w:color="auto"/>
              <w:left w:val="nil"/>
              <w:bottom w:val="nil"/>
              <w:right w:val="nil"/>
            </w:tcBorders>
            <w:noWrap/>
            <w:vAlign w:val="center"/>
            <w:hideMark/>
          </w:tcPr>
          <w:p w14:paraId="1D1AC33E" w14:textId="4CE2F657" w:rsidR="0010012E" w:rsidRPr="00B05337" w:rsidRDefault="0010012E" w:rsidP="0010012E">
            <w:pPr>
              <w:widowControl/>
              <w:spacing w:line="240" w:lineRule="auto"/>
              <w:jc w:val="center"/>
              <w:rPr>
                <w:rFonts w:eastAsia="宋体" w:cs="Times New Roman"/>
                <w:color w:val="FF0000"/>
              </w:rPr>
            </w:pPr>
            <w:r>
              <w:rPr>
                <w:color w:val="000000"/>
              </w:rPr>
              <w:t>0.0012**</w:t>
            </w:r>
          </w:p>
        </w:tc>
        <w:tc>
          <w:tcPr>
            <w:tcW w:w="1238" w:type="pct"/>
            <w:tcBorders>
              <w:top w:val="single" w:sz="4" w:space="0" w:color="auto"/>
              <w:left w:val="nil"/>
              <w:bottom w:val="nil"/>
              <w:right w:val="nil"/>
            </w:tcBorders>
            <w:noWrap/>
            <w:vAlign w:val="center"/>
            <w:hideMark/>
          </w:tcPr>
          <w:p w14:paraId="26C0D321" w14:textId="450B0CF0" w:rsidR="0010012E" w:rsidRPr="00B05337" w:rsidRDefault="0010012E" w:rsidP="0010012E">
            <w:pPr>
              <w:widowControl/>
              <w:spacing w:line="240" w:lineRule="auto"/>
              <w:jc w:val="center"/>
              <w:rPr>
                <w:rFonts w:eastAsia="宋体" w:cs="Times New Roman"/>
                <w:color w:val="000000"/>
              </w:rPr>
            </w:pPr>
            <w:r>
              <w:rPr>
                <w:color w:val="000000"/>
              </w:rPr>
              <w:t>0.0120***</w:t>
            </w:r>
          </w:p>
        </w:tc>
        <w:tc>
          <w:tcPr>
            <w:tcW w:w="1238" w:type="pct"/>
            <w:tcBorders>
              <w:top w:val="single" w:sz="4" w:space="0" w:color="auto"/>
              <w:left w:val="nil"/>
              <w:bottom w:val="nil"/>
              <w:right w:val="nil"/>
            </w:tcBorders>
            <w:noWrap/>
            <w:vAlign w:val="center"/>
            <w:hideMark/>
          </w:tcPr>
          <w:p w14:paraId="4E7055E8" w14:textId="0AF6A720" w:rsidR="0010012E" w:rsidRPr="00B05337" w:rsidRDefault="0010012E" w:rsidP="0010012E">
            <w:pPr>
              <w:widowControl/>
              <w:spacing w:line="240" w:lineRule="auto"/>
              <w:jc w:val="center"/>
              <w:rPr>
                <w:rFonts w:eastAsia="宋体" w:cs="Times New Roman"/>
                <w:color w:val="000000"/>
              </w:rPr>
            </w:pPr>
            <w:r>
              <w:rPr>
                <w:color w:val="000000"/>
              </w:rPr>
              <w:t>-0.0002</w:t>
            </w:r>
          </w:p>
        </w:tc>
      </w:tr>
      <w:tr w:rsidR="0010012E" w:rsidRPr="004478C2" w14:paraId="0C890C88" w14:textId="77777777" w:rsidTr="0047100B">
        <w:trPr>
          <w:trHeight w:val="300"/>
        </w:trPr>
        <w:tc>
          <w:tcPr>
            <w:tcW w:w="1285" w:type="pct"/>
            <w:tcBorders>
              <w:top w:val="nil"/>
              <w:left w:val="nil"/>
              <w:bottom w:val="nil"/>
              <w:right w:val="nil"/>
            </w:tcBorders>
            <w:noWrap/>
            <w:vAlign w:val="center"/>
            <w:hideMark/>
          </w:tcPr>
          <w:p w14:paraId="53C02B79" w14:textId="77777777" w:rsidR="0010012E" w:rsidRPr="00781DDA" w:rsidRDefault="0010012E" w:rsidP="0010012E">
            <w:pPr>
              <w:widowControl/>
              <w:spacing w:line="240" w:lineRule="auto"/>
              <w:rPr>
                <w:rFonts w:eastAsia="宋体" w:cs="Times New Roman"/>
                <w:b/>
                <w:bCs/>
                <w:color w:val="000000"/>
              </w:rPr>
            </w:pPr>
          </w:p>
        </w:tc>
        <w:tc>
          <w:tcPr>
            <w:tcW w:w="1238" w:type="pct"/>
            <w:tcBorders>
              <w:top w:val="nil"/>
              <w:left w:val="nil"/>
              <w:bottom w:val="nil"/>
              <w:right w:val="nil"/>
            </w:tcBorders>
            <w:noWrap/>
            <w:vAlign w:val="center"/>
            <w:hideMark/>
          </w:tcPr>
          <w:p w14:paraId="0E509D7F" w14:textId="58620BCC" w:rsidR="0010012E" w:rsidRPr="00B05337" w:rsidRDefault="0010012E" w:rsidP="0010012E">
            <w:pPr>
              <w:widowControl/>
              <w:spacing w:line="240" w:lineRule="auto"/>
              <w:jc w:val="center"/>
              <w:rPr>
                <w:rFonts w:eastAsia="宋体" w:cs="Times New Roman"/>
                <w:color w:val="FF0000"/>
              </w:rPr>
            </w:pPr>
            <w:r>
              <w:rPr>
                <w:color w:val="000000"/>
              </w:rPr>
              <w:t>[2.53]</w:t>
            </w:r>
          </w:p>
        </w:tc>
        <w:tc>
          <w:tcPr>
            <w:tcW w:w="1238" w:type="pct"/>
            <w:tcBorders>
              <w:top w:val="nil"/>
              <w:left w:val="nil"/>
              <w:bottom w:val="nil"/>
              <w:right w:val="nil"/>
            </w:tcBorders>
            <w:noWrap/>
            <w:vAlign w:val="center"/>
            <w:hideMark/>
          </w:tcPr>
          <w:p w14:paraId="45B6D120" w14:textId="6782A2FE" w:rsidR="0010012E" w:rsidRPr="00B05337" w:rsidRDefault="0010012E" w:rsidP="0010012E">
            <w:pPr>
              <w:widowControl/>
              <w:spacing w:line="240" w:lineRule="auto"/>
              <w:jc w:val="center"/>
              <w:rPr>
                <w:rFonts w:eastAsia="宋体" w:cs="Times New Roman"/>
                <w:color w:val="000000"/>
              </w:rPr>
            </w:pPr>
            <w:r>
              <w:rPr>
                <w:color w:val="000000"/>
              </w:rPr>
              <w:t>[8.18]</w:t>
            </w:r>
          </w:p>
        </w:tc>
        <w:tc>
          <w:tcPr>
            <w:tcW w:w="1238" w:type="pct"/>
            <w:tcBorders>
              <w:top w:val="nil"/>
              <w:left w:val="nil"/>
              <w:bottom w:val="nil"/>
              <w:right w:val="nil"/>
            </w:tcBorders>
            <w:noWrap/>
            <w:vAlign w:val="center"/>
            <w:hideMark/>
          </w:tcPr>
          <w:p w14:paraId="1181971D" w14:textId="217CF271" w:rsidR="0010012E" w:rsidRPr="00B05337" w:rsidRDefault="0010012E" w:rsidP="0010012E">
            <w:pPr>
              <w:widowControl/>
              <w:spacing w:line="240" w:lineRule="auto"/>
              <w:jc w:val="center"/>
              <w:rPr>
                <w:rFonts w:eastAsia="宋体" w:cs="Times New Roman"/>
                <w:color w:val="000000"/>
              </w:rPr>
            </w:pPr>
            <w:r>
              <w:rPr>
                <w:color w:val="000000"/>
              </w:rPr>
              <w:t>[-0.32]</w:t>
            </w:r>
          </w:p>
        </w:tc>
      </w:tr>
      <w:tr w:rsidR="0010012E" w:rsidRPr="004478C2" w14:paraId="13BAEBF7" w14:textId="77777777" w:rsidTr="0047100B">
        <w:trPr>
          <w:trHeight w:val="300"/>
        </w:trPr>
        <w:tc>
          <w:tcPr>
            <w:tcW w:w="1285" w:type="pct"/>
            <w:tcBorders>
              <w:top w:val="nil"/>
              <w:left w:val="nil"/>
              <w:bottom w:val="nil"/>
              <w:right w:val="nil"/>
            </w:tcBorders>
            <w:noWrap/>
            <w:vAlign w:val="center"/>
          </w:tcPr>
          <w:p w14:paraId="7E3E15A6" w14:textId="2773E56E" w:rsidR="0010012E" w:rsidRPr="00781DDA" w:rsidRDefault="0010012E" w:rsidP="0010012E">
            <w:pPr>
              <w:widowControl/>
              <w:spacing w:line="240" w:lineRule="auto"/>
              <w:rPr>
                <w:rFonts w:eastAsia="宋体" w:cs="Times New Roman"/>
                <w:b/>
                <w:bCs/>
                <w:color w:val="000000"/>
              </w:rPr>
            </w:pPr>
            <w:proofErr w:type="spellStart"/>
            <w:r w:rsidRPr="00781DDA">
              <w:rPr>
                <w:rFonts w:cs="Times New Roman"/>
                <w:color w:val="000000"/>
              </w:rPr>
              <w:t>FanaticTone</w:t>
            </w:r>
            <w:proofErr w:type="spellEnd"/>
            <w:r w:rsidRPr="00781DDA">
              <w:rPr>
                <w:rFonts w:cs="Times New Roman"/>
                <w:color w:val="000000"/>
              </w:rPr>
              <w:t>(t-1)</w:t>
            </w:r>
          </w:p>
        </w:tc>
        <w:tc>
          <w:tcPr>
            <w:tcW w:w="1238" w:type="pct"/>
            <w:tcBorders>
              <w:top w:val="nil"/>
              <w:left w:val="nil"/>
              <w:bottom w:val="nil"/>
              <w:right w:val="nil"/>
            </w:tcBorders>
            <w:noWrap/>
            <w:vAlign w:val="center"/>
          </w:tcPr>
          <w:p w14:paraId="2ED16F60" w14:textId="73EE3A9E" w:rsidR="0010012E" w:rsidRPr="00B05337" w:rsidRDefault="0010012E" w:rsidP="0010012E">
            <w:pPr>
              <w:widowControl/>
              <w:spacing w:line="240" w:lineRule="auto"/>
              <w:jc w:val="center"/>
              <w:rPr>
                <w:rFonts w:eastAsia="宋体" w:cs="Times New Roman"/>
                <w:color w:val="FF0000"/>
              </w:rPr>
            </w:pPr>
            <w:r>
              <w:rPr>
                <w:color w:val="000000"/>
              </w:rPr>
              <w:t>0.0018***</w:t>
            </w:r>
          </w:p>
        </w:tc>
        <w:tc>
          <w:tcPr>
            <w:tcW w:w="1238" w:type="pct"/>
            <w:tcBorders>
              <w:top w:val="nil"/>
              <w:left w:val="nil"/>
              <w:bottom w:val="nil"/>
              <w:right w:val="nil"/>
            </w:tcBorders>
            <w:noWrap/>
            <w:vAlign w:val="center"/>
          </w:tcPr>
          <w:p w14:paraId="33AA8945" w14:textId="11DD987E" w:rsidR="0010012E" w:rsidRPr="00B05337" w:rsidRDefault="0010012E" w:rsidP="0010012E">
            <w:pPr>
              <w:widowControl/>
              <w:spacing w:line="240" w:lineRule="auto"/>
              <w:jc w:val="center"/>
              <w:rPr>
                <w:rFonts w:eastAsia="宋体" w:cs="Times New Roman"/>
                <w:color w:val="000000"/>
              </w:rPr>
            </w:pPr>
            <w:r>
              <w:rPr>
                <w:color w:val="000000"/>
              </w:rPr>
              <w:t>0.0119***</w:t>
            </w:r>
          </w:p>
        </w:tc>
        <w:tc>
          <w:tcPr>
            <w:tcW w:w="1238" w:type="pct"/>
            <w:tcBorders>
              <w:top w:val="nil"/>
              <w:left w:val="nil"/>
              <w:bottom w:val="nil"/>
              <w:right w:val="nil"/>
            </w:tcBorders>
            <w:noWrap/>
            <w:vAlign w:val="center"/>
          </w:tcPr>
          <w:p w14:paraId="3060FC47" w14:textId="2DD38292" w:rsidR="0010012E" w:rsidRPr="00B05337" w:rsidRDefault="0010012E" w:rsidP="0010012E">
            <w:pPr>
              <w:widowControl/>
              <w:spacing w:line="240" w:lineRule="auto"/>
              <w:jc w:val="center"/>
              <w:rPr>
                <w:rFonts w:eastAsia="宋体" w:cs="Times New Roman"/>
                <w:color w:val="000000"/>
              </w:rPr>
            </w:pPr>
            <w:r>
              <w:rPr>
                <w:color w:val="000000"/>
              </w:rPr>
              <w:t>-0.0004</w:t>
            </w:r>
          </w:p>
        </w:tc>
      </w:tr>
      <w:tr w:rsidR="0010012E" w:rsidRPr="004478C2" w14:paraId="22388CEC" w14:textId="77777777" w:rsidTr="0047100B">
        <w:trPr>
          <w:trHeight w:val="300"/>
        </w:trPr>
        <w:tc>
          <w:tcPr>
            <w:tcW w:w="1285" w:type="pct"/>
            <w:tcBorders>
              <w:top w:val="nil"/>
              <w:left w:val="nil"/>
              <w:bottom w:val="nil"/>
              <w:right w:val="nil"/>
            </w:tcBorders>
            <w:noWrap/>
            <w:vAlign w:val="center"/>
          </w:tcPr>
          <w:p w14:paraId="2C835908" w14:textId="77777777" w:rsidR="0010012E" w:rsidRPr="00781DDA" w:rsidRDefault="0010012E" w:rsidP="0010012E">
            <w:pPr>
              <w:widowControl/>
              <w:spacing w:line="240" w:lineRule="auto"/>
              <w:rPr>
                <w:rFonts w:eastAsia="宋体" w:cs="Times New Roman"/>
                <w:b/>
                <w:bCs/>
                <w:color w:val="000000"/>
              </w:rPr>
            </w:pPr>
          </w:p>
        </w:tc>
        <w:tc>
          <w:tcPr>
            <w:tcW w:w="1238" w:type="pct"/>
            <w:tcBorders>
              <w:top w:val="nil"/>
              <w:left w:val="nil"/>
              <w:bottom w:val="nil"/>
              <w:right w:val="nil"/>
            </w:tcBorders>
            <w:noWrap/>
            <w:vAlign w:val="center"/>
          </w:tcPr>
          <w:p w14:paraId="45FB5C0D" w14:textId="3BBB8CB5" w:rsidR="0010012E" w:rsidRPr="00B05337" w:rsidRDefault="0010012E" w:rsidP="0010012E">
            <w:pPr>
              <w:widowControl/>
              <w:spacing w:line="240" w:lineRule="auto"/>
              <w:jc w:val="center"/>
              <w:rPr>
                <w:rFonts w:eastAsia="宋体" w:cs="Times New Roman"/>
                <w:color w:val="FF0000"/>
              </w:rPr>
            </w:pPr>
            <w:r>
              <w:rPr>
                <w:color w:val="000000"/>
              </w:rPr>
              <w:t>[2.80]</w:t>
            </w:r>
          </w:p>
        </w:tc>
        <w:tc>
          <w:tcPr>
            <w:tcW w:w="1238" w:type="pct"/>
            <w:tcBorders>
              <w:top w:val="nil"/>
              <w:left w:val="nil"/>
              <w:bottom w:val="nil"/>
              <w:right w:val="nil"/>
            </w:tcBorders>
            <w:noWrap/>
            <w:vAlign w:val="center"/>
          </w:tcPr>
          <w:p w14:paraId="570737E3" w14:textId="3824FAED" w:rsidR="0010012E" w:rsidRPr="00B05337" w:rsidRDefault="0010012E" w:rsidP="0010012E">
            <w:pPr>
              <w:widowControl/>
              <w:spacing w:line="240" w:lineRule="auto"/>
              <w:jc w:val="center"/>
              <w:rPr>
                <w:rFonts w:eastAsia="宋体" w:cs="Times New Roman"/>
                <w:color w:val="000000"/>
              </w:rPr>
            </w:pPr>
            <w:r>
              <w:rPr>
                <w:color w:val="000000"/>
              </w:rPr>
              <w:t>[7.20]</w:t>
            </w:r>
          </w:p>
        </w:tc>
        <w:tc>
          <w:tcPr>
            <w:tcW w:w="1238" w:type="pct"/>
            <w:tcBorders>
              <w:top w:val="nil"/>
              <w:left w:val="nil"/>
              <w:bottom w:val="nil"/>
              <w:right w:val="nil"/>
            </w:tcBorders>
            <w:noWrap/>
            <w:vAlign w:val="center"/>
          </w:tcPr>
          <w:p w14:paraId="4AF7DF26" w14:textId="104AA5F3" w:rsidR="0010012E" w:rsidRPr="00B05337" w:rsidRDefault="0010012E" w:rsidP="0010012E">
            <w:pPr>
              <w:widowControl/>
              <w:spacing w:line="240" w:lineRule="auto"/>
              <w:jc w:val="center"/>
              <w:rPr>
                <w:rFonts w:eastAsia="宋体" w:cs="Times New Roman"/>
                <w:color w:val="000000"/>
              </w:rPr>
            </w:pPr>
            <w:r>
              <w:rPr>
                <w:color w:val="000000"/>
              </w:rPr>
              <w:t>[-0.48]</w:t>
            </w:r>
          </w:p>
        </w:tc>
      </w:tr>
      <w:tr w:rsidR="0010012E" w:rsidRPr="004478C2" w14:paraId="0FAF149F" w14:textId="77777777" w:rsidTr="0047100B">
        <w:trPr>
          <w:trHeight w:val="300"/>
        </w:trPr>
        <w:tc>
          <w:tcPr>
            <w:tcW w:w="1285" w:type="pct"/>
            <w:tcBorders>
              <w:top w:val="nil"/>
              <w:left w:val="nil"/>
              <w:bottom w:val="nil"/>
              <w:right w:val="nil"/>
            </w:tcBorders>
            <w:noWrap/>
            <w:vAlign w:val="center"/>
          </w:tcPr>
          <w:p w14:paraId="48FC00B1" w14:textId="1048694B" w:rsidR="0010012E" w:rsidRPr="00781DDA" w:rsidRDefault="0010012E" w:rsidP="0010012E">
            <w:pPr>
              <w:widowControl/>
              <w:spacing w:line="240" w:lineRule="auto"/>
              <w:rPr>
                <w:rFonts w:eastAsia="宋体" w:cs="Times New Roman"/>
                <w:b/>
                <w:bCs/>
                <w:color w:val="000000"/>
              </w:rPr>
            </w:pPr>
            <w:proofErr w:type="spellStart"/>
            <w:r w:rsidRPr="00781DDA">
              <w:rPr>
                <w:rFonts w:cs="Times New Roman"/>
                <w:color w:val="000000"/>
              </w:rPr>
              <w:t>NaïveTone</w:t>
            </w:r>
            <w:proofErr w:type="spellEnd"/>
            <w:r w:rsidRPr="00781DDA">
              <w:rPr>
                <w:rFonts w:cs="Times New Roman"/>
                <w:color w:val="000000"/>
              </w:rPr>
              <w:t>(t-1)</w:t>
            </w:r>
          </w:p>
        </w:tc>
        <w:tc>
          <w:tcPr>
            <w:tcW w:w="1238" w:type="pct"/>
            <w:tcBorders>
              <w:top w:val="nil"/>
              <w:left w:val="nil"/>
              <w:bottom w:val="nil"/>
              <w:right w:val="nil"/>
            </w:tcBorders>
            <w:noWrap/>
            <w:vAlign w:val="center"/>
          </w:tcPr>
          <w:p w14:paraId="06B36337" w14:textId="49D83B79" w:rsidR="0010012E" w:rsidRPr="00B05337" w:rsidRDefault="0010012E" w:rsidP="0010012E">
            <w:pPr>
              <w:widowControl/>
              <w:spacing w:line="240" w:lineRule="auto"/>
              <w:jc w:val="center"/>
              <w:rPr>
                <w:rFonts w:eastAsia="宋体" w:cs="Times New Roman"/>
                <w:color w:val="FF0000"/>
              </w:rPr>
            </w:pPr>
            <w:r>
              <w:rPr>
                <w:color w:val="000000"/>
              </w:rPr>
              <w:t>0.0012***</w:t>
            </w:r>
          </w:p>
        </w:tc>
        <w:tc>
          <w:tcPr>
            <w:tcW w:w="1238" w:type="pct"/>
            <w:tcBorders>
              <w:top w:val="nil"/>
              <w:left w:val="nil"/>
              <w:bottom w:val="nil"/>
              <w:right w:val="nil"/>
            </w:tcBorders>
            <w:noWrap/>
            <w:vAlign w:val="center"/>
          </w:tcPr>
          <w:p w14:paraId="2AF1F173" w14:textId="30D3337E" w:rsidR="0010012E" w:rsidRPr="00B05337" w:rsidRDefault="0010012E" w:rsidP="0010012E">
            <w:pPr>
              <w:widowControl/>
              <w:spacing w:line="240" w:lineRule="auto"/>
              <w:jc w:val="center"/>
              <w:rPr>
                <w:rFonts w:eastAsia="宋体" w:cs="Times New Roman"/>
                <w:color w:val="000000"/>
              </w:rPr>
            </w:pPr>
            <w:r>
              <w:rPr>
                <w:color w:val="000000"/>
              </w:rPr>
              <w:t>0.0199***</w:t>
            </w:r>
          </w:p>
        </w:tc>
        <w:tc>
          <w:tcPr>
            <w:tcW w:w="1238" w:type="pct"/>
            <w:tcBorders>
              <w:top w:val="nil"/>
              <w:left w:val="nil"/>
              <w:bottom w:val="nil"/>
              <w:right w:val="nil"/>
            </w:tcBorders>
            <w:noWrap/>
            <w:vAlign w:val="center"/>
          </w:tcPr>
          <w:p w14:paraId="1EC892A9" w14:textId="774F7C17" w:rsidR="0010012E" w:rsidRPr="00B05337" w:rsidRDefault="0010012E" w:rsidP="0010012E">
            <w:pPr>
              <w:widowControl/>
              <w:spacing w:line="240" w:lineRule="auto"/>
              <w:jc w:val="center"/>
              <w:rPr>
                <w:rFonts w:eastAsia="宋体" w:cs="Times New Roman"/>
                <w:color w:val="000000"/>
              </w:rPr>
            </w:pPr>
            <w:r>
              <w:rPr>
                <w:color w:val="000000"/>
              </w:rPr>
              <w:t>0.0002</w:t>
            </w:r>
          </w:p>
        </w:tc>
      </w:tr>
      <w:tr w:rsidR="0010012E" w:rsidRPr="004478C2" w14:paraId="5166A926" w14:textId="77777777" w:rsidTr="0047100B">
        <w:trPr>
          <w:trHeight w:val="300"/>
        </w:trPr>
        <w:tc>
          <w:tcPr>
            <w:tcW w:w="1285" w:type="pct"/>
            <w:tcBorders>
              <w:top w:val="nil"/>
              <w:left w:val="nil"/>
              <w:bottom w:val="nil"/>
              <w:right w:val="nil"/>
            </w:tcBorders>
            <w:noWrap/>
            <w:vAlign w:val="center"/>
          </w:tcPr>
          <w:p w14:paraId="2D5D68C7" w14:textId="77777777" w:rsidR="0010012E" w:rsidRPr="00781DDA" w:rsidRDefault="0010012E" w:rsidP="0010012E">
            <w:pPr>
              <w:widowControl/>
              <w:spacing w:line="240" w:lineRule="auto"/>
              <w:rPr>
                <w:rFonts w:eastAsia="宋体" w:cs="Times New Roman"/>
                <w:b/>
                <w:bCs/>
                <w:color w:val="000000"/>
              </w:rPr>
            </w:pPr>
          </w:p>
        </w:tc>
        <w:tc>
          <w:tcPr>
            <w:tcW w:w="1238" w:type="pct"/>
            <w:tcBorders>
              <w:top w:val="nil"/>
              <w:left w:val="nil"/>
              <w:bottom w:val="nil"/>
              <w:right w:val="nil"/>
            </w:tcBorders>
            <w:noWrap/>
            <w:vAlign w:val="center"/>
          </w:tcPr>
          <w:p w14:paraId="738965BE" w14:textId="3D52EFDB" w:rsidR="0010012E" w:rsidRPr="00B05337" w:rsidRDefault="0010012E" w:rsidP="0010012E">
            <w:pPr>
              <w:widowControl/>
              <w:spacing w:line="240" w:lineRule="auto"/>
              <w:jc w:val="center"/>
              <w:rPr>
                <w:rFonts w:eastAsia="宋体" w:cs="Times New Roman"/>
                <w:color w:val="FF0000"/>
              </w:rPr>
            </w:pPr>
            <w:r>
              <w:rPr>
                <w:color w:val="000000"/>
              </w:rPr>
              <w:t>[3.94]</w:t>
            </w:r>
          </w:p>
        </w:tc>
        <w:tc>
          <w:tcPr>
            <w:tcW w:w="1238" w:type="pct"/>
            <w:tcBorders>
              <w:top w:val="nil"/>
              <w:left w:val="nil"/>
              <w:bottom w:val="nil"/>
              <w:right w:val="nil"/>
            </w:tcBorders>
            <w:noWrap/>
            <w:vAlign w:val="center"/>
          </w:tcPr>
          <w:p w14:paraId="791126DA" w14:textId="74BCB42E" w:rsidR="0010012E" w:rsidRPr="00B05337" w:rsidRDefault="0010012E" w:rsidP="0010012E">
            <w:pPr>
              <w:widowControl/>
              <w:spacing w:line="240" w:lineRule="auto"/>
              <w:jc w:val="center"/>
              <w:rPr>
                <w:rFonts w:eastAsia="宋体" w:cs="Times New Roman"/>
                <w:color w:val="000000"/>
              </w:rPr>
            </w:pPr>
            <w:r>
              <w:rPr>
                <w:color w:val="000000"/>
              </w:rPr>
              <w:t>[9.60]</w:t>
            </w:r>
          </w:p>
        </w:tc>
        <w:tc>
          <w:tcPr>
            <w:tcW w:w="1238" w:type="pct"/>
            <w:tcBorders>
              <w:top w:val="nil"/>
              <w:left w:val="nil"/>
              <w:bottom w:val="nil"/>
              <w:right w:val="nil"/>
            </w:tcBorders>
            <w:noWrap/>
            <w:vAlign w:val="center"/>
          </w:tcPr>
          <w:p w14:paraId="220C6AB7" w14:textId="27D3C76A" w:rsidR="0010012E" w:rsidRPr="00B05337" w:rsidRDefault="0010012E" w:rsidP="0010012E">
            <w:pPr>
              <w:widowControl/>
              <w:spacing w:line="240" w:lineRule="auto"/>
              <w:jc w:val="center"/>
              <w:rPr>
                <w:rFonts w:eastAsia="宋体" w:cs="Times New Roman"/>
                <w:color w:val="000000"/>
              </w:rPr>
            </w:pPr>
            <w:r>
              <w:rPr>
                <w:color w:val="000000"/>
              </w:rPr>
              <w:t>[0.96]</w:t>
            </w:r>
          </w:p>
        </w:tc>
      </w:tr>
      <w:tr w:rsidR="0010012E" w:rsidRPr="004478C2" w14:paraId="00064A0A" w14:textId="77777777" w:rsidTr="0047100B">
        <w:trPr>
          <w:trHeight w:val="300"/>
        </w:trPr>
        <w:tc>
          <w:tcPr>
            <w:tcW w:w="1285" w:type="pct"/>
            <w:tcBorders>
              <w:top w:val="nil"/>
              <w:left w:val="nil"/>
              <w:bottom w:val="single" w:sz="4" w:space="0" w:color="auto"/>
              <w:right w:val="nil"/>
            </w:tcBorders>
            <w:noWrap/>
            <w:vAlign w:val="center"/>
            <w:hideMark/>
          </w:tcPr>
          <w:p w14:paraId="7346A195" w14:textId="27F357F3" w:rsidR="0010012E" w:rsidRPr="00781DDA" w:rsidRDefault="0010012E" w:rsidP="0010012E">
            <w:pPr>
              <w:widowControl/>
              <w:spacing w:line="240" w:lineRule="auto"/>
              <w:jc w:val="left"/>
              <w:rPr>
                <w:rFonts w:eastAsia="宋体" w:cs="Times New Roman"/>
                <w:color w:val="000000"/>
              </w:rPr>
            </w:pPr>
            <w:r w:rsidRPr="00781DDA">
              <w:rPr>
                <w:rFonts w:eastAsia="宋体" w:cs="Times New Roman"/>
                <w:color w:val="000000"/>
              </w:rPr>
              <w:t>Number of observations</w:t>
            </w:r>
          </w:p>
        </w:tc>
        <w:tc>
          <w:tcPr>
            <w:tcW w:w="1238" w:type="pct"/>
            <w:tcBorders>
              <w:top w:val="nil"/>
              <w:left w:val="nil"/>
              <w:bottom w:val="single" w:sz="4" w:space="0" w:color="auto"/>
              <w:right w:val="nil"/>
            </w:tcBorders>
            <w:noWrap/>
            <w:vAlign w:val="center"/>
            <w:hideMark/>
          </w:tcPr>
          <w:p w14:paraId="77B1CF74" w14:textId="4B6C0F24" w:rsidR="0010012E" w:rsidRPr="00B05337" w:rsidRDefault="0010012E" w:rsidP="0010012E">
            <w:pPr>
              <w:widowControl/>
              <w:jc w:val="center"/>
              <w:rPr>
                <w:rFonts w:eastAsiaTheme="minorEastAsia" w:cs="Times New Roman"/>
                <w:color w:val="FF0000"/>
              </w:rPr>
            </w:pPr>
            <w:r>
              <w:rPr>
                <w:color w:val="000000"/>
              </w:rPr>
              <w:t>710,378</w:t>
            </w:r>
          </w:p>
        </w:tc>
        <w:tc>
          <w:tcPr>
            <w:tcW w:w="1238" w:type="pct"/>
            <w:tcBorders>
              <w:top w:val="nil"/>
              <w:left w:val="nil"/>
              <w:bottom w:val="single" w:sz="4" w:space="0" w:color="auto"/>
              <w:right w:val="nil"/>
            </w:tcBorders>
            <w:noWrap/>
            <w:vAlign w:val="center"/>
            <w:hideMark/>
          </w:tcPr>
          <w:p w14:paraId="7B709EEE" w14:textId="5596510E" w:rsidR="0010012E" w:rsidRPr="00B05337" w:rsidRDefault="0010012E" w:rsidP="0010012E">
            <w:pPr>
              <w:widowControl/>
              <w:spacing w:line="240" w:lineRule="auto"/>
              <w:jc w:val="center"/>
              <w:rPr>
                <w:rFonts w:eastAsia="宋体" w:cs="Times New Roman"/>
                <w:color w:val="000000"/>
              </w:rPr>
            </w:pPr>
            <w:r>
              <w:rPr>
                <w:color w:val="000000"/>
              </w:rPr>
              <w:t>65,140</w:t>
            </w:r>
          </w:p>
        </w:tc>
        <w:tc>
          <w:tcPr>
            <w:tcW w:w="1238" w:type="pct"/>
            <w:tcBorders>
              <w:top w:val="nil"/>
              <w:left w:val="nil"/>
              <w:bottom w:val="single" w:sz="4" w:space="0" w:color="auto"/>
              <w:right w:val="nil"/>
            </w:tcBorders>
            <w:noWrap/>
            <w:vAlign w:val="center"/>
            <w:hideMark/>
          </w:tcPr>
          <w:p w14:paraId="2A8E122A" w14:textId="43D59357" w:rsidR="0010012E" w:rsidRPr="00B05337" w:rsidRDefault="0010012E" w:rsidP="0010012E">
            <w:pPr>
              <w:widowControl/>
              <w:spacing w:line="240" w:lineRule="auto"/>
              <w:jc w:val="center"/>
              <w:rPr>
                <w:rFonts w:eastAsia="宋体" w:cs="Times New Roman"/>
                <w:color w:val="000000"/>
              </w:rPr>
            </w:pPr>
            <w:r>
              <w:rPr>
                <w:color w:val="000000"/>
              </w:rPr>
              <w:t>645,238</w:t>
            </w:r>
          </w:p>
        </w:tc>
      </w:tr>
      <w:tr w:rsidR="0010012E" w:rsidRPr="004478C2" w14:paraId="30633493" w14:textId="77777777" w:rsidTr="001907D7">
        <w:trPr>
          <w:trHeight w:val="315"/>
        </w:trPr>
        <w:tc>
          <w:tcPr>
            <w:tcW w:w="1285" w:type="pct"/>
            <w:tcBorders>
              <w:top w:val="single" w:sz="4" w:space="0" w:color="auto"/>
              <w:left w:val="nil"/>
              <w:bottom w:val="single" w:sz="4" w:space="0" w:color="auto"/>
              <w:right w:val="nil"/>
            </w:tcBorders>
            <w:noWrap/>
            <w:vAlign w:val="center"/>
          </w:tcPr>
          <w:p w14:paraId="63BF466A" w14:textId="356A0ED0" w:rsidR="0010012E" w:rsidRPr="00781DDA" w:rsidRDefault="0010012E" w:rsidP="0010012E">
            <w:pPr>
              <w:widowControl/>
              <w:spacing w:line="240" w:lineRule="auto"/>
              <w:jc w:val="left"/>
              <w:rPr>
                <w:rFonts w:eastAsia="宋体" w:cs="Times New Roman"/>
                <w:color w:val="000000"/>
              </w:rPr>
            </w:pPr>
            <w:r w:rsidRPr="00781DDA">
              <w:rPr>
                <w:rFonts w:eastAsia="宋体" w:cs="Times New Roman"/>
                <w:color w:val="000000"/>
              </w:rPr>
              <w:t>p-value of Granger causality test</w:t>
            </w:r>
          </w:p>
        </w:tc>
        <w:tc>
          <w:tcPr>
            <w:tcW w:w="1238" w:type="pct"/>
            <w:tcBorders>
              <w:top w:val="single" w:sz="4" w:space="0" w:color="auto"/>
              <w:left w:val="nil"/>
              <w:bottom w:val="single" w:sz="4" w:space="0" w:color="auto"/>
              <w:right w:val="nil"/>
            </w:tcBorders>
            <w:noWrap/>
            <w:vAlign w:val="center"/>
          </w:tcPr>
          <w:p w14:paraId="3BFD294C" w14:textId="656C82BF" w:rsidR="0010012E" w:rsidRPr="00781DDA" w:rsidRDefault="0010012E" w:rsidP="0010012E">
            <w:pPr>
              <w:widowControl/>
              <w:spacing w:line="240" w:lineRule="auto"/>
              <w:jc w:val="center"/>
              <w:rPr>
                <w:rFonts w:eastAsia="宋体" w:cs="Times New Roman"/>
                <w:color w:val="000000"/>
              </w:rPr>
            </w:pPr>
            <w:r>
              <w:rPr>
                <w:color w:val="000000"/>
              </w:rPr>
              <w:t>Return(t)</w:t>
            </w:r>
          </w:p>
        </w:tc>
        <w:tc>
          <w:tcPr>
            <w:tcW w:w="1238" w:type="pct"/>
            <w:tcBorders>
              <w:top w:val="single" w:sz="4" w:space="0" w:color="auto"/>
              <w:left w:val="nil"/>
              <w:bottom w:val="single" w:sz="4" w:space="0" w:color="auto"/>
              <w:right w:val="nil"/>
            </w:tcBorders>
            <w:noWrap/>
            <w:vAlign w:val="center"/>
          </w:tcPr>
          <w:p w14:paraId="7A262BD0" w14:textId="6067A5CA" w:rsidR="0010012E" w:rsidRPr="00781DDA" w:rsidRDefault="0010012E" w:rsidP="0010012E">
            <w:pPr>
              <w:widowControl/>
              <w:spacing w:line="240" w:lineRule="auto"/>
              <w:jc w:val="center"/>
              <w:rPr>
                <w:rFonts w:eastAsia="宋体" w:cs="Times New Roman"/>
                <w:color w:val="000000"/>
              </w:rPr>
            </w:pPr>
            <w:r>
              <w:rPr>
                <w:color w:val="000000"/>
              </w:rPr>
              <w:t>Return(t)</w:t>
            </w:r>
          </w:p>
        </w:tc>
        <w:tc>
          <w:tcPr>
            <w:tcW w:w="1238" w:type="pct"/>
            <w:tcBorders>
              <w:top w:val="single" w:sz="4" w:space="0" w:color="auto"/>
              <w:left w:val="nil"/>
              <w:bottom w:val="single" w:sz="4" w:space="0" w:color="auto"/>
              <w:right w:val="nil"/>
            </w:tcBorders>
            <w:noWrap/>
            <w:vAlign w:val="center"/>
          </w:tcPr>
          <w:p w14:paraId="256BB749" w14:textId="3243241A" w:rsidR="0010012E" w:rsidRPr="00781DDA" w:rsidRDefault="0010012E" w:rsidP="0010012E">
            <w:pPr>
              <w:widowControl/>
              <w:spacing w:line="240" w:lineRule="auto"/>
              <w:jc w:val="center"/>
              <w:rPr>
                <w:rFonts w:eastAsia="宋体" w:cs="Times New Roman"/>
                <w:color w:val="000000"/>
              </w:rPr>
            </w:pPr>
            <w:r>
              <w:rPr>
                <w:color w:val="000000"/>
              </w:rPr>
              <w:t>Return(t)</w:t>
            </w:r>
          </w:p>
        </w:tc>
      </w:tr>
      <w:tr w:rsidR="0010012E" w:rsidRPr="004478C2" w14:paraId="63549EC1" w14:textId="77777777" w:rsidTr="001907D7">
        <w:trPr>
          <w:trHeight w:val="300"/>
        </w:trPr>
        <w:tc>
          <w:tcPr>
            <w:tcW w:w="1285" w:type="pct"/>
            <w:tcBorders>
              <w:top w:val="single" w:sz="4" w:space="0" w:color="auto"/>
              <w:left w:val="nil"/>
              <w:bottom w:val="nil"/>
              <w:right w:val="nil"/>
            </w:tcBorders>
            <w:noWrap/>
            <w:vAlign w:val="center"/>
          </w:tcPr>
          <w:p w14:paraId="0E08A0FE" w14:textId="3723E952" w:rsidR="0010012E" w:rsidRPr="00781DDA" w:rsidRDefault="0010012E" w:rsidP="0010012E">
            <w:pPr>
              <w:widowControl/>
              <w:spacing w:line="240" w:lineRule="auto"/>
              <w:jc w:val="left"/>
              <w:rPr>
                <w:rFonts w:eastAsia="宋体" w:cs="Times New Roman"/>
                <w:color w:val="000000"/>
              </w:rPr>
            </w:pPr>
            <w:r w:rsidRPr="00781DDA">
              <w:rPr>
                <w:rFonts w:cs="Times New Roman"/>
                <w:color w:val="000000"/>
              </w:rPr>
              <w:t xml:space="preserve">Past </w:t>
            </w:r>
            <w:proofErr w:type="spellStart"/>
            <w:r w:rsidRPr="00781DDA">
              <w:rPr>
                <w:rFonts w:cs="Times New Roman"/>
                <w:color w:val="000000"/>
              </w:rPr>
              <w:t>RationalTone</w:t>
            </w:r>
            <w:proofErr w:type="spellEnd"/>
          </w:p>
        </w:tc>
        <w:tc>
          <w:tcPr>
            <w:tcW w:w="1238" w:type="pct"/>
            <w:tcBorders>
              <w:top w:val="single" w:sz="4" w:space="0" w:color="auto"/>
              <w:left w:val="nil"/>
              <w:bottom w:val="nil"/>
              <w:right w:val="nil"/>
            </w:tcBorders>
            <w:noWrap/>
            <w:vAlign w:val="center"/>
          </w:tcPr>
          <w:p w14:paraId="7C14F5BB" w14:textId="517938B1" w:rsidR="0010012E" w:rsidRPr="00781DDA" w:rsidRDefault="0010012E" w:rsidP="0010012E">
            <w:pPr>
              <w:widowControl/>
              <w:jc w:val="center"/>
              <w:rPr>
                <w:rFonts w:cs="Times New Roman"/>
                <w:color w:val="000000"/>
              </w:rPr>
            </w:pPr>
            <w:r>
              <w:rPr>
                <w:color w:val="000000"/>
              </w:rPr>
              <w:t>1.10%</w:t>
            </w:r>
          </w:p>
        </w:tc>
        <w:tc>
          <w:tcPr>
            <w:tcW w:w="1238" w:type="pct"/>
            <w:tcBorders>
              <w:top w:val="single" w:sz="4" w:space="0" w:color="auto"/>
              <w:left w:val="nil"/>
              <w:bottom w:val="nil"/>
              <w:right w:val="nil"/>
            </w:tcBorders>
            <w:noWrap/>
            <w:vAlign w:val="center"/>
          </w:tcPr>
          <w:p w14:paraId="4B23EF62" w14:textId="12248C39" w:rsidR="0010012E" w:rsidRPr="00781DDA" w:rsidRDefault="0010012E" w:rsidP="0010012E">
            <w:pPr>
              <w:widowControl/>
              <w:spacing w:line="240" w:lineRule="auto"/>
              <w:jc w:val="center"/>
              <w:rPr>
                <w:rFonts w:eastAsia="宋体" w:cs="Times New Roman"/>
                <w:color w:val="000000"/>
              </w:rPr>
            </w:pPr>
            <w:r>
              <w:rPr>
                <w:color w:val="000000"/>
              </w:rPr>
              <w:t>0.00%</w:t>
            </w:r>
          </w:p>
        </w:tc>
        <w:tc>
          <w:tcPr>
            <w:tcW w:w="1238" w:type="pct"/>
            <w:tcBorders>
              <w:top w:val="single" w:sz="4" w:space="0" w:color="auto"/>
              <w:left w:val="nil"/>
              <w:bottom w:val="nil"/>
              <w:right w:val="nil"/>
            </w:tcBorders>
            <w:noWrap/>
            <w:vAlign w:val="center"/>
          </w:tcPr>
          <w:p w14:paraId="3CA36489" w14:textId="48D09A71" w:rsidR="0010012E" w:rsidRPr="00781DDA" w:rsidRDefault="0010012E" w:rsidP="0010012E">
            <w:pPr>
              <w:widowControl/>
              <w:spacing w:line="240" w:lineRule="auto"/>
              <w:jc w:val="center"/>
              <w:rPr>
                <w:rFonts w:eastAsia="宋体" w:cs="Times New Roman"/>
                <w:color w:val="000000"/>
              </w:rPr>
            </w:pPr>
            <w:r>
              <w:rPr>
                <w:color w:val="000000"/>
              </w:rPr>
              <w:t>74.80%</w:t>
            </w:r>
          </w:p>
        </w:tc>
      </w:tr>
      <w:tr w:rsidR="0010012E" w:rsidRPr="004478C2" w14:paraId="002504DA" w14:textId="77777777" w:rsidTr="001907D7">
        <w:trPr>
          <w:trHeight w:val="300"/>
        </w:trPr>
        <w:tc>
          <w:tcPr>
            <w:tcW w:w="1285" w:type="pct"/>
            <w:tcBorders>
              <w:top w:val="nil"/>
              <w:left w:val="nil"/>
              <w:bottom w:val="nil"/>
              <w:right w:val="nil"/>
            </w:tcBorders>
            <w:noWrap/>
            <w:vAlign w:val="center"/>
          </w:tcPr>
          <w:p w14:paraId="5258EFF6" w14:textId="2C2A3D96" w:rsidR="0010012E" w:rsidRPr="00781DDA" w:rsidRDefault="0010012E" w:rsidP="0010012E">
            <w:pPr>
              <w:widowControl/>
              <w:spacing w:line="240" w:lineRule="auto"/>
              <w:jc w:val="left"/>
              <w:rPr>
                <w:rFonts w:eastAsia="宋体" w:cs="Times New Roman"/>
                <w:color w:val="000000"/>
              </w:rPr>
            </w:pPr>
            <w:r w:rsidRPr="00781DDA">
              <w:rPr>
                <w:rFonts w:cs="Times New Roman"/>
                <w:color w:val="000000"/>
              </w:rPr>
              <w:t xml:space="preserve">Past </w:t>
            </w:r>
            <w:proofErr w:type="spellStart"/>
            <w:r w:rsidRPr="00781DDA">
              <w:rPr>
                <w:rFonts w:cs="Times New Roman"/>
                <w:color w:val="000000"/>
              </w:rPr>
              <w:t>FanaticTone</w:t>
            </w:r>
            <w:proofErr w:type="spellEnd"/>
          </w:p>
        </w:tc>
        <w:tc>
          <w:tcPr>
            <w:tcW w:w="1238" w:type="pct"/>
            <w:tcBorders>
              <w:top w:val="nil"/>
              <w:left w:val="nil"/>
              <w:bottom w:val="nil"/>
              <w:right w:val="nil"/>
            </w:tcBorders>
            <w:noWrap/>
            <w:vAlign w:val="center"/>
          </w:tcPr>
          <w:p w14:paraId="38FA955F" w14:textId="74E0A659" w:rsidR="0010012E" w:rsidRPr="00781DDA" w:rsidRDefault="0010012E" w:rsidP="0010012E">
            <w:pPr>
              <w:widowControl/>
              <w:jc w:val="center"/>
              <w:rPr>
                <w:rFonts w:cs="Times New Roman"/>
                <w:color w:val="000000"/>
              </w:rPr>
            </w:pPr>
            <w:r>
              <w:rPr>
                <w:color w:val="000000"/>
              </w:rPr>
              <w:t>0.50%</w:t>
            </w:r>
          </w:p>
        </w:tc>
        <w:tc>
          <w:tcPr>
            <w:tcW w:w="1238" w:type="pct"/>
            <w:tcBorders>
              <w:top w:val="nil"/>
              <w:left w:val="nil"/>
              <w:bottom w:val="nil"/>
              <w:right w:val="nil"/>
            </w:tcBorders>
            <w:noWrap/>
            <w:vAlign w:val="center"/>
          </w:tcPr>
          <w:p w14:paraId="004131A9" w14:textId="56ABBED4" w:rsidR="0010012E" w:rsidRPr="00781DDA" w:rsidRDefault="0010012E" w:rsidP="0010012E">
            <w:pPr>
              <w:widowControl/>
              <w:spacing w:line="240" w:lineRule="auto"/>
              <w:jc w:val="center"/>
              <w:rPr>
                <w:rFonts w:eastAsia="宋体" w:cs="Times New Roman"/>
                <w:color w:val="000000"/>
              </w:rPr>
            </w:pPr>
            <w:r>
              <w:rPr>
                <w:color w:val="000000"/>
              </w:rPr>
              <w:t>0.00%</w:t>
            </w:r>
          </w:p>
        </w:tc>
        <w:tc>
          <w:tcPr>
            <w:tcW w:w="1238" w:type="pct"/>
            <w:tcBorders>
              <w:top w:val="nil"/>
              <w:left w:val="nil"/>
              <w:bottom w:val="nil"/>
              <w:right w:val="nil"/>
            </w:tcBorders>
            <w:noWrap/>
            <w:vAlign w:val="center"/>
          </w:tcPr>
          <w:p w14:paraId="601AD332" w14:textId="3317E131" w:rsidR="0010012E" w:rsidRPr="00781DDA" w:rsidRDefault="0010012E" w:rsidP="0010012E">
            <w:pPr>
              <w:widowControl/>
              <w:spacing w:line="240" w:lineRule="auto"/>
              <w:jc w:val="center"/>
              <w:rPr>
                <w:rFonts w:eastAsia="宋体" w:cs="Times New Roman"/>
                <w:color w:val="000000"/>
              </w:rPr>
            </w:pPr>
            <w:r>
              <w:rPr>
                <w:color w:val="000000"/>
              </w:rPr>
              <w:t>63.30%</w:t>
            </w:r>
          </w:p>
        </w:tc>
      </w:tr>
      <w:tr w:rsidR="0010012E" w:rsidRPr="004478C2" w14:paraId="16DD9DFA" w14:textId="77777777" w:rsidTr="001907D7">
        <w:trPr>
          <w:trHeight w:val="300"/>
        </w:trPr>
        <w:tc>
          <w:tcPr>
            <w:tcW w:w="1285" w:type="pct"/>
            <w:tcBorders>
              <w:top w:val="nil"/>
              <w:left w:val="nil"/>
              <w:bottom w:val="single" w:sz="4" w:space="0" w:color="auto"/>
              <w:right w:val="nil"/>
            </w:tcBorders>
            <w:noWrap/>
            <w:vAlign w:val="center"/>
          </w:tcPr>
          <w:p w14:paraId="7B28197C" w14:textId="35EB3E07" w:rsidR="0010012E" w:rsidRPr="00781DDA" w:rsidRDefault="0010012E" w:rsidP="0010012E">
            <w:pPr>
              <w:widowControl/>
              <w:spacing w:line="240" w:lineRule="auto"/>
              <w:jc w:val="left"/>
              <w:rPr>
                <w:rFonts w:eastAsia="宋体" w:cs="Times New Roman"/>
                <w:color w:val="000000"/>
              </w:rPr>
            </w:pPr>
            <w:r w:rsidRPr="00781DDA">
              <w:rPr>
                <w:rFonts w:cs="Times New Roman"/>
                <w:color w:val="000000"/>
              </w:rPr>
              <w:t xml:space="preserve">Past </w:t>
            </w:r>
            <w:proofErr w:type="spellStart"/>
            <w:r w:rsidRPr="00781DDA">
              <w:rPr>
                <w:rFonts w:cs="Times New Roman"/>
                <w:color w:val="000000"/>
              </w:rPr>
              <w:t>NaïveTone</w:t>
            </w:r>
            <w:proofErr w:type="spellEnd"/>
          </w:p>
        </w:tc>
        <w:tc>
          <w:tcPr>
            <w:tcW w:w="1238" w:type="pct"/>
            <w:tcBorders>
              <w:top w:val="nil"/>
              <w:left w:val="nil"/>
              <w:bottom w:val="single" w:sz="4" w:space="0" w:color="auto"/>
              <w:right w:val="nil"/>
            </w:tcBorders>
            <w:noWrap/>
            <w:vAlign w:val="center"/>
          </w:tcPr>
          <w:p w14:paraId="4C66A05C" w14:textId="0A5C6C45" w:rsidR="0010012E" w:rsidRPr="00781DDA" w:rsidRDefault="0010012E" w:rsidP="0010012E">
            <w:pPr>
              <w:widowControl/>
              <w:jc w:val="center"/>
              <w:rPr>
                <w:rFonts w:cs="Times New Roman"/>
                <w:color w:val="000000"/>
              </w:rPr>
            </w:pPr>
            <w:r>
              <w:rPr>
                <w:color w:val="000000"/>
              </w:rPr>
              <w:t>0.00%</w:t>
            </w:r>
          </w:p>
        </w:tc>
        <w:tc>
          <w:tcPr>
            <w:tcW w:w="1238" w:type="pct"/>
            <w:tcBorders>
              <w:top w:val="nil"/>
              <w:left w:val="nil"/>
              <w:bottom w:val="single" w:sz="4" w:space="0" w:color="auto"/>
              <w:right w:val="nil"/>
            </w:tcBorders>
            <w:noWrap/>
            <w:vAlign w:val="center"/>
          </w:tcPr>
          <w:p w14:paraId="1822BC12" w14:textId="4E9147F4" w:rsidR="0010012E" w:rsidRPr="00781DDA" w:rsidRDefault="0010012E" w:rsidP="0010012E">
            <w:pPr>
              <w:widowControl/>
              <w:spacing w:line="240" w:lineRule="auto"/>
              <w:jc w:val="center"/>
              <w:rPr>
                <w:rFonts w:eastAsia="宋体" w:cs="Times New Roman"/>
                <w:color w:val="000000"/>
              </w:rPr>
            </w:pPr>
            <w:r>
              <w:rPr>
                <w:color w:val="000000"/>
              </w:rPr>
              <w:t>0.00%</w:t>
            </w:r>
          </w:p>
        </w:tc>
        <w:tc>
          <w:tcPr>
            <w:tcW w:w="1238" w:type="pct"/>
            <w:tcBorders>
              <w:top w:val="nil"/>
              <w:left w:val="nil"/>
              <w:bottom w:val="single" w:sz="4" w:space="0" w:color="auto"/>
              <w:right w:val="nil"/>
            </w:tcBorders>
            <w:noWrap/>
            <w:vAlign w:val="center"/>
          </w:tcPr>
          <w:p w14:paraId="0795BF6E" w14:textId="3EBA454B" w:rsidR="0010012E" w:rsidRPr="00781DDA" w:rsidRDefault="0010012E" w:rsidP="0010012E">
            <w:pPr>
              <w:widowControl/>
              <w:spacing w:line="240" w:lineRule="auto"/>
              <w:jc w:val="center"/>
              <w:rPr>
                <w:rFonts w:eastAsia="宋体" w:cs="Times New Roman"/>
                <w:color w:val="000000"/>
              </w:rPr>
            </w:pPr>
            <w:r>
              <w:rPr>
                <w:color w:val="000000"/>
              </w:rPr>
              <w:t>33.50%</w:t>
            </w:r>
          </w:p>
        </w:tc>
      </w:tr>
    </w:tbl>
    <w:p w14:paraId="4EDC866B" w14:textId="77777777" w:rsidR="005D2BD1" w:rsidRDefault="005D2BD1" w:rsidP="004F2815">
      <w:pPr>
        <w:widowControl/>
        <w:jc w:val="left"/>
        <w:rPr>
          <w:rFonts w:cs="Times New Roman"/>
          <w:b/>
          <w:sz w:val="24"/>
          <w:szCs w:val="24"/>
        </w:rPr>
        <w:sectPr w:rsidR="005D2BD1" w:rsidSect="006C41FC">
          <w:pgSz w:w="12240" w:h="15840"/>
          <w:pgMar w:top="1440" w:right="1440" w:bottom="1440" w:left="1440" w:header="720" w:footer="720" w:gutter="0"/>
          <w:cols w:space="720"/>
          <w:docGrid w:linePitch="299"/>
        </w:sectPr>
      </w:pPr>
    </w:p>
    <w:p w14:paraId="6DEC601B" w14:textId="40E1AECA" w:rsidR="004F2815" w:rsidRPr="00F6464D" w:rsidRDefault="004F2815" w:rsidP="004F2815">
      <w:pPr>
        <w:widowControl/>
        <w:jc w:val="left"/>
        <w:rPr>
          <w:rFonts w:eastAsiaTheme="minorEastAsia" w:cs="Times New Roman"/>
          <w:b/>
          <w:sz w:val="24"/>
          <w:szCs w:val="24"/>
        </w:rPr>
      </w:pPr>
      <w:r w:rsidRPr="008F03FA">
        <w:rPr>
          <w:rFonts w:cs="Times New Roman"/>
          <w:b/>
          <w:sz w:val="24"/>
          <w:szCs w:val="24"/>
        </w:rPr>
        <w:lastRenderedPageBreak/>
        <w:t xml:space="preserve">Table </w:t>
      </w:r>
      <w:r w:rsidR="00ED3B7A">
        <w:rPr>
          <w:rFonts w:cs="Times New Roman"/>
          <w:b/>
          <w:sz w:val="24"/>
          <w:szCs w:val="24"/>
        </w:rPr>
        <w:t>4</w:t>
      </w:r>
      <w:r w:rsidRPr="008F03FA">
        <w:rPr>
          <w:rFonts w:cs="Times New Roman"/>
          <w:b/>
          <w:sz w:val="24"/>
          <w:szCs w:val="24"/>
        </w:rPr>
        <w:t xml:space="preserve">. </w:t>
      </w:r>
      <w:r w:rsidRPr="008F03FA">
        <w:rPr>
          <w:rFonts w:cs="Times New Roman"/>
          <w:b/>
          <w:bCs/>
          <w:sz w:val="24"/>
          <w:szCs w:val="24"/>
        </w:rPr>
        <w:t xml:space="preserve">Social Media Activity </w:t>
      </w:r>
      <w:r w:rsidR="00C00A5B">
        <w:rPr>
          <w:rFonts w:cs="Times New Roman"/>
          <w:b/>
          <w:bCs/>
          <w:sz w:val="24"/>
          <w:szCs w:val="24"/>
        </w:rPr>
        <w:t xml:space="preserve">Associated with Retail </w:t>
      </w:r>
      <w:r w:rsidR="00E635B2">
        <w:rPr>
          <w:rFonts w:eastAsiaTheme="minorEastAsia" w:cs="Times New Roman" w:hint="eastAsia"/>
          <w:b/>
          <w:bCs/>
          <w:sz w:val="24"/>
          <w:szCs w:val="24"/>
        </w:rPr>
        <w:t>Flows</w:t>
      </w:r>
    </w:p>
    <w:p w14:paraId="35D95EAD" w14:textId="4A5D461C" w:rsidR="004624CC" w:rsidRPr="004624CC" w:rsidRDefault="004624CC" w:rsidP="004624CC">
      <w:pPr>
        <w:widowControl/>
        <w:rPr>
          <w:rFonts w:cs="Times New Roman"/>
          <w:b/>
          <w:bCs/>
          <w:sz w:val="24"/>
          <w:szCs w:val="24"/>
        </w:rPr>
      </w:pPr>
      <w:r w:rsidRPr="004624CC">
        <w:rPr>
          <w:rFonts w:cs="Times New Roman"/>
          <w:sz w:val="24"/>
          <w:szCs w:val="24"/>
        </w:rPr>
        <w:t xml:space="preserve">This table presents results on </w:t>
      </w:r>
      <w:r w:rsidR="001C2197">
        <w:rPr>
          <w:rFonts w:cs="Times New Roman"/>
          <w:sz w:val="24"/>
          <w:szCs w:val="24"/>
        </w:rPr>
        <w:t xml:space="preserve">retail </w:t>
      </w:r>
      <w:r w:rsidR="00E635B2">
        <w:rPr>
          <w:rFonts w:eastAsiaTheme="minorEastAsia" w:cs="Times New Roman" w:hint="eastAsia"/>
          <w:sz w:val="24"/>
          <w:szCs w:val="24"/>
        </w:rPr>
        <w:t>flows</w:t>
      </w:r>
      <w:r w:rsidRPr="004624CC">
        <w:rPr>
          <w:rFonts w:cs="Times New Roman"/>
          <w:sz w:val="24"/>
          <w:szCs w:val="24"/>
        </w:rPr>
        <w:t xml:space="preserve">. Our sample period is </w:t>
      </w:r>
      <w:r w:rsidR="009B4D3B" w:rsidRPr="008F03FA">
        <w:rPr>
          <w:rFonts w:cs="Times New Roman"/>
          <w:sz w:val="24"/>
          <w:szCs w:val="24"/>
        </w:rPr>
        <w:t xml:space="preserve">Jan 2, 2020 to </w:t>
      </w:r>
      <w:r w:rsidR="009B4D3B">
        <w:rPr>
          <w:rFonts w:cs="Times New Roman"/>
          <w:sz w:val="24"/>
          <w:szCs w:val="24"/>
        </w:rPr>
        <w:t>Dec</w:t>
      </w:r>
      <w:r w:rsidR="009B4D3B" w:rsidRPr="008F03FA">
        <w:rPr>
          <w:rFonts w:cs="Times New Roman"/>
          <w:sz w:val="24"/>
          <w:szCs w:val="24"/>
        </w:rPr>
        <w:t xml:space="preserve"> </w:t>
      </w:r>
      <w:r w:rsidR="009B4D3B">
        <w:rPr>
          <w:rFonts w:cs="Times New Roman"/>
          <w:sz w:val="24"/>
          <w:szCs w:val="24"/>
        </w:rPr>
        <w:t>31</w:t>
      </w:r>
      <w:r w:rsidR="009B4D3B" w:rsidRPr="008F03FA">
        <w:rPr>
          <w:rFonts w:cs="Times New Roman"/>
          <w:sz w:val="24"/>
          <w:szCs w:val="24"/>
        </w:rPr>
        <w:t>, 202</w:t>
      </w:r>
      <w:r w:rsidR="00F64887">
        <w:rPr>
          <w:rFonts w:eastAsiaTheme="minorEastAsia" w:cs="Times New Roman" w:hint="eastAsia"/>
          <w:sz w:val="24"/>
          <w:szCs w:val="24"/>
        </w:rPr>
        <w:t>5</w:t>
      </w:r>
      <w:r w:rsidRPr="004624CC">
        <w:rPr>
          <w:rFonts w:cs="Times New Roman"/>
          <w:sz w:val="24"/>
          <w:szCs w:val="24"/>
        </w:rPr>
        <w:t xml:space="preserve">, and our sample firms are common stocks listed on NYSE, NYSE MKT, or Nasdaq. </w:t>
      </w:r>
      <w:r w:rsidR="006E07E5">
        <w:rPr>
          <w:rFonts w:eastAsiaTheme="minorEastAsia" w:cs="Times New Roman" w:hint="eastAsia"/>
          <w:sz w:val="24"/>
          <w:szCs w:val="24"/>
        </w:rPr>
        <w:t xml:space="preserve">Rational, fanatic, and </w:t>
      </w:r>
      <w:r w:rsidR="0087146C" w:rsidRPr="0087146C">
        <w:rPr>
          <w:rFonts w:eastAsiaTheme="minorEastAsia" w:cs="Times New Roman"/>
          <w:sz w:val="24"/>
          <w:szCs w:val="24"/>
        </w:rPr>
        <w:t>naïve</w:t>
      </w:r>
      <w:r w:rsidR="006E07E5">
        <w:rPr>
          <w:rFonts w:eastAsiaTheme="minorEastAsia" w:cs="Times New Roman" w:hint="eastAsia"/>
          <w:sz w:val="24"/>
          <w:szCs w:val="24"/>
        </w:rPr>
        <w:t xml:space="preserve"> agents are identified using large language models according to the definition in Pedersen (2022).</w:t>
      </w:r>
      <w:r w:rsidR="006E07E5">
        <w:rPr>
          <w:rFonts w:cs="Times New Roman"/>
          <w:sz w:val="24"/>
          <w:szCs w:val="24"/>
        </w:rPr>
        <w:t xml:space="preserve"> The t</w:t>
      </w:r>
      <w:r w:rsidR="006E07E5" w:rsidRPr="00887A45">
        <w:rPr>
          <w:rFonts w:cs="Times New Roman"/>
          <w:sz w:val="24"/>
          <w:szCs w:val="24"/>
        </w:rPr>
        <w:t xml:space="preserve">one of each </w:t>
      </w:r>
      <w:r w:rsidR="006E07E5">
        <w:rPr>
          <w:rFonts w:cs="Times New Roman"/>
          <w:sz w:val="24"/>
          <w:szCs w:val="24"/>
        </w:rPr>
        <w:t>agent</w:t>
      </w:r>
      <w:r w:rsidR="006E07E5" w:rsidRPr="00887A45">
        <w:rPr>
          <w:rFonts w:cs="Times New Roman"/>
          <w:sz w:val="24"/>
          <w:szCs w:val="24"/>
        </w:rPr>
        <w:t xml:space="preserve"> group measure</w:t>
      </w:r>
      <w:r w:rsidR="006E07E5">
        <w:rPr>
          <w:rFonts w:cs="Times New Roman"/>
          <w:sz w:val="24"/>
          <w:szCs w:val="24"/>
        </w:rPr>
        <w:t xml:space="preserve">s </w:t>
      </w:r>
      <w:r w:rsidR="006E07E5" w:rsidRPr="00887A45">
        <w:rPr>
          <w:rFonts w:cs="Times New Roman"/>
          <w:sz w:val="24"/>
          <w:szCs w:val="24"/>
        </w:rPr>
        <w:t xml:space="preserve">their views, and is computed using </w:t>
      </w:r>
      <w:r w:rsidR="006E07E5">
        <w:rPr>
          <w:rFonts w:eastAsiaTheme="minorEastAsia" w:cs="Times New Roman" w:hint="eastAsia"/>
          <w:sz w:val="24"/>
          <w:szCs w:val="24"/>
        </w:rPr>
        <w:t>large language models.</w:t>
      </w:r>
      <w:r w:rsidRPr="004624CC">
        <w:rPr>
          <w:rFonts w:cs="Times New Roman"/>
          <w:sz w:val="24"/>
          <w:szCs w:val="24"/>
        </w:rPr>
        <w:t xml:space="preserve"> </w:t>
      </w:r>
      <w:r w:rsidR="00133AB1" w:rsidRPr="00692140">
        <w:rPr>
          <w:rFonts w:cs="Times New Roman"/>
          <w:sz w:val="24"/>
          <w:szCs w:val="24"/>
        </w:rPr>
        <w:t xml:space="preserve">Firms are classified as high-influence if their overall influence (total number of commenters) is above the </w:t>
      </w:r>
      <w:r w:rsidR="006A346B" w:rsidRPr="00692140">
        <w:rPr>
          <w:rFonts w:cs="Times New Roman"/>
          <w:sz w:val="24"/>
          <w:szCs w:val="24"/>
        </w:rPr>
        <w:t>90</w:t>
      </w:r>
      <w:r w:rsidR="006A346B" w:rsidRPr="00A44F3B">
        <w:rPr>
          <w:rFonts w:cs="Times New Roman"/>
          <w:sz w:val="24"/>
          <w:szCs w:val="24"/>
          <w:vertAlign w:val="superscript"/>
        </w:rPr>
        <w:t>th</w:t>
      </w:r>
      <w:r w:rsidR="00133AB1" w:rsidRPr="00692140">
        <w:rPr>
          <w:rFonts w:cs="Times New Roman"/>
          <w:sz w:val="24"/>
          <w:szCs w:val="24"/>
        </w:rPr>
        <w:t xml:space="preserve"> percentile of all firms for that week; others are classified as low-influence</w:t>
      </w:r>
      <w:r w:rsidR="006823B8" w:rsidRPr="000E3FF3">
        <w:rPr>
          <w:rFonts w:cs="Times New Roman"/>
          <w:sz w:val="24"/>
          <w:szCs w:val="24"/>
        </w:rPr>
        <w:t>.</w:t>
      </w:r>
      <w:r w:rsidR="00744239" w:rsidRPr="00744239">
        <w:rPr>
          <w:rFonts w:cs="Times New Roman"/>
          <w:sz w:val="24"/>
          <w:szCs w:val="24"/>
        </w:rPr>
        <w:t xml:space="preserve"> </w:t>
      </w:r>
      <w:r w:rsidR="00A86C16" w:rsidRPr="00A86C16">
        <w:rPr>
          <w:rFonts w:cs="Times New Roman"/>
          <w:sz w:val="24"/>
          <w:szCs w:val="24"/>
        </w:rPr>
        <w:t>Parameters are estimated using PVAR with GMM estimation with lag length L=</w:t>
      </w:r>
      <w:r w:rsidR="009B4D3B">
        <w:rPr>
          <w:rFonts w:cs="Times New Roman"/>
          <w:sz w:val="24"/>
          <w:szCs w:val="24"/>
        </w:rPr>
        <w:t>1</w:t>
      </w:r>
      <w:r w:rsidR="00A86C16" w:rsidRPr="00A86C16">
        <w:rPr>
          <w:rFonts w:cs="Times New Roman"/>
          <w:sz w:val="24"/>
          <w:szCs w:val="24"/>
        </w:rPr>
        <w:t>.</w:t>
      </w:r>
      <w:r w:rsidRPr="004624CC">
        <w:rPr>
          <w:rFonts w:cs="Times New Roman"/>
          <w:sz w:val="24"/>
          <w:szCs w:val="24"/>
        </w:rPr>
        <w:t xml:space="preserve"> We subtract from each variable in the model its cross-sectional mean before estimation to remove common time fixed effects from all the variables. Following Hendershott et al. (2015), we apply the forward orthogonal deviations transformation to eliminate firm fixed effects. The standard errors are clustered on date and firm. T-statistics are reported in brackets. Levels of significance are denoted by </w:t>
      </w:r>
      <w:r w:rsidRPr="004624CC">
        <w:rPr>
          <w:rFonts w:cs="Times New Roman"/>
          <w:b/>
          <w:bCs/>
          <w:sz w:val="24"/>
          <w:szCs w:val="24"/>
        </w:rPr>
        <w:t>*</w:t>
      </w:r>
      <w:r w:rsidRPr="004624CC">
        <w:rPr>
          <w:rFonts w:cs="Times New Roman"/>
          <w:sz w:val="24"/>
          <w:szCs w:val="24"/>
        </w:rPr>
        <w:t xml:space="preserve"> (10%), </w:t>
      </w:r>
      <w:r w:rsidRPr="004624CC">
        <w:rPr>
          <w:rFonts w:cs="Times New Roman"/>
          <w:b/>
          <w:bCs/>
          <w:sz w:val="24"/>
          <w:szCs w:val="24"/>
        </w:rPr>
        <w:t>**</w:t>
      </w:r>
      <w:r w:rsidRPr="004624CC">
        <w:rPr>
          <w:rFonts w:cs="Times New Roman"/>
          <w:sz w:val="24"/>
          <w:szCs w:val="24"/>
        </w:rPr>
        <w:t xml:space="preserve"> (5%), and </w:t>
      </w:r>
      <w:r w:rsidRPr="004624CC">
        <w:rPr>
          <w:rFonts w:cs="Times New Roman"/>
          <w:b/>
          <w:bCs/>
          <w:sz w:val="24"/>
          <w:szCs w:val="24"/>
        </w:rPr>
        <w:t>***</w:t>
      </w:r>
      <w:r w:rsidRPr="004624CC">
        <w:rPr>
          <w:rFonts w:cs="Times New Roman"/>
          <w:sz w:val="24"/>
          <w:szCs w:val="24"/>
        </w:rPr>
        <w:t xml:space="preserve"> (1%). </w:t>
      </w:r>
    </w:p>
    <w:p w14:paraId="52253B7B" w14:textId="10BA2F03" w:rsidR="004F2815" w:rsidRDefault="004F2815" w:rsidP="00C74613">
      <w:pPr>
        <w:widowControl/>
        <w:spacing w:line="240" w:lineRule="auto"/>
        <w:jc w:val="left"/>
        <w:rPr>
          <w:rFonts w:eastAsiaTheme="minorEastAsia"/>
          <w:sz w:val="24"/>
          <w:szCs w:val="24"/>
        </w:rPr>
      </w:pPr>
    </w:p>
    <w:p w14:paraId="51AA3405" w14:textId="0FA285A9" w:rsidR="005D2BD1" w:rsidRPr="008F03FA" w:rsidRDefault="005D2BD1" w:rsidP="003A1405">
      <w:pPr>
        <w:widowControl/>
        <w:jc w:val="left"/>
        <w:rPr>
          <w:rFonts w:eastAsiaTheme="minorEastAsia"/>
          <w:sz w:val="24"/>
          <w:szCs w:val="24"/>
        </w:rPr>
      </w:pPr>
      <w:r>
        <w:rPr>
          <w:rFonts w:eastAsiaTheme="minorEastAsia"/>
          <w:sz w:val="24"/>
          <w:szCs w:val="24"/>
        </w:rPr>
        <w:t xml:space="preserve">Panel A. How social media </w:t>
      </w:r>
      <w:r w:rsidR="008E367A">
        <w:rPr>
          <w:rFonts w:eastAsiaTheme="minorEastAsia" w:hint="eastAsia"/>
          <w:sz w:val="24"/>
          <w:szCs w:val="24"/>
        </w:rPr>
        <w:t xml:space="preserve">views </w:t>
      </w:r>
      <w:r w:rsidR="00D31EBA">
        <w:rPr>
          <w:rFonts w:eastAsiaTheme="minorEastAsia"/>
          <w:sz w:val="24"/>
          <w:szCs w:val="24"/>
        </w:rPr>
        <w:t>relate to</w:t>
      </w:r>
      <w:r>
        <w:rPr>
          <w:rFonts w:eastAsiaTheme="minorEastAsia"/>
          <w:sz w:val="24"/>
          <w:szCs w:val="24"/>
        </w:rPr>
        <w:t xml:space="preserve"> future retail flows</w:t>
      </w:r>
    </w:p>
    <w:tbl>
      <w:tblPr>
        <w:tblW w:w="5000" w:type="pct"/>
        <w:tblLayout w:type="fixed"/>
        <w:tblLook w:val="04A0" w:firstRow="1" w:lastRow="0" w:firstColumn="1" w:lastColumn="0" w:noHBand="0" w:noVBand="1"/>
      </w:tblPr>
      <w:tblGrid>
        <w:gridCol w:w="2408"/>
        <w:gridCol w:w="2316"/>
        <w:gridCol w:w="2318"/>
        <w:gridCol w:w="2318"/>
      </w:tblGrid>
      <w:tr w:rsidR="005F5A4E" w:rsidRPr="004478C2" w14:paraId="22F7BC02" w14:textId="77777777" w:rsidTr="001907D7">
        <w:trPr>
          <w:trHeight w:val="305"/>
        </w:trPr>
        <w:tc>
          <w:tcPr>
            <w:tcW w:w="1286" w:type="pct"/>
            <w:tcBorders>
              <w:top w:val="single" w:sz="4" w:space="0" w:color="auto"/>
              <w:left w:val="nil"/>
              <w:bottom w:val="single" w:sz="4" w:space="0" w:color="auto"/>
              <w:right w:val="nil"/>
            </w:tcBorders>
            <w:noWrap/>
            <w:vAlign w:val="center"/>
          </w:tcPr>
          <w:p w14:paraId="51EF6289" w14:textId="77777777" w:rsidR="005F5A4E" w:rsidRPr="004478C2" w:rsidRDefault="005F5A4E" w:rsidP="00B32773">
            <w:pPr>
              <w:widowControl/>
              <w:spacing w:line="240" w:lineRule="auto"/>
              <w:jc w:val="left"/>
              <w:rPr>
                <w:rFonts w:eastAsia="宋体" w:cs="Times New Roman"/>
                <w:color w:val="000000"/>
              </w:rPr>
            </w:pPr>
          </w:p>
        </w:tc>
        <w:tc>
          <w:tcPr>
            <w:tcW w:w="1237" w:type="pct"/>
            <w:tcBorders>
              <w:top w:val="single" w:sz="4" w:space="0" w:color="auto"/>
              <w:left w:val="nil"/>
              <w:bottom w:val="single" w:sz="4" w:space="0" w:color="auto"/>
              <w:right w:val="nil"/>
            </w:tcBorders>
            <w:noWrap/>
            <w:vAlign w:val="center"/>
          </w:tcPr>
          <w:p w14:paraId="67A4159B" w14:textId="77777777" w:rsidR="005F5A4E" w:rsidRPr="004478C2" w:rsidRDefault="005F5A4E" w:rsidP="00B32773">
            <w:pPr>
              <w:widowControl/>
              <w:spacing w:line="240" w:lineRule="auto"/>
              <w:jc w:val="center"/>
              <w:rPr>
                <w:rFonts w:eastAsia="宋体" w:cs="Times New Roman"/>
                <w:color w:val="000000"/>
              </w:rPr>
            </w:pPr>
            <w:r>
              <w:rPr>
                <w:rFonts w:eastAsia="宋体" w:cs="Times New Roman"/>
                <w:color w:val="000000"/>
              </w:rPr>
              <w:t>I.</w:t>
            </w:r>
            <w:r w:rsidRPr="00117495">
              <w:rPr>
                <w:rFonts w:eastAsia="宋体" w:cs="Times New Roman"/>
                <w:color w:val="000000"/>
              </w:rPr>
              <w:t xml:space="preserve"> </w:t>
            </w:r>
            <w:r w:rsidRPr="004478C2">
              <w:rPr>
                <w:rFonts w:eastAsia="宋体" w:cs="Times New Roman" w:hint="eastAsia"/>
                <w:color w:val="000000"/>
              </w:rPr>
              <w:t>W</w:t>
            </w:r>
            <w:r w:rsidRPr="004478C2">
              <w:rPr>
                <w:rFonts w:eastAsia="宋体" w:cs="Times New Roman"/>
                <w:color w:val="000000"/>
              </w:rPr>
              <w:t>hole sample</w:t>
            </w:r>
          </w:p>
        </w:tc>
        <w:tc>
          <w:tcPr>
            <w:tcW w:w="1238" w:type="pct"/>
            <w:tcBorders>
              <w:top w:val="single" w:sz="4" w:space="0" w:color="auto"/>
              <w:left w:val="nil"/>
              <w:bottom w:val="single" w:sz="4" w:space="0" w:color="auto"/>
              <w:right w:val="nil"/>
            </w:tcBorders>
            <w:noWrap/>
            <w:vAlign w:val="center"/>
          </w:tcPr>
          <w:p w14:paraId="1CDDD478" w14:textId="77777777" w:rsidR="005F5A4E" w:rsidRPr="004478C2" w:rsidRDefault="005F5A4E" w:rsidP="00B32773">
            <w:pPr>
              <w:widowControl/>
              <w:spacing w:line="240" w:lineRule="auto"/>
              <w:jc w:val="center"/>
              <w:rPr>
                <w:rFonts w:eastAsia="宋体" w:cs="Times New Roman"/>
                <w:color w:val="000000"/>
              </w:rPr>
            </w:pPr>
            <w:r>
              <w:rPr>
                <w:rFonts w:eastAsia="宋体" w:cs="Times New Roman"/>
                <w:color w:val="000000"/>
              </w:rPr>
              <w:t xml:space="preserve">II. </w:t>
            </w:r>
            <w:r w:rsidRPr="004478C2">
              <w:rPr>
                <w:rFonts w:eastAsia="宋体" w:cs="Times New Roman" w:hint="eastAsia"/>
                <w:color w:val="000000"/>
              </w:rPr>
              <w:t>H</w:t>
            </w:r>
            <w:r w:rsidRPr="004478C2">
              <w:rPr>
                <w:rFonts w:eastAsia="宋体" w:cs="Times New Roman"/>
                <w:color w:val="000000"/>
              </w:rPr>
              <w:t>igh influence subsample</w:t>
            </w:r>
          </w:p>
        </w:tc>
        <w:tc>
          <w:tcPr>
            <w:tcW w:w="1238" w:type="pct"/>
            <w:tcBorders>
              <w:top w:val="single" w:sz="4" w:space="0" w:color="auto"/>
              <w:left w:val="nil"/>
              <w:bottom w:val="single" w:sz="4" w:space="0" w:color="auto"/>
              <w:right w:val="nil"/>
            </w:tcBorders>
            <w:noWrap/>
            <w:vAlign w:val="center"/>
          </w:tcPr>
          <w:p w14:paraId="052CCE6C" w14:textId="77777777" w:rsidR="005F5A4E" w:rsidRPr="004478C2" w:rsidRDefault="005F5A4E" w:rsidP="00B32773">
            <w:pPr>
              <w:widowControl/>
              <w:spacing w:line="240" w:lineRule="auto"/>
              <w:jc w:val="center"/>
              <w:rPr>
                <w:rFonts w:eastAsia="宋体" w:cs="Times New Roman"/>
                <w:color w:val="000000"/>
              </w:rPr>
            </w:pPr>
            <w:r>
              <w:rPr>
                <w:rFonts w:eastAsia="宋体" w:cs="Times New Roman"/>
                <w:color w:val="000000"/>
              </w:rPr>
              <w:t>III.</w:t>
            </w:r>
            <w:r w:rsidRPr="00117495">
              <w:rPr>
                <w:rFonts w:eastAsia="宋体" w:cs="Times New Roman"/>
                <w:color w:val="000000"/>
              </w:rPr>
              <w:t xml:space="preserve"> </w:t>
            </w:r>
            <w:r w:rsidRPr="004478C2">
              <w:rPr>
                <w:rFonts w:eastAsia="宋体" w:cs="Times New Roman" w:hint="eastAsia"/>
                <w:color w:val="000000"/>
              </w:rPr>
              <w:t>L</w:t>
            </w:r>
            <w:r w:rsidRPr="004478C2">
              <w:rPr>
                <w:rFonts w:eastAsia="宋体" w:cs="Times New Roman"/>
                <w:color w:val="000000"/>
              </w:rPr>
              <w:t>ow influence subsample</w:t>
            </w:r>
          </w:p>
        </w:tc>
      </w:tr>
      <w:tr w:rsidR="001C3FCC" w:rsidRPr="004478C2" w14:paraId="3981B49D" w14:textId="77777777" w:rsidTr="001907D7">
        <w:trPr>
          <w:trHeight w:val="290"/>
        </w:trPr>
        <w:tc>
          <w:tcPr>
            <w:tcW w:w="1286" w:type="pct"/>
            <w:tcBorders>
              <w:top w:val="single" w:sz="4" w:space="0" w:color="auto"/>
              <w:left w:val="nil"/>
              <w:bottom w:val="nil"/>
              <w:right w:val="nil"/>
            </w:tcBorders>
            <w:noWrap/>
            <w:vAlign w:val="center"/>
            <w:hideMark/>
          </w:tcPr>
          <w:p w14:paraId="4D342159" w14:textId="77777777" w:rsidR="001C3FCC" w:rsidRPr="004478C2" w:rsidRDefault="001C3FCC" w:rsidP="001C3FCC">
            <w:pPr>
              <w:widowControl/>
              <w:spacing w:line="240" w:lineRule="auto"/>
              <w:jc w:val="center"/>
              <w:rPr>
                <w:rFonts w:eastAsia="宋体" w:cs="Times New Roman"/>
                <w:color w:val="000000"/>
              </w:rPr>
            </w:pPr>
          </w:p>
        </w:tc>
        <w:tc>
          <w:tcPr>
            <w:tcW w:w="1237" w:type="pct"/>
            <w:tcBorders>
              <w:top w:val="single" w:sz="4" w:space="0" w:color="auto"/>
              <w:left w:val="nil"/>
              <w:bottom w:val="nil"/>
              <w:right w:val="nil"/>
            </w:tcBorders>
            <w:noWrap/>
            <w:vAlign w:val="center"/>
            <w:hideMark/>
          </w:tcPr>
          <w:p w14:paraId="63F0418D" w14:textId="322FF3EC" w:rsidR="001C3FCC" w:rsidRPr="004478C2" w:rsidRDefault="00D031EC" w:rsidP="001C3FCC">
            <w:pPr>
              <w:widowControl/>
              <w:spacing w:line="240" w:lineRule="auto"/>
              <w:jc w:val="center"/>
              <w:rPr>
                <w:rFonts w:eastAsia="宋体" w:cs="Times New Roman"/>
                <w:color w:val="000000"/>
              </w:rPr>
            </w:pPr>
            <w:proofErr w:type="spellStart"/>
            <w:r>
              <w:rPr>
                <w:rFonts w:eastAsia="宋体" w:cs="Times New Roman"/>
                <w:color w:val="000000"/>
              </w:rPr>
              <w:t>RetailFlow</w:t>
            </w:r>
            <w:proofErr w:type="spellEnd"/>
            <w:r w:rsidR="00BD4B8F">
              <w:rPr>
                <w:rFonts w:eastAsia="宋体" w:cs="Times New Roman"/>
                <w:color w:val="000000"/>
              </w:rPr>
              <w:t>(t)</w:t>
            </w:r>
          </w:p>
        </w:tc>
        <w:tc>
          <w:tcPr>
            <w:tcW w:w="1238" w:type="pct"/>
            <w:tcBorders>
              <w:top w:val="single" w:sz="4" w:space="0" w:color="auto"/>
              <w:left w:val="nil"/>
              <w:bottom w:val="nil"/>
              <w:right w:val="nil"/>
            </w:tcBorders>
            <w:noWrap/>
            <w:hideMark/>
          </w:tcPr>
          <w:p w14:paraId="130F9F7C" w14:textId="74AD64F2" w:rsidR="001C3FCC" w:rsidRPr="004478C2" w:rsidRDefault="00D031EC" w:rsidP="001C3FCC">
            <w:pPr>
              <w:widowControl/>
              <w:spacing w:line="240" w:lineRule="auto"/>
              <w:jc w:val="center"/>
              <w:rPr>
                <w:rFonts w:eastAsia="宋体" w:cs="Times New Roman"/>
                <w:color w:val="000000"/>
              </w:rPr>
            </w:pPr>
            <w:proofErr w:type="spellStart"/>
            <w:r>
              <w:rPr>
                <w:rFonts w:eastAsia="宋体" w:cs="Times New Roman"/>
                <w:color w:val="000000"/>
              </w:rPr>
              <w:t>RetailFlow</w:t>
            </w:r>
            <w:proofErr w:type="spellEnd"/>
            <w:r w:rsidR="00BD4B8F">
              <w:rPr>
                <w:rFonts w:eastAsia="宋体" w:cs="Times New Roman"/>
                <w:color w:val="000000"/>
              </w:rPr>
              <w:t>(t)</w:t>
            </w:r>
          </w:p>
        </w:tc>
        <w:tc>
          <w:tcPr>
            <w:tcW w:w="1238" w:type="pct"/>
            <w:tcBorders>
              <w:top w:val="single" w:sz="4" w:space="0" w:color="auto"/>
              <w:left w:val="nil"/>
              <w:bottom w:val="nil"/>
              <w:right w:val="nil"/>
            </w:tcBorders>
            <w:noWrap/>
            <w:hideMark/>
          </w:tcPr>
          <w:p w14:paraId="596602AE" w14:textId="3B068B4E" w:rsidR="001C3FCC" w:rsidRPr="004478C2" w:rsidRDefault="00D031EC" w:rsidP="001C3FCC">
            <w:pPr>
              <w:widowControl/>
              <w:spacing w:line="240" w:lineRule="auto"/>
              <w:jc w:val="center"/>
              <w:rPr>
                <w:rFonts w:eastAsia="宋体" w:cs="Times New Roman"/>
                <w:color w:val="000000"/>
              </w:rPr>
            </w:pPr>
            <w:proofErr w:type="spellStart"/>
            <w:r>
              <w:rPr>
                <w:rFonts w:eastAsia="宋体" w:cs="Times New Roman"/>
                <w:color w:val="000000"/>
              </w:rPr>
              <w:t>RetailFlow</w:t>
            </w:r>
            <w:proofErr w:type="spellEnd"/>
            <w:r w:rsidR="00BD4B8F">
              <w:rPr>
                <w:rFonts w:eastAsia="宋体" w:cs="Times New Roman"/>
                <w:color w:val="000000"/>
              </w:rPr>
              <w:t>(t)</w:t>
            </w:r>
          </w:p>
        </w:tc>
      </w:tr>
      <w:tr w:rsidR="0010012E" w:rsidRPr="00781DDA" w14:paraId="5934761B" w14:textId="77777777" w:rsidTr="00163B36">
        <w:trPr>
          <w:trHeight w:val="290"/>
        </w:trPr>
        <w:tc>
          <w:tcPr>
            <w:tcW w:w="1286" w:type="pct"/>
            <w:tcBorders>
              <w:top w:val="single" w:sz="4" w:space="0" w:color="auto"/>
              <w:left w:val="nil"/>
              <w:bottom w:val="nil"/>
              <w:right w:val="nil"/>
            </w:tcBorders>
            <w:noWrap/>
            <w:vAlign w:val="center"/>
            <w:hideMark/>
          </w:tcPr>
          <w:p w14:paraId="3FFAB7FD" w14:textId="5B397962" w:rsidR="0010012E" w:rsidRPr="00781DDA" w:rsidRDefault="0010012E" w:rsidP="0010012E">
            <w:pPr>
              <w:widowControl/>
              <w:spacing w:line="240" w:lineRule="auto"/>
              <w:rPr>
                <w:rFonts w:eastAsia="宋体" w:cs="Times New Roman"/>
                <w:color w:val="000000"/>
              </w:rPr>
            </w:pPr>
            <w:proofErr w:type="spellStart"/>
            <w:r w:rsidRPr="00781DDA">
              <w:rPr>
                <w:rFonts w:cs="Times New Roman"/>
                <w:color w:val="000000"/>
              </w:rPr>
              <w:t>RationalTone</w:t>
            </w:r>
            <w:proofErr w:type="spellEnd"/>
            <w:r w:rsidRPr="00781DDA">
              <w:rPr>
                <w:rFonts w:cs="Times New Roman"/>
                <w:color w:val="000000"/>
              </w:rPr>
              <w:t>(t-1)</w:t>
            </w:r>
          </w:p>
        </w:tc>
        <w:tc>
          <w:tcPr>
            <w:tcW w:w="1237" w:type="pct"/>
            <w:tcBorders>
              <w:top w:val="single" w:sz="4" w:space="0" w:color="auto"/>
              <w:left w:val="nil"/>
              <w:bottom w:val="nil"/>
              <w:right w:val="nil"/>
            </w:tcBorders>
            <w:noWrap/>
            <w:vAlign w:val="center"/>
            <w:hideMark/>
          </w:tcPr>
          <w:p w14:paraId="10712D4B" w14:textId="5B39BDC3" w:rsidR="0010012E" w:rsidRPr="00B05337" w:rsidRDefault="0010012E" w:rsidP="0010012E">
            <w:pPr>
              <w:widowControl/>
              <w:spacing w:line="240" w:lineRule="auto"/>
              <w:jc w:val="center"/>
              <w:rPr>
                <w:rFonts w:eastAsia="宋体" w:cs="Times New Roman"/>
                <w:color w:val="000000"/>
              </w:rPr>
            </w:pPr>
            <w:r>
              <w:rPr>
                <w:color w:val="000000"/>
              </w:rPr>
              <w:t>0.0142***</w:t>
            </w:r>
          </w:p>
        </w:tc>
        <w:tc>
          <w:tcPr>
            <w:tcW w:w="1238" w:type="pct"/>
            <w:tcBorders>
              <w:top w:val="single" w:sz="4" w:space="0" w:color="auto"/>
              <w:left w:val="nil"/>
              <w:bottom w:val="nil"/>
              <w:right w:val="nil"/>
            </w:tcBorders>
            <w:noWrap/>
            <w:vAlign w:val="center"/>
            <w:hideMark/>
          </w:tcPr>
          <w:p w14:paraId="60E35B8E" w14:textId="7C221212" w:rsidR="0010012E" w:rsidRPr="00B05337" w:rsidRDefault="0010012E" w:rsidP="0010012E">
            <w:pPr>
              <w:widowControl/>
              <w:spacing w:line="240" w:lineRule="auto"/>
              <w:jc w:val="center"/>
              <w:rPr>
                <w:rFonts w:eastAsia="宋体" w:cs="Times New Roman"/>
                <w:color w:val="000000"/>
              </w:rPr>
            </w:pPr>
            <w:r>
              <w:rPr>
                <w:color w:val="000000"/>
              </w:rPr>
              <w:t>0.0220***</w:t>
            </w:r>
          </w:p>
        </w:tc>
        <w:tc>
          <w:tcPr>
            <w:tcW w:w="1238" w:type="pct"/>
            <w:tcBorders>
              <w:top w:val="single" w:sz="4" w:space="0" w:color="auto"/>
              <w:left w:val="nil"/>
              <w:bottom w:val="nil"/>
              <w:right w:val="nil"/>
            </w:tcBorders>
            <w:noWrap/>
            <w:vAlign w:val="center"/>
            <w:hideMark/>
          </w:tcPr>
          <w:p w14:paraId="0D3C311A" w14:textId="4D5C38E9" w:rsidR="0010012E" w:rsidRPr="00B05337" w:rsidRDefault="0010012E" w:rsidP="0010012E">
            <w:pPr>
              <w:widowControl/>
              <w:spacing w:line="240" w:lineRule="auto"/>
              <w:jc w:val="center"/>
              <w:rPr>
                <w:rFonts w:eastAsia="宋体" w:cs="Times New Roman"/>
                <w:color w:val="000000"/>
              </w:rPr>
            </w:pPr>
            <w:r>
              <w:rPr>
                <w:color w:val="000000"/>
              </w:rPr>
              <w:t>0.0114***</w:t>
            </w:r>
          </w:p>
        </w:tc>
      </w:tr>
      <w:tr w:rsidR="0010012E" w:rsidRPr="00781DDA" w14:paraId="36681448" w14:textId="77777777" w:rsidTr="00163B36">
        <w:trPr>
          <w:trHeight w:val="290"/>
        </w:trPr>
        <w:tc>
          <w:tcPr>
            <w:tcW w:w="1286" w:type="pct"/>
            <w:tcBorders>
              <w:top w:val="nil"/>
              <w:left w:val="nil"/>
              <w:bottom w:val="nil"/>
              <w:right w:val="nil"/>
            </w:tcBorders>
            <w:noWrap/>
            <w:vAlign w:val="center"/>
            <w:hideMark/>
          </w:tcPr>
          <w:p w14:paraId="4CA3C479" w14:textId="77777777" w:rsidR="0010012E" w:rsidRPr="00781DDA" w:rsidRDefault="0010012E" w:rsidP="0010012E">
            <w:pPr>
              <w:widowControl/>
              <w:spacing w:line="240" w:lineRule="auto"/>
              <w:rPr>
                <w:rFonts w:eastAsia="宋体" w:cs="Times New Roman"/>
                <w:b/>
                <w:bCs/>
                <w:color w:val="000000"/>
              </w:rPr>
            </w:pPr>
          </w:p>
        </w:tc>
        <w:tc>
          <w:tcPr>
            <w:tcW w:w="1237" w:type="pct"/>
            <w:tcBorders>
              <w:top w:val="nil"/>
              <w:left w:val="nil"/>
              <w:bottom w:val="nil"/>
              <w:right w:val="nil"/>
            </w:tcBorders>
            <w:noWrap/>
            <w:vAlign w:val="center"/>
            <w:hideMark/>
          </w:tcPr>
          <w:p w14:paraId="41B5278E" w14:textId="305C8FAC" w:rsidR="0010012E" w:rsidRPr="00B05337" w:rsidRDefault="0010012E" w:rsidP="0010012E">
            <w:pPr>
              <w:widowControl/>
              <w:spacing w:line="240" w:lineRule="auto"/>
              <w:jc w:val="center"/>
              <w:rPr>
                <w:rFonts w:eastAsia="宋体" w:cs="Times New Roman"/>
                <w:color w:val="000000"/>
              </w:rPr>
            </w:pPr>
            <w:r>
              <w:rPr>
                <w:color w:val="000000"/>
              </w:rPr>
              <w:t>[6.80]</w:t>
            </w:r>
          </w:p>
        </w:tc>
        <w:tc>
          <w:tcPr>
            <w:tcW w:w="1238" w:type="pct"/>
            <w:tcBorders>
              <w:top w:val="nil"/>
              <w:left w:val="nil"/>
              <w:bottom w:val="nil"/>
              <w:right w:val="nil"/>
            </w:tcBorders>
            <w:noWrap/>
            <w:vAlign w:val="center"/>
            <w:hideMark/>
          </w:tcPr>
          <w:p w14:paraId="5DBB4501" w14:textId="326B90F9" w:rsidR="0010012E" w:rsidRPr="00B05337" w:rsidRDefault="0010012E" w:rsidP="0010012E">
            <w:pPr>
              <w:widowControl/>
              <w:spacing w:line="240" w:lineRule="auto"/>
              <w:jc w:val="center"/>
              <w:rPr>
                <w:rFonts w:eastAsia="宋体" w:cs="Times New Roman"/>
                <w:color w:val="000000"/>
              </w:rPr>
            </w:pPr>
            <w:r>
              <w:rPr>
                <w:color w:val="000000"/>
              </w:rPr>
              <w:t>[8.25]</w:t>
            </w:r>
          </w:p>
        </w:tc>
        <w:tc>
          <w:tcPr>
            <w:tcW w:w="1238" w:type="pct"/>
            <w:tcBorders>
              <w:top w:val="nil"/>
              <w:left w:val="nil"/>
              <w:bottom w:val="nil"/>
              <w:right w:val="nil"/>
            </w:tcBorders>
            <w:noWrap/>
            <w:vAlign w:val="center"/>
            <w:hideMark/>
          </w:tcPr>
          <w:p w14:paraId="74533012" w14:textId="5CEA3772" w:rsidR="0010012E" w:rsidRPr="00B05337" w:rsidRDefault="0010012E" w:rsidP="0010012E">
            <w:pPr>
              <w:widowControl/>
              <w:spacing w:line="240" w:lineRule="auto"/>
              <w:jc w:val="center"/>
              <w:rPr>
                <w:rFonts w:eastAsia="宋体" w:cs="Times New Roman"/>
                <w:color w:val="000000"/>
              </w:rPr>
            </w:pPr>
            <w:r>
              <w:rPr>
                <w:color w:val="000000"/>
              </w:rPr>
              <w:t>[5.27]</w:t>
            </w:r>
          </w:p>
        </w:tc>
      </w:tr>
      <w:tr w:rsidR="0010012E" w:rsidRPr="00781DDA" w14:paraId="0897C493" w14:textId="77777777" w:rsidTr="00163B36">
        <w:trPr>
          <w:trHeight w:val="290"/>
        </w:trPr>
        <w:tc>
          <w:tcPr>
            <w:tcW w:w="1286" w:type="pct"/>
            <w:tcBorders>
              <w:top w:val="nil"/>
              <w:left w:val="nil"/>
              <w:bottom w:val="nil"/>
              <w:right w:val="nil"/>
            </w:tcBorders>
            <w:noWrap/>
            <w:vAlign w:val="center"/>
          </w:tcPr>
          <w:p w14:paraId="51DEDDCE" w14:textId="5D0B699C" w:rsidR="0010012E" w:rsidRPr="00781DDA" w:rsidRDefault="0010012E" w:rsidP="0010012E">
            <w:pPr>
              <w:widowControl/>
              <w:spacing w:line="240" w:lineRule="auto"/>
              <w:rPr>
                <w:rFonts w:eastAsia="宋体" w:cs="Times New Roman"/>
                <w:b/>
                <w:bCs/>
                <w:color w:val="000000"/>
              </w:rPr>
            </w:pPr>
            <w:proofErr w:type="spellStart"/>
            <w:r w:rsidRPr="00781DDA">
              <w:rPr>
                <w:rFonts w:cs="Times New Roman"/>
                <w:color w:val="000000"/>
              </w:rPr>
              <w:t>FanaticTone</w:t>
            </w:r>
            <w:proofErr w:type="spellEnd"/>
            <w:r w:rsidRPr="00781DDA">
              <w:rPr>
                <w:rFonts w:cs="Times New Roman"/>
                <w:color w:val="000000"/>
              </w:rPr>
              <w:t>(t-1)</w:t>
            </w:r>
          </w:p>
        </w:tc>
        <w:tc>
          <w:tcPr>
            <w:tcW w:w="1237" w:type="pct"/>
            <w:tcBorders>
              <w:top w:val="nil"/>
              <w:left w:val="nil"/>
              <w:bottom w:val="nil"/>
              <w:right w:val="nil"/>
            </w:tcBorders>
            <w:noWrap/>
            <w:vAlign w:val="center"/>
          </w:tcPr>
          <w:p w14:paraId="6DF004E5" w14:textId="5054D5BD" w:rsidR="0010012E" w:rsidRPr="00B05337" w:rsidRDefault="0010012E" w:rsidP="0010012E">
            <w:pPr>
              <w:widowControl/>
              <w:spacing w:line="240" w:lineRule="auto"/>
              <w:jc w:val="center"/>
              <w:rPr>
                <w:rFonts w:eastAsia="宋体" w:cs="Times New Roman"/>
                <w:color w:val="000000"/>
              </w:rPr>
            </w:pPr>
            <w:r>
              <w:rPr>
                <w:color w:val="000000"/>
              </w:rPr>
              <w:t>0.0195***</w:t>
            </w:r>
          </w:p>
        </w:tc>
        <w:tc>
          <w:tcPr>
            <w:tcW w:w="1238" w:type="pct"/>
            <w:tcBorders>
              <w:top w:val="nil"/>
              <w:left w:val="nil"/>
              <w:bottom w:val="nil"/>
              <w:right w:val="nil"/>
            </w:tcBorders>
            <w:noWrap/>
            <w:vAlign w:val="center"/>
          </w:tcPr>
          <w:p w14:paraId="2BF8B5F6" w14:textId="3517520F" w:rsidR="0010012E" w:rsidRPr="00B05337" w:rsidRDefault="0010012E" w:rsidP="0010012E">
            <w:pPr>
              <w:widowControl/>
              <w:spacing w:line="240" w:lineRule="auto"/>
              <w:jc w:val="center"/>
              <w:rPr>
                <w:rFonts w:eastAsia="宋体" w:cs="Times New Roman"/>
                <w:color w:val="000000"/>
              </w:rPr>
            </w:pPr>
            <w:r>
              <w:rPr>
                <w:color w:val="000000"/>
              </w:rPr>
              <w:t>0.0192***</w:t>
            </w:r>
          </w:p>
        </w:tc>
        <w:tc>
          <w:tcPr>
            <w:tcW w:w="1238" w:type="pct"/>
            <w:tcBorders>
              <w:top w:val="nil"/>
              <w:left w:val="nil"/>
              <w:bottom w:val="nil"/>
              <w:right w:val="nil"/>
            </w:tcBorders>
            <w:noWrap/>
            <w:vAlign w:val="center"/>
          </w:tcPr>
          <w:p w14:paraId="7F696013" w14:textId="42993A41" w:rsidR="0010012E" w:rsidRPr="00B05337" w:rsidRDefault="0010012E" w:rsidP="0010012E">
            <w:pPr>
              <w:widowControl/>
              <w:spacing w:line="240" w:lineRule="auto"/>
              <w:jc w:val="center"/>
              <w:rPr>
                <w:rFonts w:eastAsia="宋体" w:cs="Times New Roman"/>
                <w:color w:val="000000"/>
              </w:rPr>
            </w:pPr>
            <w:r>
              <w:rPr>
                <w:color w:val="000000"/>
              </w:rPr>
              <w:t>0.0242***</w:t>
            </w:r>
          </w:p>
        </w:tc>
      </w:tr>
      <w:tr w:rsidR="0010012E" w:rsidRPr="00781DDA" w14:paraId="2E3A23B0" w14:textId="77777777" w:rsidTr="00163B36">
        <w:trPr>
          <w:trHeight w:val="290"/>
        </w:trPr>
        <w:tc>
          <w:tcPr>
            <w:tcW w:w="1286" w:type="pct"/>
            <w:tcBorders>
              <w:top w:val="nil"/>
              <w:left w:val="nil"/>
              <w:bottom w:val="nil"/>
              <w:right w:val="nil"/>
            </w:tcBorders>
            <w:noWrap/>
            <w:vAlign w:val="center"/>
          </w:tcPr>
          <w:p w14:paraId="415CDEB2" w14:textId="77777777" w:rsidR="0010012E" w:rsidRPr="00781DDA" w:rsidRDefault="0010012E" w:rsidP="0010012E">
            <w:pPr>
              <w:widowControl/>
              <w:spacing w:line="240" w:lineRule="auto"/>
              <w:rPr>
                <w:rFonts w:eastAsia="宋体" w:cs="Times New Roman"/>
                <w:b/>
                <w:bCs/>
                <w:color w:val="000000"/>
              </w:rPr>
            </w:pPr>
          </w:p>
        </w:tc>
        <w:tc>
          <w:tcPr>
            <w:tcW w:w="1237" w:type="pct"/>
            <w:tcBorders>
              <w:top w:val="nil"/>
              <w:left w:val="nil"/>
              <w:bottom w:val="nil"/>
              <w:right w:val="nil"/>
            </w:tcBorders>
            <w:noWrap/>
            <w:vAlign w:val="center"/>
          </w:tcPr>
          <w:p w14:paraId="22D81B59" w14:textId="7A79545B" w:rsidR="0010012E" w:rsidRPr="00B05337" w:rsidRDefault="0010012E" w:rsidP="0010012E">
            <w:pPr>
              <w:widowControl/>
              <w:spacing w:line="240" w:lineRule="auto"/>
              <w:jc w:val="center"/>
              <w:rPr>
                <w:rFonts w:eastAsia="宋体" w:cs="Times New Roman"/>
                <w:color w:val="000000"/>
              </w:rPr>
            </w:pPr>
            <w:r>
              <w:rPr>
                <w:color w:val="000000"/>
              </w:rPr>
              <w:t>[6.24]</w:t>
            </w:r>
          </w:p>
        </w:tc>
        <w:tc>
          <w:tcPr>
            <w:tcW w:w="1238" w:type="pct"/>
            <w:tcBorders>
              <w:top w:val="nil"/>
              <w:left w:val="nil"/>
              <w:bottom w:val="nil"/>
              <w:right w:val="nil"/>
            </w:tcBorders>
            <w:noWrap/>
            <w:vAlign w:val="center"/>
          </w:tcPr>
          <w:p w14:paraId="579DE026" w14:textId="4F7C6FAD" w:rsidR="0010012E" w:rsidRPr="00B05337" w:rsidRDefault="0010012E" w:rsidP="0010012E">
            <w:pPr>
              <w:widowControl/>
              <w:spacing w:line="240" w:lineRule="auto"/>
              <w:jc w:val="center"/>
              <w:rPr>
                <w:rFonts w:eastAsia="宋体" w:cs="Times New Roman"/>
                <w:color w:val="000000"/>
              </w:rPr>
            </w:pPr>
            <w:r>
              <w:rPr>
                <w:color w:val="000000"/>
              </w:rPr>
              <w:t>[6.66]</w:t>
            </w:r>
          </w:p>
        </w:tc>
        <w:tc>
          <w:tcPr>
            <w:tcW w:w="1238" w:type="pct"/>
            <w:tcBorders>
              <w:top w:val="nil"/>
              <w:left w:val="nil"/>
              <w:bottom w:val="nil"/>
              <w:right w:val="nil"/>
            </w:tcBorders>
            <w:noWrap/>
            <w:vAlign w:val="center"/>
          </w:tcPr>
          <w:p w14:paraId="5EAD0232" w14:textId="52585A53" w:rsidR="0010012E" w:rsidRPr="00B05337" w:rsidRDefault="0010012E" w:rsidP="0010012E">
            <w:pPr>
              <w:widowControl/>
              <w:spacing w:line="240" w:lineRule="auto"/>
              <w:jc w:val="center"/>
              <w:rPr>
                <w:rFonts w:eastAsia="宋体" w:cs="Times New Roman"/>
                <w:color w:val="000000"/>
              </w:rPr>
            </w:pPr>
            <w:r>
              <w:rPr>
                <w:color w:val="000000"/>
              </w:rPr>
              <w:t>[5.52]</w:t>
            </w:r>
          </w:p>
        </w:tc>
      </w:tr>
      <w:tr w:rsidR="0010012E" w:rsidRPr="00781DDA" w14:paraId="0A4B09DB" w14:textId="77777777" w:rsidTr="00163B36">
        <w:trPr>
          <w:trHeight w:val="290"/>
        </w:trPr>
        <w:tc>
          <w:tcPr>
            <w:tcW w:w="1286" w:type="pct"/>
            <w:tcBorders>
              <w:top w:val="nil"/>
              <w:left w:val="nil"/>
              <w:bottom w:val="nil"/>
              <w:right w:val="nil"/>
            </w:tcBorders>
            <w:noWrap/>
            <w:vAlign w:val="center"/>
          </w:tcPr>
          <w:p w14:paraId="0777E385" w14:textId="4C338469" w:rsidR="0010012E" w:rsidRPr="00781DDA" w:rsidRDefault="0010012E" w:rsidP="0010012E">
            <w:pPr>
              <w:widowControl/>
              <w:spacing w:line="240" w:lineRule="auto"/>
              <w:rPr>
                <w:rFonts w:eastAsia="宋体" w:cs="Times New Roman"/>
                <w:b/>
                <w:bCs/>
                <w:color w:val="000000"/>
              </w:rPr>
            </w:pPr>
            <w:proofErr w:type="spellStart"/>
            <w:r w:rsidRPr="00781DDA">
              <w:rPr>
                <w:rFonts w:cs="Times New Roman"/>
                <w:color w:val="000000"/>
              </w:rPr>
              <w:t>NaïveTone</w:t>
            </w:r>
            <w:proofErr w:type="spellEnd"/>
            <w:r w:rsidRPr="00781DDA">
              <w:rPr>
                <w:rFonts w:cs="Times New Roman"/>
                <w:color w:val="000000"/>
              </w:rPr>
              <w:t>(t-1)</w:t>
            </w:r>
          </w:p>
        </w:tc>
        <w:tc>
          <w:tcPr>
            <w:tcW w:w="1237" w:type="pct"/>
            <w:tcBorders>
              <w:top w:val="nil"/>
              <w:left w:val="nil"/>
              <w:bottom w:val="nil"/>
              <w:right w:val="nil"/>
            </w:tcBorders>
            <w:noWrap/>
            <w:vAlign w:val="center"/>
          </w:tcPr>
          <w:p w14:paraId="1D600ADC" w14:textId="3ACCDF2C" w:rsidR="0010012E" w:rsidRPr="00B05337" w:rsidRDefault="0010012E" w:rsidP="0010012E">
            <w:pPr>
              <w:widowControl/>
              <w:spacing w:line="240" w:lineRule="auto"/>
              <w:jc w:val="center"/>
              <w:rPr>
                <w:rFonts w:eastAsia="宋体" w:cs="Times New Roman"/>
                <w:color w:val="000000"/>
              </w:rPr>
            </w:pPr>
            <w:r>
              <w:rPr>
                <w:color w:val="000000"/>
              </w:rPr>
              <w:t>0.0087***</w:t>
            </w:r>
          </w:p>
        </w:tc>
        <w:tc>
          <w:tcPr>
            <w:tcW w:w="1238" w:type="pct"/>
            <w:tcBorders>
              <w:top w:val="nil"/>
              <w:left w:val="nil"/>
              <w:bottom w:val="nil"/>
              <w:right w:val="nil"/>
            </w:tcBorders>
            <w:noWrap/>
            <w:vAlign w:val="center"/>
          </w:tcPr>
          <w:p w14:paraId="088D4D7A" w14:textId="1F612142" w:rsidR="0010012E" w:rsidRPr="00B05337" w:rsidRDefault="0010012E" w:rsidP="0010012E">
            <w:pPr>
              <w:widowControl/>
              <w:spacing w:line="240" w:lineRule="auto"/>
              <w:jc w:val="center"/>
              <w:rPr>
                <w:rFonts w:eastAsia="宋体" w:cs="Times New Roman"/>
                <w:color w:val="000000"/>
              </w:rPr>
            </w:pPr>
            <w:r>
              <w:rPr>
                <w:color w:val="000000"/>
              </w:rPr>
              <w:t>0.0316***</w:t>
            </w:r>
          </w:p>
        </w:tc>
        <w:tc>
          <w:tcPr>
            <w:tcW w:w="1238" w:type="pct"/>
            <w:tcBorders>
              <w:top w:val="nil"/>
              <w:left w:val="nil"/>
              <w:bottom w:val="nil"/>
              <w:right w:val="nil"/>
            </w:tcBorders>
            <w:noWrap/>
            <w:vAlign w:val="center"/>
          </w:tcPr>
          <w:p w14:paraId="2FE1F399" w14:textId="48900772" w:rsidR="0010012E" w:rsidRPr="00B05337" w:rsidRDefault="0010012E" w:rsidP="0010012E">
            <w:pPr>
              <w:widowControl/>
              <w:spacing w:line="240" w:lineRule="auto"/>
              <w:jc w:val="center"/>
              <w:rPr>
                <w:rFonts w:eastAsia="宋体" w:cs="Times New Roman"/>
                <w:color w:val="000000"/>
              </w:rPr>
            </w:pPr>
            <w:r>
              <w:rPr>
                <w:color w:val="000000"/>
              </w:rPr>
              <w:t>0.0054***</w:t>
            </w:r>
          </w:p>
        </w:tc>
      </w:tr>
      <w:tr w:rsidR="0010012E" w:rsidRPr="00781DDA" w14:paraId="7C7C8D90" w14:textId="77777777" w:rsidTr="00163B36">
        <w:trPr>
          <w:trHeight w:val="290"/>
        </w:trPr>
        <w:tc>
          <w:tcPr>
            <w:tcW w:w="1286" w:type="pct"/>
            <w:tcBorders>
              <w:top w:val="nil"/>
              <w:left w:val="nil"/>
              <w:bottom w:val="nil"/>
              <w:right w:val="nil"/>
            </w:tcBorders>
            <w:noWrap/>
            <w:vAlign w:val="center"/>
          </w:tcPr>
          <w:p w14:paraId="7BC5BECB" w14:textId="77777777" w:rsidR="0010012E" w:rsidRPr="00781DDA" w:rsidRDefault="0010012E" w:rsidP="0010012E">
            <w:pPr>
              <w:widowControl/>
              <w:spacing w:line="240" w:lineRule="auto"/>
              <w:rPr>
                <w:rFonts w:eastAsia="宋体" w:cs="Times New Roman"/>
                <w:b/>
                <w:bCs/>
                <w:color w:val="000000"/>
              </w:rPr>
            </w:pPr>
          </w:p>
        </w:tc>
        <w:tc>
          <w:tcPr>
            <w:tcW w:w="1237" w:type="pct"/>
            <w:tcBorders>
              <w:top w:val="nil"/>
              <w:left w:val="nil"/>
              <w:bottom w:val="nil"/>
              <w:right w:val="nil"/>
            </w:tcBorders>
            <w:noWrap/>
            <w:vAlign w:val="center"/>
          </w:tcPr>
          <w:p w14:paraId="6C356056" w14:textId="6C9CEDB3" w:rsidR="0010012E" w:rsidRPr="00B05337" w:rsidRDefault="0010012E" w:rsidP="0010012E">
            <w:pPr>
              <w:widowControl/>
              <w:spacing w:line="240" w:lineRule="auto"/>
              <w:jc w:val="center"/>
              <w:rPr>
                <w:rFonts w:eastAsia="宋体" w:cs="Times New Roman"/>
                <w:color w:val="000000"/>
              </w:rPr>
            </w:pPr>
            <w:r>
              <w:rPr>
                <w:color w:val="000000"/>
              </w:rPr>
              <w:t>[6.48]</w:t>
            </w:r>
          </w:p>
        </w:tc>
        <w:tc>
          <w:tcPr>
            <w:tcW w:w="1238" w:type="pct"/>
            <w:tcBorders>
              <w:top w:val="nil"/>
              <w:left w:val="nil"/>
              <w:bottom w:val="nil"/>
              <w:right w:val="nil"/>
            </w:tcBorders>
            <w:noWrap/>
            <w:vAlign w:val="center"/>
          </w:tcPr>
          <w:p w14:paraId="56BDC757" w14:textId="5309537A" w:rsidR="0010012E" w:rsidRPr="00B05337" w:rsidRDefault="0010012E" w:rsidP="0010012E">
            <w:pPr>
              <w:widowControl/>
              <w:spacing w:line="240" w:lineRule="auto"/>
              <w:jc w:val="center"/>
              <w:rPr>
                <w:rFonts w:eastAsia="宋体" w:cs="Times New Roman"/>
                <w:color w:val="000000"/>
              </w:rPr>
            </w:pPr>
            <w:r>
              <w:rPr>
                <w:color w:val="000000"/>
              </w:rPr>
              <w:t>[8.66]</w:t>
            </w:r>
          </w:p>
        </w:tc>
        <w:tc>
          <w:tcPr>
            <w:tcW w:w="1238" w:type="pct"/>
            <w:tcBorders>
              <w:top w:val="nil"/>
              <w:left w:val="nil"/>
              <w:bottom w:val="nil"/>
              <w:right w:val="nil"/>
            </w:tcBorders>
            <w:noWrap/>
            <w:vAlign w:val="center"/>
          </w:tcPr>
          <w:p w14:paraId="49953770" w14:textId="19A2320E" w:rsidR="0010012E" w:rsidRPr="00B05337" w:rsidRDefault="0010012E" w:rsidP="0010012E">
            <w:pPr>
              <w:widowControl/>
              <w:spacing w:line="240" w:lineRule="auto"/>
              <w:jc w:val="center"/>
              <w:rPr>
                <w:rFonts w:eastAsia="宋体" w:cs="Times New Roman"/>
                <w:color w:val="000000"/>
              </w:rPr>
            </w:pPr>
            <w:r>
              <w:rPr>
                <w:color w:val="000000"/>
              </w:rPr>
              <w:t>[4.87]</w:t>
            </w:r>
          </w:p>
        </w:tc>
      </w:tr>
      <w:tr w:rsidR="0010012E" w:rsidRPr="00781DDA" w14:paraId="3B09215E" w14:textId="77777777" w:rsidTr="00163B36">
        <w:trPr>
          <w:trHeight w:val="290"/>
        </w:trPr>
        <w:tc>
          <w:tcPr>
            <w:tcW w:w="1286" w:type="pct"/>
            <w:tcBorders>
              <w:top w:val="nil"/>
              <w:left w:val="nil"/>
              <w:bottom w:val="single" w:sz="4" w:space="0" w:color="auto"/>
              <w:right w:val="nil"/>
            </w:tcBorders>
            <w:noWrap/>
            <w:vAlign w:val="center"/>
            <w:hideMark/>
          </w:tcPr>
          <w:p w14:paraId="01A4A254" w14:textId="6B0F0C0C" w:rsidR="0010012E" w:rsidRPr="00781DDA" w:rsidRDefault="0010012E" w:rsidP="0010012E">
            <w:pPr>
              <w:widowControl/>
              <w:spacing w:line="240" w:lineRule="auto"/>
              <w:jc w:val="left"/>
              <w:rPr>
                <w:rFonts w:eastAsia="宋体" w:cs="Times New Roman"/>
                <w:color w:val="000000"/>
              </w:rPr>
            </w:pPr>
            <w:r w:rsidRPr="00781DDA">
              <w:rPr>
                <w:rFonts w:eastAsia="宋体" w:cs="Times New Roman"/>
                <w:color w:val="000000"/>
              </w:rPr>
              <w:t>Number of observations</w:t>
            </w:r>
          </w:p>
        </w:tc>
        <w:tc>
          <w:tcPr>
            <w:tcW w:w="1237" w:type="pct"/>
            <w:tcBorders>
              <w:top w:val="nil"/>
              <w:left w:val="nil"/>
              <w:bottom w:val="single" w:sz="4" w:space="0" w:color="auto"/>
              <w:right w:val="nil"/>
            </w:tcBorders>
            <w:noWrap/>
            <w:vAlign w:val="center"/>
            <w:hideMark/>
          </w:tcPr>
          <w:p w14:paraId="23F42C03" w14:textId="51F6427D" w:rsidR="0010012E" w:rsidRPr="00B05337" w:rsidRDefault="0010012E" w:rsidP="0010012E">
            <w:pPr>
              <w:widowControl/>
              <w:jc w:val="center"/>
              <w:rPr>
                <w:rFonts w:eastAsiaTheme="minorEastAsia" w:cs="Times New Roman"/>
                <w:color w:val="000000"/>
              </w:rPr>
            </w:pPr>
            <w:r>
              <w:rPr>
                <w:color w:val="000000"/>
              </w:rPr>
              <w:t>710,378</w:t>
            </w:r>
          </w:p>
        </w:tc>
        <w:tc>
          <w:tcPr>
            <w:tcW w:w="1238" w:type="pct"/>
            <w:tcBorders>
              <w:top w:val="nil"/>
              <w:left w:val="nil"/>
              <w:bottom w:val="single" w:sz="4" w:space="0" w:color="auto"/>
              <w:right w:val="nil"/>
            </w:tcBorders>
            <w:noWrap/>
            <w:vAlign w:val="center"/>
            <w:hideMark/>
          </w:tcPr>
          <w:p w14:paraId="69492B1B" w14:textId="0DB890CE" w:rsidR="0010012E" w:rsidRPr="00B05337" w:rsidRDefault="0010012E" w:rsidP="0010012E">
            <w:pPr>
              <w:widowControl/>
              <w:spacing w:line="240" w:lineRule="auto"/>
              <w:jc w:val="center"/>
              <w:rPr>
                <w:rFonts w:eastAsia="宋体" w:cs="Times New Roman"/>
                <w:color w:val="000000"/>
              </w:rPr>
            </w:pPr>
            <w:r>
              <w:rPr>
                <w:color w:val="000000"/>
              </w:rPr>
              <w:t>65,140</w:t>
            </w:r>
          </w:p>
        </w:tc>
        <w:tc>
          <w:tcPr>
            <w:tcW w:w="1238" w:type="pct"/>
            <w:tcBorders>
              <w:top w:val="nil"/>
              <w:left w:val="nil"/>
              <w:bottom w:val="single" w:sz="4" w:space="0" w:color="auto"/>
              <w:right w:val="nil"/>
            </w:tcBorders>
            <w:noWrap/>
            <w:vAlign w:val="center"/>
            <w:hideMark/>
          </w:tcPr>
          <w:p w14:paraId="3707A31B" w14:textId="6861F949" w:rsidR="0010012E" w:rsidRPr="00B05337" w:rsidRDefault="0010012E" w:rsidP="0010012E">
            <w:pPr>
              <w:widowControl/>
              <w:spacing w:line="240" w:lineRule="auto"/>
              <w:jc w:val="center"/>
              <w:rPr>
                <w:rFonts w:eastAsia="宋体" w:cs="Times New Roman"/>
                <w:color w:val="000000"/>
              </w:rPr>
            </w:pPr>
            <w:r>
              <w:rPr>
                <w:color w:val="000000"/>
              </w:rPr>
              <w:t>645,238</w:t>
            </w:r>
          </w:p>
        </w:tc>
      </w:tr>
      <w:tr w:rsidR="0010012E" w:rsidRPr="00781DDA" w14:paraId="43C26D36" w14:textId="77777777" w:rsidTr="001907D7">
        <w:trPr>
          <w:trHeight w:val="305"/>
        </w:trPr>
        <w:tc>
          <w:tcPr>
            <w:tcW w:w="1286" w:type="pct"/>
            <w:tcBorders>
              <w:top w:val="single" w:sz="4" w:space="0" w:color="auto"/>
              <w:left w:val="nil"/>
              <w:bottom w:val="single" w:sz="4" w:space="0" w:color="auto"/>
              <w:right w:val="nil"/>
            </w:tcBorders>
            <w:noWrap/>
            <w:vAlign w:val="center"/>
          </w:tcPr>
          <w:p w14:paraId="2E74E94C" w14:textId="77777777" w:rsidR="0010012E" w:rsidRPr="00781DDA" w:rsidRDefault="0010012E" w:rsidP="0010012E">
            <w:pPr>
              <w:widowControl/>
              <w:spacing w:line="240" w:lineRule="auto"/>
              <w:jc w:val="left"/>
              <w:rPr>
                <w:rFonts w:eastAsia="宋体" w:cs="Times New Roman"/>
                <w:color w:val="000000"/>
              </w:rPr>
            </w:pPr>
            <w:r w:rsidRPr="00781DDA">
              <w:rPr>
                <w:rFonts w:eastAsia="宋体" w:cs="Times New Roman"/>
                <w:color w:val="000000"/>
              </w:rPr>
              <w:t>p-value of Granger causality test</w:t>
            </w:r>
          </w:p>
        </w:tc>
        <w:tc>
          <w:tcPr>
            <w:tcW w:w="1237" w:type="pct"/>
            <w:tcBorders>
              <w:top w:val="single" w:sz="4" w:space="0" w:color="auto"/>
              <w:left w:val="nil"/>
              <w:bottom w:val="single" w:sz="4" w:space="0" w:color="auto"/>
              <w:right w:val="nil"/>
            </w:tcBorders>
            <w:noWrap/>
            <w:vAlign w:val="center"/>
          </w:tcPr>
          <w:p w14:paraId="5626E179" w14:textId="0FC0CCF4" w:rsidR="0010012E" w:rsidRPr="00781DDA" w:rsidRDefault="0010012E" w:rsidP="0010012E">
            <w:pPr>
              <w:widowControl/>
              <w:spacing w:line="240" w:lineRule="auto"/>
              <w:jc w:val="center"/>
              <w:rPr>
                <w:rFonts w:eastAsia="宋体" w:cs="Times New Roman"/>
                <w:color w:val="000000"/>
              </w:rPr>
            </w:pPr>
            <w:proofErr w:type="spellStart"/>
            <w:r>
              <w:rPr>
                <w:color w:val="000000"/>
              </w:rPr>
              <w:t>RetailFlow</w:t>
            </w:r>
            <w:proofErr w:type="spellEnd"/>
            <w:r>
              <w:rPr>
                <w:color w:val="000000"/>
              </w:rPr>
              <w:t>(t)</w:t>
            </w:r>
          </w:p>
        </w:tc>
        <w:tc>
          <w:tcPr>
            <w:tcW w:w="1238" w:type="pct"/>
            <w:tcBorders>
              <w:top w:val="single" w:sz="4" w:space="0" w:color="auto"/>
              <w:left w:val="nil"/>
              <w:bottom w:val="single" w:sz="4" w:space="0" w:color="auto"/>
              <w:right w:val="nil"/>
            </w:tcBorders>
            <w:noWrap/>
            <w:vAlign w:val="center"/>
          </w:tcPr>
          <w:p w14:paraId="2CA4C922" w14:textId="36026573" w:rsidR="0010012E" w:rsidRPr="00781DDA" w:rsidRDefault="0010012E" w:rsidP="0010012E">
            <w:pPr>
              <w:widowControl/>
              <w:spacing w:line="240" w:lineRule="auto"/>
              <w:jc w:val="center"/>
              <w:rPr>
                <w:rFonts w:eastAsia="宋体" w:cs="Times New Roman"/>
                <w:color w:val="000000"/>
              </w:rPr>
            </w:pPr>
            <w:proofErr w:type="spellStart"/>
            <w:r>
              <w:rPr>
                <w:color w:val="000000"/>
              </w:rPr>
              <w:t>RetailFlow</w:t>
            </w:r>
            <w:proofErr w:type="spellEnd"/>
            <w:r>
              <w:rPr>
                <w:color w:val="000000"/>
              </w:rPr>
              <w:t>(t)</w:t>
            </w:r>
          </w:p>
        </w:tc>
        <w:tc>
          <w:tcPr>
            <w:tcW w:w="1238" w:type="pct"/>
            <w:tcBorders>
              <w:top w:val="single" w:sz="4" w:space="0" w:color="auto"/>
              <w:left w:val="nil"/>
              <w:bottom w:val="single" w:sz="4" w:space="0" w:color="auto"/>
              <w:right w:val="nil"/>
            </w:tcBorders>
            <w:noWrap/>
            <w:vAlign w:val="center"/>
          </w:tcPr>
          <w:p w14:paraId="48C4DF97" w14:textId="72327D9F" w:rsidR="0010012E" w:rsidRPr="00781DDA" w:rsidRDefault="0010012E" w:rsidP="0010012E">
            <w:pPr>
              <w:widowControl/>
              <w:spacing w:line="240" w:lineRule="auto"/>
              <w:jc w:val="center"/>
              <w:rPr>
                <w:rFonts w:eastAsia="宋体" w:cs="Times New Roman"/>
                <w:color w:val="000000"/>
              </w:rPr>
            </w:pPr>
            <w:proofErr w:type="spellStart"/>
            <w:r>
              <w:rPr>
                <w:color w:val="000000"/>
              </w:rPr>
              <w:t>RetailFlow</w:t>
            </w:r>
            <w:proofErr w:type="spellEnd"/>
            <w:r>
              <w:rPr>
                <w:color w:val="000000"/>
              </w:rPr>
              <w:t>(t)</w:t>
            </w:r>
          </w:p>
        </w:tc>
      </w:tr>
      <w:tr w:rsidR="0010012E" w:rsidRPr="00781DDA" w14:paraId="422EF74C" w14:textId="77777777" w:rsidTr="001907D7">
        <w:trPr>
          <w:trHeight w:val="290"/>
        </w:trPr>
        <w:tc>
          <w:tcPr>
            <w:tcW w:w="1286" w:type="pct"/>
            <w:tcBorders>
              <w:top w:val="single" w:sz="4" w:space="0" w:color="auto"/>
              <w:left w:val="nil"/>
              <w:bottom w:val="nil"/>
              <w:right w:val="nil"/>
            </w:tcBorders>
            <w:noWrap/>
            <w:vAlign w:val="center"/>
          </w:tcPr>
          <w:p w14:paraId="305CC27A" w14:textId="16D1AE75" w:rsidR="0010012E" w:rsidRPr="00781DDA" w:rsidRDefault="0010012E" w:rsidP="0010012E">
            <w:pPr>
              <w:widowControl/>
              <w:spacing w:line="240" w:lineRule="auto"/>
              <w:jc w:val="left"/>
              <w:rPr>
                <w:rFonts w:eastAsia="宋体" w:cs="Times New Roman"/>
                <w:color w:val="000000"/>
              </w:rPr>
            </w:pPr>
            <w:r w:rsidRPr="00781DDA">
              <w:rPr>
                <w:rFonts w:cs="Times New Roman"/>
                <w:color w:val="000000"/>
              </w:rPr>
              <w:t xml:space="preserve">Past </w:t>
            </w:r>
            <w:proofErr w:type="spellStart"/>
            <w:r w:rsidRPr="00781DDA">
              <w:rPr>
                <w:rFonts w:cs="Times New Roman"/>
                <w:color w:val="000000"/>
              </w:rPr>
              <w:t>RationalTone</w:t>
            </w:r>
            <w:proofErr w:type="spellEnd"/>
          </w:p>
        </w:tc>
        <w:tc>
          <w:tcPr>
            <w:tcW w:w="1237" w:type="pct"/>
            <w:tcBorders>
              <w:top w:val="single" w:sz="4" w:space="0" w:color="auto"/>
              <w:left w:val="nil"/>
              <w:bottom w:val="nil"/>
              <w:right w:val="nil"/>
            </w:tcBorders>
            <w:noWrap/>
            <w:vAlign w:val="center"/>
          </w:tcPr>
          <w:p w14:paraId="719D9EB4" w14:textId="205072CF" w:rsidR="0010012E" w:rsidRPr="00781DDA" w:rsidRDefault="0010012E" w:rsidP="0010012E">
            <w:pPr>
              <w:widowControl/>
              <w:jc w:val="center"/>
              <w:rPr>
                <w:rFonts w:cs="Times New Roman"/>
                <w:color w:val="000000"/>
              </w:rPr>
            </w:pPr>
            <w:r>
              <w:rPr>
                <w:color w:val="000000"/>
              </w:rPr>
              <w:t>0.00%</w:t>
            </w:r>
          </w:p>
        </w:tc>
        <w:tc>
          <w:tcPr>
            <w:tcW w:w="1238" w:type="pct"/>
            <w:tcBorders>
              <w:top w:val="single" w:sz="4" w:space="0" w:color="auto"/>
              <w:left w:val="nil"/>
              <w:bottom w:val="nil"/>
              <w:right w:val="nil"/>
            </w:tcBorders>
            <w:noWrap/>
            <w:vAlign w:val="center"/>
          </w:tcPr>
          <w:p w14:paraId="46DE5E2B" w14:textId="4BEAD325" w:rsidR="0010012E" w:rsidRPr="00781DDA" w:rsidRDefault="0010012E" w:rsidP="0010012E">
            <w:pPr>
              <w:widowControl/>
              <w:spacing w:line="240" w:lineRule="auto"/>
              <w:jc w:val="center"/>
              <w:rPr>
                <w:rFonts w:eastAsia="宋体" w:cs="Times New Roman"/>
                <w:color w:val="000000"/>
              </w:rPr>
            </w:pPr>
            <w:r>
              <w:rPr>
                <w:color w:val="000000"/>
              </w:rPr>
              <w:t>0.00%</w:t>
            </w:r>
          </w:p>
        </w:tc>
        <w:tc>
          <w:tcPr>
            <w:tcW w:w="1238" w:type="pct"/>
            <w:tcBorders>
              <w:top w:val="single" w:sz="4" w:space="0" w:color="auto"/>
              <w:left w:val="nil"/>
              <w:bottom w:val="nil"/>
              <w:right w:val="nil"/>
            </w:tcBorders>
            <w:noWrap/>
            <w:vAlign w:val="center"/>
          </w:tcPr>
          <w:p w14:paraId="5BCF7E59" w14:textId="11979B95" w:rsidR="0010012E" w:rsidRPr="00781DDA" w:rsidRDefault="0010012E" w:rsidP="0010012E">
            <w:pPr>
              <w:widowControl/>
              <w:spacing w:line="240" w:lineRule="auto"/>
              <w:jc w:val="center"/>
              <w:rPr>
                <w:rFonts w:eastAsia="宋体" w:cs="Times New Roman"/>
                <w:color w:val="000000"/>
              </w:rPr>
            </w:pPr>
            <w:r>
              <w:rPr>
                <w:color w:val="000000"/>
              </w:rPr>
              <w:t>0.00%</w:t>
            </w:r>
          </w:p>
        </w:tc>
      </w:tr>
      <w:tr w:rsidR="0010012E" w:rsidRPr="00781DDA" w14:paraId="4E4F0DC5" w14:textId="77777777" w:rsidTr="001907D7">
        <w:trPr>
          <w:trHeight w:val="290"/>
        </w:trPr>
        <w:tc>
          <w:tcPr>
            <w:tcW w:w="1286" w:type="pct"/>
            <w:tcBorders>
              <w:top w:val="nil"/>
              <w:left w:val="nil"/>
              <w:bottom w:val="nil"/>
              <w:right w:val="nil"/>
            </w:tcBorders>
            <w:noWrap/>
            <w:vAlign w:val="center"/>
          </w:tcPr>
          <w:p w14:paraId="5B86F748" w14:textId="64EFC759" w:rsidR="0010012E" w:rsidRPr="00781DDA" w:rsidRDefault="0010012E" w:rsidP="0010012E">
            <w:pPr>
              <w:widowControl/>
              <w:spacing w:line="240" w:lineRule="auto"/>
              <w:jc w:val="left"/>
              <w:rPr>
                <w:rFonts w:eastAsia="宋体" w:cs="Times New Roman"/>
                <w:color w:val="000000"/>
              </w:rPr>
            </w:pPr>
            <w:r w:rsidRPr="00781DDA">
              <w:rPr>
                <w:rFonts w:cs="Times New Roman"/>
                <w:color w:val="000000"/>
              </w:rPr>
              <w:t xml:space="preserve">Past </w:t>
            </w:r>
            <w:proofErr w:type="spellStart"/>
            <w:r w:rsidRPr="00781DDA">
              <w:rPr>
                <w:rFonts w:cs="Times New Roman"/>
                <w:color w:val="000000"/>
              </w:rPr>
              <w:t>FanaticTone</w:t>
            </w:r>
            <w:proofErr w:type="spellEnd"/>
          </w:p>
        </w:tc>
        <w:tc>
          <w:tcPr>
            <w:tcW w:w="1237" w:type="pct"/>
            <w:tcBorders>
              <w:top w:val="nil"/>
              <w:left w:val="nil"/>
              <w:bottom w:val="nil"/>
              <w:right w:val="nil"/>
            </w:tcBorders>
            <w:noWrap/>
            <w:vAlign w:val="center"/>
          </w:tcPr>
          <w:p w14:paraId="63C95EB2" w14:textId="0CF7A321" w:rsidR="0010012E" w:rsidRPr="00781DDA" w:rsidRDefault="0010012E" w:rsidP="0010012E">
            <w:pPr>
              <w:widowControl/>
              <w:jc w:val="center"/>
              <w:rPr>
                <w:rFonts w:cs="Times New Roman"/>
                <w:color w:val="000000"/>
              </w:rPr>
            </w:pPr>
            <w:r>
              <w:rPr>
                <w:color w:val="000000"/>
              </w:rPr>
              <w:t>0.00%</w:t>
            </w:r>
          </w:p>
        </w:tc>
        <w:tc>
          <w:tcPr>
            <w:tcW w:w="1238" w:type="pct"/>
            <w:tcBorders>
              <w:top w:val="nil"/>
              <w:left w:val="nil"/>
              <w:bottom w:val="nil"/>
              <w:right w:val="nil"/>
            </w:tcBorders>
            <w:noWrap/>
            <w:vAlign w:val="center"/>
          </w:tcPr>
          <w:p w14:paraId="3F42AED4" w14:textId="2F7DADC1" w:rsidR="0010012E" w:rsidRPr="00781DDA" w:rsidRDefault="0010012E" w:rsidP="0010012E">
            <w:pPr>
              <w:widowControl/>
              <w:spacing w:line="240" w:lineRule="auto"/>
              <w:jc w:val="center"/>
              <w:rPr>
                <w:rFonts w:eastAsia="宋体" w:cs="Times New Roman"/>
                <w:color w:val="000000"/>
              </w:rPr>
            </w:pPr>
            <w:r>
              <w:rPr>
                <w:color w:val="000000"/>
              </w:rPr>
              <w:t>0.00%</w:t>
            </w:r>
          </w:p>
        </w:tc>
        <w:tc>
          <w:tcPr>
            <w:tcW w:w="1238" w:type="pct"/>
            <w:tcBorders>
              <w:top w:val="nil"/>
              <w:left w:val="nil"/>
              <w:bottom w:val="nil"/>
              <w:right w:val="nil"/>
            </w:tcBorders>
            <w:noWrap/>
            <w:vAlign w:val="center"/>
          </w:tcPr>
          <w:p w14:paraId="7C39BE86" w14:textId="4DAACA4C" w:rsidR="0010012E" w:rsidRPr="00781DDA" w:rsidRDefault="0010012E" w:rsidP="0010012E">
            <w:pPr>
              <w:widowControl/>
              <w:spacing w:line="240" w:lineRule="auto"/>
              <w:jc w:val="center"/>
              <w:rPr>
                <w:rFonts w:eastAsia="宋体" w:cs="Times New Roman"/>
                <w:color w:val="000000"/>
              </w:rPr>
            </w:pPr>
            <w:r>
              <w:rPr>
                <w:color w:val="000000"/>
              </w:rPr>
              <w:t>0.00%</w:t>
            </w:r>
          </w:p>
        </w:tc>
      </w:tr>
      <w:tr w:rsidR="0010012E" w:rsidRPr="00781DDA" w14:paraId="02A9DDD6" w14:textId="77777777" w:rsidTr="001907D7">
        <w:trPr>
          <w:trHeight w:val="290"/>
        </w:trPr>
        <w:tc>
          <w:tcPr>
            <w:tcW w:w="1286" w:type="pct"/>
            <w:tcBorders>
              <w:top w:val="nil"/>
              <w:left w:val="nil"/>
              <w:bottom w:val="single" w:sz="4" w:space="0" w:color="auto"/>
              <w:right w:val="nil"/>
            </w:tcBorders>
            <w:noWrap/>
            <w:vAlign w:val="center"/>
          </w:tcPr>
          <w:p w14:paraId="1E0A139B" w14:textId="0073BAA5" w:rsidR="0010012E" w:rsidRPr="00781DDA" w:rsidRDefault="0010012E" w:rsidP="0010012E">
            <w:pPr>
              <w:widowControl/>
              <w:spacing w:line="240" w:lineRule="auto"/>
              <w:jc w:val="left"/>
              <w:rPr>
                <w:rFonts w:eastAsia="宋体" w:cs="Times New Roman"/>
                <w:color w:val="000000"/>
              </w:rPr>
            </w:pPr>
            <w:r w:rsidRPr="00781DDA">
              <w:rPr>
                <w:rFonts w:cs="Times New Roman"/>
                <w:color w:val="000000"/>
              </w:rPr>
              <w:t xml:space="preserve">Past </w:t>
            </w:r>
            <w:proofErr w:type="spellStart"/>
            <w:r w:rsidRPr="00781DDA">
              <w:rPr>
                <w:rFonts w:cs="Times New Roman"/>
                <w:color w:val="000000"/>
              </w:rPr>
              <w:t>NaïveTone</w:t>
            </w:r>
            <w:proofErr w:type="spellEnd"/>
          </w:p>
        </w:tc>
        <w:tc>
          <w:tcPr>
            <w:tcW w:w="1237" w:type="pct"/>
            <w:tcBorders>
              <w:top w:val="nil"/>
              <w:left w:val="nil"/>
              <w:bottom w:val="single" w:sz="4" w:space="0" w:color="auto"/>
              <w:right w:val="nil"/>
            </w:tcBorders>
            <w:noWrap/>
            <w:vAlign w:val="center"/>
          </w:tcPr>
          <w:p w14:paraId="039EED4A" w14:textId="543EE008" w:rsidR="0010012E" w:rsidRPr="00781DDA" w:rsidRDefault="0010012E" w:rsidP="0010012E">
            <w:pPr>
              <w:widowControl/>
              <w:jc w:val="center"/>
              <w:rPr>
                <w:rFonts w:cs="Times New Roman"/>
                <w:color w:val="000000"/>
              </w:rPr>
            </w:pPr>
            <w:r>
              <w:rPr>
                <w:color w:val="000000"/>
              </w:rPr>
              <w:t>0.00%</w:t>
            </w:r>
          </w:p>
        </w:tc>
        <w:tc>
          <w:tcPr>
            <w:tcW w:w="1238" w:type="pct"/>
            <w:tcBorders>
              <w:top w:val="nil"/>
              <w:left w:val="nil"/>
              <w:bottom w:val="single" w:sz="4" w:space="0" w:color="auto"/>
              <w:right w:val="nil"/>
            </w:tcBorders>
            <w:noWrap/>
            <w:vAlign w:val="center"/>
          </w:tcPr>
          <w:p w14:paraId="0301EA68" w14:textId="39D47E80" w:rsidR="0010012E" w:rsidRPr="00781DDA" w:rsidRDefault="0010012E" w:rsidP="0010012E">
            <w:pPr>
              <w:widowControl/>
              <w:spacing w:line="240" w:lineRule="auto"/>
              <w:jc w:val="center"/>
              <w:rPr>
                <w:rFonts w:eastAsia="宋体" w:cs="Times New Roman"/>
                <w:color w:val="000000"/>
              </w:rPr>
            </w:pPr>
            <w:r>
              <w:rPr>
                <w:color w:val="000000"/>
              </w:rPr>
              <w:t>0.00%</w:t>
            </w:r>
          </w:p>
        </w:tc>
        <w:tc>
          <w:tcPr>
            <w:tcW w:w="1238" w:type="pct"/>
            <w:tcBorders>
              <w:top w:val="nil"/>
              <w:left w:val="nil"/>
              <w:bottom w:val="single" w:sz="4" w:space="0" w:color="auto"/>
              <w:right w:val="nil"/>
            </w:tcBorders>
            <w:noWrap/>
            <w:vAlign w:val="center"/>
          </w:tcPr>
          <w:p w14:paraId="7B8A45EF" w14:textId="039B5C55" w:rsidR="0010012E" w:rsidRPr="00781DDA" w:rsidRDefault="0010012E" w:rsidP="0010012E">
            <w:pPr>
              <w:widowControl/>
              <w:spacing w:line="240" w:lineRule="auto"/>
              <w:jc w:val="center"/>
              <w:rPr>
                <w:rFonts w:eastAsia="宋体" w:cs="Times New Roman"/>
                <w:color w:val="000000"/>
              </w:rPr>
            </w:pPr>
            <w:r>
              <w:rPr>
                <w:color w:val="000000"/>
              </w:rPr>
              <w:t>0.00%</w:t>
            </w:r>
          </w:p>
        </w:tc>
      </w:tr>
    </w:tbl>
    <w:p w14:paraId="15B7E6BD" w14:textId="77777777" w:rsidR="00DC6C3C" w:rsidRDefault="00DC6C3C" w:rsidP="005D2BD1">
      <w:pPr>
        <w:widowControl/>
        <w:jc w:val="left"/>
        <w:rPr>
          <w:rFonts w:eastAsiaTheme="minorEastAsia"/>
          <w:sz w:val="24"/>
          <w:szCs w:val="24"/>
        </w:rPr>
      </w:pPr>
    </w:p>
    <w:p w14:paraId="298816F4" w14:textId="76E6F7A8" w:rsidR="005D2BD1" w:rsidRPr="00781DDA" w:rsidRDefault="005D2BD1" w:rsidP="005D2BD1">
      <w:pPr>
        <w:widowControl/>
        <w:jc w:val="left"/>
        <w:rPr>
          <w:rFonts w:eastAsiaTheme="minorEastAsia"/>
          <w:sz w:val="24"/>
          <w:szCs w:val="24"/>
        </w:rPr>
      </w:pPr>
      <w:r w:rsidRPr="00781DDA">
        <w:rPr>
          <w:rFonts w:eastAsiaTheme="minorEastAsia"/>
          <w:sz w:val="24"/>
          <w:szCs w:val="24"/>
        </w:rPr>
        <w:t xml:space="preserve">Panel B. </w:t>
      </w:r>
      <w:r w:rsidR="00981D38" w:rsidRPr="00781DDA">
        <w:rPr>
          <w:rFonts w:eastAsiaTheme="minorEastAsia"/>
          <w:sz w:val="24"/>
          <w:szCs w:val="24"/>
        </w:rPr>
        <w:t>Retail</w:t>
      </w:r>
      <w:r w:rsidR="00172693" w:rsidRPr="00781DDA">
        <w:rPr>
          <w:rFonts w:eastAsiaTheme="minorEastAsia"/>
          <w:sz w:val="24"/>
          <w:szCs w:val="24"/>
        </w:rPr>
        <w:t xml:space="preserve"> f</w:t>
      </w:r>
      <w:r w:rsidR="00981D38" w:rsidRPr="00781DDA">
        <w:rPr>
          <w:rFonts w:eastAsiaTheme="minorEastAsia"/>
          <w:sz w:val="24"/>
          <w:szCs w:val="24"/>
        </w:rPr>
        <w:t>low</w:t>
      </w:r>
      <w:r w:rsidRPr="00781DDA">
        <w:rPr>
          <w:rFonts w:eastAsiaTheme="minorEastAsia"/>
          <w:sz w:val="24"/>
          <w:szCs w:val="24"/>
        </w:rPr>
        <w:t>s’ predictive power for return</w:t>
      </w:r>
      <w:r w:rsidR="008E367A" w:rsidRPr="00781DDA">
        <w:rPr>
          <w:rFonts w:eastAsiaTheme="minorEastAsia"/>
          <w:sz w:val="24"/>
          <w:szCs w:val="24"/>
        </w:rPr>
        <w:t>s</w:t>
      </w:r>
      <w:r w:rsidRPr="00781DDA">
        <w:rPr>
          <w:rFonts w:eastAsiaTheme="minorEastAsia"/>
          <w:sz w:val="24"/>
          <w:szCs w:val="24"/>
        </w:rPr>
        <w:t xml:space="preserve"> with different </w:t>
      </w:r>
      <w:r w:rsidR="00F507D2" w:rsidRPr="00781DDA">
        <w:rPr>
          <w:rFonts w:eastAsiaTheme="minorEastAsia"/>
          <w:sz w:val="24"/>
          <w:szCs w:val="24"/>
        </w:rPr>
        <w:t>agent</w:t>
      </w:r>
      <w:r w:rsidRPr="00781DDA">
        <w:rPr>
          <w:rFonts w:eastAsiaTheme="minorEastAsia"/>
          <w:sz w:val="24"/>
          <w:szCs w:val="24"/>
        </w:rPr>
        <w:t xml:space="preserve"> influence</w:t>
      </w:r>
    </w:p>
    <w:tbl>
      <w:tblPr>
        <w:tblW w:w="5000" w:type="pct"/>
        <w:tblLayout w:type="fixed"/>
        <w:tblLook w:val="04A0" w:firstRow="1" w:lastRow="0" w:firstColumn="1" w:lastColumn="0" w:noHBand="0" w:noVBand="1"/>
      </w:tblPr>
      <w:tblGrid>
        <w:gridCol w:w="2408"/>
        <w:gridCol w:w="2316"/>
        <w:gridCol w:w="2318"/>
        <w:gridCol w:w="2318"/>
      </w:tblGrid>
      <w:tr w:rsidR="005D2BD1" w:rsidRPr="00781DDA" w14:paraId="47685839" w14:textId="77777777" w:rsidTr="004C41DC">
        <w:trPr>
          <w:trHeight w:val="315"/>
        </w:trPr>
        <w:tc>
          <w:tcPr>
            <w:tcW w:w="1286" w:type="pct"/>
            <w:tcBorders>
              <w:top w:val="single" w:sz="4" w:space="0" w:color="auto"/>
              <w:left w:val="nil"/>
              <w:bottom w:val="single" w:sz="4" w:space="0" w:color="auto"/>
              <w:right w:val="nil"/>
            </w:tcBorders>
            <w:noWrap/>
            <w:vAlign w:val="center"/>
          </w:tcPr>
          <w:p w14:paraId="31B0C0F0" w14:textId="77777777" w:rsidR="005D2BD1" w:rsidRPr="00781DDA" w:rsidRDefault="005D2BD1" w:rsidP="00B32773">
            <w:pPr>
              <w:widowControl/>
              <w:spacing w:line="240" w:lineRule="auto"/>
              <w:jc w:val="left"/>
              <w:rPr>
                <w:rFonts w:eastAsia="宋体" w:cs="Times New Roman"/>
                <w:color w:val="000000"/>
              </w:rPr>
            </w:pPr>
          </w:p>
        </w:tc>
        <w:tc>
          <w:tcPr>
            <w:tcW w:w="1237" w:type="pct"/>
            <w:tcBorders>
              <w:top w:val="single" w:sz="4" w:space="0" w:color="auto"/>
              <w:left w:val="nil"/>
              <w:bottom w:val="single" w:sz="4" w:space="0" w:color="auto"/>
              <w:right w:val="nil"/>
            </w:tcBorders>
            <w:noWrap/>
            <w:vAlign w:val="center"/>
          </w:tcPr>
          <w:p w14:paraId="64E696B8" w14:textId="77777777" w:rsidR="005D2BD1" w:rsidRPr="00781DDA" w:rsidRDefault="005D2BD1" w:rsidP="00B32773">
            <w:pPr>
              <w:widowControl/>
              <w:spacing w:line="240" w:lineRule="auto"/>
              <w:jc w:val="center"/>
              <w:rPr>
                <w:rFonts w:eastAsia="宋体" w:cs="Times New Roman"/>
                <w:color w:val="000000"/>
              </w:rPr>
            </w:pPr>
            <w:r w:rsidRPr="00781DDA">
              <w:rPr>
                <w:rFonts w:eastAsia="宋体" w:cs="Times New Roman"/>
                <w:color w:val="000000"/>
              </w:rPr>
              <w:t>I. Whole sample</w:t>
            </w:r>
          </w:p>
        </w:tc>
        <w:tc>
          <w:tcPr>
            <w:tcW w:w="1238" w:type="pct"/>
            <w:tcBorders>
              <w:top w:val="single" w:sz="4" w:space="0" w:color="auto"/>
              <w:left w:val="nil"/>
              <w:bottom w:val="single" w:sz="4" w:space="0" w:color="auto"/>
              <w:right w:val="nil"/>
            </w:tcBorders>
            <w:noWrap/>
            <w:vAlign w:val="center"/>
          </w:tcPr>
          <w:p w14:paraId="7D310162" w14:textId="77777777" w:rsidR="005D2BD1" w:rsidRPr="00781DDA" w:rsidRDefault="005D2BD1" w:rsidP="00B32773">
            <w:pPr>
              <w:widowControl/>
              <w:spacing w:line="240" w:lineRule="auto"/>
              <w:jc w:val="center"/>
              <w:rPr>
                <w:rFonts w:eastAsia="宋体" w:cs="Times New Roman"/>
                <w:color w:val="000000"/>
              </w:rPr>
            </w:pPr>
            <w:r w:rsidRPr="00781DDA">
              <w:rPr>
                <w:rFonts w:eastAsia="宋体" w:cs="Times New Roman"/>
                <w:color w:val="000000"/>
              </w:rPr>
              <w:t>II. High influence subsample</w:t>
            </w:r>
          </w:p>
        </w:tc>
        <w:tc>
          <w:tcPr>
            <w:tcW w:w="1238" w:type="pct"/>
            <w:tcBorders>
              <w:top w:val="single" w:sz="4" w:space="0" w:color="auto"/>
              <w:left w:val="nil"/>
              <w:bottom w:val="single" w:sz="4" w:space="0" w:color="auto"/>
              <w:right w:val="nil"/>
            </w:tcBorders>
            <w:noWrap/>
            <w:vAlign w:val="center"/>
          </w:tcPr>
          <w:p w14:paraId="5C0F060F" w14:textId="77777777" w:rsidR="005D2BD1" w:rsidRPr="00781DDA" w:rsidRDefault="005D2BD1" w:rsidP="00B32773">
            <w:pPr>
              <w:widowControl/>
              <w:spacing w:line="240" w:lineRule="auto"/>
              <w:jc w:val="center"/>
              <w:rPr>
                <w:rFonts w:eastAsia="宋体" w:cs="Times New Roman"/>
                <w:color w:val="000000"/>
              </w:rPr>
            </w:pPr>
            <w:r w:rsidRPr="00781DDA">
              <w:rPr>
                <w:rFonts w:eastAsia="宋体" w:cs="Times New Roman"/>
                <w:color w:val="000000"/>
              </w:rPr>
              <w:t>III. Low influence subsample</w:t>
            </w:r>
          </w:p>
        </w:tc>
      </w:tr>
      <w:tr w:rsidR="005D2BD1" w:rsidRPr="00781DDA" w14:paraId="35D35D5E" w14:textId="77777777" w:rsidTr="004C41DC">
        <w:trPr>
          <w:trHeight w:val="300"/>
        </w:trPr>
        <w:tc>
          <w:tcPr>
            <w:tcW w:w="1286" w:type="pct"/>
            <w:tcBorders>
              <w:top w:val="single" w:sz="4" w:space="0" w:color="auto"/>
              <w:left w:val="nil"/>
              <w:bottom w:val="nil"/>
              <w:right w:val="nil"/>
            </w:tcBorders>
            <w:noWrap/>
            <w:vAlign w:val="center"/>
            <w:hideMark/>
          </w:tcPr>
          <w:p w14:paraId="090D5655" w14:textId="77777777" w:rsidR="005D2BD1" w:rsidRPr="00781DDA" w:rsidRDefault="005D2BD1" w:rsidP="00B32773">
            <w:pPr>
              <w:widowControl/>
              <w:spacing w:line="240" w:lineRule="auto"/>
              <w:jc w:val="center"/>
              <w:rPr>
                <w:rFonts w:eastAsia="宋体" w:cs="Times New Roman"/>
                <w:color w:val="000000"/>
              </w:rPr>
            </w:pPr>
          </w:p>
        </w:tc>
        <w:tc>
          <w:tcPr>
            <w:tcW w:w="1237" w:type="pct"/>
            <w:tcBorders>
              <w:top w:val="single" w:sz="4" w:space="0" w:color="auto"/>
              <w:left w:val="nil"/>
              <w:bottom w:val="nil"/>
              <w:right w:val="nil"/>
            </w:tcBorders>
            <w:noWrap/>
            <w:vAlign w:val="center"/>
            <w:hideMark/>
          </w:tcPr>
          <w:p w14:paraId="5FB5A343" w14:textId="765D868D" w:rsidR="005D2BD1" w:rsidRPr="00781DDA" w:rsidRDefault="005D2BD1" w:rsidP="00B32773">
            <w:pPr>
              <w:widowControl/>
              <w:spacing w:line="240" w:lineRule="auto"/>
              <w:jc w:val="center"/>
              <w:rPr>
                <w:rFonts w:eastAsia="宋体" w:cs="Times New Roman"/>
                <w:color w:val="000000"/>
              </w:rPr>
            </w:pPr>
            <w:r w:rsidRPr="00781DDA">
              <w:rPr>
                <w:rFonts w:eastAsia="宋体" w:cs="Times New Roman"/>
                <w:color w:val="000000"/>
              </w:rPr>
              <w:t>Return(t)</w:t>
            </w:r>
          </w:p>
        </w:tc>
        <w:tc>
          <w:tcPr>
            <w:tcW w:w="1238" w:type="pct"/>
            <w:tcBorders>
              <w:top w:val="single" w:sz="4" w:space="0" w:color="auto"/>
              <w:left w:val="nil"/>
              <w:bottom w:val="nil"/>
              <w:right w:val="nil"/>
            </w:tcBorders>
            <w:noWrap/>
            <w:hideMark/>
          </w:tcPr>
          <w:p w14:paraId="56453DDF" w14:textId="24E3F37A" w:rsidR="005D2BD1" w:rsidRPr="00781DDA" w:rsidRDefault="005D2BD1" w:rsidP="00B32773">
            <w:pPr>
              <w:widowControl/>
              <w:spacing w:line="240" w:lineRule="auto"/>
              <w:jc w:val="center"/>
              <w:rPr>
                <w:rFonts w:eastAsia="宋体" w:cs="Times New Roman"/>
                <w:color w:val="000000"/>
              </w:rPr>
            </w:pPr>
            <w:r w:rsidRPr="00781DDA">
              <w:rPr>
                <w:rFonts w:eastAsia="宋体" w:cs="Times New Roman"/>
                <w:color w:val="000000"/>
              </w:rPr>
              <w:t>Return(t)</w:t>
            </w:r>
          </w:p>
        </w:tc>
        <w:tc>
          <w:tcPr>
            <w:tcW w:w="1238" w:type="pct"/>
            <w:tcBorders>
              <w:top w:val="single" w:sz="4" w:space="0" w:color="auto"/>
              <w:left w:val="nil"/>
              <w:bottom w:val="nil"/>
              <w:right w:val="nil"/>
            </w:tcBorders>
            <w:noWrap/>
            <w:hideMark/>
          </w:tcPr>
          <w:p w14:paraId="39636981" w14:textId="4E2531BE" w:rsidR="005D2BD1" w:rsidRPr="00781DDA" w:rsidRDefault="005D2BD1" w:rsidP="00B32773">
            <w:pPr>
              <w:widowControl/>
              <w:spacing w:line="240" w:lineRule="auto"/>
              <w:jc w:val="center"/>
              <w:rPr>
                <w:rFonts w:eastAsia="宋体" w:cs="Times New Roman"/>
                <w:color w:val="000000"/>
              </w:rPr>
            </w:pPr>
            <w:r w:rsidRPr="00781DDA">
              <w:rPr>
                <w:rFonts w:eastAsia="宋体" w:cs="Times New Roman"/>
                <w:color w:val="000000"/>
              </w:rPr>
              <w:t>Return(t)</w:t>
            </w:r>
          </w:p>
        </w:tc>
      </w:tr>
      <w:tr w:rsidR="0010012E" w:rsidRPr="00781DDA" w14:paraId="77585993" w14:textId="77777777" w:rsidTr="00EB3088">
        <w:trPr>
          <w:trHeight w:val="300"/>
        </w:trPr>
        <w:tc>
          <w:tcPr>
            <w:tcW w:w="1286" w:type="pct"/>
            <w:tcBorders>
              <w:top w:val="single" w:sz="4" w:space="0" w:color="auto"/>
              <w:left w:val="nil"/>
              <w:bottom w:val="nil"/>
              <w:right w:val="nil"/>
            </w:tcBorders>
            <w:noWrap/>
            <w:vAlign w:val="center"/>
            <w:hideMark/>
          </w:tcPr>
          <w:p w14:paraId="08B1C162" w14:textId="46055DC4" w:rsidR="0010012E" w:rsidRPr="00781DDA" w:rsidRDefault="0010012E" w:rsidP="0010012E">
            <w:pPr>
              <w:widowControl/>
              <w:spacing w:line="240" w:lineRule="auto"/>
              <w:rPr>
                <w:rFonts w:eastAsia="宋体" w:cs="Times New Roman"/>
                <w:color w:val="000000"/>
              </w:rPr>
            </w:pPr>
            <w:proofErr w:type="spellStart"/>
            <w:r w:rsidRPr="00781DDA">
              <w:rPr>
                <w:rFonts w:cs="Times New Roman"/>
                <w:color w:val="000000"/>
              </w:rPr>
              <w:t>RetailFlow</w:t>
            </w:r>
            <w:proofErr w:type="spellEnd"/>
            <w:r w:rsidRPr="00781DDA">
              <w:rPr>
                <w:rFonts w:cs="Times New Roman"/>
                <w:color w:val="000000"/>
              </w:rPr>
              <w:t>(t-1)</w:t>
            </w:r>
          </w:p>
        </w:tc>
        <w:tc>
          <w:tcPr>
            <w:tcW w:w="1237" w:type="pct"/>
            <w:tcBorders>
              <w:top w:val="single" w:sz="4" w:space="0" w:color="auto"/>
              <w:left w:val="nil"/>
              <w:bottom w:val="nil"/>
              <w:right w:val="nil"/>
            </w:tcBorders>
            <w:noWrap/>
            <w:vAlign w:val="center"/>
          </w:tcPr>
          <w:p w14:paraId="26548519" w14:textId="36264CFC" w:rsidR="0010012E" w:rsidRPr="00B05337" w:rsidRDefault="0010012E" w:rsidP="0010012E">
            <w:pPr>
              <w:widowControl/>
              <w:spacing w:line="240" w:lineRule="auto"/>
              <w:jc w:val="center"/>
              <w:rPr>
                <w:rFonts w:eastAsia="宋体" w:cs="Times New Roman"/>
                <w:color w:val="000000"/>
              </w:rPr>
            </w:pPr>
            <w:r>
              <w:rPr>
                <w:color w:val="000000"/>
              </w:rPr>
              <w:t>0.0016***</w:t>
            </w:r>
          </w:p>
        </w:tc>
        <w:tc>
          <w:tcPr>
            <w:tcW w:w="1238" w:type="pct"/>
            <w:tcBorders>
              <w:top w:val="single" w:sz="4" w:space="0" w:color="auto"/>
              <w:left w:val="nil"/>
              <w:bottom w:val="nil"/>
              <w:right w:val="nil"/>
            </w:tcBorders>
            <w:noWrap/>
            <w:vAlign w:val="center"/>
          </w:tcPr>
          <w:p w14:paraId="1382E847" w14:textId="7C007365" w:rsidR="0010012E" w:rsidRPr="00B05337" w:rsidRDefault="0010012E" w:rsidP="0010012E">
            <w:pPr>
              <w:widowControl/>
              <w:spacing w:line="240" w:lineRule="auto"/>
              <w:jc w:val="center"/>
              <w:rPr>
                <w:rFonts w:eastAsia="宋体" w:cs="Times New Roman"/>
                <w:color w:val="000000"/>
              </w:rPr>
            </w:pPr>
            <w:r>
              <w:rPr>
                <w:color w:val="000000"/>
              </w:rPr>
              <w:t>0.0184***</w:t>
            </w:r>
          </w:p>
        </w:tc>
        <w:tc>
          <w:tcPr>
            <w:tcW w:w="1238" w:type="pct"/>
            <w:tcBorders>
              <w:top w:val="single" w:sz="4" w:space="0" w:color="auto"/>
              <w:left w:val="nil"/>
              <w:bottom w:val="nil"/>
              <w:right w:val="nil"/>
            </w:tcBorders>
            <w:noWrap/>
            <w:vAlign w:val="center"/>
          </w:tcPr>
          <w:p w14:paraId="20159741" w14:textId="1F1F4EAA" w:rsidR="0010012E" w:rsidRPr="00B05337" w:rsidRDefault="0010012E" w:rsidP="0010012E">
            <w:pPr>
              <w:widowControl/>
              <w:spacing w:line="240" w:lineRule="auto"/>
              <w:jc w:val="center"/>
              <w:rPr>
                <w:rFonts w:eastAsia="宋体" w:cs="Times New Roman"/>
                <w:color w:val="000000"/>
              </w:rPr>
            </w:pPr>
            <w:r>
              <w:rPr>
                <w:color w:val="000000"/>
              </w:rPr>
              <w:t>0.0013***</w:t>
            </w:r>
          </w:p>
        </w:tc>
      </w:tr>
      <w:tr w:rsidR="0010012E" w:rsidRPr="00781DDA" w14:paraId="2F22B59B" w14:textId="77777777" w:rsidTr="00EB3088">
        <w:trPr>
          <w:trHeight w:val="300"/>
        </w:trPr>
        <w:tc>
          <w:tcPr>
            <w:tcW w:w="1286" w:type="pct"/>
            <w:tcBorders>
              <w:top w:val="nil"/>
              <w:left w:val="nil"/>
              <w:bottom w:val="nil"/>
              <w:right w:val="nil"/>
            </w:tcBorders>
            <w:noWrap/>
            <w:vAlign w:val="center"/>
            <w:hideMark/>
          </w:tcPr>
          <w:p w14:paraId="137148C0" w14:textId="77777777" w:rsidR="0010012E" w:rsidRPr="00781DDA" w:rsidRDefault="0010012E" w:rsidP="0010012E">
            <w:pPr>
              <w:widowControl/>
              <w:spacing w:line="240" w:lineRule="auto"/>
              <w:rPr>
                <w:rFonts w:eastAsia="宋体" w:cs="Times New Roman"/>
                <w:b/>
                <w:bCs/>
                <w:color w:val="000000"/>
              </w:rPr>
            </w:pPr>
          </w:p>
        </w:tc>
        <w:tc>
          <w:tcPr>
            <w:tcW w:w="1237" w:type="pct"/>
            <w:tcBorders>
              <w:top w:val="nil"/>
              <w:left w:val="nil"/>
              <w:bottom w:val="nil"/>
              <w:right w:val="nil"/>
            </w:tcBorders>
            <w:noWrap/>
            <w:vAlign w:val="center"/>
          </w:tcPr>
          <w:p w14:paraId="7C00BA66" w14:textId="6524D46B" w:rsidR="0010012E" w:rsidRPr="00B05337" w:rsidRDefault="0010012E" w:rsidP="0010012E">
            <w:pPr>
              <w:widowControl/>
              <w:spacing w:line="240" w:lineRule="auto"/>
              <w:jc w:val="center"/>
              <w:rPr>
                <w:rFonts w:eastAsia="宋体" w:cs="Times New Roman"/>
                <w:color w:val="000000"/>
              </w:rPr>
            </w:pPr>
            <w:r>
              <w:rPr>
                <w:color w:val="000000"/>
              </w:rPr>
              <w:t>[5.27]</w:t>
            </w:r>
          </w:p>
        </w:tc>
        <w:tc>
          <w:tcPr>
            <w:tcW w:w="1238" w:type="pct"/>
            <w:tcBorders>
              <w:top w:val="nil"/>
              <w:left w:val="nil"/>
              <w:bottom w:val="nil"/>
              <w:right w:val="nil"/>
            </w:tcBorders>
            <w:noWrap/>
            <w:vAlign w:val="center"/>
          </w:tcPr>
          <w:p w14:paraId="42FBD44A" w14:textId="0704EA3F" w:rsidR="0010012E" w:rsidRPr="00B05337" w:rsidRDefault="0010012E" w:rsidP="0010012E">
            <w:pPr>
              <w:widowControl/>
              <w:spacing w:line="240" w:lineRule="auto"/>
              <w:jc w:val="center"/>
              <w:rPr>
                <w:rFonts w:eastAsia="宋体" w:cs="Times New Roman"/>
                <w:color w:val="000000"/>
              </w:rPr>
            </w:pPr>
            <w:r>
              <w:rPr>
                <w:color w:val="000000"/>
              </w:rPr>
              <w:t>[3.75]</w:t>
            </w:r>
          </w:p>
        </w:tc>
        <w:tc>
          <w:tcPr>
            <w:tcW w:w="1238" w:type="pct"/>
            <w:tcBorders>
              <w:top w:val="nil"/>
              <w:left w:val="nil"/>
              <w:bottom w:val="nil"/>
              <w:right w:val="nil"/>
            </w:tcBorders>
            <w:noWrap/>
            <w:vAlign w:val="center"/>
          </w:tcPr>
          <w:p w14:paraId="520BF0D3" w14:textId="75B9A857" w:rsidR="0010012E" w:rsidRPr="00B05337" w:rsidRDefault="0010012E" w:rsidP="0010012E">
            <w:pPr>
              <w:widowControl/>
              <w:spacing w:line="240" w:lineRule="auto"/>
              <w:jc w:val="center"/>
              <w:rPr>
                <w:rFonts w:eastAsia="宋体" w:cs="Times New Roman"/>
                <w:color w:val="000000"/>
              </w:rPr>
            </w:pPr>
            <w:r>
              <w:rPr>
                <w:color w:val="000000"/>
              </w:rPr>
              <w:t>[4.73]</w:t>
            </w:r>
          </w:p>
        </w:tc>
      </w:tr>
      <w:tr w:rsidR="0010012E" w:rsidRPr="00781DDA" w14:paraId="0BB7ACE8" w14:textId="77777777" w:rsidTr="00EB3088">
        <w:trPr>
          <w:trHeight w:val="300"/>
        </w:trPr>
        <w:tc>
          <w:tcPr>
            <w:tcW w:w="1286" w:type="pct"/>
            <w:tcBorders>
              <w:top w:val="nil"/>
              <w:left w:val="nil"/>
              <w:bottom w:val="single" w:sz="4" w:space="0" w:color="auto"/>
              <w:right w:val="nil"/>
            </w:tcBorders>
            <w:noWrap/>
            <w:vAlign w:val="center"/>
            <w:hideMark/>
          </w:tcPr>
          <w:p w14:paraId="500303AA" w14:textId="4ACBD50E" w:rsidR="0010012E" w:rsidRPr="00781DDA" w:rsidRDefault="0010012E" w:rsidP="0010012E">
            <w:pPr>
              <w:widowControl/>
              <w:spacing w:line="240" w:lineRule="auto"/>
              <w:jc w:val="left"/>
              <w:rPr>
                <w:rFonts w:eastAsia="宋体" w:cs="Times New Roman"/>
                <w:color w:val="000000"/>
              </w:rPr>
            </w:pPr>
            <w:r w:rsidRPr="00781DDA">
              <w:rPr>
                <w:rFonts w:eastAsia="宋体" w:cs="Times New Roman"/>
                <w:color w:val="000000"/>
              </w:rPr>
              <w:t>Number of observations</w:t>
            </w:r>
          </w:p>
        </w:tc>
        <w:tc>
          <w:tcPr>
            <w:tcW w:w="1237" w:type="pct"/>
            <w:tcBorders>
              <w:top w:val="nil"/>
              <w:left w:val="nil"/>
              <w:bottom w:val="single" w:sz="4" w:space="0" w:color="auto"/>
              <w:right w:val="nil"/>
            </w:tcBorders>
            <w:noWrap/>
            <w:vAlign w:val="center"/>
          </w:tcPr>
          <w:p w14:paraId="1EB06641" w14:textId="2939DE92" w:rsidR="0010012E" w:rsidRPr="00B05337" w:rsidRDefault="0010012E" w:rsidP="0010012E">
            <w:pPr>
              <w:widowControl/>
              <w:jc w:val="center"/>
              <w:rPr>
                <w:rFonts w:eastAsiaTheme="minorEastAsia" w:cs="Times New Roman"/>
                <w:color w:val="000000"/>
              </w:rPr>
            </w:pPr>
            <w:r>
              <w:rPr>
                <w:color w:val="000000"/>
              </w:rPr>
              <w:t>710,378</w:t>
            </w:r>
          </w:p>
        </w:tc>
        <w:tc>
          <w:tcPr>
            <w:tcW w:w="1238" w:type="pct"/>
            <w:tcBorders>
              <w:top w:val="nil"/>
              <w:left w:val="nil"/>
              <w:bottom w:val="single" w:sz="4" w:space="0" w:color="auto"/>
              <w:right w:val="nil"/>
            </w:tcBorders>
            <w:noWrap/>
            <w:vAlign w:val="center"/>
          </w:tcPr>
          <w:p w14:paraId="704F88C1" w14:textId="555C04D4" w:rsidR="0010012E" w:rsidRPr="00B05337" w:rsidRDefault="0010012E" w:rsidP="0010012E">
            <w:pPr>
              <w:widowControl/>
              <w:spacing w:line="240" w:lineRule="auto"/>
              <w:jc w:val="center"/>
              <w:rPr>
                <w:rFonts w:eastAsia="宋体" w:cs="Times New Roman"/>
                <w:color w:val="000000"/>
              </w:rPr>
            </w:pPr>
            <w:r>
              <w:rPr>
                <w:color w:val="000000"/>
              </w:rPr>
              <w:t>65,140</w:t>
            </w:r>
          </w:p>
        </w:tc>
        <w:tc>
          <w:tcPr>
            <w:tcW w:w="1238" w:type="pct"/>
            <w:tcBorders>
              <w:top w:val="nil"/>
              <w:left w:val="nil"/>
              <w:bottom w:val="single" w:sz="4" w:space="0" w:color="auto"/>
              <w:right w:val="nil"/>
            </w:tcBorders>
            <w:noWrap/>
            <w:vAlign w:val="center"/>
          </w:tcPr>
          <w:p w14:paraId="363E3658" w14:textId="08AB7D03" w:rsidR="0010012E" w:rsidRPr="00B05337" w:rsidRDefault="0010012E" w:rsidP="0010012E">
            <w:pPr>
              <w:widowControl/>
              <w:spacing w:line="240" w:lineRule="auto"/>
              <w:jc w:val="center"/>
              <w:rPr>
                <w:rFonts w:eastAsia="宋体" w:cs="Times New Roman"/>
                <w:color w:val="000000"/>
              </w:rPr>
            </w:pPr>
            <w:r>
              <w:rPr>
                <w:color w:val="000000"/>
              </w:rPr>
              <w:t>645,238</w:t>
            </w:r>
          </w:p>
        </w:tc>
      </w:tr>
      <w:tr w:rsidR="0010012E" w:rsidRPr="00781DDA" w14:paraId="6E7A195A" w14:textId="77777777" w:rsidTr="00DC6C3C">
        <w:trPr>
          <w:trHeight w:val="315"/>
        </w:trPr>
        <w:tc>
          <w:tcPr>
            <w:tcW w:w="1286" w:type="pct"/>
            <w:tcBorders>
              <w:top w:val="single" w:sz="4" w:space="0" w:color="auto"/>
              <w:left w:val="nil"/>
              <w:bottom w:val="single" w:sz="4" w:space="0" w:color="auto"/>
              <w:right w:val="nil"/>
            </w:tcBorders>
            <w:noWrap/>
            <w:vAlign w:val="center"/>
          </w:tcPr>
          <w:p w14:paraId="2070F914" w14:textId="77777777" w:rsidR="0010012E" w:rsidRPr="00781DDA" w:rsidRDefault="0010012E" w:rsidP="0010012E">
            <w:pPr>
              <w:widowControl/>
              <w:spacing w:line="240" w:lineRule="auto"/>
              <w:jc w:val="left"/>
              <w:rPr>
                <w:rFonts w:eastAsia="宋体" w:cs="Times New Roman"/>
                <w:color w:val="000000"/>
              </w:rPr>
            </w:pPr>
            <w:r w:rsidRPr="00781DDA">
              <w:rPr>
                <w:rFonts w:eastAsia="宋体" w:cs="Times New Roman"/>
                <w:color w:val="000000"/>
              </w:rPr>
              <w:t>p-value of Granger causality test</w:t>
            </w:r>
          </w:p>
        </w:tc>
        <w:tc>
          <w:tcPr>
            <w:tcW w:w="1237" w:type="pct"/>
            <w:tcBorders>
              <w:top w:val="single" w:sz="4" w:space="0" w:color="auto"/>
              <w:left w:val="nil"/>
              <w:bottom w:val="single" w:sz="4" w:space="0" w:color="auto"/>
              <w:right w:val="nil"/>
            </w:tcBorders>
            <w:noWrap/>
            <w:vAlign w:val="center"/>
          </w:tcPr>
          <w:p w14:paraId="291041F8" w14:textId="10057925" w:rsidR="0010012E" w:rsidRPr="00781DDA" w:rsidRDefault="0010012E" w:rsidP="0010012E">
            <w:pPr>
              <w:widowControl/>
              <w:spacing w:line="240" w:lineRule="auto"/>
              <w:jc w:val="center"/>
              <w:rPr>
                <w:rFonts w:eastAsia="宋体" w:cs="Times New Roman"/>
                <w:color w:val="000000"/>
              </w:rPr>
            </w:pPr>
            <w:r>
              <w:rPr>
                <w:color w:val="000000"/>
              </w:rPr>
              <w:t>Return(t)</w:t>
            </w:r>
          </w:p>
        </w:tc>
        <w:tc>
          <w:tcPr>
            <w:tcW w:w="1238" w:type="pct"/>
            <w:tcBorders>
              <w:top w:val="single" w:sz="4" w:space="0" w:color="auto"/>
              <w:left w:val="nil"/>
              <w:bottom w:val="single" w:sz="4" w:space="0" w:color="auto"/>
              <w:right w:val="nil"/>
            </w:tcBorders>
            <w:noWrap/>
            <w:vAlign w:val="center"/>
          </w:tcPr>
          <w:p w14:paraId="6FBF886E" w14:textId="0AAE5B2B" w:rsidR="0010012E" w:rsidRPr="00781DDA" w:rsidRDefault="0010012E" w:rsidP="0010012E">
            <w:pPr>
              <w:widowControl/>
              <w:spacing w:line="240" w:lineRule="auto"/>
              <w:jc w:val="center"/>
              <w:rPr>
                <w:rFonts w:eastAsia="宋体" w:cs="Times New Roman"/>
                <w:color w:val="000000"/>
              </w:rPr>
            </w:pPr>
            <w:r>
              <w:rPr>
                <w:color w:val="000000"/>
              </w:rPr>
              <w:t>Return(t)</w:t>
            </w:r>
          </w:p>
        </w:tc>
        <w:tc>
          <w:tcPr>
            <w:tcW w:w="1238" w:type="pct"/>
            <w:tcBorders>
              <w:top w:val="single" w:sz="4" w:space="0" w:color="auto"/>
              <w:left w:val="nil"/>
              <w:bottom w:val="single" w:sz="4" w:space="0" w:color="auto"/>
              <w:right w:val="nil"/>
            </w:tcBorders>
            <w:noWrap/>
            <w:vAlign w:val="center"/>
          </w:tcPr>
          <w:p w14:paraId="21E1CCCA" w14:textId="4AE4E5C0" w:rsidR="0010012E" w:rsidRPr="00781DDA" w:rsidRDefault="0010012E" w:rsidP="0010012E">
            <w:pPr>
              <w:widowControl/>
              <w:spacing w:line="240" w:lineRule="auto"/>
              <w:jc w:val="center"/>
              <w:rPr>
                <w:rFonts w:eastAsia="宋体" w:cs="Times New Roman"/>
                <w:color w:val="000000"/>
              </w:rPr>
            </w:pPr>
            <w:r>
              <w:rPr>
                <w:color w:val="000000"/>
              </w:rPr>
              <w:t>Return(t)</w:t>
            </w:r>
          </w:p>
        </w:tc>
      </w:tr>
      <w:tr w:rsidR="0010012E" w:rsidRPr="00781DDA" w14:paraId="53CB2378" w14:textId="77777777" w:rsidTr="00DC6C3C">
        <w:trPr>
          <w:trHeight w:val="300"/>
        </w:trPr>
        <w:tc>
          <w:tcPr>
            <w:tcW w:w="1286" w:type="pct"/>
            <w:tcBorders>
              <w:top w:val="single" w:sz="4" w:space="0" w:color="auto"/>
              <w:left w:val="nil"/>
              <w:bottom w:val="single" w:sz="4" w:space="0" w:color="auto"/>
              <w:right w:val="nil"/>
            </w:tcBorders>
            <w:noWrap/>
            <w:vAlign w:val="center"/>
          </w:tcPr>
          <w:p w14:paraId="5D2B85D5" w14:textId="77EA7B3C" w:rsidR="0010012E" w:rsidRPr="00781DDA" w:rsidRDefault="0010012E" w:rsidP="0010012E">
            <w:pPr>
              <w:widowControl/>
              <w:spacing w:line="240" w:lineRule="auto"/>
              <w:jc w:val="left"/>
              <w:rPr>
                <w:rFonts w:eastAsia="宋体" w:cs="Times New Roman"/>
                <w:color w:val="000000"/>
              </w:rPr>
            </w:pPr>
            <w:r w:rsidRPr="00781DDA">
              <w:rPr>
                <w:rFonts w:cs="Times New Roman"/>
                <w:color w:val="000000"/>
              </w:rPr>
              <w:t xml:space="preserve">Past </w:t>
            </w:r>
            <w:proofErr w:type="spellStart"/>
            <w:r w:rsidRPr="00781DDA">
              <w:rPr>
                <w:rFonts w:cs="Times New Roman"/>
                <w:color w:val="000000"/>
              </w:rPr>
              <w:t>RetailFlow</w:t>
            </w:r>
            <w:proofErr w:type="spellEnd"/>
          </w:p>
        </w:tc>
        <w:tc>
          <w:tcPr>
            <w:tcW w:w="1237" w:type="pct"/>
            <w:tcBorders>
              <w:top w:val="single" w:sz="4" w:space="0" w:color="auto"/>
              <w:left w:val="nil"/>
              <w:bottom w:val="single" w:sz="4" w:space="0" w:color="auto"/>
              <w:right w:val="nil"/>
            </w:tcBorders>
            <w:noWrap/>
            <w:vAlign w:val="center"/>
          </w:tcPr>
          <w:p w14:paraId="69BA2B32" w14:textId="4FAD1F9C" w:rsidR="0010012E" w:rsidRPr="00781DDA" w:rsidRDefault="0010012E" w:rsidP="0010012E">
            <w:pPr>
              <w:widowControl/>
              <w:jc w:val="center"/>
              <w:rPr>
                <w:rFonts w:cs="Times New Roman"/>
                <w:color w:val="000000"/>
              </w:rPr>
            </w:pPr>
            <w:r>
              <w:rPr>
                <w:color w:val="000000"/>
              </w:rPr>
              <w:t>0.00%</w:t>
            </w:r>
          </w:p>
        </w:tc>
        <w:tc>
          <w:tcPr>
            <w:tcW w:w="1238" w:type="pct"/>
            <w:tcBorders>
              <w:top w:val="single" w:sz="4" w:space="0" w:color="auto"/>
              <w:left w:val="nil"/>
              <w:bottom w:val="single" w:sz="4" w:space="0" w:color="auto"/>
              <w:right w:val="nil"/>
            </w:tcBorders>
            <w:noWrap/>
            <w:vAlign w:val="center"/>
          </w:tcPr>
          <w:p w14:paraId="26180FCE" w14:textId="579EDD4C" w:rsidR="0010012E" w:rsidRPr="00781DDA" w:rsidRDefault="0010012E" w:rsidP="0010012E">
            <w:pPr>
              <w:widowControl/>
              <w:spacing w:line="240" w:lineRule="auto"/>
              <w:jc w:val="center"/>
              <w:rPr>
                <w:rFonts w:eastAsia="宋体" w:cs="Times New Roman"/>
                <w:color w:val="000000"/>
              </w:rPr>
            </w:pPr>
            <w:r>
              <w:rPr>
                <w:color w:val="000000"/>
              </w:rPr>
              <w:t>0.00%</w:t>
            </w:r>
          </w:p>
        </w:tc>
        <w:tc>
          <w:tcPr>
            <w:tcW w:w="1238" w:type="pct"/>
            <w:tcBorders>
              <w:top w:val="single" w:sz="4" w:space="0" w:color="auto"/>
              <w:left w:val="nil"/>
              <w:bottom w:val="single" w:sz="4" w:space="0" w:color="auto"/>
              <w:right w:val="nil"/>
            </w:tcBorders>
            <w:noWrap/>
            <w:vAlign w:val="center"/>
          </w:tcPr>
          <w:p w14:paraId="0423283B" w14:textId="02FE858A" w:rsidR="0010012E" w:rsidRPr="00781DDA" w:rsidRDefault="0010012E" w:rsidP="0010012E">
            <w:pPr>
              <w:widowControl/>
              <w:spacing w:line="240" w:lineRule="auto"/>
              <w:jc w:val="center"/>
              <w:rPr>
                <w:rFonts w:eastAsia="宋体" w:cs="Times New Roman"/>
                <w:color w:val="000000"/>
              </w:rPr>
            </w:pPr>
            <w:r>
              <w:rPr>
                <w:color w:val="000000"/>
              </w:rPr>
              <w:t>0.00%</w:t>
            </w:r>
          </w:p>
        </w:tc>
      </w:tr>
    </w:tbl>
    <w:p w14:paraId="4CC41BEB" w14:textId="77777777" w:rsidR="001C5C0A" w:rsidRDefault="001C5C0A" w:rsidP="00B64B3F">
      <w:pPr>
        <w:widowControl/>
        <w:jc w:val="left"/>
        <w:rPr>
          <w:rFonts w:cs="Times New Roman"/>
          <w:b/>
          <w:sz w:val="24"/>
          <w:szCs w:val="24"/>
        </w:rPr>
      </w:pPr>
    </w:p>
    <w:p w14:paraId="52077D22" w14:textId="77777777" w:rsidR="001C5C0A" w:rsidRDefault="001C5C0A">
      <w:pPr>
        <w:widowControl/>
        <w:spacing w:after="160"/>
        <w:jc w:val="left"/>
        <w:rPr>
          <w:rFonts w:cs="Times New Roman"/>
          <w:b/>
          <w:sz w:val="24"/>
          <w:szCs w:val="24"/>
        </w:rPr>
      </w:pPr>
      <w:r>
        <w:rPr>
          <w:rFonts w:cs="Times New Roman"/>
          <w:b/>
          <w:sz w:val="24"/>
          <w:szCs w:val="24"/>
        </w:rPr>
        <w:br w:type="page"/>
      </w:r>
    </w:p>
    <w:p w14:paraId="1DB4DE99" w14:textId="1A6FE742" w:rsidR="00B64B3F" w:rsidRPr="00F6464D" w:rsidRDefault="00B64B3F" w:rsidP="00B64B3F">
      <w:pPr>
        <w:widowControl/>
        <w:jc w:val="left"/>
        <w:rPr>
          <w:rFonts w:eastAsiaTheme="minorEastAsia" w:cs="Times New Roman"/>
          <w:b/>
          <w:sz w:val="24"/>
          <w:szCs w:val="24"/>
        </w:rPr>
      </w:pPr>
      <w:r w:rsidRPr="008F03FA">
        <w:rPr>
          <w:rFonts w:cs="Times New Roman"/>
          <w:b/>
          <w:sz w:val="24"/>
          <w:szCs w:val="24"/>
        </w:rPr>
        <w:lastRenderedPageBreak/>
        <w:t xml:space="preserve">Table </w:t>
      </w:r>
      <w:r>
        <w:rPr>
          <w:rFonts w:cs="Times New Roman"/>
          <w:b/>
          <w:sz w:val="24"/>
          <w:szCs w:val="24"/>
        </w:rPr>
        <w:t>5</w:t>
      </w:r>
      <w:r w:rsidRPr="008F03FA">
        <w:rPr>
          <w:rFonts w:cs="Times New Roman"/>
          <w:b/>
          <w:sz w:val="24"/>
          <w:szCs w:val="24"/>
        </w:rPr>
        <w:t xml:space="preserve">. </w:t>
      </w:r>
      <w:r w:rsidRPr="008F03FA">
        <w:rPr>
          <w:rFonts w:cs="Times New Roman"/>
          <w:b/>
          <w:bCs/>
          <w:sz w:val="24"/>
          <w:szCs w:val="24"/>
        </w:rPr>
        <w:t xml:space="preserve">Social Media Activity </w:t>
      </w:r>
      <w:r>
        <w:rPr>
          <w:rFonts w:cs="Times New Roman"/>
          <w:b/>
          <w:bCs/>
          <w:sz w:val="24"/>
          <w:szCs w:val="24"/>
        </w:rPr>
        <w:t>Associated with Short</w:t>
      </w:r>
      <w:r w:rsidR="00F613B1">
        <w:rPr>
          <w:rFonts w:eastAsiaTheme="minorEastAsia" w:cs="Times New Roman" w:hint="eastAsia"/>
          <w:b/>
          <w:bCs/>
          <w:sz w:val="24"/>
          <w:szCs w:val="24"/>
        </w:rPr>
        <w:t>ing</w:t>
      </w:r>
      <w:r>
        <w:rPr>
          <w:rFonts w:cs="Times New Roman"/>
          <w:b/>
          <w:bCs/>
          <w:sz w:val="24"/>
          <w:szCs w:val="24"/>
        </w:rPr>
        <w:t xml:space="preserve"> Flow</w:t>
      </w:r>
      <w:r w:rsidR="00F613B1">
        <w:rPr>
          <w:rFonts w:eastAsiaTheme="minorEastAsia" w:cs="Times New Roman" w:hint="eastAsia"/>
          <w:b/>
          <w:bCs/>
          <w:sz w:val="24"/>
          <w:szCs w:val="24"/>
        </w:rPr>
        <w:t>s</w:t>
      </w:r>
    </w:p>
    <w:p w14:paraId="7F9195B9" w14:textId="1F251404" w:rsidR="00F67BCC" w:rsidRPr="00F67BCC" w:rsidRDefault="00F67BCC" w:rsidP="00F67BCC">
      <w:pPr>
        <w:widowControl/>
        <w:rPr>
          <w:rFonts w:cs="Times New Roman"/>
          <w:b/>
          <w:bCs/>
          <w:sz w:val="24"/>
          <w:szCs w:val="24"/>
        </w:rPr>
      </w:pPr>
      <w:r w:rsidRPr="00F67BCC">
        <w:rPr>
          <w:rFonts w:cs="Times New Roman"/>
          <w:sz w:val="24"/>
          <w:szCs w:val="24"/>
        </w:rPr>
        <w:t xml:space="preserve">This table presents results on </w:t>
      </w:r>
      <w:r w:rsidR="00741F9A">
        <w:rPr>
          <w:rFonts w:cs="Times New Roman"/>
          <w:sz w:val="24"/>
          <w:szCs w:val="24"/>
        </w:rPr>
        <w:t>short</w:t>
      </w:r>
      <w:r w:rsidR="00F613B1">
        <w:rPr>
          <w:rFonts w:eastAsiaTheme="minorEastAsia" w:cs="Times New Roman" w:hint="eastAsia"/>
          <w:sz w:val="24"/>
          <w:szCs w:val="24"/>
        </w:rPr>
        <w:t>ing</w:t>
      </w:r>
      <w:r w:rsidR="00741F9A">
        <w:rPr>
          <w:rFonts w:cs="Times New Roman"/>
          <w:sz w:val="24"/>
          <w:szCs w:val="24"/>
        </w:rPr>
        <w:t xml:space="preserve"> flow</w:t>
      </w:r>
      <w:r w:rsidR="00F613B1">
        <w:rPr>
          <w:rFonts w:eastAsiaTheme="minorEastAsia" w:cs="Times New Roman" w:hint="eastAsia"/>
          <w:sz w:val="24"/>
          <w:szCs w:val="24"/>
        </w:rPr>
        <w:t>s</w:t>
      </w:r>
      <w:r w:rsidRPr="00F67BCC">
        <w:rPr>
          <w:rFonts w:cs="Times New Roman"/>
          <w:sz w:val="24"/>
          <w:szCs w:val="24"/>
        </w:rPr>
        <w:t xml:space="preserve">. Our sample period is </w:t>
      </w:r>
      <w:r w:rsidR="009B4D3B" w:rsidRPr="008F03FA">
        <w:rPr>
          <w:rFonts w:cs="Times New Roman"/>
          <w:sz w:val="24"/>
          <w:szCs w:val="24"/>
        </w:rPr>
        <w:t xml:space="preserve">Jan 2, 2020 to </w:t>
      </w:r>
      <w:r w:rsidR="009B4D3B">
        <w:rPr>
          <w:rFonts w:cs="Times New Roman"/>
          <w:sz w:val="24"/>
          <w:szCs w:val="24"/>
        </w:rPr>
        <w:t>Dec</w:t>
      </w:r>
      <w:r w:rsidR="009B4D3B" w:rsidRPr="008F03FA">
        <w:rPr>
          <w:rFonts w:cs="Times New Roman"/>
          <w:sz w:val="24"/>
          <w:szCs w:val="24"/>
        </w:rPr>
        <w:t xml:space="preserve"> </w:t>
      </w:r>
      <w:r w:rsidR="009B4D3B">
        <w:rPr>
          <w:rFonts w:cs="Times New Roman"/>
          <w:sz w:val="24"/>
          <w:szCs w:val="24"/>
        </w:rPr>
        <w:t>31</w:t>
      </w:r>
      <w:r w:rsidR="009B4D3B" w:rsidRPr="008F03FA">
        <w:rPr>
          <w:rFonts w:cs="Times New Roman"/>
          <w:sz w:val="24"/>
          <w:szCs w:val="24"/>
        </w:rPr>
        <w:t>, 202</w:t>
      </w:r>
      <w:r w:rsidR="00F64887">
        <w:rPr>
          <w:rFonts w:eastAsiaTheme="minorEastAsia" w:cs="Times New Roman" w:hint="eastAsia"/>
          <w:sz w:val="24"/>
          <w:szCs w:val="24"/>
        </w:rPr>
        <w:t>5</w:t>
      </w:r>
      <w:r w:rsidRPr="00F67BCC">
        <w:rPr>
          <w:rFonts w:cs="Times New Roman"/>
          <w:sz w:val="24"/>
          <w:szCs w:val="24"/>
        </w:rPr>
        <w:t xml:space="preserve">, and our sample firms are common stocks listed on NYSE, NYSE MKT, or Nasdaq. </w:t>
      </w:r>
      <w:r w:rsidR="006C028C">
        <w:rPr>
          <w:rFonts w:eastAsiaTheme="minorEastAsia" w:cs="Times New Roman" w:hint="eastAsia"/>
          <w:sz w:val="24"/>
          <w:szCs w:val="24"/>
        </w:rPr>
        <w:t xml:space="preserve">Rational, fanatic, and </w:t>
      </w:r>
      <w:r w:rsidR="0087146C" w:rsidRPr="0087146C">
        <w:rPr>
          <w:rFonts w:eastAsiaTheme="minorEastAsia" w:cs="Times New Roman"/>
          <w:sz w:val="24"/>
          <w:szCs w:val="24"/>
        </w:rPr>
        <w:t>naïve</w:t>
      </w:r>
      <w:r w:rsidR="006C028C">
        <w:rPr>
          <w:rFonts w:eastAsiaTheme="minorEastAsia" w:cs="Times New Roman" w:hint="eastAsia"/>
          <w:sz w:val="24"/>
          <w:szCs w:val="24"/>
        </w:rPr>
        <w:t xml:space="preserve"> agents are identified using large language models according to the definition in Pedersen (2022).</w:t>
      </w:r>
      <w:r w:rsidR="006C028C">
        <w:rPr>
          <w:rFonts w:cs="Times New Roman"/>
          <w:sz w:val="24"/>
          <w:szCs w:val="24"/>
        </w:rPr>
        <w:t xml:space="preserve"> The t</w:t>
      </w:r>
      <w:r w:rsidR="006C028C" w:rsidRPr="00887A45">
        <w:rPr>
          <w:rFonts w:cs="Times New Roman"/>
          <w:sz w:val="24"/>
          <w:szCs w:val="24"/>
        </w:rPr>
        <w:t xml:space="preserve">one of each </w:t>
      </w:r>
      <w:r w:rsidR="006C028C">
        <w:rPr>
          <w:rFonts w:cs="Times New Roman"/>
          <w:sz w:val="24"/>
          <w:szCs w:val="24"/>
        </w:rPr>
        <w:t>agent</w:t>
      </w:r>
      <w:r w:rsidR="006C028C" w:rsidRPr="00887A45">
        <w:rPr>
          <w:rFonts w:cs="Times New Roman"/>
          <w:sz w:val="24"/>
          <w:szCs w:val="24"/>
        </w:rPr>
        <w:t xml:space="preserve"> group measure</w:t>
      </w:r>
      <w:r w:rsidR="006C028C">
        <w:rPr>
          <w:rFonts w:cs="Times New Roman"/>
          <w:sz w:val="24"/>
          <w:szCs w:val="24"/>
        </w:rPr>
        <w:t xml:space="preserve">s </w:t>
      </w:r>
      <w:r w:rsidR="006C028C" w:rsidRPr="00887A45">
        <w:rPr>
          <w:rFonts w:cs="Times New Roman"/>
          <w:sz w:val="24"/>
          <w:szCs w:val="24"/>
        </w:rPr>
        <w:t xml:space="preserve">their views, and is computed using </w:t>
      </w:r>
      <w:r w:rsidR="006C028C">
        <w:rPr>
          <w:rFonts w:eastAsiaTheme="minorEastAsia" w:cs="Times New Roman" w:hint="eastAsia"/>
          <w:sz w:val="24"/>
          <w:szCs w:val="24"/>
        </w:rPr>
        <w:t xml:space="preserve">large language models. </w:t>
      </w:r>
      <w:r w:rsidR="00133AB1" w:rsidRPr="00692140">
        <w:rPr>
          <w:rFonts w:cs="Times New Roman"/>
          <w:sz w:val="24"/>
          <w:szCs w:val="24"/>
        </w:rPr>
        <w:t xml:space="preserve">Firms are classified as high-influence if their overall influence (total number of commenters) is above the </w:t>
      </w:r>
      <w:r w:rsidR="00350DDA" w:rsidRPr="00692140">
        <w:rPr>
          <w:rFonts w:cs="Times New Roman"/>
          <w:sz w:val="24"/>
          <w:szCs w:val="24"/>
        </w:rPr>
        <w:t>90</w:t>
      </w:r>
      <w:r w:rsidR="00350DDA" w:rsidRPr="00A44F3B">
        <w:rPr>
          <w:rFonts w:cs="Times New Roman"/>
          <w:sz w:val="24"/>
          <w:szCs w:val="24"/>
          <w:vertAlign w:val="superscript"/>
        </w:rPr>
        <w:t>th</w:t>
      </w:r>
      <w:r w:rsidR="00133AB1" w:rsidRPr="00692140">
        <w:rPr>
          <w:rFonts w:cs="Times New Roman"/>
          <w:sz w:val="24"/>
          <w:szCs w:val="24"/>
        </w:rPr>
        <w:t xml:space="preserve"> percentile of all firms for that week; others are classified as low-influence</w:t>
      </w:r>
      <w:r w:rsidR="002A6D8A" w:rsidRPr="002A6D8A">
        <w:rPr>
          <w:rFonts w:cs="Times New Roman"/>
          <w:sz w:val="24"/>
          <w:szCs w:val="24"/>
        </w:rPr>
        <w:t>.</w:t>
      </w:r>
      <w:r w:rsidRPr="00F67BCC">
        <w:rPr>
          <w:rFonts w:cs="Times New Roman"/>
          <w:sz w:val="24"/>
          <w:szCs w:val="24"/>
        </w:rPr>
        <w:t xml:space="preserve"> </w:t>
      </w:r>
      <w:r w:rsidR="009C3E3D" w:rsidRPr="009C3E3D">
        <w:rPr>
          <w:rFonts w:cs="Times New Roman"/>
          <w:sz w:val="24"/>
          <w:szCs w:val="24"/>
        </w:rPr>
        <w:t>Parameters are estimated using PVAR with GMM estimation with lag length L=</w:t>
      </w:r>
      <w:r w:rsidR="009B4D3B">
        <w:rPr>
          <w:rFonts w:cs="Times New Roman"/>
          <w:sz w:val="24"/>
          <w:szCs w:val="24"/>
        </w:rPr>
        <w:t>1</w:t>
      </w:r>
      <w:r w:rsidR="009C3E3D" w:rsidRPr="009C3E3D">
        <w:rPr>
          <w:rFonts w:cs="Times New Roman"/>
          <w:sz w:val="24"/>
          <w:szCs w:val="24"/>
        </w:rPr>
        <w:t>.</w:t>
      </w:r>
      <w:r w:rsidRPr="00F67BCC">
        <w:rPr>
          <w:rFonts w:cs="Times New Roman"/>
          <w:sz w:val="24"/>
          <w:szCs w:val="24"/>
        </w:rPr>
        <w:t xml:space="preserve"> We subtract from each variable in the model its cross-sectional mean before estimation to remove common time fixed effects from all the variables. Following Hendershott et al. (2015), we apply the forward orthogonal deviations transformation to eliminate firm fixed effects. The standard errors are clustered on date and firm. T-statistics are reported in brackets. Levels of significance are denoted by </w:t>
      </w:r>
      <w:r w:rsidRPr="00F67BCC">
        <w:rPr>
          <w:rFonts w:cs="Times New Roman"/>
          <w:b/>
          <w:bCs/>
          <w:sz w:val="24"/>
          <w:szCs w:val="24"/>
        </w:rPr>
        <w:t>*</w:t>
      </w:r>
      <w:r w:rsidRPr="00F67BCC">
        <w:rPr>
          <w:rFonts w:cs="Times New Roman"/>
          <w:sz w:val="24"/>
          <w:szCs w:val="24"/>
        </w:rPr>
        <w:t xml:space="preserve"> (10%), </w:t>
      </w:r>
      <w:r w:rsidRPr="00F67BCC">
        <w:rPr>
          <w:rFonts w:cs="Times New Roman"/>
          <w:b/>
          <w:bCs/>
          <w:sz w:val="24"/>
          <w:szCs w:val="24"/>
        </w:rPr>
        <w:t>**</w:t>
      </w:r>
      <w:r w:rsidRPr="00F67BCC">
        <w:rPr>
          <w:rFonts w:cs="Times New Roman"/>
          <w:sz w:val="24"/>
          <w:szCs w:val="24"/>
        </w:rPr>
        <w:t xml:space="preserve"> (5%), and </w:t>
      </w:r>
      <w:r w:rsidRPr="00F67BCC">
        <w:rPr>
          <w:rFonts w:cs="Times New Roman"/>
          <w:b/>
          <w:bCs/>
          <w:sz w:val="24"/>
          <w:szCs w:val="24"/>
        </w:rPr>
        <w:t>***</w:t>
      </w:r>
      <w:r w:rsidRPr="00F67BCC">
        <w:rPr>
          <w:rFonts w:cs="Times New Roman"/>
          <w:sz w:val="24"/>
          <w:szCs w:val="24"/>
        </w:rPr>
        <w:t xml:space="preserve"> (1%). </w:t>
      </w:r>
    </w:p>
    <w:p w14:paraId="6B5E9936" w14:textId="320F43ED" w:rsidR="00B64B3F" w:rsidRDefault="00B64B3F" w:rsidP="00BD3433">
      <w:pPr>
        <w:widowControl/>
        <w:spacing w:line="240" w:lineRule="auto"/>
        <w:jc w:val="left"/>
        <w:rPr>
          <w:rFonts w:eastAsiaTheme="minorEastAsia"/>
          <w:sz w:val="24"/>
          <w:szCs w:val="24"/>
        </w:rPr>
      </w:pPr>
    </w:p>
    <w:p w14:paraId="0EADB9BC" w14:textId="5784B84B" w:rsidR="005D2BD1" w:rsidRPr="008F03FA" w:rsidRDefault="005D2BD1" w:rsidP="00B64B3F">
      <w:pPr>
        <w:widowControl/>
        <w:jc w:val="left"/>
        <w:rPr>
          <w:rFonts w:eastAsiaTheme="minorEastAsia"/>
          <w:sz w:val="24"/>
          <w:szCs w:val="24"/>
        </w:rPr>
      </w:pPr>
      <w:r>
        <w:rPr>
          <w:rFonts w:eastAsiaTheme="minorEastAsia"/>
          <w:sz w:val="24"/>
          <w:szCs w:val="24"/>
        </w:rPr>
        <w:t>Panel A. How social media</w:t>
      </w:r>
      <w:r w:rsidR="00F613B1">
        <w:rPr>
          <w:rFonts w:eastAsiaTheme="minorEastAsia" w:hint="eastAsia"/>
          <w:sz w:val="24"/>
          <w:szCs w:val="24"/>
        </w:rPr>
        <w:t xml:space="preserve"> views</w:t>
      </w:r>
      <w:r>
        <w:rPr>
          <w:rFonts w:eastAsiaTheme="minorEastAsia"/>
          <w:sz w:val="24"/>
          <w:szCs w:val="24"/>
        </w:rPr>
        <w:t xml:space="preserve"> </w:t>
      </w:r>
      <w:r w:rsidR="00F613B1">
        <w:rPr>
          <w:rFonts w:eastAsiaTheme="minorEastAsia" w:hint="eastAsia"/>
          <w:sz w:val="24"/>
          <w:szCs w:val="24"/>
        </w:rPr>
        <w:t>relate to</w:t>
      </w:r>
      <w:r w:rsidR="00F613B1">
        <w:rPr>
          <w:rFonts w:eastAsiaTheme="minorEastAsia"/>
          <w:sz w:val="24"/>
          <w:szCs w:val="24"/>
        </w:rPr>
        <w:t xml:space="preserve"> </w:t>
      </w:r>
      <w:r>
        <w:rPr>
          <w:rFonts w:eastAsiaTheme="minorEastAsia"/>
          <w:sz w:val="24"/>
          <w:szCs w:val="24"/>
        </w:rPr>
        <w:t>future short</w:t>
      </w:r>
      <w:r w:rsidR="00F613B1">
        <w:rPr>
          <w:rFonts w:eastAsiaTheme="minorEastAsia" w:hint="eastAsia"/>
          <w:sz w:val="24"/>
          <w:szCs w:val="24"/>
        </w:rPr>
        <w:t>ing</w:t>
      </w:r>
      <w:r>
        <w:rPr>
          <w:rFonts w:eastAsiaTheme="minorEastAsia"/>
          <w:sz w:val="24"/>
          <w:szCs w:val="24"/>
        </w:rPr>
        <w:t xml:space="preserve"> flow</w:t>
      </w:r>
      <w:r w:rsidR="00F613B1">
        <w:rPr>
          <w:rFonts w:eastAsiaTheme="minorEastAsia" w:hint="eastAsia"/>
          <w:sz w:val="24"/>
          <w:szCs w:val="24"/>
        </w:rPr>
        <w:t>s</w:t>
      </w:r>
    </w:p>
    <w:tbl>
      <w:tblPr>
        <w:tblW w:w="5000" w:type="pct"/>
        <w:tblLayout w:type="fixed"/>
        <w:tblLook w:val="04A0" w:firstRow="1" w:lastRow="0" w:firstColumn="1" w:lastColumn="0" w:noHBand="0" w:noVBand="1"/>
      </w:tblPr>
      <w:tblGrid>
        <w:gridCol w:w="2408"/>
        <w:gridCol w:w="2316"/>
        <w:gridCol w:w="2318"/>
        <w:gridCol w:w="2318"/>
      </w:tblGrid>
      <w:tr w:rsidR="00BB5038" w:rsidRPr="004478C2" w14:paraId="4E3BE510" w14:textId="77777777" w:rsidTr="001907D7">
        <w:trPr>
          <w:trHeight w:val="308"/>
        </w:trPr>
        <w:tc>
          <w:tcPr>
            <w:tcW w:w="1286" w:type="pct"/>
            <w:tcBorders>
              <w:top w:val="single" w:sz="4" w:space="0" w:color="auto"/>
              <w:left w:val="nil"/>
              <w:bottom w:val="single" w:sz="4" w:space="0" w:color="auto"/>
              <w:right w:val="nil"/>
            </w:tcBorders>
            <w:noWrap/>
            <w:vAlign w:val="center"/>
          </w:tcPr>
          <w:p w14:paraId="062350FA" w14:textId="77777777" w:rsidR="00BB5038" w:rsidRPr="004478C2" w:rsidRDefault="00BB5038" w:rsidP="00BB5038">
            <w:pPr>
              <w:widowControl/>
              <w:spacing w:line="240" w:lineRule="auto"/>
              <w:jc w:val="left"/>
              <w:rPr>
                <w:rFonts w:eastAsia="宋体" w:cs="Times New Roman"/>
                <w:color w:val="000000"/>
              </w:rPr>
            </w:pPr>
          </w:p>
        </w:tc>
        <w:tc>
          <w:tcPr>
            <w:tcW w:w="1237" w:type="pct"/>
            <w:tcBorders>
              <w:top w:val="single" w:sz="4" w:space="0" w:color="auto"/>
              <w:left w:val="nil"/>
              <w:bottom w:val="single" w:sz="4" w:space="0" w:color="auto"/>
              <w:right w:val="nil"/>
            </w:tcBorders>
            <w:noWrap/>
            <w:vAlign w:val="center"/>
          </w:tcPr>
          <w:p w14:paraId="13E63488" w14:textId="5BC996E6" w:rsidR="00BB5038" w:rsidRPr="004478C2" w:rsidRDefault="00A672EA" w:rsidP="00BB5038">
            <w:pPr>
              <w:widowControl/>
              <w:spacing w:line="240" w:lineRule="auto"/>
              <w:jc w:val="center"/>
              <w:rPr>
                <w:rFonts w:eastAsia="宋体" w:cs="Times New Roman"/>
                <w:color w:val="000000"/>
              </w:rPr>
            </w:pPr>
            <w:r>
              <w:rPr>
                <w:rFonts w:eastAsia="宋体" w:cs="Times New Roman"/>
                <w:color w:val="000000"/>
              </w:rPr>
              <w:t>I.</w:t>
            </w:r>
            <w:r w:rsidR="00BB5038" w:rsidRPr="00117495">
              <w:rPr>
                <w:rFonts w:eastAsia="宋体" w:cs="Times New Roman"/>
                <w:color w:val="000000"/>
              </w:rPr>
              <w:t xml:space="preserve"> </w:t>
            </w:r>
            <w:r w:rsidR="00BB5038" w:rsidRPr="004478C2">
              <w:rPr>
                <w:rFonts w:eastAsia="宋体" w:cs="Times New Roman" w:hint="eastAsia"/>
                <w:color w:val="000000"/>
              </w:rPr>
              <w:t>W</w:t>
            </w:r>
            <w:r w:rsidR="00BB5038" w:rsidRPr="004478C2">
              <w:rPr>
                <w:rFonts w:eastAsia="宋体" w:cs="Times New Roman"/>
                <w:color w:val="000000"/>
              </w:rPr>
              <w:t>hole sample</w:t>
            </w:r>
          </w:p>
        </w:tc>
        <w:tc>
          <w:tcPr>
            <w:tcW w:w="1238" w:type="pct"/>
            <w:tcBorders>
              <w:top w:val="single" w:sz="4" w:space="0" w:color="auto"/>
              <w:left w:val="nil"/>
              <w:bottom w:val="single" w:sz="4" w:space="0" w:color="auto"/>
              <w:right w:val="nil"/>
            </w:tcBorders>
            <w:noWrap/>
            <w:vAlign w:val="center"/>
          </w:tcPr>
          <w:p w14:paraId="0179FCBE" w14:textId="3056EF06" w:rsidR="00BB5038" w:rsidRPr="004478C2" w:rsidRDefault="00A672EA" w:rsidP="00BB5038">
            <w:pPr>
              <w:widowControl/>
              <w:spacing w:line="240" w:lineRule="auto"/>
              <w:jc w:val="center"/>
              <w:rPr>
                <w:rFonts w:eastAsia="宋体" w:cs="Times New Roman"/>
                <w:color w:val="000000"/>
              </w:rPr>
            </w:pPr>
            <w:r>
              <w:rPr>
                <w:rFonts w:eastAsia="宋体" w:cs="Times New Roman"/>
                <w:color w:val="000000"/>
              </w:rPr>
              <w:t>II.</w:t>
            </w:r>
            <w:r w:rsidR="00BB5038" w:rsidRPr="00117495">
              <w:rPr>
                <w:rFonts w:eastAsia="宋体" w:cs="Times New Roman"/>
                <w:color w:val="000000"/>
              </w:rPr>
              <w:t xml:space="preserve"> </w:t>
            </w:r>
            <w:r w:rsidR="00BB5038" w:rsidRPr="004478C2">
              <w:rPr>
                <w:rFonts w:eastAsia="宋体" w:cs="Times New Roman" w:hint="eastAsia"/>
                <w:color w:val="000000"/>
              </w:rPr>
              <w:t>H</w:t>
            </w:r>
            <w:r w:rsidR="00BB5038" w:rsidRPr="004478C2">
              <w:rPr>
                <w:rFonts w:eastAsia="宋体" w:cs="Times New Roman"/>
                <w:color w:val="000000"/>
              </w:rPr>
              <w:t>igh influence subsample</w:t>
            </w:r>
          </w:p>
        </w:tc>
        <w:tc>
          <w:tcPr>
            <w:tcW w:w="1238" w:type="pct"/>
            <w:tcBorders>
              <w:top w:val="single" w:sz="4" w:space="0" w:color="auto"/>
              <w:left w:val="nil"/>
              <w:bottom w:val="single" w:sz="4" w:space="0" w:color="auto"/>
              <w:right w:val="nil"/>
            </w:tcBorders>
            <w:noWrap/>
            <w:vAlign w:val="center"/>
          </w:tcPr>
          <w:p w14:paraId="3FE1A320" w14:textId="47941ED1" w:rsidR="00BB5038" w:rsidRPr="004478C2" w:rsidRDefault="008B54F0" w:rsidP="00BB5038">
            <w:pPr>
              <w:widowControl/>
              <w:spacing w:line="240" w:lineRule="auto"/>
              <w:jc w:val="center"/>
              <w:rPr>
                <w:rFonts w:eastAsia="宋体" w:cs="Times New Roman"/>
                <w:color w:val="000000"/>
              </w:rPr>
            </w:pPr>
            <w:r>
              <w:rPr>
                <w:rFonts w:eastAsia="宋体" w:cs="Times New Roman"/>
                <w:color w:val="000000"/>
              </w:rPr>
              <w:t>III.</w:t>
            </w:r>
            <w:r w:rsidR="00BB5038" w:rsidRPr="00117495">
              <w:rPr>
                <w:rFonts w:eastAsia="宋体" w:cs="Times New Roman"/>
                <w:color w:val="000000"/>
              </w:rPr>
              <w:t xml:space="preserve"> </w:t>
            </w:r>
            <w:r w:rsidR="00BB5038" w:rsidRPr="004478C2">
              <w:rPr>
                <w:rFonts w:eastAsia="宋体" w:cs="Times New Roman" w:hint="eastAsia"/>
                <w:color w:val="000000"/>
              </w:rPr>
              <w:t>L</w:t>
            </w:r>
            <w:r w:rsidR="00BB5038" w:rsidRPr="004478C2">
              <w:rPr>
                <w:rFonts w:eastAsia="宋体" w:cs="Times New Roman"/>
                <w:color w:val="000000"/>
              </w:rPr>
              <w:t>ow influence subsample</w:t>
            </w:r>
          </w:p>
        </w:tc>
      </w:tr>
      <w:tr w:rsidR="008B3A4C" w:rsidRPr="004478C2" w14:paraId="7CD553CD" w14:textId="77777777" w:rsidTr="001907D7">
        <w:trPr>
          <w:trHeight w:val="293"/>
        </w:trPr>
        <w:tc>
          <w:tcPr>
            <w:tcW w:w="1286" w:type="pct"/>
            <w:tcBorders>
              <w:top w:val="single" w:sz="4" w:space="0" w:color="auto"/>
              <w:left w:val="nil"/>
              <w:bottom w:val="nil"/>
              <w:right w:val="nil"/>
            </w:tcBorders>
            <w:noWrap/>
            <w:vAlign w:val="center"/>
            <w:hideMark/>
          </w:tcPr>
          <w:p w14:paraId="19FC8F69" w14:textId="77777777" w:rsidR="008B3A4C" w:rsidRPr="004478C2" w:rsidRDefault="008B3A4C" w:rsidP="00754B90">
            <w:pPr>
              <w:widowControl/>
              <w:spacing w:line="240" w:lineRule="auto"/>
              <w:jc w:val="center"/>
              <w:rPr>
                <w:rFonts w:eastAsia="宋体" w:cs="Times New Roman"/>
                <w:color w:val="000000"/>
              </w:rPr>
            </w:pPr>
          </w:p>
        </w:tc>
        <w:tc>
          <w:tcPr>
            <w:tcW w:w="1237" w:type="pct"/>
            <w:tcBorders>
              <w:top w:val="single" w:sz="4" w:space="0" w:color="auto"/>
              <w:left w:val="nil"/>
              <w:bottom w:val="nil"/>
              <w:right w:val="nil"/>
            </w:tcBorders>
            <w:noWrap/>
            <w:vAlign w:val="center"/>
            <w:hideMark/>
          </w:tcPr>
          <w:p w14:paraId="09167582" w14:textId="467D212B" w:rsidR="008B3A4C" w:rsidRPr="004478C2" w:rsidRDefault="00D031EC" w:rsidP="00754B90">
            <w:pPr>
              <w:widowControl/>
              <w:spacing w:line="240" w:lineRule="auto"/>
              <w:jc w:val="center"/>
              <w:rPr>
                <w:rFonts w:eastAsia="宋体" w:cs="Times New Roman"/>
                <w:color w:val="000000"/>
              </w:rPr>
            </w:pPr>
            <w:proofErr w:type="spellStart"/>
            <w:r>
              <w:rPr>
                <w:rFonts w:eastAsia="宋体" w:cs="Times New Roman"/>
                <w:color w:val="000000"/>
              </w:rPr>
              <w:t>ShortFlow</w:t>
            </w:r>
            <w:proofErr w:type="spellEnd"/>
            <w:r w:rsidR="00BD4B8F">
              <w:rPr>
                <w:rFonts w:eastAsia="宋体" w:cs="Times New Roman"/>
                <w:color w:val="000000"/>
              </w:rPr>
              <w:t>(t)</w:t>
            </w:r>
          </w:p>
        </w:tc>
        <w:tc>
          <w:tcPr>
            <w:tcW w:w="1238" w:type="pct"/>
            <w:tcBorders>
              <w:top w:val="single" w:sz="4" w:space="0" w:color="auto"/>
              <w:left w:val="nil"/>
              <w:bottom w:val="nil"/>
              <w:right w:val="nil"/>
            </w:tcBorders>
            <w:noWrap/>
            <w:vAlign w:val="center"/>
            <w:hideMark/>
          </w:tcPr>
          <w:p w14:paraId="3DA69ED8" w14:textId="496E4217" w:rsidR="008B3A4C" w:rsidRPr="004478C2" w:rsidRDefault="00D031EC" w:rsidP="00754B90">
            <w:pPr>
              <w:widowControl/>
              <w:spacing w:line="240" w:lineRule="auto"/>
              <w:jc w:val="center"/>
              <w:rPr>
                <w:rFonts w:eastAsia="宋体" w:cs="Times New Roman"/>
                <w:color w:val="000000"/>
              </w:rPr>
            </w:pPr>
            <w:proofErr w:type="spellStart"/>
            <w:r>
              <w:rPr>
                <w:rFonts w:eastAsia="宋体" w:cs="Times New Roman"/>
                <w:color w:val="000000"/>
              </w:rPr>
              <w:t>ShortFlow</w:t>
            </w:r>
            <w:proofErr w:type="spellEnd"/>
            <w:r w:rsidR="00BD4B8F">
              <w:rPr>
                <w:rFonts w:eastAsia="宋体" w:cs="Times New Roman"/>
                <w:color w:val="000000"/>
              </w:rPr>
              <w:t>(t)</w:t>
            </w:r>
          </w:p>
        </w:tc>
        <w:tc>
          <w:tcPr>
            <w:tcW w:w="1238" w:type="pct"/>
            <w:tcBorders>
              <w:top w:val="single" w:sz="4" w:space="0" w:color="auto"/>
              <w:left w:val="nil"/>
              <w:bottom w:val="nil"/>
              <w:right w:val="nil"/>
            </w:tcBorders>
            <w:noWrap/>
            <w:vAlign w:val="center"/>
            <w:hideMark/>
          </w:tcPr>
          <w:p w14:paraId="3C289B29" w14:textId="25EA5389" w:rsidR="008B3A4C" w:rsidRPr="004478C2" w:rsidRDefault="00D031EC" w:rsidP="00754B90">
            <w:pPr>
              <w:widowControl/>
              <w:spacing w:line="240" w:lineRule="auto"/>
              <w:jc w:val="center"/>
              <w:rPr>
                <w:rFonts w:eastAsia="宋体" w:cs="Times New Roman"/>
                <w:color w:val="000000"/>
              </w:rPr>
            </w:pPr>
            <w:proofErr w:type="spellStart"/>
            <w:r>
              <w:rPr>
                <w:rFonts w:eastAsia="宋体" w:cs="Times New Roman"/>
                <w:color w:val="000000"/>
              </w:rPr>
              <w:t>ShortFlow</w:t>
            </w:r>
            <w:proofErr w:type="spellEnd"/>
            <w:r w:rsidR="00BD4B8F">
              <w:rPr>
                <w:rFonts w:eastAsia="宋体" w:cs="Times New Roman"/>
                <w:color w:val="000000"/>
              </w:rPr>
              <w:t>(t)</w:t>
            </w:r>
          </w:p>
        </w:tc>
      </w:tr>
      <w:tr w:rsidR="0010012E" w:rsidRPr="004478C2" w14:paraId="115A77AE" w14:textId="77777777" w:rsidTr="009C1AF1">
        <w:trPr>
          <w:trHeight w:val="293"/>
        </w:trPr>
        <w:tc>
          <w:tcPr>
            <w:tcW w:w="1286" w:type="pct"/>
            <w:tcBorders>
              <w:top w:val="single" w:sz="4" w:space="0" w:color="auto"/>
              <w:left w:val="nil"/>
              <w:bottom w:val="nil"/>
              <w:right w:val="nil"/>
            </w:tcBorders>
            <w:noWrap/>
            <w:vAlign w:val="center"/>
            <w:hideMark/>
          </w:tcPr>
          <w:p w14:paraId="1EFCCC7F" w14:textId="0665D5CE" w:rsidR="0010012E" w:rsidRPr="004478C2" w:rsidRDefault="0010012E" w:rsidP="0010012E">
            <w:pPr>
              <w:widowControl/>
              <w:spacing w:line="240" w:lineRule="auto"/>
              <w:rPr>
                <w:rFonts w:eastAsia="宋体" w:cs="Times New Roman"/>
                <w:color w:val="000000"/>
              </w:rPr>
            </w:pPr>
            <w:proofErr w:type="spellStart"/>
            <w:r>
              <w:rPr>
                <w:rFonts w:cs="Times New Roman"/>
                <w:color w:val="000000"/>
              </w:rPr>
              <w:t>RationalTone</w:t>
            </w:r>
            <w:proofErr w:type="spellEnd"/>
            <w:r>
              <w:rPr>
                <w:rFonts w:cs="Times New Roman"/>
                <w:color w:val="000000"/>
              </w:rPr>
              <w:t>(t-1)</w:t>
            </w:r>
          </w:p>
        </w:tc>
        <w:tc>
          <w:tcPr>
            <w:tcW w:w="1237" w:type="pct"/>
            <w:tcBorders>
              <w:top w:val="single" w:sz="4" w:space="0" w:color="auto"/>
              <w:left w:val="nil"/>
              <w:bottom w:val="nil"/>
              <w:right w:val="nil"/>
            </w:tcBorders>
            <w:noWrap/>
            <w:vAlign w:val="bottom"/>
            <w:hideMark/>
          </w:tcPr>
          <w:p w14:paraId="633DE2B3" w14:textId="0E695106" w:rsidR="0010012E" w:rsidRPr="00B05337" w:rsidRDefault="0010012E" w:rsidP="0010012E">
            <w:pPr>
              <w:widowControl/>
              <w:spacing w:line="240" w:lineRule="auto"/>
              <w:jc w:val="center"/>
              <w:rPr>
                <w:rFonts w:eastAsia="宋体" w:cs="Times New Roman"/>
                <w:color w:val="000000" w:themeColor="text1"/>
              </w:rPr>
            </w:pPr>
            <w:r>
              <w:rPr>
                <w:color w:val="000000"/>
              </w:rPr>
              <w:t>0.0016</w:t>
            </w:r>
          </w:p>
        </w:tc>
        <w:tc>
          <w:tcPr>
            <w:tcW w:w="1238" w:type="pct"/>
            <w:tcBorders>
              <w:top w:val="single" w:sz="4" w:space="0" w:color="auto"/>
              <w:left w:val="nil"/>
              <w:bottom w:val="nil"/>
              <w:right w:val="nil"/>
            </w:tcBorders>
            <w:noWrap/>
            <w:vAlign w:val="bottom"/>
            <w:hideMark/>
          </w:tcPr>
          <w:p w14:paraId="582EE091" w14:textId="72AC3F53" w:rsidR="0010012E" w:rsidRPr="00B05337" w:rsidRDefault="0010012E" w:rsidP="0010012E">
            <w:pPr>
              <w:widowControl/>
              <w:spacing w:line="240" w:lineRule="auto"/>
              <w:jc w:val="center"/>
              <w:rPr>
                <w:rFonts w:eastAsia="宋体" w:cs="Times New Roman"/>
                <w:color w:val="000000"/>
              </w:rPr>
            </w:pPr>
            <w:r>
              <w:rPr>
                <w:color w:val="000000"/>
              </w:rPr>
              <w:t>-0.0170***</w:t>
            </w:r>
          </w:p>
        </w:tc>
        <w:tc>
          <w:tcPr>
            <w:tcW w:w="1238" w:type="pct"/>
            <w:tcBorders>
              <w:top w:val="single" w:sz="4" w:space="0" w:color="auto"/>
              <w:left w:val="nil"/>
              <w:bottom w:val="nil"/>
              <w:right w:val="nil"/>
            </w:tcBorders>
            <w:noWrap/>
            <w:vAlign w:val="bottom"/>
            <w:hideMark/>
          </w:tcPr>
          <w:p w14:paraId="1969F7F7" w14:textId="6B9F3F7F" w:rsidR="0010012E" w:rsidRPr="00B05337" w:rsidRDefault="0010012E" w:rsidP="0010012E">
            <w:pPr>
              <w:widowControl/>
              <w:spacing w:line="240" w:lineRule="auto"/>
              <w:jc w:val="center"/>
              <w:rPr>
                <w:rFonts w:eastAsia="宋体" w:cs="Times New Roman"/>
                <w:color w:val="000000"/>
              </w:rPr>
            </w:pPr>
            <w:r>
              <w:rPr>
                <w:color w:val="000000"/>
              </w:rPr>
              <w:t>0.0008</w:t>
            </w:r>
          </w:p>
        </w:tc>
      </w:tr>
      <w:tr w:rsidR="0010012E" w:rsidRPr="004478C2" w14:paraId="1428901D" w14:textId="77777777" w:rsidTr="009C1AF1">
        <w:trPr>
          <w:trHeight w:val="293"/>
        </w:trPr>
        <w:tc>
          <w:tcPr>
            <w:tcW w:w="1286" w:type="pct"/>
            <w:tcBorders>
              <w:top w:val="nil"/>
              <w:left w:val="nil"/>
              <w:bottom w:val="nil"/>
              <w:right w:val="nil"/>
            </w:tcBorders>
            <w:noWrap/>
            <w:vAlign w:val="center"/>
            <w:hideMark/>
          </w:tcPr>
          <w:p w14:paraId="56AE037C" w14:textId="77777777" w:rsidR="0010012E" w:rsidRPr="004478C2" w:rsidRDefault="0010012E" w:rsidP="0010012E">
            <w:pPr>
              <w:widowControl/>
              <w:spacing w:line="240" w:lineRule="auto"/>
              <w:rPr>
                <w:rFonts w:eastAsia="宋体" w:cs="Times New Roman"/>
                <w:b/>
                <w:bCs/>
                <w:color w:val="000000"/>
              </w:rPr>
            </w:pPr>
          </w:p>
        </w:tc>
        <w:tc>
          <w:tcPr>
            <w:tcW w:w="1237" w:type="pct"/>
            <w:tcBorders>
              <w:top w:val="nil"/>
              <w:left w:val="nil"/>
              <w:bottom w:val="nil"/>
              <w:right w:val="nil"/>
            </w:tcBorders>
            <w:noWrap/>
            <w:vAlign w:val="bottom"/>
            <w:hideMark/>
          </w:tcPr>
          <w:p w14:paraId="6CC88B81" w14:textId="486CE674" w:rsidR="0010012E" w:rsidRPr="00B05337" w:rsidRDefault="0010012E" w:rsidP="0010012E">
            <w:pPr>
              <w:widowControl/>
              <w:spacing w:line="240" w:lineRule="auto"/>
              <w:jc w:val="center"/>
              <w:rPr>
                <w:rFonts w:eastAsia="宋体" w:cs="Times New Roman"/>
                <w:color w:val="000000" w:themeColor="text1"/>
              </w:rPr>
            </w:pPr>
            <w:r>
              <w:rPr>
                <w:color w:val="000000"/>
              </w:rPr>
              <w:t>[0.23]</w:t>
            </w:r>
          </w:p>
        </w:tc>
        <w:tc>
          <w:tcPr>
            <w:tcW w:w="1238" w:type="pct"/>
            <w:tcBorders>
              <w:top w:val="nil"/>
              <w:left w:val="nil"/>
              <w:bottom w:val="nil"/>
              <w:right w:val="nil"/>
            </w:tcBorders>
            <w:noWrap/>
            <w:vAlign w:val="bottom"/>
            <w:hideMark/>
          </w:tcPr>
          <w:p w14:paraId="649CBD6F" w14:textId="51357D39" w:rsidR="0010012E" w:rsidRPr="00B05337" w:rsidRDefault="0010012E" w:rsidP="0010012E">
            <w:pPr>
              <w:widowControl/>
              <w:spacing w:line="240" w:lineRule="auto"/>
              <w:jc w:val="center"/>
              <w:rPr>
                <w:rFonts w:eastAsia="宋体" w:cs="Times New Roman"/>
                <w:color w:val="000000"/>
              </w:rPr>
            </w:pPr>
            <w:r>
              <w:rPr>
                <w:color w:val="000000"/>
              </w:rPr>
              <w:t>[-4.98]</w:t>
            </w:r>
          </w:p>
        </w:tc>
        <w:tc>
          <w:tcPr>
            <w:tcW w:w="1238" w:type="pct"/>
            <w:tcBorders>
              <w:top w:val="nil"/>
              <w:left w:val="nil"/>
              <w:bottom w:val="nil"/>
              <w:right w:val="nil"/>
            </w:tcBorders>
            <w:noWrap/>
            <w:vAlign w:val="bottom"/>
            <w:hideMark/>
          </w:tcPr>
          <w:p w14:paraId="6C1C48FA" w14:textId="231E18FD" w:rsidR="0010012E" w:rsidRPr="00B05337" w:rsidRDefault="0010012E" w:rsidP="0010012E">
            <w:pPr>
              <w:widowControl/>
              <w:spacing w:line="240" w:lineRule="auto"/>
              <w:jc w:val="center"/>
              <w:rPr>
                <w:rFonts w:eastAsia="宋体" w:cs="Times New Roman"/>
                <w:color w:val="000000"/>
              </w:rPr>
            </w:pPr>
            <w:r>
              <w:rPr>
                <w:color w:val="000000"/>
              </w:rPr>
              <w:t>[0.10]</w:t>
            </w:r>
          </w:p>
        </w:tc>
      </w:tr>
      <w:tr w:rsidR="0010012E" w:rsidRPr="004478C2" w14:paraId="0CE266F6" w14:textId="77777777" w:rsidTr="009C1AF1">
        <w:trPr>
          <w:trHeight w:val="293"/>
        </w:trPr>
        <w:tc>
          <w:tcPr>
            <w:tcW w:w="1286" w:type="pct"/>
            <w:tcBorders>
              <w:top w:val="nil"/>
              <w:left w:val="nil"/>
              <w:bottom w:val="nil"/>
              <w:right w:val="nil"/>
            </w:tcBorders>
            <w:noWrap/>
            <w:vAlign w:val="center"/>
          </w:tcPr>
          <w:p w14:paraId="732D7496" w14:textId="628238C9" w:rsidR="0010012E" w:rsidRPr="004478C2" w:rsidRDefault="0010012E" w:rsidP="0010012E">
            <w:pPr>
              <w:widowControl/>
              <w:spacing w:line="240" w:lineRule="auto"/>
              <w:rPr>
                <w:rFonts w:eastAsia="宋体" w:cs="Times New Roman"/>
                <w:b/>
                <w:bCs/>
                <w:color w:val="000000"/>
              </w:rPr>
            </w:pPr>
            <w:proofErr w:type="spellStart"/>
            <w:r>
              <w:rPr>
                <w:rFonts w:cs="Times New Roman"/>
                <w:color w:val="000000"/>
              </w:rPr>
              <w:t>FanaticTone</w:t>
            </w:r>
            <w:proofErr w:type="spellEnd"/>
            <w:r>
              <w:rPr>
                <w:rFonts w:cs="Times New Roman"/>
                <w:color w:val="000000"/>
              </w:rPr>
              <w:t>(t-1)</w:t>
            </w:r>
          </w:p>
        </w:tc>
        <w:tc>
          <w:tcPr>
            <w:tcW w:w="1237" w:type="pct"/>
            <w:tcBorders>
              <w:top w:val="nil"/>
              <w:left w:val="nil"/>
              <w:bottom w:val="nil"/>
              <w:right w:val="nil"/>
            </w:tcBorders>
            <w:noWrap/>
            <w:vAlign w:val="bottom"/>
          </w:tcPr>
          <w:p w14:paraId="31DE8658" w14:textId="356A0301" w:rsidR="0010012E" w:rsidRPr="00B05337" w:rsidRDefault="0010012E" w:rsidP="0010012E">
            <w:pPr>
              <w:widowControl/>
              <w:spacing w:line="240" w:lineRule="auto"/>
              <w:jc w:val="center"/>
              <w:rPr>
                <w:rFonts w:eastAsia="宋体" w:cs="Times New Roman"/>
                <w:color w:val="000000" w:themeColor="text1"/>
              </w:rPr>
            </w:pPr>
            <w:r>
              <w:rPr>
                <w:color w:val="000000"/>
              </w:rPr>
              <w:t>0.0033</w:t>
            </w:r>
          </w:p>
        </w:tc>
        <w:tc>
          <w:tcPr>
            <w:tcW w:w="1238" w:type="pct"/>
            <w:tcBorders>
              <w:top w:val="nil"/>
              <w:left w:val="nil"/>
              <w:bottom w:val="nil"/>
              <w:right w:val="nil"/>
            </w:tcBorders>
            <w:noWrap/>
            <w:vAlign w:val="bottom"/>
          </w:tcPr>
          <w:p w14:paraId="40D4AE84" w14:textId="4CB1698A" w:rsidR="0010012E" w:rsidRPr="00B05337" w:rsidRDefault="0010012E" w:rsidP="0010012E">
            <w:pPr>
              <w:widowControl/>
              <w:spacing w:line="240" w:lineRule="auto"/>
              <w:jc w:val="center"/>
              <w:rPr>
                <w:rFonts w:eastAsia="宋体" w:cs="Times New Roman"/>
                <w:color w:val="000000"/>
              </w:rPr>
            </w:pPr>
            <w:r>
              <w:rPr>
                <w:color w:val="000000"/>
              </w:rPr>
              <w:t>-0.0162***</w:t>
            </w:r>
          </w:p>
        </w:tc>
        <w:tc>
          <w:tcPr>
            <w:tcW w:w="1238" w:type="pct"/>
            <w:tcBorders>
              <w:top w:val="nil"/>
              <w:left w:val="nil"/>
              <w:bottom w:val="nil"/>
              <w:right w:val="nil"/>
            </w:tcBorders>
            <w:noWrap/>
            <w:vAlign w:val="bottom"/>
          </w:tcPr>
          <w:p w14:paraId="3A37E1E8" w14:textId="78C4C36E" w:rsidR="0010012E" w:rsidRPr="00B05337" w:rsidRDefault="0010012E" w:rsidP="0010012E">
            <w:pPr>
              <w:widowControl/>
              <w:spacing w:line="240" w:lineRule="auto"/>
              <w:jc w:val="center"/>
              <w:rPr>
                <w:rFonts w:eastAsia="宋体" w:cs="Times New Roman"/>
                <w:color w:val="000000"/>
              </w:rPr>
            </w:pPr>
            <w:r>
              <w:rPr>
                <w:color w:val="000000"/>
              </w:rPr>
              <w:t>0.0041</w:t>
            </w:r>
          </w:p>
        </w:tc>
      </w:tr>
      <w:tr w:rsidR="0010012E" w:rsidRPr="004478C2" w14:paraId="03045FED" w14:textId="77777777" w:rsidTr="009C1AF1">
        <w:trPr>
          <w:trHeight w:val="293"/>
        </w:trPr>
        <w:tc>
          <w:tcPr>
            <w:tcW w:w="1286" w:type="pct"/>
            <w:tcBorders>
              <w:top w:val="nil"/>
              <w:left w:val="nil"/>
              <w:bottom w:val="nil"/>
              <w:right w:val="nil"/>
            </w:tcBorders>
            <w:noWrap/>
            <w:vAlign w:val="center"/>
          </w:tcPr>
          <w:p w14:paraId="6494B180" w14:textId="77777777" w:rsidR="0010012E" w:rsidRPr="004478C2" w:rsidRDefault="0010012E" w:rsidP="0010012E">
            <w:pPr>
              <w:widowControl/>
              <w:spacing w:line="240" w:lineRule="auto"/>
              <w:rPr>
                <w:rFonts w:eastAsia="宋体" w:cs="Times New Roman"/>
                <w:b/>
                <w:bCs/>
                <w:color w:val="000000"/>
              </w:rPr>
            </w:pPr>
          </w:p>
        </w:tc>
        <w:tc>
          <w:tcPr>
            <w:tcW w:w="1237" w:type="pct"/>
            <w:tcBorders>
              <w:top w:val="nil"/>
              <w:left w:val="nil"/>
              <w:bottom w:val="nil"/>
              <w:right w:val="nil"/>
            </w:tcBorders>
            <w:noWrap/>
            <w:vAlign w:val="bottom"/>
          </w:tcPr>
          <w:p w14:paraId="376A55F0" w14:textId="65274C26" w:rsidR="0010012E" w:rsidRPr="00B05337" w:rsidRDefault="0010012E" w:rsidP="0010012E">
            <w:pPr>
              <w:widowControl/>
              <w:spacing w:line="240" w:lineRule="auto"/>
              <w:jc w:val="center"/>
              <w:rPr>
                <w:rFonts w:eastAsia="宋体" w:cs="Times New Roman"/>
                <w:color w:val="000000" w:themeColor="text1"/>
              </w:rPr>
            </w:pPr>
            <w:r>
              <w:rPr>
                <w:color w:val="000000"/>
              </w:rPr>
              <w:t>[0.32]</w:t>
            </w:r>
          </w:p>
        </w:tc>
        <w:tc>
          <w:tcPr>
            <w:tcW w:w="1238" w:type="pct"/>
            <w:tcBorders>
              <w:top w:val="nil"/>
              <w:left w:val="nil"/>
              <w:bottom w:val="nil"/>
              <w:right w:val="nil"/>
            </w:tcBorders>
            <w:noWrap/>
            <w:vAlign w:val="bottom"/>
          </w:tcPr>
          <w:p w14:paraId="056FBB3F" w14:textId="56C23C5C" w:rsidR="0010012E" w:rsidRPr="00B05337" w:rsidRDefault="0010012E" w:rsidP="0010012E">
            <w:pPr>
              <w:widowControl/>
              <w:spacing w:line="240" w:lineRule="auto"/>
              <w:jc w:val="center"/>
              <w:rPr>
                <w:rFonts w:eastAsia="宋体" w:cs="Times New Roman"/>
                <w:color w:val="000000"/>
              </w:rPr>
            </w:pPr>
            <w:r>
              <w:rPr>
                <w:color w:val="000000"/>
              </w:rPr>
              <w:t>[-5.16]</w:t>
            </w:r>
          </w:p>
        </w:tc>
        <w:tc>
          <w:tcPr>
            <w:tcW w:w="1238" w:type="pct"/>
            <w:tcBorders>
              <w:top w:val="nil"/>
              <w:left w:val="nil"/>
              <w:bottom w:val="nil"/>
              <w:right w:val="nil"/>
            </w:tcBorders>
            <w:noWrap/>
            <w:vAlign w:val="bottom"/>
          </w:tcPr>
          <w:p w14:paraId="2A6F184F" w14:textId="31CE82FC" w:rsidR="0010012E" w:rsidRPr="00B05337" w:rsidRDefault="0010012E" w:rsidP="0010012E">
            <w:pPr>
              <w:widowControl/>
              <w:spacing w:line="240" w:lineRule="auto"/>
              <w:jc w:val="center"/>
              <w:rPr>
                <w:rFonts w:eastAsia="宋体" w:cs="Times New Roman"/>
                <w:color w:val="000000"/>
              </w:rPr>
            </w:pPr>
            <w:r>
              <w:rPr>
                <w:color w:val="000000"/>
              </w:rPr>
              <w:t>[0.26]</w:t>
            </w:r>
          </w:p>
        </w:tc>
      </w:tr>
      <w:tr w:rsidR="0010012E" w:rsidRPr="004478C2" w14:paraId="35830308" w14:textId="77777777" w:rsidTr="009C1AF1">
        <w:trPr>
          <w:trHeight w:val="293"/>
        </w:trPr>
        <w:tc>
          <w:tcPr>
            <w:tcW w:w="1286" w:type="pct"/>
            <w:tcBorders>
              <w:top w:val="nil"/>
              <w:left w:val="nil"/>
              <w:bottom w:val="nil"/>
              <w:right w:val="nil"/>
            </w:tcBorders>
            <w:noWrap/>
            <w:vAlign w:val="center"/>
          </w:tcPr>
          <w:p w14:paraId="59E0B6AD" w14:textId="19CEA697" w:rsidR="0010012E" w:rsidRPr="004478C2" w:rsidRDefault="0010012E" w:rsidP="0010012E">
            <w:pPr>
              <w:widowControl/>
              <w:spacing w:line="240" w:lineRule="auto"/>
              <w:rPr>
                <w:rFonts w:eastAsia="宋体" w:cs="Times New Roman"/>
                <w:b/>
                <w:bCs/>
                <w:color w:val="000000"/>
              </w:rPr>
            </w:pPr>
            <w:proofErr w:type="spellStart"/>
            <w:r>
              <w:rPr>
                <w:rFonts w:cs="Times New Roman"/>
                <w:color w:val="000000"/>
              </w:rPr>
              <w:t>NaïveTone</w:t>
            </w:r>
            <w:proofErr w:type="spellEnd"/>
            <w:r>
              <w:rPr>
                <w:rFonts w:cs="Times New Roman"/>
                <w:color w:val="000000"/>
              </w:rPr>
              <w:t>(t-1)</w:t>
            </w:r>
          </w:p>
        </w:tc>
        <w:tc>
          <w:tcPr>
            <w:tcW w:w="1237" w:type="pct"/>
            <w:tcBorders>
              <w:top w:val="nil"/>
              <w:left w:val="nil"/>
              <w:bottom w:val="nil"/>
              <w:right w:val="nil"/>
            </w:tcBorders>
            <w:noWrap/>
            <w:vAlign w:val="bottom"/>
          </w:tcPr>
          <w:p w14:paraId="1CCCF1CE" w14:textId="0EEAC2A4" w:rsidR="0010012E" w:rsidRPr="00B05337" w:rsidRDefault="0010012E" w:rsidP="0010012E">
            <w:pPr>
              <w:widowControl/>
              <w:spacing w:line="240" w:lineRule="auto"/>
              <w:jc w:val="center"/>
              <w:rPr>
                <w:rFonts w:eastAsia="宋体" w:cs="Times New Roman"/>
                <w:color w:val="000000" w:themeColor="text1"/>
              </w:rPr>
            </w:pPr>
            <w:r>
              <w:rPr>
                <w:color w:val="000000"/>
              </w:rPr>
              <w:t>-0.0046</w:t>
            </w:r>
          </w:p>
        </w:tc>
        <w:tc>
          <w:tcPr>
            <w:tcW w:w="1238" w:type="pct"/>
            <w:tcBorders>
              <w:top w:val="nil"/>
              <w:left w:val="nil"/>
              <w:bottom w:val="nil"/>
              <w:right w:val="nil"/>
            </w:tcBorders>
            <w:noWrap/>
            <w:vAlign w:val="bottom"/>
          </w:tcPr>
          <w:p w14:paraId="7D6525FA" w14:textId="459EC889" w:rsidR="0010012E" w:rsidRPr="00B05337" w:rsidRDefault="0010012E" w:rsidP="0010012E">
            <w:pPr>
              <w:widowControl/>
              <w:spacing w:line="240" w:lineRule="auto"/>
              <w:jc w:val="center"/>
              <w:rPr>
                <w:rFonts w:eastAsia="宋体" w:cs="Times New Roman"/>
                <w:color w:val="000000"/>
              </w:rPr>
            </w:pPr>
            <w:r>
              <w:rPr>
                <w:color w:val="000000"/>
              </w:rPr>
              <w:t>-0.0280***</w:t>
            </w:r>
          </w:p>
        </w:tc>
        <w:tc>
          <w:tcPr>
            <w:tcW w:w="1238" w:type="pct"/>
            <w:tcBorders>
              <w:top w:val="nil"/>
              <w:left w:val="nil"/>
              <w:bottom w:val="nil"/>
              <w:right w:val="nil"/>
            </w:tcBorders>
            <w:noWrap/>
            <w:vAlign w:val="bottom"/>
          </w:tcPr>
          <w:p w14:paraId="2C6EE63A" w14:textId="03E10FA9" w:rsidR="0010012E" w:rsidRPr="00B05337" w:rsidRDefault="0010012E" w:rsidP="0010012E">
            <w:pPr>
              <w:widowControl/>
              <w:spacing w:line="240" w:lineRule="auto"/>
              <w:jc w:val="center"/>
              <w:rPr>
                <w:rFonts w:eastAsia="宋体" w:cs="Times New Roman"/>
                <w:color w:val="000000"/>
              </w:rPr>
            </w:pPr>
            <w:r>
              <w:rPr>
                <w:color w:val="000000"/>
              </w:rPr>
              <w:t>-0.0054*</w:t>
            </w:r>
          </w:p>
        </w:tc>
      </w:tr>
      <w:tr w:rsidR="0010012E" w:rsidRPr="004478C2" w14:paraId="1F0819DF" w14:textId="77777777" w:rsidTr="009C1AF1">
        <w:trPr>
          <w:trHeight w:val="293"/>
        </w:trPr>
        <w:tc>
          <w:tcPr>
            <w:tcW w:w="1286" w:type="pct"/>
            <w:tcBorders>
              <w:top w:val="nil"/>
              <w:left w:val="nil"/>
              <w:bottom w:val="nil"/>
              <w:right w:val="nil"/>
            </w:tcBorders>
            <w:noWrap/>
            <w:vAlign w:val="center"/>
          </w:tcPr>
          <w:p w14:paraId="7E181A13" w14:textId="77777777" w:rsidR="0010012E" w:rsidRPr="004478C2" w:rsidRDefault="0010012E" w:rsidP="0010012E">
            <w:pPr>
              <w:widowControl/>
              <w:spacing w:line="240" w:lineRule="auto"/>
              <w:rPr>
                <w:rFonts w:eastAsia="宋体" w:cs="Times New Roman"/>
                <w:b/>
                <w:bCs/>
                <w:color w:val="000000"/>
              </w:rPr>
            </w:pPr>
          </w:p>
        </w:tc>
        <w:tc>
          <w:tcPr>
            <w:tcW w:w="1237" w:type="pct"/>
            <w:tcBorders>
              <w:top w:val="nil"/>
              <w:left w:val="nil"/>
              <w:bottom w:val="nil"/>
              <w:right w:val="nil"/>
            </w:tcBorders>
            <w:noWrap/>
            <w:vAlign w:val="bottom"/>
          </w:tcPr>
          <w:p w14:paraId="7DAD58BD" w14:textId="02BE2546" w:rsidR="0010012E" w:rsidRPr="00B05337" w:rsidRDefault="0010012E" w:rsidP="0010012E">
            <w:pPr>
              <w:widowControl/>
              <w:spacing w:line="240" w:lineRule="auto"/>
              <w:jc w:val="center"/>
              <w:rPr>
                <w:rFonts w:eastAsia="宋体" w:cs="Times New Roman"/>
                <w:color w:val="000000" w:themeColor="text1"/>
              </w:rPr>
            </w:pPr>
            <w:r>
              <w:rPr>
                <w:color w:val="000000"/>
              </w:rPr>
              <w:t>[-1.14]</w:t>
            </w:r>
          </w:p>
        </w:tc>
        <w:tc>
          <w:tcPr>
            <w:tcW w:w="1238" w:type="pct"/>
            <w:tcBorders>
              <w:top w:val="nil"/>
              <w:left w:val="nil"/>
              <w:bottom w:val="nil"/>
              <w:right w:val="nil"/>
            </w:tcBorders>
            <w:noWrap/>
            <w:vAlign w:val="bottom"/>
          </w:tcPr>
          <w:p w14:paraId="7E324504" w14:textId="0580A82B" w:rsidR="0010012E" w:rsidRPr="00B05337" w:rsidRDefault="0010012E" w:rsidP="0010012E">
            <w:pPr>
              <w:widowControl/>
              <w:spacing w:line="240" w:lineRule="auto"/>
              <w:jc w:val="center"/>
              <w:rPr>
                <w:rFonts w:eastAsia="宋体" w:cs="Times New Roman"/>
                <w:color w:val="000000"/>
              </w:rPr>
            </w:pPr>
            <w:r>
              <w:rPr>
                <w:color w:val="000000"/>
              </w:rPr>
              <w:t>[-5.02]</w:t>
            </w:r>
          </w:p>
        </w:tc>
        <w:tc>
          <w:tcPr>
            <w:tcW w:w="1238" w:type="pct"/>
            <w:tcBorders>
              <w:top w:val="nil"/>
              <w:left w:val="nil"/>
              <w:bottom w:val="nil"/>
              <w:right w:val="nil"/>
            </w:tcBorders>
            <w:noWrap/>
            <w:vAlign w:val="bottom"/>
          </w:tcPr>
          <w:p w14:paraId="698E9C1E" w14:textId="6FBCBC2C" w:rsidR="0010012E" w:rsidRPr="00B05337" w:rsidRDefault="0010012E" w:rsidP="0010012E">
            <w:pPr>
              <w:widowControl/>
              <w:spacing w:line="240" w:lineRule="auto"/>
              <w:jc w:val="center"/>
              <w:rPr>
                <w:rFonts w:eastAsia="宋体" w:cs="Times New Roman"/>
                <w:color w:val="000000"/>
              </w:rPr>
            </w:pPr>
            <w:r>
              <w:rPr>
                <w:color w:val="000000"/>
              </w:rPr>
              <w:t>[-1.84]</w:t>
            </w:r>
          </w:p>
        </w:tc>
      </w:tr>
      <w:tr w:rsidR="0010012E" w:rsidRPr="004478C2" w14:paraId="5558E42C" w14:textId="77777777" w:rsidTr="009C1AF1">
        <w:trPr>
          <w:trHeight w:val="293"/>
        </w:trPr>
        <w:tc>
          <w:tcPr>
            <w:tcW w:w="1286" w:type="pct"/>
            <w:tcBorders>
              <w:top w:val="nil"/>
              <w:left w:val="nil"/>
              <w:bottom w:val="single" w:sz="4" w:space="0" w:color="auto"/>
              <w:right w:val="nil"/>
            </w:tcBorders>
            <w:noWrap/>
            <w:vAlign w:val="center"/>
            <w:hideMark/>
          </w:tcPr>
          <w:p w14:paraId="0D2FFDAC" w14:textId="54617419" w:rsidR="0010012E" w:rsidRPr="004478C2" w:rsidRDefault="0010012E" w:rsidP="0010012E">
            <w:pPr>
              <w:widowControl/>
              <w:spacing w:line="240" w:lineRule="auto"/>
              <w:jc w:val="left"/>
              <w:rPr>
                <w:rFonts w:eastAsia="宋体" w:cs="Times New Roman"/>
                <w:color w:val="000000"/>
              </w:rPr>
            </w:pPr>
            <w:r w:rsidRPr="00A75986">
              <w:rPr>
                <w:rFonts w:cs="Times New Roman" w:hint="eastAsia"/>
                <w:color w:val="000000"/>
              </w:rPr>
              <w:t>Number of o</w:t>
            </w:r>
            <w:r w:rsidRPr="00A75986">
              <w:rPr>
                <w:rFonts w:cs="Times New Roman"/>
                <w:color w:val="000000"/>
              </w:rPr>
              <w:t>bservations</w:t>
            </w:r>
          </w:p>
        </w:tc>
        <w:tc>
          <w:tcPr>
            <w:tcW w:w="1237" w:type="pct"/>
            <w:tcBorders>
              <w:top w:val="nil"/>
              <w:left w:val="nil"/>
              <w:bottom w:val="single" w:sz="4" w:space="0" w:color="auto"/>
              <w:right w:val="nil"/>
            </w:tcBorders>
            <w:noWrap/>
            <w:vAlign w:val="bottom"/>
            <w:hideMark/>
          </w:tcPr>
          <w:p w14:paraId="05237266" w14:textId="2E118A88" w:rsidR="0010012E" w:rsidRPr="00B05337" w:rsidRDefault="0010012E" w:rsidP="0010012E">
            <w:pPr>
              <w:widowControl/>
              <w:jc w:val="center"/>
              <w:rPr>
                <w:rFonts w:eastAsiaTheme="minorEastAsia" w:cs="Times New Roman"/>
                <w:color w:val="000000" w:themeColor="text1"/>
              </w:rPr>
            </w:pPr>
            <w:r>
              <w:rPr>
                <w:color w:val="000000"/>
              </w:rPr>
              <w:t>710,378</w:t>
            </w:r>
          </w:p>
        </w:tc>
        <w:tc>
          <w:tcPr>
            <w:tcW w:w="1238" w:type="pct"/>
            <w:tcBorders>
              <w:top w:val="nil"/>
              <w:left w:val="nil"/>
              <w:bottom w:val="single" w:sz="4" w:space="0" w:color="auto"/>
              <w:right w:val="nil"/>
            </w:tcBorders>
            <w:noWrap/>
            <w:vAlign w:val="bottom"/>
            <w:hideMark/>
          </w:tcPr>
          <w:p w14:paraId="3BE86E66" w14:textId="75E0561B" w:rsidR="0010012E" w:rsidRPr="00B05337" w:rsidRDefault="0010012E" w:rsidP="0010012E">
            <w:pPr>
              <w:widowControl/>
              <w:spacing w:line="240" w:lineRule="auto"/>
              <w:jc w:val="center"/>
              <w:rPr>
                <w:rFonts w:eastAsia="宋体" w:cs="Times New Roman"/>
                <w:color w:val="000000"/>
              </w:rPr>
            </w:pPr>
            <w:r>
              <w:rPr>
                <w:color w:val="000000"/>
              </w:rPr>
              <w:t>65,140</w:t>
            </w:r>
          </w:p>
        </w:tc>
        <w:tc>
          <w:tcPr>
            <w:tcW w:w="1238" w:type="pct"/>
            <w:tcBorders>
              <w:top w:val="nil"/>
              <w:left w:val="nil"/>
              <w:bottom w:val="single" w:sz="4" w:space="0" w:color="auto"/>
              <w:right w:val="nil"/>
            </w:tcBorders>
            <w:noWrap/>
            <w:vAlign w:val="bottom"/>
            <w:hideMark/>
          </w:tcPr>
          <w:p w14:paraId="5EE0137F" w14:textId="4AD11311" w:rsidR="0010012E" w:rsidRPr="00B05337" w:rsidRDefault="0010012E" w:rsidP="0010012E">
            <w:pPr>
              <w:widowControl/>
              <w:spacing w:line="240" w:lineRule="auto"/>
              <w:jc w:val="center"/>
              <w:rPr>
                <w:rFonts w:eastAsia="宋体" w:cs="Times New Roman"/>
                <w:color w:val="000000"/>
              </w:rPr>
            </w:pPr>
            <w:r>
              <w:rPr>
                <w:color w:val="000000"/>
              </w:rPr>
              <w:t>645,238</w:t>
            </w:r>
          </w:p>
        </w:tc>
      </w:tr>
      <w:tr w:rsidR="0010012E" w:rsidRPr="005F5A4E" w14:paraId="0C1275C6" w14:textId="77777777" w:rsidTr="001907D7">
        <w:trPr>
          <w:trHeight w:val="308"/>
        </w:trPr>
        <w:tc>
          <w:tcPr>
            <w:tcW w:w="1286" w:type="pct"/>
            <w:tcBorders>
              <w:top w:val="single" w:sz="4" w:space="0" w:color="auto"/>
              <w:left w:val="nil"/>
              <w:bottom w:val="single" w:sz="4" w:space="0" w:color="auto"/>
              <w:right w:val="nil"/>
            </w:tcBorders>
            <w:noWrap/>
            <w:vAlign w:val="center"/>
          </w:tcPr>
          <w:p w14:paraId="133558DB" w14:textId="77777777" w:rsidR="0010012E" w:rsidRPr="004478C2" w:rsidRDefault="0010012E" w:rsidP="0010012E">
            <w:pPr>
              <w:widowControl/>
              <w:spacing w:line="240" w:lineRule="auto"/>
              <w:jc w:val="left"/>
              <w:rPr>
                <w:rFonts w:eastAsia="宋体" w:cs="Times New Roman"/>
                <w:color w:val="000000"/>
              </w:rPr>
            </w:pPr>
            <w:r w:rsidRPr="00166ACB">
              <w:rPr>
                <w:rFonts w:eastAsia="宋体" w:cs="Times New Roman"/>
                <w:color w:val="000000"/>
              </w:rPr>
              <w:t>p-value of Granger causality test</w:t>
            </w:r>
          </w:p>
        </w:tc>
        <w:tc>
          <w:tcPr>
            <w:tcW w:w="1237" w:type="pct"/>
            <w:tcBorders>
              <w:top w:val="single" w:sz="4" w:space="0" w:color="auto"/>
              <w:left w:val="nil"/>
              <w:bottom w:val="single" w:sz="4" w:space="0" w:color="auto"/>
              <w:right w:val="nil"/>
            </w:tcBorders>
            <w:noWrap/>
            <w:vAlign w:val="center"/>
          </w:tcPr>
          <w:p w14:paraId="009E90D2" w14:textId="7E714A33" w:rsidR="0010012E" w:rsidRPr="004478C2" w:rsidRDefault="0010012E" w:rsidP="0010012E">
            <w:pPr>
              <w:widowControl/>
              <w:spacing w:line="240" w:lineRule="auto"/>
              <w:jc w:val="center"/>
              <w:rPr>
                <w:rFonts w:eastAsia="宋体" w:cs="Times New Roman"/>
                <w:color w:val="000000"/>
              </w:rPr>
            </w:pPr>
            <w:proofErr w:type="spellStart"/>
            <w:r>
              <w:rPr>
                <w:color w:val="000000"/>
              </w:rPr>
              <w:t>ShortFlow</w:t>
            </w:r>
            <w:proofErr w:type="spellEnd"/>
            <w:r>
              <w:rPr>
                <w:color w:val="000000"/>
              </w:rPr>
              <w:t>(t)</w:t>
            </w:r>
          </w:p>
        </w:tc>
        <w:tc>
          <w:tcPr>
            <w:tcW w:w="1238" w:type="pct"/>
            <w:tcBorders>
              <w:top w:val="single" w:sz="4" w:space="0" w:color="auto"/>
              <w:left w:val="nil"/>
              <w:bottom w:val="single" w:sz="4" w:space="0" w:color="auto"/>
              <w:right w:val="nil"/>
            </w:tcBorders>
            <w:noWrap/>
            <w:vAlign w:val="center"/>
          </w:tcPr>
          <w:p w14:paraId="5E2671CC" w14:textId="22CC234D" w:rsidR="0010012E" w:rsidRPr="004478C2" w:rsidRDefault="0010012E" w:rsidP="0010012E">
            <w:pPr>
              <w:widowControl/>
              <w:spacing w:line="240" w:lineRule="auto"/>
              <w:jc w:val="center"/>
              <w:rPr>
                <w:rFonts w:eastAsia="宋体" w:cs="Times New Roman"/>
                <w:color w:val="000000"/>
              </w:rPr>
            </w:pPr>
            <w:proofErr w:type="spellStart"/>
            <w:r>
              <w:rPr>
                <w:color w:val="000000"/>
              </w:rPr>
              <w:t>ShortFlow</w:t>
            </w:r>
            <w:proofErr w:type="spellEnd"/>
            <w:r>
              <w:rPr>
                <w:color w:val="000000"/>
              </w:rPr>
              <w:t>(t)</w:t>
            </w:r>
          </w:p>
        </w:tc>
        <w:tc>
          <w:tcPr>
            <w:tcW w:w="1238" w:type="pct"/>
            <w:tcBorders>
              <w:top w:val="single" w:sz="4" w:space="0" w:color="auto"/>
              <w:left w:val="nil"/>
              <w:bottom w:val="single" w:sz="4" w:space="0" w:color="auto"/>
              <w:right w:val="nil"/>
            </w:tcBorders>
            <w:noWrap/>
            <w:vAlign w:val="center"/>
          </w:tcPr>
          <w:p w14:paraId="03E89115" w14:textId="32E1BCE3" w:rsidR="0010012E" w:rsidRPr="004478C2" w:rsidRDefault="0010012E" w:rsidP="0010012E">
            <w:pPr>
              <w:widowControl/>
              <w:spacing w:line="240" w:lineRule="auto"/>
              <w:jc w:val="center"/>
              <w:rPr>
                <w:rFonts w:eastAsia="宋体" w:cs="Times New Roman"/>
                <w:color w:val="000000"/>
              </w:rPr>
            </w:pPr>
            <w:proofErr w:type="spellStart"/>
            <w:r>
              <w:rPr>
                <w:color w:val="000000"/>
              </w:rPr>
              <w:t>ShortFlow</w:t>
            </w:r>
            <w:proofErr w:type="spellEnd"/>
            <w:r>
              <w:rPr>
                <w:color w:val="000000"/>
              </w:rPr>
              <w:t>(t)</w:t>
            </w:r>
          </w:p>
        </w:tc>
      </w:tr>
      <w:tr w:rsidR="0010012E" w:rsidRPr="004478C2" w14:paraId="6DB91D02" w14:textId="77777777" w:rsidTr="001907D7">
        <w:trPr>
          <w:trHeight w:val="293"/>
        </w:trPr>
        <w:tc>
          <w:tcPr>
            <w:tcW w:w="1286" w:type="pct"/>
            <w:tcBorders>
              <w:top w:val="single" w:sz="4" w:space="0" w:color="auto"/>
              <w:left w:val="nil"/>
              <w:bottom w:val="nil"/>
              <w:right w:val="nil"/>
            </w:tcBorders>
            <w:noWrap/>
            <w:vAlign w:val="center"/>
          </w:tcPr>
          <w:p w14:paraId="26861906" w14:textId="44A9D9C5" w:rsidR="0010012E" w:rsidRDefault="0010012E" w:rsidP="0010012E">
            <w:pPr>
              <w:widowControl/>
              <w:spacing w:line="240" w:lineRule="auto"/>
              <w:jc w:val="left"/>
              <w:rPr>
                <w:rFonts w:cs="Times New Roman"/>
                <w:color w:val="000000"/>
              </w:rPr>
            </w:pPr>
            <w:r>
              <w:rPr>
                <w:rFonts w:cs="Times New Roman"/>
                <w:color w:val="000000"/>
              </w:rPr>
              <w:t xml:space="preserve">Past </w:t>
            </w:r>
            <w:proofErr w:type="spellStart"/>
            <w:r>
              <w:rPr>
                <w:rFonts w:cs="Times New Roman"/>
                <w:color w:val="000000"/>
              </w:rPr>
              <w:t>RationalTone</w:t>
            </w:r>
            <w:proofErr w:type="spellEnd"/>
          </w:p>
        </w:tc>
        <w:tc>
          <w:tcPr>
            <w:tcW w:w="1237" w:type="pct"/>
            <w:tcBorders>
              <w:top w:val="single" w:sz="4" w:space="0" w:color="auto"/>
              <w:left w:val="nil"/>
              <w:bottom w:val="nil"/>
              <w:right w:val="nil"/>
            </w:tcBorders>
            <w:noWrap/>
            <w:vAlign w:val="center"/>
          </w:tcPr>
          <w:p w14:paraId="017AD0E7" w14:textId="4E94AA16" w:rsidR="0010012E" w:rsidRPr="00781DDA" w:rsidRDefault="0010012E" w:rsidP="0010012E">
            <w:pPr>
              <w:widowControl/>
              <w:jc w:val="center"/>
              <w:rPr>
                <w:rFonts w:cs="Times New Roman"/>
                <w:color w:val="000000"/>
              </w:rPr>
            </w:pPr>
            <w:r>
              <w:rPr>
                <w:color w:val="000000"/>
              </w:rPr>
              <w:t>81.40%</w:t>
            </w:r>
          </w:p>
        </w:tc>
        <w:tc>
          <w:tcPr>
            <w:tcW w:w="1238" w:type="pct"/>
            <w:tcBorders>
              <w:top w:val="single" w:sz="4" w:space="0" w:color="auto"/>
              <w:left w:val="nil"/>
              <w:bottom w:val="nil"/>
              <w:right w:val="nil"/>
            </w:tcBorders>
            <w:noWrap/>
            <w:vAlign w:val="center"/>
          </w:tcPr>
          <w:p w14:paraId="5FACD999" w14:textId="1FFA4599" w:rsidR="0010012E" w:rsidRPr="00781DDA" w:rsidRDefault="0010012E" w:rsidP="0010012E">
            <w:pPr>
              <w:widowControl/>
              <w:spacing w:line="240" w:lineRule="auto"/>
              <w:jc w:val="center"/>
              <w:rPr>
                <w:rFonts w:cs="Times New Roman"/>
                <w:color w:val="000000"/>
              </w:rPr>
            </w:pPr>
            <w:r>
              <w:rPr>
                <w:color w:val="000000"/>
              </w:rPr>
              <w:t>0.00%</w:t>
            </w:r>
          </w:p>
        </w:tc>
        <w:tc>
          <w:tcPr>
            <w:tcW w:w="1238" w:type="pct"/>
            <w:tcBorders>
              <w:top w:val="single" w:sz="4" w:space="0" w:color="auto"/>
              <w:left w:val="nil"/>
              <w:bottom w:val="nil"/>
              <w:right w:val="nil"/>
            </w:tcBorders>
            <w:noWrap/>
            <w:vAlign w:val="center"/>
          </w:tcPr>
          <w:p w14:paraId="0524BED1" w14:textId="1C0A1E9E" w:rsidR="0010012E" w:rsidRPr="00781DDA" w:rsidRDefault="0010012E" w:rsidP="0010012E">
            <w:pPr>
              <w:widowControl/>
              <w:spacing w:line="240" w:lineRule="auto"/>
              <w:jc w:val="center"/>
              <w:rPr>
                <w:rFonts w:cs="Times New Roman"/>
                <w:color w:val="000000"/>
              </w:rPr>
            </w:pPr>
            <w:r>
              <w:rPr>
                <w:color w:val="000000"/>
              </w:rPr>
              <w:t>91.80%</w:t>
            </w:r>
          </w:p>
        </w:tc>
      </w:tr>
      <w:tr w:rsidR="0010012E" w:rsidRPr="004478C2" w14:paraId="4E207EF8" w14:textId="77777777" w:rsidTr="001907D7">
        <w:trPr>
          <w:trHeight w:val="293"/>
        </w:trPr>
        <w:tc>
          <w:tcPr>
            <w:tcW w:w="1286" w:type="pct"/>
            <w:tcBorders>
              <w:top w:val="nil"/>
              <w:left w:val="nil"/>
              <w:bottom w:val="nil"/>
              <w:right w:val="nil"/>
            </w:tcBorders>
            <w:noWrap/>
            <w:vAlign w:val="center"/>
          </w:tcPr>
          <w:p w14:paraId="247F4C78" w14:textId="787691BD" w:rsidR="0010012E" w:rsidRDefault="0010012E" w:rsidP="0010012E">
            <w:pPr>
              <w:widowControl/>
              <w:spacing w:line="240" w:lineRule="auto"/>
              <w:jc w:val="left"/>
              <w:rPr>
                <w:rFonts w:cs="Times New Roman"/>
                <w:color w:val="000000"/>
              </w:rPr>
            </w:pPr>
            <w:r>
              <w:rPr>
                <w:rFonts w:cs="Times New Roman"/>
                <w:color w:val="000000"/>
              </w:rPr>
              <w:t xml:space="preserve">Past </w:t>
            </w:r>
            <w:proofErr w:type="spellStart"/>
            <w:r>
              <w:rPr>
                <w:rFonts w:cs="Times New Roman"/>
                <w:color w:val="000000"/>
              </w:rPr>
              <w:t>FanaticTone</w:t>
            </w:r>
            <w:proofErr w:type="spellEnd"/>
          </w:p>
        </w:tc>
        <w:tc>
          <w:tcPr>
            <w:tcW w:w="1237" w:type="pct"/>
            <w:tcBorders>
              <w:top w:val="nil"/>
              <w:left w:val="nil"/>
              <w:bottom w:val="nil"/>
              <w:right w:val="nil"/>
            </w:tcBorders>
            <w:noWrap/>
            <w:vAlign w:val="center"/>
          </w:tcPr>
          <w:p w14:paraId="42A56140" w14:textId="3B18F86B" w:rsidR="0010012E" w:rsidRPr="00781DDA" w:rsidRDefault="0010012E" w:rsidP="0010012E">
            <w:pPr>
              <w:widowControl/>
              <w:jc w:val="center"/>
              <w:rPr>
                <w:rFonts w:cs="Times New Roman"/>
                <w:color w:val="000000"/>
              </w:rPr>
            </w:pPr>
            <w:r>
              <w:rPr>
                <w:color w:val="000000"/>
              </w:rPr>
              <w:t>75.30%</w:t>
            </w:r>
          </w:p>
        </w:tc>
        <w:tc>
          <w:tcPr>
            <w:tcW w:w="1238" w:type="pct"/>
            <w:tcBorders>
              <w:top w:val="nil"/>
              <w:left w:val="nil"/>
              <w:bottom w:val="nil"/>
              <w:right w:val="nil"/>
            </w:tcBorders>
            <w:noWrap/>
            <w:vAlign w:val="center"/>
          </w:tcPr>
          <w:p w14:paraId="5D909CEE" w14:textId="1C88C26C" w:rsidR="0010012E" w:rsidRPr="00781DDA" w:rsidRDefault="0010012E" w:rsidP="0010012E">
            <w:pPr>
              <w:widowControl/>
              <w:spacing w:line="240" w:lineRule="auto"/>
              <w:jc w:val="center"/>
              <w:rPr>
                <w:rFonts w:cs="Times New Roman"/>
                <w:color w:val="000000"/>
              </w:rPr>
            </w:pPr>
            <w:r>
              <w:rPr>
                <w:color w:val="000000"/>
              </w:rPr>
              <w:t>0.00%</w:t>
            </w:r>
          </w:p>
        </w:tc>
        <w:tc>
          <w:tcPr>
            <w:tcW w:w="1238" w:type="pct"/>
            <w:tcBorders>
              <w:top w:val="nil"/>
              <w:left w:val="nil"/>
              <w:bottom w:val="nil"/>
              <w:right w:val="nil"/>
            </w:tcBorders>
            <w:noWrap/>
            <w:vAlign w:val="center"/>
          </w:tcPr>
          <w:p w14:paraId="0FE137A5" w14:textId="5A062CB6" w:rsidR="0010012E" w:rsidRPr="00781DDA" w:rsidRDefault="0010012E" w:rsidP="0010012E">
            <w:pPr>
              <w:widowControl/>
              <w:spacing w:line="240" w:lineRule="auto"/>
              <w:jc w:val="center"/>
              <w:rPr>
                <w:rFonts w:cs="Times New Roman"/>
                <w:color w:val="000000"/>
              </w:rPr>
            </w:pPr>
            <w:r>
              <w:rPr>
                <w:color w:val="000000"/>
              </w:rPr>
              <w:t>79.80%</w:t>
            </w:r>
          </w:p>
        </w:tc>
      </w:tr>
      <w:tr w:rsidR="0010012E" w:rsidRPr="004478C2" w14:paraId="5B394405" w14:textId="77777777" w:rsidTr="001907D7">
        <w:trPr>
          <w:trHeight w:val="293"/>
        </w:trPr>
        <w:tc>
          <w:tcPr>
            <w:tcW w:w="1286" w:type="pct"/>
            <w:tcBorders>
              <w:top w:val="nil"/>
              <w:left w:val="nil"/>
              <w:bottom w:val="single" w:sz="4" w:space="0" w:color="auto"/>
              <w:right w:val="nil"/>
            </w:tcBorders>
            <w:noWrap/>
            <w:vAlign w:val="center"/>
          </w:tcPr>
          <w:p w14:paraId="4201DEE7" w14:textId="2541D7AC" w:rsidR="0010012E" w:rsidRDefault="0010012E" w:rsidP="0010012E">
            <w:pPr>
              <w:widowControl/>
              <w:spacing w:line="240" w:lineRule="auto"/>
              <w:jc w:val="left"/>
              <w:rPr>
                <w:rFonts w:cs="Times New Roman"/>
                <w:color w:val="000000"/>
              </w:rPr>
            </w:pPr>
            <w:r>
              <w:rPr>
                <w:rFonts w:cs="Times New Roman"/>
                <w:color w:val="000000"/>
              </w:rPr>
              <w:t xml:space="preserve">Past </w:t>
            </w:r>
            <w:proofErr w:type="spellStart"/>
            <w:r>
              <w:rPr>
                <w:rFonts w:cs="Times New Roman"/>
                <w:color w:val="000000"/>
              </w:rPr>
              <w:t>NaïveTone</w:t>
            </w:r>
            <w:proofErr w:type="spellEnd"/>
          </w:p>
        </w:tc>
        <w:tc>
          <w:tcPr>
            <w:tcW w:w="1237" w:type="pct"/>
            <w:tcBorders>
              <w:top w:val="nil"/>
              <w:left w:val="nil"/>
              <w:bottom w:val="single" w:sz="4" w:space="0" w:color="auto"/>
              <w:right w:val="nil"/>
            </w:tcBorders>
            <w:noWrap/>
            <w:vAlign w:val="center"/>
          </w:tcPr>
          <w:p w14:paraId="5CD1192F" w14:textId="01009D2B" w:rsidR="0010012E" w:rsidRPr="00781DDA" w:rsidRDefault="0010012E" w:rsidP="0010012E">
            <w:pPr>
              <w:widowControl/>
              <w:jc w:val="center"/>
              <w:rPr>
                <w:rFonts w:cs="Times New Roman"/>
                <w:color w:val="000000"/>
              </w:rPr>
            </w:pPr>
            <w:r>
              <w:rPr>
                <w:color w:val="000000"/>
              </w:rPr>
              <w:t>25.40%</w:t>
            </w:r>
          </w:p>
        </w:tc>
        <w:tc>
          <w:tcPr>
            <w:tcW w:w="1238" w:type="pct"/>
            <w:tcBorders>
              <w:top w:val="nil"/>
              <w:left w:val="nil"/>
              <w:bottom w:val="single" w:sz="4" w:space="0" w:color="auto"/>
              <w:right w:val="nil"/>
            </w:tcBorders>
            <w:noWrap/>
            <w:vAlign w:val="center"/>
          </w:tcPr>
          <w:p w14:paraId="5CC01509" w14:textId="28B668F5" w:rsidR="0010012E" w:rsidRPr="00781DDA" w:rsidRDefault="0010012E" w:rsidP="0010012E">
            <w:pPr>
              <w:widowControl/>
              <w:spacing w:line="240" w:lineRule="auto"/>
              <w:jc w:val="center"/>
              <w:rPr>
                <w:rFonts w:cs="Times New Roman"/>
                <w:color w:val="000000"/>
              </w:rPr>
            </w:pPr>
            <w:r>
              <w:rPr>
                <w:color w:val="000000"/>
              </w:rPr>
              <w:t>0.00%</w:t>
            </w:r>
          </w:p>
        </w:tc>
        <w:tc>
          <w:tcPr>
            <w:tcW w:w="1238" w:type="pct"/>
            <w:tcBorders>
              <w:top w:val="nil"/>
              <w:left w:val="nil"/>
              <w:bottom w:val="single" w:sz="4" w:space="0" w:color="auto"/>
              <w:right w:val="nil"/>
            </w:tcBorders>
            <w:noWrap/>
            <w:vAlign w:val="center"/>
          </w:tcPr>
          <w:p w14:paraId="4FF3E8DD" w14:textId="0C7692CB" w:rsidR="0010012E" w:rsidRPr="00781DDA" w:rsidRDefault="0010012E" w:rsidP="0010012E">
            <w:pPr>
              <w:widowControl/>
              <w:spacing w:line="240" w:lineRule="auto"/>
              <w:jc w:val="center"/>
              <w:rPr>
                <w:rFonts w:cs="Times New Roman"/>
                <w:color w:val="000000"/>
              </w:rPr>
            </w:pPr>
            <w:r>
              <w:rPr>
                <w:color w:val="000000"/>
              </w:rPr>
              <w:t>6.60%</w:t>
            </w:r>
          </w:p>
        </w:tc>
      </w:tr>
    </w:tbl>
    <w:p w14:paraId="2C0606A0" w14:textId="77777777" w:rsidR="007D7410" w:rsidRDefault="007D7410" w:rsidP="005D2BD1">
      <w:pPr>
        <w:widowControl/>
        <w:jc w:val="left"/>
        <w:rPr>
          <w:rFonts w:eastAsiaTheme="minorEastAsia"/>
          <w:sz w:val="24"/>
          <w:szCs w:val="24"/>
        </w:rPr>
      </w:pPr>
    </w:p>
    <w:p w14:paraId="14D9C525" w14:textId="5C00F6B9" w:rsidR="005D2BD1" w:rsidRDefault="005D2BD1" w:rsidP="005D2BD1">
      <w:pPr>
        <w:widowControl/>
        <w:jc w:val="left"/>
        <w:rPr>
          <w:rFonts w:cs="Times New Roman"/>
          <w:b/>
          <w:sz w:val="24"/>
          <w:szCs w:val="24"/>
        </w:rPr>
      </w:pPr>
      <w:r>
        <w:rPr>
          <w:rFonts w:eastAsiaTheme="minorEastAsia"/>
          <w:sz w:val="24"/>
          <w:szCs w:val="24"/>
        </w:rPr>
        <w:t xml:space="preserve">Panel B. </w:t>
      </w:r>
      <w:r w:rsidR="004A63C1">
        <w:rPr>
          <w:rFonts w:eastAsiaTheme="minorEastAsia" w:hint="eastAsia"/>
          <w:sz w:val="24"/>
          <w:szCs w:val="24"/>
        </w:rPr>
        <w:t>S</w:t>
      </w:r>
      <w:r>
        <w:rPr>
          <w:rFonts w:eastAsiaTheme="minorEastAsia"/>
          <w:sz w:val="24"/>
          <w:szCs w:val="24"/>
        </w:rPr>
        <w:t>hort</w:t>
      </w:r>
      <w:r w:rsidR="00F613B1">
        <w:rPr>
          <w:rFonts w:eastAsiaTheme="minorEastAsia" w:hint="eastAsia"/>
          <w:sz w:val="24"/>
          <w:szCs w:val="24"/>
        </w:rPr>
        <w:t>ing</w:t>
      </w:r>
      <w:r>
        <w:rPr>
          <w:rFonts w:eastAsiaTheme="minorEastAsia"/>
          <w:sz w:val="24"/>
          <w:szCs w:val="24"/>
        </w:rPr>
        <w:t xml:space="preserve"> flows’ predictive power for return</w:t>
      </w:r>
      <w:r w:rsidR="00F613B1">
        <w:rPr>
          <w:rFonts w:eastAsiaTheme="minorEastAsia" w:hint="eastAsia"/>
          <w:sz w:val="24"/>
          <w:szCs w:val="24"/>
        </w:rPr>
        <w:t>s</w:t>
      </w:r>
      <w:r>
        <w:rPr>
          <w:rFonts w:eastAsiaTheme="minorEastAsia"/>
          <w:sz w:val="24"/>
          <w:szCs w:val="24"/>
        </w:rPr>
        <w:t xml:space="preserve"> with different </w:t>
      </w:r>
      <w:r w:rsidR="00F613B1">
        <w:rPr>
          <w:rFonts w:eastAsiaTheme="minorEastAsia" w:hint="eastAsia"/>
          <w:sz w:val="24"/>
          <w:szCs w:val="24"/>
        </w:rPr>
        <w:t>agent</w:t>
      </w:r>
      <w:r>
        <w:rPr>
          <w:rFonts w:eastAsiaTheme="minorEastAsia"/>
          <w:sz w:val="24"/>
          <w:szCs w:val="24"/>
        </w:rPr>
        <w:t xml:space="preserve"> influence</w:t>
      </w:r>
    </w:p>
    <w:tbl>
      <w:tblPr>
        <w:tblW w:w="5000" w:type="pct"/>
        <w:tblLayout w:type="fixed"/>
        <w:tblLook w:val="04A0" w:firstRow="1" w:lastRow="0" w:firstColumn="1" w:lastColumn="0" w:noHBand="0" w:noVBand="1"/>
      </w:tblPr>
      <w:tblGrid>
        <w:gridCol w:w="2409"/>
        <w:gridCol w:w="2127"/>
        <w:gridCol w:w="2372"/>
        <w:gridCol w:w="2452"/>
      </w:tblGrid>
      <w:tr w:rsidR="005D2BD1" w:rsidRPr="004478C2" w14:paraId="4D0293E1" w14:textId="77777777" w:rsidTr="00227878">
        <w:trPr>
          <w:trHeight w:val="315"/>
        </w:trPr>
        <w:tc>
          <w:tcPr>
            <w:tcW w:w="1287" w:type="pct"/>
            <w:tcBorders>
              <w:top w:val="single" w:sz="4" w:space="0" w:color="auto"/>
              <w:left w:val="nil"/>
              <w:bottom w:val="single" w:sz="4" w:space="0" w:color="auto"/>
              <w:right w:val="nil"/>
            </w:tcBorders>
            <w:noWrap/>
            <w:vAlign w:val="center"/>
          </w:tcPr>
          <w:p w14:paraId="016CD7DD" w14:textId="77777777" w:rsidR="005D2BD1" w:rsidRPr="004478C2" w:rsidRDefault="005D2BD1" w:rsidP="00B32773">
            <w:pPr>
              <w:widowControl/>
              <w:spacing w:line="240" w:lineRule="auto"/>
              <w:jc w:val="left"/>
              <w:rPr>
                <w:rFonts w:eastAsia="宋体" w:cs="Times New Roman"/>
                <w:color w:val="000000"/>
              </w:rPr>
            </w:pPr>
          </w:p>
        </w:tc>
        <w:tc>
          <w:tcPr>
            <w:tcW w:w="1136" w:type="pct"/>
            <w:tcBorders>
              <w:top w:val="single" w:sz="4" w:space="0" w:color="auto"/>
              <w:left w:val="nil"/>
              <w:bottom w:val="single" w:sz="4" w:space="0" w:color="auto"/>
              <w:right w:val="nil"/>
            </w:tcBorders>
            <w:noWrap/>
            <w:vAlign w:val="center"/>
          </w:tcPr>
          <w:p w14:paraId="47A1EE56" w14:textId="77777777" w:rsidR="005D2BD1" w:rsidRPr="004478C2" w:rsidRDefault="005D2BD1" w:rsidP="00B32773">
            <w:pPr>
              <w:widowControl/>
              <w:spacing w:line="240" w:lineRule="auto"/>
              <w:jc w:val="center"/>
              <w:rPr>
                <w:rFonts w:eastAsia="宋体" w:cs="Times New Roman"/>
                <w:color w:val="000000"/>
              </w:rPr>
            </w:pPr>
            <w:r>
              <w:rPr>
                <w:rFonts w:eastAsia="宋体" w:cs="Times New Roman"/>
                <w:color w:val="000000"/>
              </w:rPr>
              <w:t>I.</w:t>
            </w:r>
            <w:r w:rsidRPr="00117495">
              <w:rPr>
                <w:rFonts w:eastAsia="宋体" w:cs="Times New Roman"/>
                <w:color w:val="000000"/>
              </w:rPr>
              <w:t xml:space="preserve"> </w:t>
            </w:r>
            <w:r w:rsidRPr="004478C2">
              <w:rPr>
                <w:rFonts w:eastAsia="宋体" w:cs="Times New Roman" w:hint="eastAsia"/>
                <w:color w:val="000000"/>
              </w:rPr>
              <w:t>W</w:t>
            </w:r>
            <w:r w:rsidRPr="004478C2">
              <w:rPr>
                <w:rFonts w:eastAsia="宋体" w:cs="Times New Roman"/>
                <w:color w:val="000000"/>
              </w:rPr>
              <w:t>hole sample</w:t>
            </w:r>
          </w:p>
        </w:tc>
        <w:tc>
          <w:tcPr>
            <w:tcW w:w="1267" w:type="pct"/>
            <w:tcBorders>
              <w:top w:val="single" w:sz="4" w:space="0" w:color="auto"/>
              <w:left w:val="nil"/>
              <w:bottom w:val="single" w:sz="4" w:space="0" w:color="auto"/>
              <w:right w:val="nil"/>
            </w:tcBorders>
            <w:noWrap/>
            <w:vAlign w:val="center"/>
          </w:tcPr>
          <w:p w14:paraId="2A4123CC" w14:textId="77777777" w:rsidR="005D2BD1" w:rsidRPr="004478C2" w:rsidRDefault="005D2BD1" w:rsidP="00B32773">
            <w:pPr>
              <w:widowControl/>
              <w:spacing w:line="240" w:lineRule="auto"/>
              <w:jc w:val="center"/>
              <w:rPr>
                <w:rFonts w:eastAsia="宋体" w:cs="Times New Roman"/>
                <w:color w:val="000000"/>
              </w:rPr>
            </w:pPr>
            <w:r>
              <w:rPr>
                <w:rFonts w:eastAsia="宋体" w:cs="Times New Roman"/>
                <w:color w:val="000000"/>
              </w:rPr>
              <w:t xml:space="preserve">II. </w:t>
            </w:r>
            <w:r w:rsidRPr="004478C2">
              <w:rPr>
                <w:rFonts w:eastAsia="宋体" w:cs="Times New Roman" w:hint="eastAsia"/>
                <w:color w:val="000000"/>
              </w:rPr>
              <w:t>H</w:t>
            </w:r>
            <w:r w:rsidRPr="004478C2">
              <w:rPr>
                <w:rFonts w:eastAsia="宋体" w:cs="Times New Roman"/>
                <w:color w:val="000000"/>
              </w:rPr>
              <w:t>igh influence subsample</w:t>
            </w:r>
          </w:p>
        </w:tc>
        <w:tc>
          <w:tcPr>
            <w:tcW w:w="1310" w:type="pct"/>
            <w:tcBorders>
              <w:top w:val="single" w:sz="4" w:space="0" w:color="auto"/>
              <w:left w:val="nil"/>
              <w:bottom w:val="single" w:sz="4" w:space="0" w:color="auto"/>
              <w:right w:val="nil"/>
            </w:tcBorders>
            <w:noWrap/>
            <w:vAlign w:val="center"/>
          </w:tcPr>
          <w:p w14:paraId="20072426" w14:textId="77777777" w:rsidR="005D2BD1" w:rsidRPr="004478C2" w:rsidRDefault="005D2BD1" w:rsidP="00B32773">
            <w:pPr>
              <w:widowControl/>
              <w:spacing w:line="240" w:lineRule="auto"/>
              <w:jc w:val="center"/>
              <w:rPr>
                <w:rFonts w:eastAsia="宋体" w:cs="Times New Roman"/>
                <w:color w:val="000000"/>
              </w:rPr>
            </w:pPr>
            <w:r>
              <w:rPr>
                <w:rFonts w:eastAsia="宋体" w:cs="Times New Roman"/>
                <w:color w:val="000000"/>
              </w:rPr>
              <w:t>III.</w:t>
            </w:r>
            <w:r w:rsidRPr="00117495">
              <w:rPr>
                <w:rFonts w:eastAsia="宋体" w:cs="Times New Roman"/>
                <w:color w:val="000000"/>
              </w:rPr>
              <w:t xml:space="preserve"> </w:t>
            </w:r>
            <w:r w:rsidRPr="004478C2">
              <w:rPr>
                <w:rFonts w:eastAsia="宋体" w:cs="Times New Roman" w:hint="eastAsia"/>
                <w:color w:val="000000"/>
              </w:rPr>
              <w:t>L</w:t>
            </w:r>
            <w:r w:rsidRPr="004478C2">
              <w:rPr>
                <w:rFonts w:eastAsia="宋体" w:cs="Times New Roman"/>
                <w:color w:val="000000"/>
              </w:rPr>
              <w:t>ow influence subsample</w:t>
            </w:r>
          </w:p>
        </w:tc>
      </w:tr>
      <w:tr w:rsidR="005D2BD1" w:rsidRPr="004478C2" w14:paraId="1678C452" w14:textId="77777777" w:rsidTr="00227878">
        <w:trPr>
          <w:trHeight w:val="300"/>
        </w:trPr>
        <w:tc>
          <w:tcPr>
            <w:tcW w:w="1287" w:type="pct"/>
            <w:tcBorders>
              <w:top w:val="single" w:sz="4" w:space="0" w:color="auto"/>
              <w:left w:val="nil"/>
              <w:bottom w:val="nil"/>
              <w:right w:val="nil"/>
            </w:tcBorders>
            <w:noWrap/>
            <w:vAlign w:val="center"/>
            <w:hideMark/>
          </w:tcPr>
          <w:p w14:paraId="76F002EA" w14:textId="77777777" w:rsidR="005D2BD1" w:rsidRPr="004478C2" w:rsidRDefault="005D2BD1" w:rsidP="00B32773">
            <w:pPr>
              <w:widowControl/>
              <w:spacing w:line="240" w:lineRule="auto"/>
              <w:jc w:val="center"/>
              <w:rPr>
                <w:rFonts w:eastAsia="宋体" w:cs="Times New Roman"/>
                <w:color w:val="000000"/>
              </w:rPr>
            </w:pPr>
          </w:p>
        </w:tc>
        <w:tc>
          <w:tcPr>
            <w:tcW w:w="1136" w:type="pct"/>
            <w:tcBorders>
              <w:top w:val="single" w:sz="4" w:space="0" w:color="auto"/>
              <w:left w:val="nil"/>
              <w:bottom w:val="nil"/>
              <w:right w:val="nil"/>
            </w:tcBorders>
            <w:noWrap/>
            <w:vAlign w:val="center"/>
            <w:hideMark/>
          </w:tcPr>
          <w:p w14:paraId="70ACC596" w14:textId="77777777" w:rsidR="005D2BD1" w:rsidRPr="004478C2" w:rsidRDefault="005D2BD1" w:rsidP="00B32773">
            <w:pPr>
              <w:widowControl/>
              <w:spacing w:line="240" w:lineRule="auto"/>
              <w:jc w:val="center"/>
              <w:rPr>
                <w:rFonts w:eastAsia="宋体" w:cs="Times New Roman"/>
                <w:color w:val="000000"/>
              </w:rPr>
            </w:pPr>
            <w:r>
              <w:rPr>
                <w:rFonts w:eastAsia="宋体" w:cs="Times New Roman"/>
                <w:color w:val="000000"/>
              </w:rPr>
              <w:t>Return(t)</w:t>
            </w:r>
          </w:p>
        </w:tc>
        <w:tc>
          <w:tcPr>
            <w:tcW w:w="1267" w:type="pct"/>
            <w:tcBorders>
              <w:top w:val="single" w:sz="4" w:space="0" w:color="auto"/>
              <w:left w:val="nil"/>
              <w:bottom w:val="nil"/>
              <w:right w:val="nil"/>
            </w:tcBorders>
            <w:noWrap/>
            <w:hideMark/>
          </w:tcPr>
          <w:p w14:paraId="2F2511FD" w14:textId="77777777" w:rsidR="005D2BD1" w:rsidRPr="004478C2" w:rsidRDefault="005D2BD1" w:rsidP="00B32773">
            <w:pPr>
              <w:widowControl/>
              <w:spacing w:line="240" w:lineRule="auto"/>
              <w:jc w:val="center"/>
              <w:rPr>
                <w:rFonts w:eastAsia="宋体" w:cs="Times New Roman"/>
                <w:color w:val="000000"/>
              </w:rPr>
            </w:pPr>
            <w:r>
              <w:rPr>
                <w:rFonts w:eastAsia="宋体" w:cs="Times New Roman"/>
                <w:color w:val="000000"/>
              </w:rPr>
              <w:t>Return(t)</w:t>
            </w:r>
          </w:p>
        </w:tc>
        <w:tc>
          <w:tcPr>
            <w:tcW w:w="1310" w:type="pct"/>
            <w:tcBorders>
              <w:top w:val="single" w:sz="4" w:space="0" w:color="auto"/>
              <w:left w:val="nil"/>
              <w:bottom w:val="nil"/>
              <w:right w:val="nil"/>
            </w:tcBorders>
            <w:noWrap/>
            <w:hideMark/>
          </w:tcPr>
          <w:p w14:paraId="3C2FF28C" w14:textId="77777777" w:rsidR="005D2BD1" w:rsidRPr="004478C2" w:rsidRDefault="005D2BD1" w:rsidP="00B32773">
            <w:pPr>
              <w:widowControl/>
              <w:spacing w:line="240" w:lineRule="auto"/>
              <w:jc w:val="center"/>
              <w:rPr>
                <w:rFonts w:eastAsia="宋体" w:cs="Times New Roman"/>
                <w:color w:val="000000"/>
              </w:rPr>
            </w:pPr>
            <w:r>
              <w:rPr>
                <w:rFonts w:eastAsia="宋体" w:cs="Times New Roman"/>
                <w:color w:val="000000"/>
              </w:rPr>
              <w:t>Return(t)</w:t>
            </w:r>
          </w:p>
        </w:tc>
      </w:tr>
      <w:tr w:rsidR="0010012E" w:rsidRPr="004478C2" w14:paraId="1DCF8EB4" w14:textId="77777777" w:rsidTr="009C1AF1">
        <w:trPr>
          <w:trHeight w:val="300"/>
        </w:trPr>
        <w:tc>
          <w:tcPr>
            <w:tcW w:w="1287" w:type="pct"/>
            <w:tcBorders>
              <w:top w:val="single" w:sz="4" w:space="0" w:color="auto"/>
              <w:left w:val="nil"/>
              <w:bottom w:val="nil"/>
              <w:right w:val="nil"/>
            </w:tcBorders>
            <w:noWrap/>
            <w:vAlign w:val="center"/>
            <w:hideMark/>
          </w:tcPr>
          <w:p w14:paraId="32104100" w14:textId="35BBB54F" w:rsidR="0010012E" w:rsidRPr="004478C2" w:rsidRDefault="0010012E" w:rsidP="0010012E">
            <w:pPr>
              <w:widowControl/>
              <w:spacing w:line="240" w:lineRule="auto"/>
              <w:rPr>
                <w:rFonts w:eastAsia="宋体" w:cs="Times New Roman"/>
                <w:color w:val="000000"/>
              </w:rPr>
            </w:pPr>
            <w:proofErr w:type="spellStart"/>
            <w:r>
              <w:rPr>
                <w:rFonts w:cs="Times New Roman"/>
                <w:color w:val="000000"/>
              </w:rPr>
              <w:t>ShortFlow</w:t>
            </w:r>
            <w:proofErr w:type="spellEnd"/>
            <w:r>
              <w:rPr>
                <w:rFonts w:cs="Times New Roman"/>
                <w:color w:val="000000"/>
              </w:rPr>
              <w:t>(t-1)</w:t>
            </w:r>
          </w:p>
        </w:tc>
        <w:tc>
          <w:tcPr>
            <w:tcW w:w="1136" w:type="pct"/>
            <w:tcBorders>
              <w:top w:val="single" w:sz="4" w:space="0" w:color="auto"/>
              <w:left w:val="nil"/>
              <w:bottom w:val="nil"/>
              <w:right w:val="nil"/>
            </w:tcBorders>
            <w:noWrap/>
            <w:vAlign w:val="bottom"/>
          </w:tcPr>
          <w:p w14:paraId="349A7438" w14:textId="746B1878" w:rsidR="0010012E" w:rsidRPr="00B05337" w:rsidRDefault="0010012E" w:rsidP="0010012E">
            <w:pPr>
              <w:widowControl/>
              <w:spacing w:line="240" w:lineRule="auto"/>
              <w:jc w:val="center"/>
              <w:rPr>
                <w:rFonts w:cs="Times New Roman"/>
                <w:color w:val="FF0000"/>
              </w:rPr>
            </w:pPr>
            <w:r>
              <w:rPr>
                <w:color w:val="000000"/>
              </w:rPr>
              <w:t>-0.0001</w:t>
            </w:r>
          </w:p>
        </w:tc>
        <w:tc>
          <w:tcPr>
            <w:tcW w:w="1267" w:type="pct"/>
            <w:tcBorders>
              <w:top w:val="single" w:sz="4" w:space="0" w:color="auto"/>
              <w:left w:val="nil"/>
              <w:bottom w:val="nil"/>
              <w:right w:val="nil"/>
            </w:tcBorders>
            <w:noWrap/>
            <w:vAlign w:val="bottom"/>
          </w:tcPr>
          <w:p w14:paraId="24694C4E" w14:textId="6C3AD05C" w:rsidR="0010012E" w:rsidRPr="00B05337" w:rsidRDefault="0010012E" w:rsidP="0010012E">
            <w:pPr>
              <w:widowControl/>
              <w:spacing w:line="240" w:lineRule="auto"/>
              <w:jc w:val="center"/>
              <w:rPr>
                <w:rFonts w:cs="Times New Roman"/>
                <w:color w:val="FF0000"/>
              </w:rPr>
            </w:pPr>
            <w:r>
              <w:rPr>
                <w:color w:val="000000"/>
              </w:rPr>
              <w:t>-0.0424***</w:t>
            </w:r>
          </w:p>
        </w:tc>
        <w:tc>
          <w:tcPr>
            <w:tcW w:w="1310" w:type="pct"/>
            <w:tcBorders>
              <w:top w:val="single" w:sz="4" w:space="0" w:color="auto"/>
              <w:left w:val="nil"/>
              <w:bottom w:val="nil"/>
              <w:right w:val="nil"/>
            </w:tcBorders>
            <w:noWrap/>
            <w:vAlign w:val="bottom"/>
          </w:tcPr>
          <w:p w14:paraId="76A11C82" w14:textId="7F8DADAB" w:rsidR="0010012E" w:rsidRPr="00B05337" w:rsidRDefault="0010012E" w:rsidP="0010012E">
            <w:pPr>
              <w:widowControl/>
              <w:spacing w:line="240" w:lineRule="auto"/>
              <w:jc w:val="center"/>
              <w:rPr>
                <w:rFonts w:cs="Times New Roman"/>
                <w:color w:val="FF0000"/>
              </w:rPr>
            </w:pPr>
            <w:r>
              <w:rPr>
                <w:color w:val="000000"/>
              </w:rPr>
              <w:t>-0.0001</w:t>
            </w:r>
          </w:p>
        </w:tc>
      </w:tr>
      <w:tr w:rsidR="0010012E" w:rsidRPr="004478C2" w14:paraId="63243607" w14:textId="77777777" w:rsidTr="009C1AF1">
        <w:trPr>
          <w:trHeight w:val="300"/>
        </w:trPr>
        <w:tc>
          <w:tcPr>
            <w:tcW w:w="1287" w:type="pct"/>
            <w:tcBorders>
              <w:top w:val="nil"/>
              <w:left w:val="nil"/>
              <w:bottom w:val="nil"/>
              <w:right w:val="nil"/>
            </w:tcBorders>
            <w:noWrap/>
            <w:vAlign w:val="center"/>
            <w:hideMark/>
          </w:tcPr>
          <w:p w14:paraId="3EA26363" w14:textId="77777777" w:rsidR="0010012E" w:rsidRPr="004478C2" w:rsidRDefault="0010012E" w:rsidP="0010012E">
            <w:pPr>
              <w:widowControl/>
              <w:spacing w:line="240" w:lineRule="auto"/>
              <w:rPr>
                <w:rFonts w:eastAsia="宋体" w:cs="Times New Roman"/>
                <w:b/>
                <w:bCs/>
                <w:color w:val="000000"/>
              </w:rPr>
            </w:pPr>
          </w:p>
        </w:tc>
        <w:tc>
          <w:tcPr>
            <w:tcW w:w="1136" w:type="pct"/>
            <w:tcBorders>
              <w:top w:val="nil"/>
              <w:left w:val="nil"/>
              <w:bottom w:val="nil"/>
              <w:right w:val="nil"/>
            </w:tcBorders>
            <w:noWrap/>
            <w:vAlign w:val="bottom"/>
          </w:tcPr>
          <w:p w14:paraId="76CB9831" w14:textId="075B4585" w:rsidR="0010012E" w:rsidRPr="00B05337" w:rsidRDefault="0010012E" w:rsidP="0010012E">
            <w:pPr>
              <w:widowControl/>
              <w:spacing w:line="240" w:lineRule="auto"/>
              <w:jc w:val="center"/>
              <w:rPr>
                <w:rFonts w:cs="Times New Roman"/>
                <w:color w:val="FF0000"/>
              </w:rPr>
            </w:pPr>
            <w:r>
              <w:rPr>
                <w:color w:val="000000"/>
              </w:rPr>
              <w:t>[-1.15]</w:t>
            </w:r>
          </w:p>
        </w:tc>
        <w:tc>
          <w:tcPr>
            <w:tcW w:w="1267" w:type="pct"/>
            <w:tcBorders>
              <w:top w:val="nil"/>
              <w:left w:val="nil"/>
              <w:bottom w:val="nil"/>
              <w:right w:val="nil"/>
            </w:tcBorders>
            <w:noWrap/>
            <w:vAlign w:val="bottom"/>
          </w:tcPr>
          <w:p w14:paraId="7B9A77B9" w14:textId="70AB713E" w:rsidR="0010012E" w:rsidRPr="00B05337" w:rsidRDefault="0010012E" w:rsidP="0010012E">
            <w:pPr>
              <w:widowControl/>
              <w:spacing w:line="240" w:lineRule="auto"/>
              <w:jc w:val="center"/>
              <w:rPr>
                <w:rFonts w:cs="Times New Roman"/>
                <w:color w:val="FF0000"/>
              </w:rPr>
            </w:pPr>
            <w:r>
              <w:rPr>
                <w:color w:val="000000"/>
              </w:rPr>
              <w:t>[-6.84]</w:t>
            </w:r>
          </w:p>
        </w:tc>
        <w:tc>
          <w:tcPr>
            <w:tcW w:w="1310" w:type="pct"/>
            <w:tcBorders>
              <w:top w:val="nil"/>
              <w:left w:val="nil"/>
              <w:bottom w:val="nil"/>
              <w:right w:val="nil"/>
            </w:tcBorders>
            <w:noWrap/>
            <w:vAlign w:val="bottom"/>
          </w:tcPr>
          <w:p w14:paraId="6FEFF202" w14:textId="1A26823B" w:rsidR="0010012E" w:rsidRPr="00B05337" w:rsidRDefault="0010012E" w:rsidP="0010012E">
            <w:pPr>
              <w:widowControl/>
              <w:spacing w:line="240" w:lineRule="auto"/>
              <w:jc w:val="center"/>
              <w:rPr>
                <w:rFonts w:cs="Times New Roman"/>
                <w:color w:val="FF0000"/>
              </w:rPr>
            </w:pPr>
            <w:r>
              <w:rPr>
                <w:color w:val="000000"/>
              </w:rPr>
              <w:t>[-1.16]</w:t>
            </w:r>
          </w:p>
        </w:tc>
      </w:tr>
      <w:tr w:rsidR="0010012E" w:rsidRPr="004478C2" w14:paraId="08407543" w14:textId="77777777" w:rsidTr="00F652EC">
        <w:trPr>
          <w:trHeight w:val="300"/>
        </w:trPr>
        <w:tc>
          <w:tcPr>
            <w:tcW w:w="1287" w:type="pct"/>
            <w:tcBorders>
              <w:top w:val="nil"/>
              <w:left w:val="nil"/>
              <w:bottom w:val="single" w:sz="4" w:space="0" w:color="auto"/>
              <w:right w:val="nil"/>
            </w:tcBorders>
            <w:noWrap/>
            <w:vAlign w:val="center"/>
            <w:hideMark/>
          </w:tcPr>
          <w:p w14:paraId="69F07382" w14:textId="12039EFC" w:rsidR="0010012E" w:rsidRPr="004478C2" w:rsidRDefault="0010012E" w:rsidP="0010012E">
            <w:pPr>
              <w:widowControl/>
              <w:spacing w:line="240" w:lineRule="auto"/>
              <w:jc w:val="left"/>
              <w:rPr>
                <w:rFonts w:eastAsia="宋体" w:cs="Times New Roman"/>
                <w:color w:val="000000"/>
              </w:rPr>
            </w:pPr>
            <w:r w:rsidRPr="00E20E39">
              <w:rPr>
                <w:rFonts w:eastAsia="宋体" w:cs="Times New Roman" w:hint="eastAsia"/>
                <w:color w:val="000000"/>
              </w:rPr>
              <w:t>Number of o</w:t>
            </w:r>
            <w:r w:rsidRPr="00E20E39">
              <w:rPr>
                <w:rFonts w:eastAsia="宋体" w:cs="Times New Roman"/>
                <w:color w:val="000000"/>
              </w:rPr>
              <w:t>bservations</w:t>
            </w:r>
          </w:p>
        </w:tc>
        <w:tc>
          <w:tcPr>
            <w:tcW w:w="1136" w:type="pct"/>
            <w:tcBorders>
              <w:top w:val="nil"/>
              <w:left w:val="nil"/>
              <w:bottom w:val="single" w:sz="4" w:space="0" w:color="auto"/>
              <w:right w:val="nil"/>
            </w:tcBorders>
            <w:noWrap/>
            <w:vAlign w:val="center"/>
          </w:tcPr>
          <w:p w14:paraId="488C2FC6" w14:textId="1D43FBD0" w:rsidR="0010012E" w:rsidRPr="00B05337" w:rsidRDefault="0010012E" w:rsidP="0010012E">
            <w:pPr>
              <w:widowControl/>
              <w:spacing w:line="240" w:lineRule="auto"/>
              <w:jc w:val="center"/>
              <w:rPr>
                <w:rFonts w:cs="Times New Roman"/>
              </w:rPr>
            </w:pPr>
            <w:r>
              <w:rPr>
                <w:color w:val="000000"/>
              </w:rPr>
              <w:t>710,378</w:t>
            </w:r>
          </w:p>
        </w:tc>
        <w:tc>
          <w:tcPr>
            <w:tcW w:w="1267" w:type="pct"/>
            <w:tcBorders>
              <w:top w:val="nil"/>
              <w:left w:val="nil"/>
              <w:bottom w:val="single" w:sz="4" w:space="0" w:color="auto"/>
              <w:right w:val="nil"/>
            </w:tcBorders>
            <w:noWrap/>
            <w:vAlign w:val="center"/>
          </w:tcPr>
          <w:p w14:paraId="451187D6" w14:textId="6EEF4E79" w:rsidR="0010012E" w:rsidRPr="00B05337" w:rsidRDefault="0010012E" w:rsidP="0010012E">
            <w:pPr>
              <w:widowControl/>
              <w:spacing w:line="240" w:lineRule="auto"/>
              <w:jc w:val="center"/>
              <w:rPr>
                <w:rFonts w:cs="Times New Roman"/>
              </w:rPr>
            </w:pPr>
            <w:r>
              <w:rPr>
                <w:color w:val="000000"/>
              </w:rPr>
              <w:t>65,140</w:t>
            </w:r>
          </w:p>
        </w:tc>
        <w:tc>
          <w:tcPr>
            <w:tcW w:w="1310" w:type="pct"/>
            <w:tcBorders>
              <w:top w:val="nil"/>
              <w:left w:val="nil"/>
              <w:bottom w:val="single" w:sz="4" w:space="0" w:color="auto"/>
              <w:right w:val="nil"/>
            </w:tcBorders>
            <w:noWrap/>
            <w:vAlign w:val="center"/>
          </w:tcPr>
          <w:p w14:paraId="4C94EC77" w14:textId="093F78CE" w:rsidR="0010012E" w:rsidRPr="00B05337" w:rsidRDefault="0010012E" w:rsidP="0010012E">
            <w:pPr>
              <w:widowControl/>
              <w:spacing w:line="240" w:lineRule="auto"/>
              <w:jc w:val="center"/>
              <w:rPr>
                <w:rFonts w:cs="Times New Roman"/>
              </w:rPr>
            </w:pPr>
            <w:r>
              <w:rPr>
                <w:color w:val="000000"/>
              </w:rPr>
              <w:t>645,238</w:t>
            </w:r>
          </w:p>
        </w:tc>
      </w:tr>
      <w:tr w:rsidR="0010012E" w:rsidRPr="005F5A4E" w14:paraId="1E2FD7F2" w14:textId="77777777" w:rsidTr="00227878">
        <w:trPr>
          <w:trHeight w:val="315"/>
        </w:trPr>
        <w:tc>
          <w:tcPr>
            <w:tcW w:w="1287" w:type="pct"/>
            <w:tcBorders>
              <w:top w:val="single" w:sz="4" w:space="0" w:color="auto"/>
              <w:left w:val="nil"/>
              <w:bottom w:val="single" w:sz="4" w:space="0" w:color="auto"/>
              <w:right w:val="nil"/>
            </w:tcBorders>
            <w:noWrap/>
            <w:vAlign w:val="center"/>
          </w:tcPr>
          <w:p w14:paraId="2BDF51A0" w14:textId="77777777" w:rsidR="0010012E" w:rsidRPr="004478C2" w:rsidRDefault="0010012E" w:rsidP="0010012E">
            <w:pPr>
              <w:widowControl/>
              <w:spacing w:line="240" w:lineRule="auto"/>
              <w:jc w:val="left"/>
              <w:rPr>
                <w:rFonts w:eastAsia="宋体" w:cs="Times New Roman"/>
                <w:color w:val="000000"/>
              </w:rPr>
            </w:pPr>
            <w:r w:rsidRPr="00166ACB">
              <w:rPr>
                <w:rFonts w:eastAsia="宋体" w:cs="Times New Roman"/>
                <w:color w:val="000000"/>
              </w:rPr>
              <w:t>p-value of Granger causality test</w:t>
            </w:r>
          </w:p>
        </w:tc>
        <w:tc>
          <w:tcPr>
            <w:tcW w:w="1136" w:type="pct"/>
            <w:tcBorders>
              <w:top w:val="single" w:sz="4" w:space="0" w:color="auto"/>
              <w:left w:val="nil"/>
              <w:bottom w:val="single" w:sz="4" w:space="0" w:color="auto"/>
              <w:right w:val="nil"/>
            </w:tcBorders>
            <w:noWrap/>
            <w:vAlign w:val="center"/>
          </w:tcPr>
          <w:p w14:paraId="314B2923" w14:textId="191FC410" w:rsidR="0010012E" w:rsidRPr="00B05337" w:rsidRDefault="0010012E" w:rsidP="0010012E">
            <w:pPr>
              <w:widowControl/>
              <w:spacing w:line="240" w:lineRule="auto"/>
              <w:jc w:val="center"/>
              <w:rPr>
                <w:rFonts w:eastAsia="宋体" w:cs="Times New Roman"/>
                <w:color w:val="000000"/>
              </w:rPr>
            </w:pPr>
            <w:r>
              <w:rPr>
                <w:color w:val="000000"/>
              </w:rPr>
              <w:t>Return(t)</w:t>
            </w:r>
          </w:p>
        </w:tc>
        <w:tc>
          <w:tcPr>
            <w:tcW w:w="1267" w:type="pct"/>
            <w:tcBorders>
              <w:top w:val="single" w:sz="4" w:space="0" w:color="auto"/>
              <w:left w:val="nil"/>
              <w:bottom w:val="single" w:sz="4" w:space="0" w:color="auto"/>
              <w:right w:val="nil"/>
            </w:tcBorders>
            <w:noWrap/>
            <w:vAlign w:val="center"/>
          </w:tcPr>
          <w:p w14:paraId="2B75FE88" w14:textId="19954309" w:rsidR="0010012E" w:rsidRPr="00B05337" w:rsidRDefault="0010012E" w:rsidP="0010012E">
            <w:pPr>
              <w:widowControl/>
              <w:spacing w:line="240" w:lineRule="auto"/>
              <w:jc w:val="center"/>
              <w:rPr>
                <w:rFonts w:eastAsia="宋体" w:cs="Times New Roman"/>
                <w:color w:val="000000"/>
              </w:rPr>
            </w:pPr>
            <w:r>
              <w:rPr>
                <w:color w:val="000000"/>
              </w:rPr>
              <w:t>Return(t)</w:t>
            </w:r>
          </w:p>
        </w:tc>
        <w:tc>
          <w:tcPr>
            <w:tcW w:w="1310" w:type="pct"/>
            <w:tcBorders>
              <w:top w:val="single" w:sz="4" w:space="0" w:color="auto"/>
              <w:left w:val="nil"/>
              <w:bottom w:val="single" w:sz="4" w:space="0" w:color="auto"/>
              <w:right w:val="nil"/>
            </w:tcBorders>
            <w:noWrap/>
            <w:vAlign w:val="center"/>
          </w:tcPr>
          <w:p w14:paraId="68B26093" w14:textId="4E633DA4" w:rsidR="0010012E" w:rsidRPr="00B05337" w:rsidRDefault="0010012E" w:rsidP="0010012E">
            <w:pPr>
              <w:widowControl/>
              <w:spacing w:line="240" w:lineRule="auto"/>
              <w:jc w:val="center"/>
              <w:rPr>
                <w:rFonts w:eastAsia="宋体" w:cs="Times New Roman"/>
                <w:color w:val="000000"/>
              </w:rPr>
            </w:pPr>
            <w:r>
              <w:rPr>
                <w:color w:val="000000"/>
              </w:rPr>
              <w:t>Return(t)</w:t>
            </w:r>
          </w:p>
        </w:tc>
      </w:tr>
      <w:tr w:rsidR="0010012E" w:rsidRPr="004478C2" w14:paraId="28A8940E" w14:textId="77777777" w:rsidTr="00227878">
        <w:trPr>
          <w:trHeight w:val="300"/>
        </w:trPr>
        <w:tc>
          <w:tcPr>
            <w:tcW w:w="1287" w:type="pct"/>
            <w:tcBorders>
              <w:top w:val="single" w:sz="4" w:space="0" w:color="auto"/>
              <w:left w:val="nil"/>
              <w:bottom w:val="single" w:sz="4" w:space="0" w:color="auto"/>
              <w:right w:val="nil"/>
            </w:tcBorders>
            <w:noWrap/>
            <w:vAlign w:val="center"/>
          </w:tcPr>
          <w:p w14:paraId="2C7C3203" w14:textId="20026D6F" w:rsidR="0010012E" w:rsidRPr="004478C2" w:rsidRDefault="0010012E" w:rsidP="0010012E">
            <w:pPr>
              <w:widowControl/>
              <w:spacing w:line="240" w:lineRule="auto"/>
              <w:jc w:val="left"/>
              <w:rPr>
                <w:rFonts w:eastAsia="宋体" w:cs="Times New Roman"/>
                <w:color w:val="000000"/>
              </w:rPr>
            </w:pPr>
            <w:r>
              <w:rPr>
                <w:rFonts w:cs="Times New Roman"/>
                <w:color w:val="000000"/>
              </w:rPr>
              <w:t xml:space="preserve">Past </w:t>
            </w:r>
            <w:proofErr w:type="spellStart"/>
            <w:r>
              <w:rPr>
                <w:rFonts w:cs="Times New Roman"/>
                <w:color w:val="000000"/>
              </w:rPr>
              <w:t>ShortFlow</w:t>
            </w:r>
            <w:proofErr w:type="spellEnd"/>
          </w:p>
        </w:tc>
        <w:tc>
          <w:tcPr>
            <w:tcW w:w="1136" w:type="pct"/>
            <w:tcBorders>
              <w:top w:val="single" w:sz="4" w:space="0" w:color="auto"/>
              <w:left w:val="nil"/>
              <w:bottom w:val="single" w:sz="4" w:space="0" w:color="auto"/>
              <w:right w:val="nil"/>
            </w:tcBorders>
            <w:noWrap/>
            <w:vAlign w:val="center"/>
          </w:tcPr>
          <w:p w14:paraId="3397616D" w14:textId="576D28D6" w:rsidR="0010012E" w:rsidRPr="00B05337" w:rsidRDefault="0010012E" w:rsidP="0010012E">
            <w:pPr>
              <w:widowControl/>
              <w:jc w:val="center"/>
              <w:rPr>
                <w:rFonts w:cs="Times New Roman"/>
                <w:color w:val="000000"/>
              </w:rPr>
            </w:pPr>
            <w:r>
              <w:rPr>
                <w:color w:val="000000"/>
              </w:rPr>
              <w:t>25.10%</w:t>
            </w:r>
          </w:p>
        </w:tc>
        <w:tc>
          <w:tcPr>
            <w:tcW w:w="1267" w:type="pct"/>
            <w:tcBorders>
              <w:top w:val="single" w:sz="4" w:space="0" w:color="auto"/>
              <w:left w:val="nil"/>
              <w:bottom w:val="single" w:sz="4" w:space="0" w:color="auto"/>
              <w:right w:val="nil"/>
            </w:tcBorders>
            <w:noWrap/>
            <w:vAlign w:val="center"/>
          </w:tcPr>
          <w:p w14:paraId="51815F40" w14:textId="3B954A24" w:rsidR="0010012E" w:rsidRPr="00B05337" w:rsidRDefault="0010012E" w:rsidP="0010012E">
            <w:pPr>
              <w:widowControl/>
              <w:spacing w:line="240" w:lineRule="auto"/>
              <w:jc w:val="center"/>
              <w:rPr>
                <w:rFonts w:eastAsia="宋体" w:cs="Times New Roman"/>
                <w:color w:val="000000"/>
              </w:rPr>
            </w:pPr>
            <w:r>
              <w:rPr>
                <w:color w:val="000000"/>
              </w:rPr>
              <w:t>0.00%</w:t>
            </w:r>
          </w:p>
        </w:tc>
        <w:tc>
          <w:tcPr>
            <w:tcW w:w="1310" w:type="pct"/>
            <w:tcBorders>
              <w:top w:val="single" w:sz="4" w:space="0" w:color="auto"/>
              <w:left w:val="nil"/>
              <w:bottom w:val="single" w:sz="4" w:space="0" w:color="auto"/>
              <w:right w:val="nil"/>
            </w:tcBorders>
            <w:noWrap/>
            <w:vAlign w:val="center"/>
          </w:tcPr>
          <w:p w14:paraId="6B2FED1E" w14:textId="5D02DBDA" w:rsidR="0010012E" w:rsidRPr="00B05337" w:rsidRDefault="0010012E" w:rsidP="0010012E">
            <w:pPr>
              <w:widowControl/>
              <w:spacing w:line="240" w:lineRule="auto"/>
              <w:jc w:val="center"/>
              <w:rPr>
                <w:rFonts w:eastAsia="宋体" w:cs="Times New Roman"/>
                <w:color w:val="000000"/>
              </w:rPr>
            </w:pPr>
            <w:r>
              <w:rPr>
                <w:color w:val="000000"/>
              </w:rPr>
              <w:t>24.60%</w:t>
            </w:r>
          </w:p>
        </w:tc>
      </w:tr>
    </w:tbl>
    <w:p w14:paraId="671FE0D4" w14:textId="36528AE6" w:rsidR="005364EE" w:rsidRDefault="005364EE" w:rsidP="00AB6EE9">
      <w:pPr>
        <w:widowControl/>
        <w:jc w:val="left"/>
        <w:rPr>
          <w:rFonts w:cs="Times New Roman"/>
          <w:b/>
          <w:sz w:val="24"/>
          <w:szCs w:val="24"/>
        </w:rPr>
      </w:pPr>
    </w:p>
    <w:p w14:paraId="17A774AC" w14:textId="77777777" w:rsidR="005364EE" w:rsidRDefault="005364EE">
      <w:pPr>
        <w:widowControl/>
        <w:spacing w:after="160"/>
        <w:jc w:val="left"/>
        <w:rPr>
          <w:rFonts w:cs="Times New Roman"/>
          <w:b/>
          <w:sz w:val="24"/>
          <w:szCs w:val="24"/>
        </w:rPr>
      </w:pPr>
      <w:r>
        <w:rPr>
          <w:rFonts w:cs="Times New Roman"/>
          <w:b/>
          <w:sz w:val="24"/>
          <w:szCs w:val="24"/>
        </w:rPr>
        <w:br w:type="page"/>
      </w:r>
    </w:p>
    <w:p w14:paraId="7BA51B33" w14:textId="0BD03DEB" w:rsidR="00F33F26" w:rsidRDefault="00F33F26" w:rsidP="00C06951">
      <w:pPr>
        <w:widowControl/>
        <w:spacing w:after="160"/>
        <w:jc w:val="left"/>
        <w:rPr>
          <w:rFonts w:eastAsiaTheme="minorEastAsia" w:cs="Times New Roman"/>
          <w:b/>
          <w:sz w:val="24"/>
          <w:szCs w:val="24"/>
        </w:rPr>
      </w:pPr>
      <w:r>
        <w:rPr>
          <w:rFonts w:eastAsiaTheme="minorEastAsia" w:cs="Times New Roman" w:hint="eastAsia"/>
          <w:b/>
          <w:sz w:val="24"/>
          <w:szCs w:val="24"/>
        </w:rPr>
        <w:lastRenderedPageBreak/>
        <w:t xml:space="preserve">Table </w:t>
      </w:r>
      <w:r w:rsidR="009525E8">
        <w:rPr>
          <w:rFonts w:eastAsiaTheme="minorEastAsia" w:cs="Times New Roman" w:hint="eastAsia"/>
          <w:b/>
          <w:sz w:val="24"/>
          <w:szCs w:val="24"/>
        </w:rPr>
        <w:t>6</w:t>
      </w:r>
      <w:r w:rsidR="001E6086">
        <w:rPr>
          <w:rFonts w:eastAsiaTheme="minorEastAsia" w:cs="Times New Roman" w:hint="eastAsia"/>
          <w:b/>
          <w:sz w:val="24"/>
          <w:szCs w:val="24"/>
        </w:rPr>
        <w:t>.</w:t>
      </w:r>
      <w:r>
        <w:rPr>
          <w:rFonts w:eastAsiaTheme="minorEastAsia" w:cs="Times New Roman" w:hint="eastAsia"/>
          <w:b/>
          <w:sz w:val="24"/>
          <w:szCs w:val="24"/>
        </w:rPr>
        <w:t xml:space="preserve"> </w:t>
      </w:r>
      <w:r w:rsidR="00B42425">
        <w:rPr>
          <w:rFonts w:eastAsiaTheme="minorEastAsia" w:cs="Times New Roman" w:hint="eastAsia"/>
          <w:b/>
          <w:sz w:val="24"/>
          <w:szCs w:val="24"/>
        </w:rPr>
        <w:t xml:space="preserve">Lagged Cross-stock Average </w:t>
      </w:r>
      <w:r w:rsidR="00E65DEA">
        <w:rPr>
          <w:rFonts w:eastAsiaTheme="minorEastAsia" w:cs="Times New Roman" w:hint="eastAsia"/>
          <w:b/>
          <w:sz w:val="24"/>
          <w:szCs w:val="24"/>
        </w:rPr>
        <w:t>Number of Comment</w:t>
      </w:r>
      <w:r w:rsidR="007F2DE7">
        <w:rPr>
          <w:rFonts w:eastAsiaTheme="minorEastAsia" w:cs="Times New Roman" w:hint="eastAsia"/>
          <w:b/>
          <w:sz w:val="24"/>
          <w:szCs w:val="24"/>
        </w:rPr>
        <w:t>e</w:t>
      </w:r>
      <w:r w:rsidR="00E65DEA">
        <w:rPr>
          <w:rFonts w:eastAsiaTheme="minorEastAsia" w:cs="Times New Roman" w:hint="eastAsia"/>
          <w:b/>
          <w:sz w:val="24"/>
          <w:szCs w:val="24"/>
        </w:rPr>
        <w:t>rs</w:t>
      </w:r>
    </w:p>
    <w:p w14:paraId="320AFDEB" w14:textId="223E5673" w:rsidR="003741C7" w:rsidRPr="005F4897" w:rsidRDefault="003741C7" w:rsidP="003741C7">
      <w:pPr>
        <w:widowControl/>
        <w:rPr>
          <w:rFonts w:eastAsiaTheme="minorEastAsia" w:cs="Times New Roman"/>
          <w:b/>
          <w:bCs/>
          <w:sz w:val="24"/>
          <w:szCs w:val="24"/>
        </w:rPr>
      </w:pPr>
      <w:r w:rsidRPr="00F67BCC">
        <w:rPr>
          <w:rFonts w:cs="Times New Roman"/>
          <w:sz w:val="24"/>
          <w:szCs w:val="24"/>
        </w:rPr>
        <w:t xml:space="preserve">This table presents results </w:t>
      </w:r>
      <w:r>
        <w:rPr>
          <w:rFonts w:eastAsiaTheme="minorEastAsia" w:cs="Times New Roman" w:hint="eastAsia"/>
          <w:sz w:val="24"/>
          <w:szCs w:val="24"/>
        </w:rPr>
        <w:t xml:space="preserve">for different </w:t>
      </w:r>
      <w:r w:rsidR="00CE4E00">
        <w:rPr>
          <w:rFonts w:eastAsiaTheme="minorEastAsia" w:cs="Times New Roman" w:hint="eastAsia"/>
          <w:sz w:val="24"/>
          <w:szCs w:val="24"/>
        </w:rPr>
        <w:t>influence measure</w:t>
      </w:r>
      <w:r w:rsidRPr="00F67BCC">
        <w:rPr>
          <w:rFonts w:cs="Times New Roman"/>
          <w:sz w:val="24"/>
          <w:szCs w:val="24"/>
        </w:rPr>
        <w:t xml:space="preserve">. Our sample period is </w:t>
      </w:r>
      <w:r w:rsidRPr="008F03FA">
        <w:rPr>
          <w:rFonts w:cs="Times New Roman"/>
          <w:sz w:val="24"/>
          <w:szCs w:val="24"/>
        </w:rPr>
        <w:t xml:space="preserve">Jan 2, 2020 to </w:t>
      </w:r>
      <w:r>
        <w:rPr>
          <w:rFonts w:cs="Times New Roman"/>
          <w:sz w:val="24"/>
          <w:szCs w:val="24"/>
        </w:rPr>
        <w:t>Dec</w:t>
      </w:r>
      <w:r w:rsidRPr="008F03FA">
        <w:rPr>
          <w:rFonts w:cs="Times New Roman"/>
          <w:sz w:val="24"/>
          <w:szCs w:val="24"/>
        </w:rPr>
        <w:t xml:space="preserve"> </w:t>
      </w:r>
      <w:r>
        <w:rPr>
          <w:rFonts w:cs="Times New Roman"/>
          <w:sz w:val="24"/>
          <w:szCs w:val="24"/>
        </w:rPr>
        <w:t>31</w:t>
      </w:r>
      <w:r w:rsidRPr="008F03FA">
        <w:rPr>
          <w:rFonts w:cs="Times New Roman"/>
          <w:sz w:val="24"/>
          <w:szCs w:val="24"/>
        </w:rPr>
        <w:t>, 202</w:t>
      </w:r>
      <w:r>
        <w:rPr>
          <w:rFonts w:eastAsiaTheme="minorEastAsia" w:cs="Times New Roman" w:hint="eastAsia"/>
          <w:sz w:val="24"/>
          <w:szCs w:val="24"/>
        </w:rPr>
        <w:t>5</w:t>
      </w:r>
      <w:r w:rsidRPr="00F67BCC">
        <w:rPr>
          <w:rFonts w:cs="Times New Roman"/>
          <w:sz w:val="24"/>
          <w:szCs w:val="24"/>
        </w:rPr>
        <w:t xml:space="preserve">, and our sample firms are common stocks listed on NYSE, NYSE MKT, or Nasdaq. </w:t>
      </w:r>
      <w:r w:rsidR="009404F9" w:rsidRPr="000E3FF3">
        <w:rPr>
          <w:rFonts w:cs="Times New Roman"/>
          <w:sz w:val="24"/>
          <w:szCs w:val="24"/>
        </w:rPr>
        <w:t xml:space="preserve">Firms are </w:t>
      </w:r>
      <w:r w:rsidR="004A3E4B">
        <w:rPr>
          <w:rFonts w:eastAsiaTheme="minorEastAsia" w:cs="Times New Roman" w:hint="eastAsia"/>
          <w:sz w:val="24"/>
          <w:szCs w:val="24"/>
        </w:rPr>
        <w:t>divided</w:t>
      </w:r>
      <w:r w:rsidR="00C67A28">
        <w:rPr>
          <w:rFonts w:eastAsiaTheme="minorEastAsia" w:cs="Times New Roman" w:hint="eastAsia"/>
          <w:sz w:val="24"/>
          <w:szCs w:val="24"/>
        </w:rPr>
        <w:t xml:space="preserve"> into two subsamples</w:t>
      </w:r>
      <w:r w:rsidR="009404F9" w:rsidRPr="000E3FF3">
        <w:rPr>
          <w:rFonts w:cs="Times New Roman"/>
          <w:sz w:val="24"/>
          <w:szCs w:val="24"/>
        </w:rPr>
        <w:t xml:space="preserve"> </w:t>
      </w:r>
      <w:r w:rsidR="00C67A28">
        <w:rPr>
          <w:rFonts w:eastAsiaTheme="minorEastAsia" w:cs="Times New Roman" w:hint="eastAsia"/>
          <w:sz w:val="24"/>
          <w:szCs w:val="24"/>
        </w:rPr>
        <w:t>based on</w:t>
      </w:r>
      <w:r w:rsidR="009404F9" w:rsidRPr="000E3FF3">
        <w:rPr>
          <w:rFonts w:cs="Times New Roman"/>
          <w:sz w:val="24"/>
          <w:szCs w:val="24"/>
        </w:rPr>
        <w:t xml:space="preserve"> </w:t>
      </w:r>
      <w:r w:rsidR="0013385D">
        <w:rPr>
          <w:rFonts w:eastAsiaTheme="minorEastAsia" w:cs="Times New Roman" w:hint="eastAsia"/>
          <w:sz w:val="24"/>
          <w:szCs w:val="24"/>
        </w:rPr>
        <w:t xml:space="preserve">whether </w:t>
      </w:r>
      <w:r w:rsidR="009404F9">
        <w:rPr>
          <w:rFonts w:eastAsiaTheme="minorEastAsia" w:cs="Times New Roman" w:hint="eastAsia"/>
          <w:sz w:val="24"/>
          <w:szCs w:val="24"/>
        </w:rPr>
        <w:t xml:space="preserve">the sum of </w:t>
      </w:r>
      <w:proofErr w:type="gramStart"/>
      <w:r w:rsidR="009404F9">
        <w:rPr>
          <w:rFonts w:eastAsiaTheme="minorEastAsia" w:cs="Times New Roman" w:hint="eastAsia"/>
          <w:sz w:val="24"/>
          <w:szCs w:val="24"/>
        </w:rPr>
        <w:t>agents</w:t>
      </w:r>
      <w:r w:rsidR="009404F9">
        <w:rPr>
          <w:rFonts w:eastAsiaTheme="minorEastAsia" w:cs="Times New Roman"/>
          <w:sz w:val="24"/>
          <w:szCs w:val="24"/>
        </w:rPr>
        <w:t>’</w:t>
      </w:r>
      <w:proofErr w:type="gramEnd"/>
      <w:r w:rsidR="009404F9">
        <w:rPr>
          <w:rFonts w:eastAsiaTheme="minorEastAsia" w:cs="Times New Roman" w:hint="eastAsia"/>
          <w:sz w:val="24"/>
          <w:szCs w:val="24"/>
        </w:rPr>
        <w:t xml:space="preserve"> </w:t>
      </w:r>
      <w:r w:rsidR="003373C3">
        <w:rPr>
          <w:rFonts w:eastAsiaTheme="minorEastAsia" w:cs="Times New Roman" w:hint="eastAsia"/>
          <w:sz w:val="24"/>
          <w:szCs w:val="24"/>
        </w:rPr>
        <w:t>lagged cross-stock average number of comment</w:t>
      </w:r>
      <w:r w:rsidR="007F2DE7">
        <w:rPr>
          <w:rFonts w:eastAsiaTheme="minorEastAsia" w:cs="Times New Roman" w:hint="eastAsia"/>
          <w:sz w:val="24"/>
          <w:szCs w:val="24"/>
        </w:rPr>
        <w:t>e</w:t>
      </w:r>
      <w:r w:rsidR="003373C3">
        <w:rPr>
          <w:rFonts w:eastAsiaTheme="minorEastAsia" w:cs="Times New Roman" w:hint="eastAsia"/>
          <w:sz w:val="24"/>
          <w:szCs w:val="24"/>
        </w:rPr>
        <w:t>rs</w:t>
      </w:r>
      <w:r w:rsidR="003373C3" w:rsidRPr="000E3FF3">
        <w:rPr>
          <w:rFonts w:cs="Times New Roman"/>
          <w:sz w:val="24"/>
          <w:szCs w:val="24"/>
        </w:rPr>
        <w:t xml:space="preserve"> </w:t>
      </w:r>
      <w:r w:rsidR="00822AA1" w:rsidRPr="000E3FF3">
        <w:rPr>
          <w:rFonts w:cs="Times New Roman"/>
          <w:sz w:val="24"/>
          <w:szCs w:val="24"/>
        </w:rPr>
        <w:t xml:space="preserve">is above the </w:t>
      </w:r>
      <w:r w:rsidR="004640B0" w:rsidRPr="00692140">
        <w:rPr>
          <w:rFonts w:cs="Times New Roman"/>
          <w:sz w:val="24"/>
          <w:szCs w:val="24"/>
        </w:rPr>
        <w:t>90</w:t>
      </w:r>
      <w:r w:rsidR="004640B0" w:rsidRPr="00A44F3B">
        <w:rPr>
          <w:rFonts w:cs="Times New Roman"/>
          <w:sz w:val="24"/>
          <w:szCs w:val="24"/>
          <w:vertAlign w:val="superscript"/>
        </w:rPr>
        <w:t>th</w:t>
      </w:r>
      <w:r w:rsidR="00822AA1" w:rsidRPr="000E3FF3">
        <w:rPr>
          <w:rFonts w:cs="Times New Roman"/>
          <w:sz w:val="24"/>
          <w:szCs w:val="24"/>
        </w:rPr>
        <w:t xml:space="preserve"> percentile of all firms for that week</w:t>
      </w:r>
      <w:r w:rsidRPr="002A6D8A">
        <w:rPr>
          <w:rFonts w:cs="Times New Roman"/>
          <w:sz w:val="24"/>
          <w:szCs w:val="24"/>
        </w:rPr>
        <w:t>.</w:t>
      </w:r>
      <w:r w:rsidRPr="00F67BCC">
        <w:rPr>
          <w:rFonts w:cs="Times New Roman"/>
          <w:sz w:val="24"/>
          <w:szCs w:val="24"/>
        </w:rPr>
        <w:t xml:space="preserve"> </w:t>
      </w:r>
      <w:r w:rsidRPr="009C3E3D">
        <w:rPr>
          <w:rFonts w:cs="Times New Roman"/>
          <w:sz w:val="24"/>
          <w:szCs w:val="24"/>
        </w:rPr>
        <w:t>Parameters are estimated using PVAR with GMM estimation with lag length L=</w:t>
      </w:r>
      <w:r>
        <w:rPr>
          <w:rFonts w:cs="Times New Roman"/>
          <w:sz w:val="24"/>
          <w:szCs w:val="24"/>
        </w:rPr>
        <w:t>1</w:t>
      </w:r>
      <w:r w:rsidRPr="009C3E3D">
        <w:rPr>
          <w:rFonts w:cs="Times New Roman"/>
          <w:sz w:val="24"/>
          <w:szCs w:val="24"/>
        </w:rPr>
        <w:t>.</w:t>
      </w:r>
      <w:r w:rsidRPr="00F67BCC">
        <w:rPr>
          <w:rFonts w:cs="Times New Roman"/>
          <w:sz w:val="24"/>
          <w:szCs w:val="24"/>
        </w:rPr>
        <w:t xml:space="preserve"> We subtract from each variable in the model its cross-sectional mean before estimation to remove common time fixed effects from all the variables. Following Hendershott et al. (2015), we apply the forward orthogonal deviations transformation to eliminate firm fixed effects. The standard errors are clustered on date and firm. T-statistics are reported in brackets. Levels of significance are denoted by </w:t>
      </w:r>
      <w:r w:rsidRPr="00F67BCC">
        <w:rPr>
          <w:rFonts w:cs="Times New Roman"/>
          <w:b/>
          <w:bCs/>
          <w:sz w:val="24"/>
          <w:szCs w:val="24"/>
        </w:rPr>
        <w:t>*</w:t>
      </w:r>
      <w:r w:rsidRPr="00F67BCC">
        <w:rPr>
          <w:rFonts w:cs="Times New Roman"/>
          <w:sz w:val="24"/>
          <w:szCs w:val="24"/>
        </w:rPr>
        <w:t xml:space="preserve"> (10%), </w:t>
      </w:r>
      <w:r w:rsidRPr="00F67BCC">
        <w:rPr>
          <w:rFonts w:cs="Times New Roman"/>
          <w:b/>
          <w:bCs/>
          <w:sz w:val="24"/>
          <w:szCs w:val="24"/>
        </w:rPr>
        <w:t>**</w:t>
      </w:r>
      <w:r w:rsidRPr="00F67BCC">
        <w:rPr>
          <w:rFonts w:cs="Times New Roman"/>
          <w:sz w:val="24"/>
          <w:szCs w:val="24"/>
        </w:rPr>
        <w:t xml:space="preserve"> (5%), and </w:t>
      </w:r>
      <w:r w:rsidRPr="00F67BCC">
        <w:rPr>
          <w:rFonts w:cs="Times New Roman"/>
          <w:b/>
          <w:bCs/>
          <w:sz w:val="24"/>
          <w:szCs w:val="24"/>
        </w:rPr>
        <w:t>***</w:t>
      </w:r>
      <w:r w:rsidRPr="00F67BCC">
        <w:rPr>
          <w:rFonts w:cs="Times New Roman"/>
          <w:sz w:val="24"/>
          <w:szCs w:val="24"/>
        </w:rPr>
        <w:t xml:space="preserve"> (1%). </w:t>
      </w:r>
    </w:p>
    <w:p w14:paraId="09DE0C60" w14:textId="77777777" w:rsidR="00F33F26" w:rsidRDefault="00F33F26" w:rsidP="00F33F26">
      <w:pPr>
        <w:widowControl/>
        <w:jc w:val="left"/>
        <w:rPr>
          <w:rFonts w:eastAsiaTheme="minorEastAsia" w:cs="Times New Roman"/>
          <w:b/>
          <w:sz w:val="24"/>
          <w:szCs w:val="24"/>
        </w:rPr>
      </w:pPr>
    </w:p>
    <w:p w14:paraId="1BC1D45C" w14:textId="0C36CB49" w:rsidR="00F33F26" w:rsidRDefault="00F33F26" w:rsidP="00F33F26">
      <w:pPr>
        <w:widowControl/>
        <w:jc w:val="left"/>
        <w:rPr>
          <w:rFonts w:eastAsiaTheme="minorEastAsia" w:cs="Times New Roman"/>
          <w:bCs/>
          <w:sz w:val="24"/>
          <w:szCs w:val="24"/>
        </w:rPr>
      </w:pPr>
      <w:r>
        <w:rPr>
          <w:rFonts w:eastAsiaTheme="minorEastAsia" w:cs="Times New Roman" w:hint="eastAsia"/>
          <w:bCs/>
          <w:sz w:val="24"/>
          <w:szCs w:val="24"/>
        </w:rPr>
        <w:t>Panel A</w:t>
      </w:r>
      <w:r w:rsidR="003E1AE1">
        <w:rPr>
          <w:rFonts w:eastAsiaTheme="minorEastAsia" w:cs="Times New Roman" w:hint="eastAsia"/>
          <w:bCs/>
          <w:sz w:val="24"/>
          <w:szCs w:val="24"/>
        </w:rPr>
        <w:t>.</w:t>
      </w:r>
      <w:r w:rsidR="00A66EFC">
        <w:rPr>
          <w:rFonts w:eastAsiaTheme="minorEastAsia" w:cs="Times New Roman" w:hint="eastAsia"/>
          <w:bCs/>
          <w:sz w:val="24"/>
          <w:szCs w:val="24"/>
        </w:rPr>
        <w:t xml:space="preserve"> High </w:t>
      </w:r>
      <w:r w:rsidR="006B2798">
        <w:rPr>
          <w:rFonts w:eastAsiaTheme="minorEastAsia" w:cs="Times New Roman" w:hint="eastAsia"/>
          <w:bCs/>
          <w:sz w:val="24"/>
          <w:szCs w:val="24"/>
        </w:rPr>
        <w:t>lagged cross-stock average number of commentors</w:t>
      </w:r>
    </w:p>
    <w:tbl>
      <w:tblPr>
        <w:tblW w:w="5000" w:type="pct"/>
        <w:tblLook w:val="04A0" w:firstRow="1" w:lastRow="0" w:firstColumn="1" w:lastColumn="0" w:noHBand="0" w:noVBand="1"/>
      </w:tblPr>
      <w:tblGrid>
        <w:gridCol w:w="3258"/>
        <w:gridCol w:w="1526"/>
        <w:gridCol w:w="1526"/>
        <w:gridCol w:w="1526"/>
        <w:gridCol w:w="1524"/>
      </w:tblGrid>
      <w:tr w:rsidR="00853F13" w:rsidRPr="00A603E6" w14:paraId="20B79E09" w14:textId="77777777" w:rsidTr="00DA1D98">
        <w:trPr>
          <w:trHeight w:val="308"/>
        </w:trPr>
        <w:tc>
          <w:tcPr>
            <w:tcW w:w="1740" w:type="pct"/>
            <w:tcBorders>
              <w:top w:val="single" w:sz="4" w:space="0" w:color="auto"/>
              <w:left w:val="nil"/>
              <w:bottom w:val="nil"/>
              <w:right w:val="nil"/>
            </w:tcBorders>
            <w:noWrap/>
            <w:vAlign w:val="bottom"/>
            <w:hideMark/>
          </w:tcPr>
          <w:p w14:paraId="6BE15CB9" w14:textId="77777777" w:rsidR="00853F13" w:rsidRPr="00A603E6" w:rsidRDefault="00853F13" w:rsidP="002339DE">
            <w:pPr>
              <w:widowControl/>
              <w:spacing w:line="240" w:lineRule="auto"/>
              <w:jc w:val="left"/>
              <w:rPr>
                <w:rFonts w:cs="Times New Roman"/>
                <w:color w:val="000000"/>
              </w:rPr>
            </w:pPr>
            <w:r w:rsidRPr="00A603E6">
              <w:rPr>
                <w:rFonts w:cs="Times New Roman"/>
                <w:color w:val="000000"/>
              </w:rPr>
              <w:t> </w:t>
            </w:r>
          </w:p>
        </w:tc>
        <w:tc>
          <w:tcPr>
            <w:tcW w:w="815" w:type="pct"/>
            <w:tcBorders>
              <w:top w:val="single" w:sz="4" w:space="0" w:color="auto"/>
              <w:left w:val="nil"/>
              <w:bottom w:val="nil"/>
              <w:right w:val="nil"/>
            </w:tcBorders>
            <w:noWrap/>
            <w:vAlign w:val="bottom"/>
            <w:hideMark/>
          </w:tcPr>
          <w:p w14:paraId="3FAF1C32" w14:textId="77777777" w:rsidR="00853F13" w:rsidRPr="00A603E6" w:rsidRDefault="00853F13" w:rsidP="002339DE">
            <w:pPr>
              <w:widowControl/>
              <w:spacing w:line="240" w:lineRule="auto"/>
              <w:jc w:val="center"/>
              <w:rPr>
                <w:rFonts w:cs="Times New Roman"/>
                <w:color w:val="000000"/>
              </w:rPr>
            </w:pPr>
            <w:r w:rsidRPr="00A603E6">
              <w:rPr>
                <w:rFonts w:cs="Times New Roman"/>
                <w:color w:val="000000"/>
              </w:rPr>
              <w:t>I</w:t>
            </w:r>
          </w:p>
        </w:tc>
        <w:tc>
          <w:tcPr>
            <w:tcW w:w="815" w:type="pct"/>
            <w:tcBorders>
              <w:top w:val="single" w:sz="4" w:space="0" w:color="auto"/>
              <w:left w:val="nil"/>
              <w:bottom w:val="nil"/>
              <w:right w:val="nil"/>
            </w:tcBorders>
            <w:noWrap/>
            <w:vAlign w:val="bottom"/>
            <w:hideMark/>
          </w:tcPr>
          <w:p w14:paraId="3BD96EB9" w14:textId="77777777" w:rsidR="00853F13" w:rsidRPr="00A603E6" w:rsidRDefault="00853F13" w:rsidP="002339DE">
            <w:pPr>
              <w:widowControl/>
              <w:spacing w:line="240" w:lineRule="auto"/>
              <w:jc w:val="center"/>
              <w:rPr>
                <w:rFonts w:cs="Times New Roman"/>
                <w:color w:val="000000"/>
              </w:rPr>
            </w:pPr>
            <w:r w:rsidRPr="00A603E6">
              <w:rPr>
                <w:rFonts w:cs="Times New Roman"/>
                <w:color w:val="000000"/>
              </w:rPr>
              <w:t>II</w:t>
            </w:r>
          </w:p>
        </w:tc>
        <w:tc>
          <w:tcPr>
            <w:tcW w:w="815" w:type="pct"/>
            <w:tcBorders>
              <w:top w:val="single" w:sz="4" w:space="0" w:color="auto"/>
              <w:left w:val="nil"/>
              <w:bottom w:val="nil"/>
              <w:right w:val="nil"/>
            </w:tcBorders>
            <w:noWrap/>
            <w:vAlign w:val="bottom"/>
            <w:hideMark/>
          </w:tcPr>
          <w:p w14:paraId="1F7990C4" w14:textId="77777777" w:rsidR="00853F13" w:rsidRPr="00A603E6" w:rsidRDefault="00853F13" w:rsidP="002339DE">
            <w:pPr>
              <w:widowControl/>
              <w:spacing w:line="240" w:lineRule="auto"/>
              <w:jc w:val="center"/>
              <w:rPr>
                <w:rFonts w:cs="Times New Roman"/>
                <w:color w:val="000000"/>
              </w:rPr>
            </w:pPr>
            <w:r w:rsidRPr="00A603E6">
              <w:rPr>
                <w:rFonts w:cs="Times New Roman"/>
                <w:color w:val="000000"/>
              </w:rPr>
              <w:t>III</w:t>
            </w:r>
          </w:p>
        </w:tc>
        <w:tc>
          <w:tcPr>
            <w:tcW w:w="814" w:type="pct"/>
            <w:tcBorders>
              <w:top w:val="single" w:sz="4" w:space="0" w:color="auto"/>
              <w:left w:val="nil"/>
              <w:bottom w:val="nil"/>
              <w:right w:val="nil"/>
            </w:tcBorders>
            <w:noWrap/>
            <w:vAlign w:val="bottom"/>
            <w:hideMark/>
          </w:tcPr>
          <w:p w14:paraId="15B375B7" w14:textId="77777777" w:rsidR="00853F13" w:rsidRPr="00A603E6" w:rsidRDefault="00853F13" w:rsidP="002339DE">
            <w:pPr>
              <w:widowControl/>
              <w:spacing w:line="240" w:lineRule="auto"/>
              <w:jc w:val="center"/>
              <w:rPr>
                <w:rFonts w:cs="Times New Roman"/>
                <w:color w:val="000000"/>
              </w:rPr>
            </w:pPr>
            <w:r w:rsidRPr="00A603E6">
              <w:rPr>
                <w:rFonts w:cs="Times New Roman"/>
                <w:color w:val="000000"/>
              </w:rPr>
              <w:t>IV</w:t>
            </w:r>
          </w:p>
        </w:tc>
      </w:tr>
      <w:tr w:rsidR="00853F13" w:rsidRPr="00A603E6" w14:paraId="2BA88A26" w14:textId="77777777" w:rsidTr="00DA1D98">
        <w:trPr>
          <w:trHeight w:val="308"/>
        </w:trPr>
        <w:tc>
          <w:tcPr>
            <w:tcW w:w="1740" w:type="pct"/>
            <w:tcBorders>
              <w:top w:val="nil"/>
              <w:left w:val="nil"/>
              <w:bottom w:val="single" w:sz="4" w:space="0" w:color="auto"/>
              <w:right w:val="nil"/>
            </w:tcBorders>
            <w:noWrap/>
            <w:vAlign w:val="bottom"/>
            <w:hideMark/>
          </w:tcPr>
          <w:p w14:paraId="3F368DB8" w14:textId="77777777" w:rsidR="00853F13" w:rsidRPr="00A603E6" w:rsidRDefault="00853F13" w:rsidP="002339DE">
            <w:pPr>
              <w:widowControl/>
              <w:spacing w:line="240" w:lineRule="auto"/>
              <w:jc w:val="left"/>
              <w:rPr>
                <w:rFonts w:cs="Times New Roman"/>
                <w:color w:val="000000"/>
              </w:rPr>
            </w:pPr>
            <w:r w:rsidRPr="00A603E6">
              <w:rPr>
                <w:rFonts w:cs="Times New Roman"/>
                <w:color w:val="000000"/>
              </w:rPr>
              <w:t> </w:t>
            </w:r>
          </w:p>
        </w:tc>
        <w:tc>
          <w:tcPr>
            <w:tcW w:w="815" w:type="pct"/>
            <w:tcBorders>
              <w:top w:val="nil"/>
              <w:left w:val="nil"/>
              <w:bottom w:val="single" w:sz="4" w:space="0" w:color="auto"/>
              <w:right w:val="nil"/>
            </w:tcBorders>
            <w:noWrap/>
            <w:vAlign w:val="bottom"/>
            <w:hideMark/>
          </w:tcPr>
          <w:p w14:paraId="2AE7AC81" w14:textId="77777777" w:rsidR="00853F13" w:rsidRPr="00A603E6" w:rsidRDefault="00853F13" w:rsidP="002339DE">
            <w:pPr>
              <w:widowControl/>
              <w:spacing w:line="240" w:lineRule="auto"/>
              <w:jc w:val="center"/>
              <w:rPr>
                <w:rFonts w:cs="Times New Roman"/>
                <w:color w:val="000000"/>
              </w:rPr>
            </w:pPr>
            <w:proofErr w:type="spellStart"/>
            <w:r w:rsidRPr="00A603E6">
              <w:rPr>
                <w:rFonts w:cs="Times New Roman"/>
                <w:color w:val="000000"/>
              </w:rPr>
              <w:t>NaïveTone</w:t>
            </w:r>
            <w:proofErr w:type="spellEnd"/>
            <w:r w:rsidRPr="00A603E6">
              <w:rPr>
                <w:rFonts w:cs="Times New Roman"/>
                <w:color w:val="000000"/>
              </w:rPr>
              <w:t>(t)</w:t>
            </w:r>
          </w:p>
        </w:tc>
        <w:tc>
          <w:tcPr>
            <w:tcW w:w="815" w:type="pct"/>
            <w:tcBorders>
              <w:top w:val="nil"/>
              <w:left w:val="nil"/>
              <w:bottom w:val="single" w:sz="4" w:space="0" w:color="auto"/>
              <w:right w:val="nil"/>
            </w:tcBorders>
            <w:noWrap/>
            <w:vAlign w:val="bottom"/>
            <w:hideMark/>
          </w:tcPr>
          <w:p w14:paraId="14D1907B" w14:textId="77777777" w:rsidR="00853F13" w:rsidRPr="00A603E6" w:rsidRDefault="00853F13" w:rsidP="002339DE">
            <w:pPr>
              <w:widowControl/>
              <w:spacing w:line="240" w:lineRule="auto"/>
              <w:jc w:val="center"/>
              <w:rPr>
                <w:rFonts w:cs="Times New Roman"/>
                <w:color w:val="000000"/>
              </w:rPr>
            </w:pPr>
            <w:r w:rsidRPr="00A603E6">
              <w:rPr>
                <w:rFonts w:cs="Times New Roman"/>
                <w:color w:val="000000"/>
              </w:rPr>
              <w:t>Return(t)</w:t>
            </w:r>
          </w:p>
        </w:tc>
        <w:tc>
          <w:tcPr>
            <w:tcW w:w="815" w:type="pct"/>
            <w:tcBorders>
              <w:top w:val="nil"/>
              <w:left w:val="nil"/>
              <w:bottom w:val="single" w:sz="4" w:space="0" w:color="auto"/>
              <w:right w:val="nil"/>
            </w:tcBorders>
            <w:noWrap/>
            <w:vAlign w:val="bottom"/>
            <w:hideMark/>
          </w:tcPr>
          <w:p w14:paraId="46A07A54" w14:textId="77777777" w:rsidR="00853F13" w:rsidRPr="00A603E6" w:rsidRDefault="00853F13" w:rsidP="002339DE">
            <w:pPr>
              <w:widowControl/>
              <w:spacing w:line="240" w:lineRule="auto"/>
              <w:jc w:val="center"/>
              <w:rPr>
                <w:rFonts w:cs="Times New Roman"/>
                <w:color w:val="000000"/>
              </w:rPr>
            </w:pPr>
            <w:proofErr w:type="spellStart"/>
            <w:r w:rsidRPr="00A603E6">
              <w:rPr>
                <w:rFonts w:cs="Times New Roman"/>
                <w:color w:val="000000"/>
              </w:rPr>
              <w:t>RetailFlow</w:t>
            </w:r>
            <w:proofErr w:type="spellEnd"/>
            <w:r w:rsidRPr="00A603E6">
              <w:rPr>
                <w:rFonts w:cs="Times New Roman"/>
                <w:color w:val="000000"/>
              </w:rPr>
              <w:t>(t)</w:t>
            </w:r>
          </w:p>
        </w:tc>
        <w:tc>
          <w:tcPr>
            <w:tcW w:w="814" w:type="pct"/>
            <w:tcBorders>
              <w:top w:val="nil"/>
              <w:left w:val="nil"/>
              <w:bottom w:val="single" w:sz="4" w:space="0" w:color="auto"/>
              <w:right w:val="nil"/>
            </w:tcBorders>
            <w:noWrap/>
            <w:vAlign w:val="bottom"/>
            <w:hideMark/>
          </w:tcPr>
          <w:p w14:paraId="1581B279" w14:textId="77777777" w:rsidR="00853F13" w:rsidRPr="00A603E6" w:rsidRDefault="00853F13" w:rsidP="002339DE">
            <w:pPr>
              <w:widowControl/>
              <w:spacing w:line="240" w:lineRule="auto"/>
              <w:jc w:val="center"/>
              <w:rPr>
                <w:rFonts w:cs="Times New Roman"/>
                <w:color w:val="000000"/>
              </w:rPr>
            </w:pPr>
            <w:proofErr w:type="spellStart"/>
            <w:r w:rsidRPr="00A603E6">
              <w:rPr>
                <w:rFonts w:cs="Times New Roman"/>
                <w:color w:val="000000"/>
              </w:rPr>
              <w:t>ShortFlow</w:t>
            </w:r>
            <w:proofErr w:type="spellEnd"/>
            <w:r w:rsidRPr="00A603E6">
              <w:rPr>
                <w:rFonts w:cs="Times New Roman"/>
                <w:color w:val="000000"/>
              </w:rPr>
              <w:t>(t)</w:t>
            </w:r>
          </w:p>
        </w:tc>
      </w:tr>
      <w:tr w:rsidR="000F05E9" w:rsidRPr="00A603E6" w14:paraId="4014002C" w14:textId="77777777" w:rsidTr="00DA1D98">
        <w:trPr>
          <w:trHeight w:val="308"/>
        </w:trPr>
        <w:tc>
          <w:tcPr>
            <w:tcW w:w="1740" w:type="pct"/>
            <w:tcBorders>
              <w:top w:val="nil"/>
              <w:left w:val="nil"/>
              <w:bottom w:val="nil"/>
              <w:right w:val="nil"/>
            </w:tcBorders>
            <w:noWrap/>
            <w:vAlign w:val="bottom"/>
            <w:hideMark/>
          </w:tcPr>
          <w:p w14:paraId="7BC8A480" w14:textId="77777777" w:rsidR="000F05E9" w:rsidRPr="00A603E6" w:rsidRDefault="000F05E9" w:rsidP="000F05E9">
            <w:pPr>
              <w:widowControl/>
              <w:spacing w:line="240" w:lineRule="auto"/>
              <w:jc w:val="left"/>
              <w:rPr>
                <w:rFonts w:cs="Times New Roman"/>
                <w:color w:val="000000"/>
              </w:rPr>
            </w:pPr>
            <w:proofErr w:type="spellStart"/>
            <w:r w:rsidRPr="00A603E6">
              <w:rPr>
                <w:rFonts w:cs="Times New Roman"/>
                <w:color w:val="000000"/>
              </w:rPr>
              <w:t>RationalTone</w:t>
            </w:r>
            <w:proofErr w:type="spellEnd"/>
            <w:r w:rsidRPr="00A603E6">
              <w:rPr>
                <w:rFonts w:cs="Times New Roman"/>
                <w:color w:val="000000"/>
              </w:rPr>
              <w:t>(t-1)</w:t>
            </w:r>
          </w:p>
        </w:tc>
        <w:tc>
          <w:tcPr>
            <w:tcW w:w="815" w:type="pct"/>
            <w:tcBorders>
              <w:top w:val="nil"/>
              <w:left w:val="nil"/>
              <w:bottom w:val="nil"/>
              <w:right w:val="nil"/>
            </w:tcBorders>
            <w:noWrap/>
            <w:vAlign w:val="center"/>
            <w:hideMark/>
          </w:tcPr>
          <w:p w14:paraId="5B5BB464" w14:textId="7A6F8821" w:rsidR="000F05E9" w:rsidRPr="00A603E6" w:rsidRDefault="000F05E9" w:rsidP="000F05E9">
            <w:pPr>
              <w:widowControl/>
              <w:spacing w:line="240" w:lineRule="auto"/>
              <w:jc w:val="center"/>
              <w:rPr>
                <w:rFonts w:cs="Times New Roman"/>
                <w:color w:val="000000"/>
              </w:rPr>
            </w:pPr>
            <w:r>
              <w:rPr>
                <w:color w:val="000000"/>
              </w:rPr>
              <w:t>0.2587***</w:t>
            </w:r>
          </w:p>
        </w:tc>
        <w:tc>
          <w:tcPr>
            <w:tcW w:w="815" w:type="pct"/>
            <w:tcBorders>
              <w:top w:val="nil"/>
              <w:left w:val="nil"/>
              <w:bottom w:val="nil"/>
              <w:right w:val="nil"/>
            </w:tcBorders>
            <w:noWrap/>
            <w:vAlign w:val="center"/>
            <w:hideMark/>
          </w:tcPr>
          <w:p w14:paraId="68243DC3" w14:textId="08122312" w:rsidR="000F05E9" w:rsidRPr="00A603E6" w:rsidRDefault="000F05E9" w:rsidP="000F05E9">
            <w:pPr>
              <w:widowControl/>
              <w:spacing w:line="240" w:lineRule="auto"/>
              <w:jc w:val="center"/>
              <w:rPr>
                <w:rFonts w:cs="Times New Roman"/>
                <w:color w:val="000000"/>
              </w:rPr>
            </w:pPr>
            <w:r>
              <w:rPr>
                <w:color w:val="000000"/>
              </w:rPr>
              <w:t>0.0122***</w:t>
            </w:r>
          </w:p>
        </w:tc>
        <w:tc>
          <w:tcPr>
            <w:tcW w:w="815" w:type="pct"/>
            <w:tcBorders>
              <w:top w:val="nil"/>
              <w:left w:val="nil"/>
              <w:bottom w:val="nil"/>
              <w:right w:val="nil"/>
            </w:tcBorders>
            <w:noWrap/>
            <w:vAlign w:val="center"/>
            <w:hideMark/>
          </w:tcPr>
          <w:p w14:paraId="51624F16" w14:textId="10878C7F" w:rsidR="000F05E9" w:rsidRPr="00A603E6" w:rsidRDefault="000F05E9" w:rsidP="000F05E9">
            <w:pPr>
              <w:widowControl/>
              <w:spacing w:line="240" w:lineRule="auto"/>
              <w:jc w:val="center"/>
              <w:rPr>
                <w:rFonts w:cs="Times New Roman"/>
                <w:color w:val="000000"/>
              </w:rPr>
            </w:pPr>
            <w:r>
              <w:rPr>
                <w:color w:val="000000"/>
              </w:rPr>
              <w:t>0.0213***</w:t>
            </w:r>
          </w:p>
        </w:tc>
        <w:tc>
          <w:tcPr>
            <w:tcW w:w="814" w:type="pct"/>
            <w:tcBorders>
              <w:top w:val="nil"/>
              <w:left w:val="nil"/>
              <w:bottom w:val="nil"/>
              <w:right w:val="nil"/>
            </w:tcBorders>
            <w:noWrap/>
            <w:vAlign w:val="center"/>
            <w:hideMark/>
          </w:tcPr>
          <w:p w14:paraId="4380D263" w14:textId="2FF368A5" w:rsidR="000F05E9" w:rsidRPr="00A603E6" w:rsidRDefault="000F05E9" w:rsidP="000F05E9">
            <w:pPr>
              <w:widowControl/>
              <w:spacing w:line="240" w:lineRule="auto"/>
              <w:jc w:val="center"/>
              <w:rPr>
                <w:rFonts w:cs="Times New Roman"/>
                <w:color w:val="000000"/>
              </w:rPr>
            </w:pPr>
            <w:r>
              <w:rPr>
                <w:color w:val="000000"/>
              </w:rPr>
              <w:t>-0.0148***</w:t>
            </w:r>
          </w:p>
        </w:tc>
      </w:tr>
      <w:tr w:rsidR="000F05E9" w:rsidRPr="00A603E6" w14:paraId="76A79A7D" w14:textId="77777777" w:rsidTr="00DA1D98">
        <w:trPr>
          <w:trHeight w:val="308"/>
        </w:trPr>
        <w:tc>
          <w:tcPr>
            <w:tcW w:w="1740" w:type="pct"/>
            <w:tcBorders>
              <w:top w:val="nil"/>
              <w:left w:val="nil"/>
              <w:bottom w:val="nil"/>
              <w:right w:val="nil"/>
            </w:tcBorders>
            <w:noWrap/>
            <w:vAlign w:val="bottom"/>
            <w:hideMark/>
          </w:tcPr>
          <w:p w14:paraId="5A577A84" w14:textId="77777777" w:rsidR="000F05E9" w:rsidRPr="00A603E6" w:rsidRDefault="000F05E9" w:rsidP="000F05E9">
            <w:pPr>
              <w:widowControl/>
              <w:spacing w:line="240" w:lineRule="auto"/>
              <w:jc w:val="center"/>
              <w:rPr>
                <w:rFonts w:cs="Times New Roman"/>
                <w:color w:val="000000"/>
              </w:rPr>
            </w:pPr>
          </w:p>
        </w:tc>
        <w:tc>
          <w:tcPr>
            <w:tcW w:w="815" w:type="pct"/>
            <w:tcBorders>
              <w:top w:val="nil"/>
              <w:left w:val="nil"/>
              <w:bottom w:val="nil"/>
              <w:right w:val="nil"/>
            </w:tcBorders>
            <w:noWrap/>
            <w:vAlign w:val="center"/>
            <w:hideMark/>
          </w:tcPr>
          <w:p w14:paraId="6903EE52" w14:textId="79072D2F" w:rsidR="000F05E9" w:rsidRPr="00A603E6" w:rsidRDefault="000F05E9" w:rsidP="000F05E9">
            <w:pPr>
              <w:widowControl/>
              <w:spacing w:line="240" w:lineRule="auto"/>
              <w:jc w:val="center"/>
              <w:rPr>
                <w:rFonts w:cs="Times New Roman"/>
                <w:color w:val="000000"/>
              </w:rPr>
            </w:pPr>
            <w:r>
              <w:rPr>
                <w:color w:val="000000"/>
              </w:rPr>
              <w:t>[11.24]</w:t>
            </w:r>
          </w:p>
        </w:tc>
        <w:tc>
          <w:tcPr>
            <w:tcW w:w="815" w:type="pct"/>
            <w:tcBorders>
              <w:top w:val="nil"/>
              <w:left w:val="nil"/>
              <w:bottom w:val="nil"/>
              <w:right w:val="nil"/>
            </w:tcBorders>
            <w:noWrap/>
            <w:vAlign w:val="center"/>
            <w:hideMark/>
          </w:tcPr>
          <w:p w14:paraId="56DAADDC" w14:textId="513BA532" w:rsidR="000F05E9" w:rsidRPr="00A603E6" w:rsidRDefault="000F05E9" w:rsidP="000F05E9">
            <w:pPr>
              <w:widowControl/>
              <w:spacing w:line="240" w:lineRule="auto"/>
              <w:jc w:val="center"/>
              <w:rPr>
                <w:rFonts w:cs="Times New Roman"/>
                <w:color w:val="000000"/>
              </w:rPr>
            </w:pPr>
            <w:r>
              <w:rPr>
                <w:color w:val="000000"/>
              </w:rPr>
              <w:t>[8.67]</w:t>
            </w:r>
          </w:p>
        </w:tc>
        <w:tc>
          <w:tcPr>
            <w:tcW w:w="815" w:type="pct"/>
            <w:tcBorders>
              <w:top w:val="nil"/>
              <w:left w:val="nil"/>
              <w:bottom w:val="nil"/>
              <w:right w:val="nil"/>
            </w:tcBorders>
            <w:noWrap/>
            <w:vAlign w:val="center"/>
            <w:hideMark/>
          </w:tcPr>
          <w:p w14:paraId="1E4CA43F" w14:textId="64B2FFAD" w:rsidR="000F05E9" w:rsidRPr="00A603E6" w:rsidRDefault="000F05E9" w:rsidP="000F05E9">
            <w:pPr>
              <w:widowControl/>
              <w:spacing w:line="240" w:lineRule="auto"/>
              <w:jc w:val="center"/>
              <w:rPr>
                <w:rFonts w:cs="Times New Roman"/>
                <w:color w:val="000000"/>
              </w:rPr>
            </w:pPr>
            <w:r>
              <w:rPr>
                <w:color w:val="000000"/>
              </w:rPr>
              <w:t>[8.50]</w:t>
            </w:r>
          </w:p>
        </w:tc>
        <w:tc>
          <w:tcPr>
            <w:tcW w:w="814" w:type="pct"/>
            <w:tcBorders>
              <w:top w:val="nil"/>
              <w:left w:val="nil"/>
              <w:bottom w:val="nil"/>
              <w:right w:val="nil"/>
            </w:tcBorders>
            <w:noWrap/>
            <w:vAlign w:val="center"/>
            <w:hideMark/>
          </w:tcPr>
          <w:p w14:paraId="7D45B7C2" w14:textId="34E96E85" w:rsidR="000F05E9" w:rsidRPr="00A603E6" w:rsidRDefault="000F05E9" w:rsidP="000F05E9">
            <w:pPr>
              <w:widowControl/>
              <w:spacing w:line="240" w:lineRule="auto"/>
              <w:jc w:val="center"/>
              <w:rPr>
                <w:rFonts w:cs="Times New Roman"/>
                <w:color w:val="000000"/>
              </w:rPr>
            </w:pPr>
            <w:r>
              <w:rPr>
                <w:color w:val="000000"/>
              </w:rPr>
              <w:t>[-4.22]</w:t>
            </w:r>
          </w:p>
        </w:tc>
      </w:tr>
      <w:tr w:rsidR="000F05E9" w:rsidRPr="00A603E6" w14:paraId="5389C99D" w14:textId="77777777" w:rsidTr="00DA1D98">
        <w:trPr>
          <w:trHeight w:val="308"/>
        </w:trPr>
        <w:tc>
          <w:tcPr>
            <w:tcW w:w="1740" w:type="pct"/>
            <w:tcBorders>
              <w:top w:val="nil"/>
              <w:left w:val="nil"/>
              <w:bottom w:val="nil"/>
              <w:right w:val="nil"/>
            </w:tcBorders>
            <w:noWrap/>
            <w:vAlign w:val="bottom"/>
            <w:hideMark/>
          </w:tcPr>
          <w:p w14:paraId="16DEA7EC" w14:textId="77777777" w:rsidR="000F05E9" w:rsidRPr="00A603E6" w:rsidRDefault="000F05E9" w:rsidP="000F05E9">
            <w:pPr>
              <w:widowControl/>
              <w:spacing w:line="240" w:lineRule="auto"/>
              <w:jc w:val="left"/>
              <w:rPr>
                <w:rFonts w:cs="Times New Roman"/>
                <w:color w:val="000000"/>
              </w:rPr>
            </w:pPr>
            <w:proofErr w:type="spellStart"/>
            <w:r w:rsidRPr="00A603E6">
              <w:rPr>
                <w:rFonts w:cs="Times New Roman"/>
                <w:color w:val="000000"/>
              </w:rPr>
              <w:t>FanaticTone</w:t>
            </w:r>
            <w:proofErr w:type="spellEnd"/>
            <w:r w:rsidRPr="00A603E6">
              <w:rPr>
                <w:rFonts w:cs="Times New Roman"/>
                <w:color w:val="000000"/>
              </w:rPr>
              <w:t>(t-1)</w:t>
            </w:r>
          </w:p>
        </w:tc>
        <w:tc>
          <w:tcPr>
            <w:tcW w:w="815" w:type="pct"/>
            <w:tcBorders>
              <w:top w:val="nil"/>
              <w:left w:val="nil"/>
              <w:bottom w:val="nil"/>
              <w:right w:val="nil"/>
            </w:tcBorders>
            <w:noWrap/>
            <w:vAlign w:val="center"/>
            <w:hideMark/>
          </w:tcPr>
          <w:p w14:paraId="76DCBB9C" w14:textId="455CEAE5" w:rsidR="000F05E9" w:rsidRPr="00A603E6" w:rsidRDefault="000F05E9" w:rsidP="000F05E9">
            <w:pPr>
              <w:widowControl/>
              <w:spacing w:line="240" w:lineRule="auto"/>
              <w:jc w:val="center"/>
              <w:rPr>
                <w:rFonts w:cs="Times New Roman"/>
                <w:color w:val="000000"/>
              </w:rPr>
            </w:pPr>
            <w:r>
              <w:rPr>
                <w:color w:val="000000"/>
              </w:rPr>
              <w:t>0.2467***</w:t>
            </w:r>
          </w:p>
        </w:tc>
        <w:tc>
          <w:tcPr>
            <w:tcW w:w="815" w:type="pct"/>
            <w:tcBorders>
              <w:top w:val="nil"/>
              <w:left w:val="nil"/>
              <w:bottom w:val="nil"/>
              <w:right w:val="nil"/>
            </w:tcBorders>
            <w:noWrap/>
            <w:vAlign w:val="center"/>
            <w:hideMark/>
          </w:tcPr>
          <w:p w14:paraId="0D163654" w14:textId="2150D1AF" w:rsidR="000F05E9" w:rsidRPr="00A603E6" w:rsidRDefault="000F05E9" w:rsidP="000F05E9">
            <w:pPr>
              <w:widowControl/>
              <w:spacing w:line="240" w:lineRule="auto"/>
              <w:jc w:val="center"/>
              <w:rPr>
                <w:rFonts w:cs="Times New Roman"/>
                <w:color w:val="000000"/>
              </w:rPr>
            </w:pPr>
            <w:r>
              <w:rPr>
                <w:color w:val="000000"/>
              </w:rPr>
              <w:t>0.0120***</w:t>
            </w:r>
          </w:p>
        </w:tc>
        <w:tc>
          <w:tcPr>
            <w:tcW w:w="815" w:type="pct"/>
            <w:tcBorders>
              <w:top w:val="nil"/>
              <w:left w:val="nil"/>
              <w:bottom w:val="nil"/>
              <w:right w:val="nil"/>
            </w:tcBorders>
            <w:noWrap/>
            <w:vAlign w:val="center"/>
            <w:hideMark/>
          </w:tcPr>
          <w:p w14:paraId="282EE24C" w14:textId="01BD2F6A" w:rsidR="000F05E9" w:rsidRPr="00A603E6" w:rsidRDefault="000F05E9" w:rsidP="000F05E9">
            <w:pPr>
              <w:widowControl/>
              <w:spacing w:line="240" w:lineRule="auto"/>
              <w:jc w:val="center"/>
              <w:rPr>
                <w:rFonts w:cs="Times New Roman"/>
                <w:color w:val="000000"/>
              </w:rPr>
            </w:pPr>
            <w:r>
              <w:rPr>
                <w:color w:val="000000"/>
              </w:rPr>
              <w:t>0.0181***</w:t>
            </w:r>
          </w:p>
        </w:tc>
        <w:tc>
          <w:tcPr>
            <w:tcW w:w="814" w:type="pct"/>
            <w:tcBorders>
              <w:top w:val="nil"/>
              <w:left w:val="nil"/>
              <w:bottom w:val="nil"/>
              <w:right w:val="nil"/>
            </w:tcBorders>
            <w:noWrap/>
            <w:vAlign w:val="center"/>
            <w:hideMark/>
          </w:tcPr>
          <w:p w14:paraId="29AC56C7" w14:textId="4E0390CE" w:rsidR="000F05E9" w:rsidRPr="00A603E6" w:rsidRDefault="000F05E9" w:rsidP="000F05E9">
            <w:pPr>
              <w:widowControl/>
              <w:spacing w:line="240" w:lineRule="auto"/>
              <w:jc w:val="center"/>
              <w:rPr>
                <w:rFonts w:cs="Times New Roman"/>
                <w:color w:val="000000"/>
              </w:rPr>
            </w:pPr>
            <w:r>
              <w:rPr>
                <w:color w:val="000000"/>
              </w:rPr>
              <w:t>-0.0142***</w:t>
            </w:r>
          </w:p>
        </w:tc>
      </w:tr>
      <w:tr w:rsidR="000F05E9" w:rsidRPr="00A603E6" w14:paraId="7502C287" w14:textId="77777777" w:rsidTr="00DA1D98">
        <w:trPr>
          <w:trHeight w:val="308"/>
        </w:trPr>
        <w:tc>
          <w:tcPr>
            <w:tcW w:w="1740" w:type="pct"/>
            <w:tcBorders>
              <w:top w:val="nil"/>
              <w:left w:val="nil"/>
              <w:bottom w:val="nil"/>
              <w:right w:val="nil"/>
            </w:tcBorders>
            <w:noWrap/>
            <w:vAlign w:val="bottom"/>
            <w:hideMark/>
          </w:tcPr>
          <w:p w14:paraId="68086426" w14:textId="77777777" w:rsidR="000F05E9" w:rsidRPr="00A603E6" w:rsidRDefault="000F05E9" w:rsidP="000F05E9">
            <w:pPr>
              <w:widowControl/>
              <w:spacing w:line="240" w:lineRule="auto"/>
              <w:jc w:val="center"/>
              <w:rPr>
                <w:rFonts w:cs="Times New Roman"/>
                <w:color w:val="000000"/>
              </w:rPr>
            </w:pPr>
          </w:p>
        </w:tc>
        <w:tc>
          <w:tcPr>
            <w:tcW w:w="815" w:type="pct"/>
            <w:tcBorders>
              <w:top w:val="nil"/>
              <w:left w:val="nil"/>
              <w:bottom w:val="nil"/>
              <w:right w:val="nil"/>
            </w:tcBorders>
            <w:noWrap/>
            <w:vAlign w:val="center"/>
            <w:hideMark/>
          </w:tcPr>
          <w:p w14:paraId="24F6F706" w14:textId="4B09F449" w:rsidR="000F05E9" w:rsidRPr="00A603E6" w:rsidRDefault="000F05E9" w:rsidP="000F05E9">
            <w:pPr>
              <w:widowControl/>
              <w:spacing w:line="240" w:lineRule="auto"/>
              <w:jc w:val="center"/>
              <w:rPr>
                <w:rFonts w:cs="Times New Roman"/>
                <w:color w:val="000000"/>
              </w:rPr>
            </w:pPr>
            <w:r>
              <w:rPr>
                <w:color w:val="000000"/>
              </w:rPr>
              <w:t>[9.17]</w:t>
            </w:r>
          </w:p>
        </w:tc>
        <w:tc>
          <w:tcPr>
            <w:tcW w:w="815" w:type="pct"/>
            <w:tcBorders>
              <w:top w:val="nil"/>
              <w:left w:val="nil"/>
              <w:bottom w:val="nil"/>
              <w:right w:val="nil"/>
            </w:tcBorders>
            <w:noWrap/>
            <w:vAlign w:val="center"/>
            <w:hideMark/>
          </w:tcPr>
          <w:p w14:paraId="316F6644" w14:textId="49C99B71" w:rsidR="000F05E9" w:rsidRPr="00A603E6" w:rsidRDefault="000F05E9" w:rsidP="000F05E9">
            <w:pPr>
              <w:widowControl/>
              <w:spacing w:line="240" w:lineRule="auto"/>
              <w:jc w:val="center"/>
              <w:rPr>
                <w:rFonts w:cs="Times New Roman"/>
                <w:color w:val="000000"/>
              </w:rPr>
            </w:pPr>
            <w:r>
              <w:rPr>
                <w:color w:val="000000"/>
              </w:rPr>
              <w:t>[7.51]</w:t>
            </w:r>
          </w:p>
        </w:tc>
        <w:tc>
          <w:tcPr>
            <w:tcW w:w="815" w:type="pct"/>
            <w:tcBorders>
              <w:top w:val="nil"/>
              <w:left w:val="nil"/>
              <w:bottom w:val="nil"/>
              <w:right w:val="nil"/>
            </w:tcBorders>
            <w:noWrap/>
            <w:vAlign w:val="center"/>
            <w:hideMark/>
          </w:tcPr>
          <w:p w14:paraId="19B30450" w14:textId="4A03332D" w:rsidR="000F05E9" w:rsidRPr="00A603E6" w:rsidRDefault="000F05E9" w:rsidP="000F05E9">
            <w:pPr>
              <w:widowControl/>
              <w:spacing w:line="240" w:lineRule="auto"/>
              <w:jc w:val="center"/>
              <w:rPr>
                <w:rFonts w:cs="Times New Roman"/>
                <w:color w:val="000000"/>
              </w:rPr>
            </w:pPr>
            <w:r>
              <w:rPr>
                <w:color w:val="000000"/>
              </w:rPr>
              <w:t>[6.76]</w:t>
            </w:r>
          </w:p>
        </w:tc>
        <w:tc>
          <w:tcPr>
            <w:tcW w:w="814" w:type="pct"/>
            <w:tcBorders>
              <w:top w:val="nil"/>
              <w:left w:val="nil"/>
              <w:bottom w:val="nil"/>
              <w:right w:val="nil"/>
            </w:tcBorders>
            <w:noWrap/>
            <w:vAlign w:val="center"/>
            <w:hideMark/>
          </w:tcPr>
          <w:p w14:paraId="03B94117" w14:textId="5FC9C7A9" w:rsidR="000F05E9" w:rsidRPr="00A603E6" w:rsidRDefault="000F05E9" w:rsidP="000F05E9">
            <w:pPr>
              <w:widowControl/>
              <w:spacing w:line="240" w:lineRule="auto"/>
              <w:jc w:val="center"/>
              <w:rPr>
                <w:rFonts w:cs="Times New Roman"/>
                <w:color w:val="000000"/>
              </w:rPr>
            </w:pPr>
            <w:r>
              <w:rPr>
                <w:color w:val="000000"/>
              </w:rPr>
              <w:t>[-5.01]</w:t>
            </w:r>
          </w:p>
        </w:tc>
      </w:tr>
      <w:tr w:rsidR="000F05E9" w:rsidRPr="00A603E6" w14:paraId="6CFCCD2A" w14:textId="77777777" w:rsidTr="00DA1D98">
        <w:trPr>
          <w:trHeight w:val="308"/>
        </w:trPr>
        <w:tc>
          <w:tcPr>
            <w:tcW w:w="1740" w:type="pct"/>
            <w:tcBorders>
              <w:top w:val="nil"/>
              <w:left w:val="nil"/>
              <w:bottom w:val="nil"/>
              <w:right w:val="nil"/>
            </w:tcBorders>
            <w:noWrap/>
            <w:vAlign w:val="bottom"/>
            <w:hideMark/>
          </w:tcPr>
          <w:p w14:paraId="05EDB792" w14:textId="77777777" w:rsidR="000F05E9" w:rsidRPr="00A603E6" w:rsidRDefault="000F05E9" w:rsidP="000F05E9">
            <w:pPr>
              <w:widowControl/>
              <w:spacing w:line="240" w:lineRule="auto"/>
              <w:jc w:val="left"/>
              <w:rPr>
                <w:rFonts w:cs="Times New Roman"/>
                <w:color w:val="000000"/>
              </w:rPr>
            </w:pPr>
            <w:proofErr w:type="spellStart"/>
            <w:r w:rsidRPr="00A603E6">
              <w:rPr>
                <w:rFonts w:cs="Times New Roman"/>
                <w:color w:val="000000"/>
              </w:rPr>
              <w:t>NaïveTone</w:t>
            </w:r>
            <w:proofErr w:type="spellEnd"/>
            <w:r w:rsidRPr="00A603E6">
              <w:rPr>
                <w:rFonts w:cs="Times New Roman"/>
                <w:color w:val="000000"/>
              </w:rPr>
              <w:t>(t-1)</w:t>
            </w:r>
          </w:p>
        </w:tc>
        <w:tc>
          <w:tcPr>
            <w:tcW w:w="815" w:type="pct"/>
            <w:tcBorders>
              <w:top w:val="nil"/>
              <w:left w:val="nil"/>
              <w:bottom w:val="nil"/>
              <w:right w:val="nil"/>
            </w:tcBorders>
            <w:noWrap/>
            <w:vAlign w:val="center"/>
            <w:hideMark/>
          </w:tcPr>
          <w:p w14:paraId="0BA81FB4" w14:textId="4A9854D8" w:rsidR="000F05E9" w:rsidRPr="00A603E6" w:rsidRDefault="000F05E9" w:rsidP="000F05E9">
            <w:pPr>
              <w:widowControl/>
              <w:spacing w:line="240" w:lineRule="auto"/>
              <w:jc w:val="center"/>
              <w:rPr>
                <w:rFonts w:cs="Times New Roman"/>
                <w:color w:val="000000"/>
              </w:rPr>
            </w:pPr>
            <w:r>
              <w:rPr>
                <w:color w:val="000000"/>
              </w:rPr>
              <w:t>0.4400***</w:t>
            </w:r>
          </w:p>
        </w:tc>
        <w:tc>
          <w:tcPr>
            <w:tcW w:w="815" w:type="pct"/>
            <w:tcBorders>
              <w:top w:val="nil"/>
              <w:left w:val="nil"/>
              <w:bottom w:val="nil"/>
              <w:right w:val="nil"/>
            </w:tcBorders>
            <w:noWrap/>
            <w:vAlign w:val="center"/>
            <w:hideMark/>
          </w:tcPr>
          <w:p w14:paraId="4BD4F0B1" w14:textId="677091F8" w:rsidR="000F05E9" w:rsidRPr="00A603E6" w:rsidRDefault="000F05E9" w:rsidP="000F05E9">
            <w:pPr>
              <w:widowControl/>
              <w:spacing w:line="240" w:lineRule="auto"/>
              <w:jc w:val="center"/>
              <w:rPr>
                <w:rFonts w:cs="Times New Roman"/>
                <w:color w:val="000000"/>
              </w:rPr>
            </w:pPr>
            <w:r>
              <w:rPr>
                <w:color w:val="000000"/>
              </w:rPr>
              <w:t>0.0195***</w:t>
            </w:r>
          </w:p>
        </w:tc>
        <w:tc>
          <w:tcPr>
            <w:tcW w:w="815" w:type="pct"/>
            <w:tcBorders>
              <w:top w:val="nil"/>
              <w:left w:val="nil"/>
              <w:bottom w:val="nil"/>
              <w:right w:val="nil"/>
            </w:tcBorders>
            <w:noWrap/>
            <w:vAlign w:val="center"/>
            <w:hideMark/>
          </w:tcPr>
          <w:p w14:paraId="432287E6" w14:textId="6C9DF714" w:rsidR="000F05E9" w:rsidRPr="00A603E6" w:rsidRDefault="000F05E9" w:rsidP="000F05E9">
            <w:pPr>
              <w:widowControl/>
              <w:spacing w:line="240" w:lineRule="auto"/>
              <w:jc w:val="center"/>
              <w:rPr>
                <w:rFonts w:cs="Times New Roman"/>
                <w:color w:val="000000"/>
              </w:rPr>
            </w:pPr>
            <w:r>
              <w:rPr>
                <w:color w:val="000000"/>
              </w:rPr>
              <w:t>0.0290***</w:t>
            </w:r>
          </w:p>
        </w:tc>
        <w:tc>
          <w:tcPr>
            <w:tcW w:w="814" w:type="pct"/>
            <w:tcBorders>
              <w:top w:val="nil"/>
              <w:left w:val="nil"/>
              <w:bottom w:val="nil"/>
              <w:right w:val="nil"/>
            </w:tcBorders>
            <w:noWrap/>
            <w:vAlign w:val="center"/>
            <w:hideMark/>
          </w:tcPr>
          <w:p w14:paraId="1EC454FA" w14:textId="7BA6D354" w:rsidR="000F05E9" w:rsidRPr="00A603E6" w:rsidRDefault="000F05E9" w:rsidP="000F05E9">
            <w:pPr>
              <w:widowControl/>
              <w:spacing w:line="240" w:lineRule="auto"/>
              <w:jc w:val="center"/>
              <w:rPr>
                <w:rFonts w:cs="Times New Roman"/>
                <w:color w:val="000000"/>
              </w:rPr>
            </w:pPr>
            <w:r>
              <w:rPr>
                <w:color w:val="000000"/>
              </w:rPr>
              <w:t>-0.0248***</w:t>
            </w:r>
          </w:p>
        </w:tc>
      </w:tr>
      <w:tr w:rsidR="000F05E9" w:rsidRPr="00A603E6" w14:paraId="3ACD8FD3" w14:textId="77777777" w:rsidTr="00DA1D98">
        <w:trPr>
          <w:trHeight w:val="308"/>
        </w:trPr>
        <w:tc>
          <w:tcPr>
            <w:tcW w:w="1740" w:type="pct"/>
            <w:tcBorders>
              <w:top w:val="nil"/>
              <w:left w:val="nil"/>
              <w:bottom w:val="nil"/>
              <w:right w:val="nil"/>
            </w:tcBorders>
            <w:noWrap/>
            <w:vAlign w:val="bottom"/>
            <w:hideMark/>
          </w:tcPr>
          <w:p w14:paraId="3957B600" w14:textId="77777777" w:rsidR="000F05E9" w:rsidRPr="00A603E6" w:rsidRDefault="000F05E9" w:rsidP="000F05E9">
            <w:pPr>
              <w:widowControl/>
              <w:spacing w:line="240" w:lineRule="auto"/>
              <w:jc w:val="center"/>
              <w:rPr>
                <w:rFonts w:cs="Times New Roman"/>
                <w:color w:val="000000"/>
              </w:rPr>
            </w:pPr>
          </w:p>
        </w:tc>
        <w:tc>
          <w:tcPr>
            <w:tcW w:w="815" w:type="pct"/>
            <w:tcBorders>
              <w:top w:val="nil"/>
              <w:left w:val="nil"/>
              <w:bottom w:val="nil"/>
              <w:right w:val="nil"/>
            </w:tcBorders>
            <w:noWrap/>
            <w:vAlign w:val="center"/>
            <w:hideMark/>
          </w:tcPr>
          <w:p w14:paraId="74EDEDA5" w14:textId="68C32F66" w:rsidR="000F05E9" w:rsidRPr="00A603E6" w:rsidRDefault="000F05E9" w:rsidP="000F05E9">
            <w:pPr>
              <w:widowControl/>
              <w:spacing w:line="240" w:lineRule="auto"/>
              <w:jc w:val="center"/>
              <w:rPr>
                <w:rFonts w:cs="Times New Roman"/>
                <w:color w:val="000000"/>
              </w:rPr>
            </w:pPr>
            <w:r>
              <w:rPr>
                <w:color w:val="000000"/>
              </w:rPr>
              <w:t>[15.42]</w:t>
            </w:r>
          </w:p>
        </w:tc>
        <w:tc>
          <w:tcPr>
            <w:tcW w:w="815" w:type="pct"/>
            <w:tcBorders>
              <w:top w:val="nil"/>
              <w:left w:val="nil"/>
              <w:bottom w:val="nil"/>
              <w:right w:val="nil"/>
            </w:tcBorders>
            <w:noWrap/>
            <w:vAlign w:val="center"/>
            <w:hideMark/>
          </w:tcPr>
          <w:p w14:paraId="66C2D65D" w14:textId="1037E368" w:rsidR="000F05E9" w:rsidRPr="00A603E6" w:rsidRDefault="000F05E9" w:rsidP="000F05E9">
            <w:pPr>
              <w:widowControl/>
              <w:spacing w:line="240" w:lineRule="auto"/>
              <w:jc w:val="center"/>
              <w:rPr>
                <w:rFonts w:cs="Times New Roman"/>
                <w:color w:val="000000"/>
              </w:rPr>
            </w:pPr>
            <w:r>
              <w:rPr>
                <w:color w:val="000000"/>
              </w:rPr>
              <w:t>[10.18]</w:t>
            </w:r>
          </w:p>
        </w:tc>
        <w:tc>
          <w:tcPr>
            <w:tcW w:w="815" w:type="pct"/>
            <w:tcBorders>
              <w:top w:val="nil"/>
              <w:left w:val="nil"/>
              <w:bottom w:val="nil"/>
              <w:right w:val="nil"/>
            </w:tcBorders>
            <w:noWrap/>
            <w:vAlign w:val="center"/>
            <w:hideMark/>
          </w:tcPr>
          <w:p w14:paraId="5BA69EB3" w14:textId="02D0D3F9" w:rsidR="000F05E9" w:rsidRPr="00A603E6" w:rsidRDefault="000F05E9" w:rsidP="000F05E9">
            <w:pPr>
              <w:widowControl/>
              <w:spacing w:line="240" w:lineRule="auto"/>
              <w:jc w:val="center"/>
              <w:rPr>
                <w:rFonts w:cs="Times New Roman"/>
                <w:color w:val="000000"/>
              </w:rPr>
            </w:pPr>
            <w:r>
              <w:rPr>
                <w:color w:val="000000"/>
              </w:rPr>
              <w:t>[8.62]</w:t>
            </w:r>
          </w:p>
        </w:tc>
        <w:tc>
          <w:tcPr>
            <w:tcW w:w="814" w:type="pct"/>
            <w:tcBorders>
              <w:top w:val="nil"/>
              <w:left w:val="nil"/>
              <w:bottom w:val="nil"/>
              <w:right w:val="nil"/>
            </w:tcBorders>
            <w:noWrap/>
            <w:vAlign w:val="center"/>
            <w:hideMark/>
          </w:tcPr>
          <w:p w14:paraId="22232EF7" w14:textId="35319F87" w:rsidR="000F05E9" w:rsidRPr="00A603E6" w:rsidRDefault="000F05E9" w:rsidP="000F05E9">
            <w:pPr>
              <w:widowControl/>
              <w:spacing w:line="240" w:lineRule="auto"/>
              <w:jc w:val="center"/>
              <w:rPr>
                <w:rFonts w:cs="Times New Roman"/>
                <w:color w:val="000000"/>
              </w:rPr>
            </w:pPr>
            <w:r>
              <w:rPr>
                <w:color w:val="000000"/>
              </w:rPr>
              <w:t>[-5.12]</w:t>
            </w:r>
          </w:p>
        </w:tc>
      </w:tr>
      <w:tr w:rsidR="000F05E9" w:rsidRPr="00A603E6" w14:paraId="6DEB99CC" w14:textId="77777777" w:rsidTr="00DA1D98">
        <w:trPr>
          <w:trHeight w:val="308"/>
        </w:trPr>
        <w:tc>
          <w:tcPr>
            <w:tcW w:w="1740" w:type="pct"/>
            <w:tcBorders>
              <w:top w:val="nil"/>
              <w:left w:val="nil"/>
              <w:bottom w:val="single" w:sz="4" w:space="0" w:color="auto"/>
              <w:right w:val="nil"/>
            </w:tcBorders>
            <w:noWrap/>
            <w:vAlign w:val="bottom"/>
            <w:hideMark/>
          </w:tcPr>
          <w:p w14:paraId="7B13602D" w14:textId="77777777" w:rsidR="000F05E9" w:rsidRPr="00A603E6" w:rsidRDefault="000F05E9" w:rsidP="000F05E9">
            <w:pPr>
              <w:widowControl/>
              <w:spacing w:line="240" w:lineRule="auto"/>
              <w:jc w:val="left"/>
              <w:rPr>
                <w:rFonts w:cs="Times New Roman"/>
                <w:color w:val="000000"/>
              </w:rPr>
            </w:pPr>
            <w:r w:rsidRPr="00A603E6">
              <w:rPr>
                <w:rFonts w:cs="Times New Roman"/>
                <w:color w:val="000000"/>
              </w:rPr>
              <w:t>Number of observations</w:t>
            </w:r>
          </w:p>
        </w:tc>
        <w:tc>
          <w:tcPr>
            <w:tcW w:w="815" w:type="pct"/>
            <w:tcBorders>
              <w:top w:val="nil"/>
              <w:left w:val="nil"/>
              <w:bottom w:val="single" w:sz="4" w:space="0" w:color="auto"/>
              <w:right w:val="nil"/>
            </w:tcBorders>
            <w:noWrap/>
            <w:vAlign w:val="center"/>
            <w:hideMark/>
          </w:tcPr>
          <w:p w14:paraId="315D85FA" w14:textId="66BD482F" w:rsidR="000F05E9" w:rsidRPr="00A603E6" w:rsidRDefault="000F05E9" w:rsidP="000F05E9">
            <w:pPr>
              <w:widowControl/>
              <w:spacing w:line="240" w:lineRule="auto"/>
              <w:jc w:val="center"/>
              <w:rPr>
                <w:rFonts w:cs="Times New Roman"/>
                <w:color w:val="000000"/>
              </w:rPr>
            </w:pPr>
            <w:r>
              <w:rPr>
                <w:color w:val="000000"/>
              </w:rPr>
              <w:t>71,001</w:t>
            </w:r>
          </w:p>
        </w:tc>
        <w:tc>
          <w:tcPr>
            <w:tcW w:w="815" w:type="pct"/>
            <w:tcBorders>
              <w:top w:val="nil"/>
              <w:left w:val="nil"/>
              <w:bottom w:val="single" w:sz="4" w:space="0" w:color="auto"/>
              <w:right w:val="nil"/>
            </w:tcBorders>
            <w:noWrap/>
            <w:vAlign w:val="center"/>
            <w:hideMark/>
          </w:tcPr>
          <w:p w14:paraId="6BE98363" w14:textId="0ADB4713" w:rsidR="000F05E9" w:rsidRPr="00A603E6" w:rsidRDefault="000F05E9" w:rsidP="000F05E9">
            <w:pPr>
              <w:widowControl/>
              <w:spacing w:line="240" w:lineRule="auto"/>
              <w:jc w:val="center"/>
              <w:rPr>
                <w:rFonts w:cs="Times New Roman"/>
                <w:color w:val="000000"/>
              </w:rPr>
            </w:pPr>
            <w:r>
              <w:rPr>
                <w:color w:val="000000"/>
              </w:rPr>
              <w:t>71,001</w:t>
            </w:r>
          </w:p>
        </w:tc>
        <w:tc>
          <w:tcPr>
            <w:tcW w:w="815" w:type="pct"/>
            <w:tcBorders>
              <w:top w:val="nil"/>
              <w:left w:val="nil"/>
              <w:bottom w:val="single" w:sz="4" w:space="0" w:color="auto"/>
              <w:right w:val="nil"/>
            </w:tcBorders>
            <w:noWrap/>
            <w:vAlign w:val="center"/>
            <w:hideMark/>
          </w:tcPr>
          <w:p w14:paraId="78625650" w14:textId="1FF4035D" w:rsidR="000F05E9" w:rsidRPr="00A603E6" w:rsidRDefault="000F05E9" w:rsidP="000F05E9">
            <w:pPr>
              <w:widowControl/>
              <w:spacing w:line="240" w:lineRule="auto"/>
              <w:jc w:val="center"/>
              <w:rPr>
                <w:rFonts w:cs="Times New Roman"/>
                <w:color w:val="000000"/>
              </w:rPr>
            </w:pPr>
            <w:r>
              <w:rPr>
                <w:color w:val="000000"/>
              </w:rPr>
              <w:t>71,001</w:t>
            </w:r>
          </w:p>
        </w:tc>
        <w:tc>
          <w:tcPr>
            <w:tcW w:w="814" w:type="pct"/>
            <w:tcBorders>
              <w:top w:val="nil"/>
              <w:left w:val="nil"/>
              <w:bottom w:val="single" w:sz="4" w:space="0" w:color="auto"/>
              <w:right w:val="nil"/>
            </w:tcBorders>
            <w:noWrap/>
            <w:vAlign w:val="center"/>
            <w:hideMark/>
          </w:tcPr>
          <w:p w14:paraId="6F9623E2" w14:textId="62AF2368" w:rsidR="000F05E9" w:rsidRPr="00A603E6" w:rsidRDefault="000F05E9" w:rsidP="000F05E9">
            <w:pPr>
              <w:widowControl/>
              <w:spacing w:line="240" w:lineRule="auto"/>
              <w:jc w:val="center"/>
              <w:rPr>
                <w:rFonts w:cs="Times New Roman"/>
                <w:color w:val="000000"/>
              </w:rPr>
            </w:pPr>
            <w:r>
              <w:rPr>
                <w:color w:val="000000"/>
              </w:rPr>
              <w:t>71,001</w:t>
            </w:r>
          </w:p>
        </w:tc>
      </w:tr>
      <w:tr w:rsidR="000F05E9" w:rsidRPr="00A603E6" w14:paraId="70FF1CD6" w14:textId="77777777" w:rsidTr="00DA1D98">
        <w:trPr>
          <w:trHeight w:val="308"/>
        </w:trPr>
        <w:tc>
          <w:tcPr>
            <w:tcW w:w="1740" w:type="pct"/>
            <w:tcBorders>
              <w:top w:val="nil"/>
              <w:left w:val="nil"/>
              <w:bottom w:val="single" w:sz="4" w:space="0" w:color="auto"/>
              <w:right w:val="nil"/>
            </w:tcBorders>
            <w:noWrap/>
            <w:vAlign w:val="bottom"/>
            <w:hideMark/>
          </w:tcPr>
          <w:p w14:paraId="02781B54" w14:textId="77777777" w:rsidR="000F05E9" w:rsidRPr="00A603E6" w:rsidRDefault="000F05E9" w:rsidP="000F05E9">
            <w:pPr>
              <w:widowControl/>
              <w:spacing w:line="240" w:lineRule="auto"/>
              <w:jc w:val="left"/>
              <w:rPr>
                <w:rFonts w:cs="Times New Roman"/>
                <w:color w:val="000000"/>
              </w:rPr>
            </w:pPr>
            <w:r w:rsidRPr="00A603E6">
              <w:rPr>
                <w:rFonts w:cs="Times New Roman"/>
                <w:color w:val="000000"/>
              </w:rPr>
              <w:t>p-value of Granger causality test</w:t>
            </w:r>
          </w:p>
        </w:tc>
        <w:tc>
          <w:tcPr>
            <w:tcW w:w="815" w:type="pct"/>
            <w:tcBorders>
              <w:top w:val="nil"/>
              <w:left w:val="nil"/>
              <w:bottom w:val="single" w:sz="4" w:space="0" w:color="auto"/>
              <w:right w:val="nil"/>
            </w:tcBorders>
            <w:noWrap/>
            <w:vAlign w:val="bottom"/>
            <w:hideMark/>
          </w:tcPr>
          <w:p w14:paraId="54BD0E80" w14:textId="1354E78A" w:rsidR="000F05E9" w:rsidRPr="00A603E6" w:rsidRDefault="000F05E9" w:rsidP="000F05E9">
            <w:pPr>
              <w:widowControl/>
              <w:spacing w:line="240" w:lineRule="auto"/>
              <w:jc w:val="center"/>
              <w:rPr>
                <w:rFonts w:cs="Times New Roman"/>
                <w:color w:val="000000"/>
              </w:rPr>
            </w:pPr>
            <w:proofErr w:type="spellStart"/>
            <w:r>
              <w:rPr>
                <w:color w:val="000000"/>
              </w:rPr>
              <w:t>NaïveTone</w:t>
            </w:r>
            <w:proofErr w:type="spellEnd"/>
            <w:r>
              <w:rPr>
                <w:color w:val="000000"/>
              </w:rPr>
              <w:t>(t)</w:t>
            </w:r>
          </w:p>
        </w:tc>
        <w:tc>
          <w:tcPr>
            <w:tcW w:w="815" w:type="pct"/>
            <w:tcBorders>
              <w:top w:val="nil"/>
              <w:left w:val="nil"/>
              <w:bottom w:val="single" w:sz="4" w:space="0" w:color="auto"/>
              <w:right w:val="nil"/>
            </w:tcBorders>
            <w:noWrap/>
            <w:vAlign w:val="bottom"/>
            <w:hideMark/>
          </w:tcPr>
          <w:p w14:paraId="73E22C0D" w14:textId="207FC71B" w:rsidR="000F05E9" w:rsidRPr="00A603E6" w:rsidRDefault="000F05E9" w:rsidP="000F05E9">
            <w:pPr>
              <w:widowControl/>
              <w:spacing w:line="240" w:lineRule="auto"/>
              <w:jc w:val="center"/>
              <w:rPr>
                <w:rFonts w:cs="Times New Roman"/>
                <w:color w:val="000000"/>
              </w:rPr>
            </w:pPr>
            <w:r>
              <w:rPr>
                <w:color w:val="000000"/>
              </w:rPr>
              <w:t>Return(t)</w:t>
            </w:r>
          </w:p>
        </w:tc>
        <w:tc>
          <w:tcPr>
            <w:tcW w:w="815" w:type="pct"/>
            <w:tcBorders>
              <w:top w:val="nil"/>
              <w:left w:val="nil"/>
              <w:bottom w:val="single" w:sz="4" w:space="0" w:color="auto"/>
              <w:right w:val="nil"/>
            </w:tcBorders>
            <w:noWrap/>
            <w:vAlign w:val="bottom"/>
            <w:hideMark/>
          </w:tcPr>
          <w:p w14:paraId="46C0E09D" w14:textId="3F9D2601" w:rsidR="000F05E9" w:rsidRPr="00A603E6" w:rsidRDefault="000F05E9" w:rsidP="000F05E9">
            <w:pPr>
              <w:widowControl/>
              <w:spacing w:line="240" w:lineRule="auto"/>
              <w:jc w:val="center"/>
              <w:rPr>
                <w:rFonts w:cs="Times New Roman"/>
                <w:color w:val="000000"/>
              </w:rPr>
            </w:pPr>
            <w:proofErr w:type="spellStart"/>
            <w:r>
              <w:rPr>
                <w:color w:val="000000"/>
              </w:rPr>
              <w:t>RetailFlow</w:t>
            </w:r>
            <w:proofErr w:type="spellEnd"/>
            <w:r>
              <w:rPr>
                <w:color w:val="000000"/>
              </w:rPr>
              <w:t>(t)</w:t>
            </w:r>
          </w:p>
        </w:tc>
        <w:tc>
          <w:tcPr>
            <w:tcW w:w="814" w:type="pct"/>
            <w:tcBorders>
              <w:top w:val="nil"/>
              <w:left w:val="nil"/>
              <w:bottom w:val="single" w:sz="4" w:space="0" w:color="auto"/>
              <w:right w:val="nil"/>
            </w:tcBorders>
            <w:noWrap/>
            <w:vAlign w:val="bottom"/>
            <w:hideMark/>
          </w:tcPr>
          <w:p w14:paraId="7075C478" w14:textId="2B531430" w:rsidR="000F05E9" w:rsidRPr="00A603E6" w:rsidRDefault="000F05E9" w:rsidP="000F05E9">
            <w:pPr>
              <w:widowControl/>
              <w:spacing w:line="240" w:lineRule="auto"/>
              <w:jc w:val="center"/>
              <w:rPr>
                <w:rFonts w:cs="Times New Roman"/>
                <w:color w:val="000000"/>
              </w:rPr>
            </w:pPr>
            <w:proofErr w:type="spellStart"/>
            <w:r>
              <w:rPr>
                <w:color w:val="000000"/>
              </w:rPr>
              <w:t>ShortFlow</w:t>
            </w:r>
            <w:proofErr w:type="spellEnd"/>
            <w:r>
              <w:rPr>
                <w:color w:val="000000"/>
              </w:rPr>
              <w:t>(t)</w:t>
            </w:r>
          </w:p>
        </w:tc>
      </w:tr>
      <w:tr w:rsidR="000F05E9" w:rsidRPr="00A603E6" w14:paraId="647EC937" w14:textId="77777777" w:rsidTr="00DA1D98">
        <w:trPr>
          <w:trHeight w:val="308"/>
        </w:trPr>
        <w:tc>
          <w:tcPr>
            <w:tcW w:w="1740" w:type="pct"/>
            <w:tcBorders>
              <w:top w:val="nil"/>
              <w:left w:val="nil"/>
              <w:bottom w:val="nil"/>
              <w:right w:val="nil"/>
            </w:tcBorders>
            <w:noWrap/>
            <w:vAlign w:val="bottom"/>
            <w:hideMark/>
          </w:tcPr>
          <w:p w14:paraId="060237A8" w14:textId="77777777" w:rsidR="000F05E9" w:rsidRPr="00A603E6" w:rsidRDefault="000F05E9" w:rsidP="000F05E9">
            <w:pPr>
              <w:widowControl/>
              <w:spacing w:line="240" w:lineRule="auto"/>
              <w:jc w:val="left"/>
              <w:rPr>
                <w:rFonts w:cs="Times New Roman"/>
                <w:color w:val="000000"/>
              </w:rPr>
            </w:pPr>
            <w:r w:rsidRPr="00A603E6">
              <w:rPr>
                <w:rFonts w:cs="Times New Roman"/>
                <w:color w:val="000000"/>
              </w:rPr>
              <w:t xml:space="preserve">Past </w:t>
            </w:r>
            <w:proofErr w:type="spellStart"/>
            <w:r w:rsidRPr="00A603E6">
              <w:rPr>
                <w:rFonts w:cs="Times New Roman"/>
                <w:color w:val="000000"/>
              </w:rPr>
              <w:t>RationalTone</w:t>
            </w:r>
            <w:proofErr w:type="spellEnd"/>
          </w:p>
        </w:tc>
        <w:tc>
          <w:tcPr>
            <w:tcW w:w="815" w:type="pct"/>
            <w:tcBorders>
              <w:top w:val="nil"/>
              <w:left w:val="nil"/>
              <w:bottom w:val="nil"/>
              <w:right w:val="nil"/>
            </w:tcBorders>
            <w:noWrap/>
            <w:vAlign w:val="center"/>
            <w:hideMark/>
          </w:tcPr>
          <w:p w14:paraId="1E1DC987" w14:textId="30876DE6" w:rsidR="000F05E9" w:rsidRPr="00A603E6" w:rsidRDefault="000F05E9" w:rsidP="000F05E9">
            <w:pPr>
              <w:widowControl/>
              <w:spacing w:line="240" w:lineRule="auto"/>
              <w:jc w:val="center"/>
              <w:rPr>
                <w:rFonts w:cs="Times New Roman"/>
                <w:color w:val="000000"/>
              </w:rPr>
            </w:pPr>
            <w:r>
              <w:rPr>
                <w:color w:val="000000"/>
              </w:rPr>
              <w:t>0.00%</w:t>
            </w:r>
          </w:p>
        </w:tc>
        <w:tc>
          <w:tcPr>
            <w:tcW w:w="815" w:type="pct"/>
            <w:tcBorders>
              <w:top w:val="nil"/>
              <w:left w:val="nil"/>
              <w:bottom w:val="nil"/>
              <w:right w:val="nil"/>
            </w:tcBorders>
            <w:noWrap/>
            <w:vAlign w:val="center"/>
            <w:hideMark/>
          </w:tcPr>
          <w:p w14:paraId="77C8FAEF" w14:textId="67401778" w:rsidR="000F05E9" w:rsidRPr="00A603E6" w:rsidRDefault="000F05E9" w:rsidP="000F05E9">
            <w:pPr>
              <w:widowControl/>
              <w:spacing w:line="240" w:lineRule="auto"/>
              <w:jc w:val="center"/>
              <w:rPr>
                <w:rFonts w:cs="Times New Roman"/>
                <w:color w:val="000000"/>
              </w:rPr>
            </w:pPr>
            <w:r>
              <w:rPr>
                <w:color w:val="000000"/>
              </w:rPr>
              <w:t>0.00%</w:t>
            </w:r>
          </w:p>
        </w:tc>
        <w:tc>
          <w:tcPr>
            <w:tcW w:w="815" w:type="pct"/>
            <w:tcBorders>
              <w:top w:val="nil"/>
              <w:left w:val="nil"/>
              <w:bottom w:val="nil"/>
              <w:right w:val="nil"/>
            </w:tcBorders>
            <w:noWrap/>
            <w:vAlign w:val="center"/>
            <w:hideMark/>
          </w:tcPr>
          <w:p w14:paraId="744F9A2F" w14:textId="170A83AB" w:rsidR="000F05E9" w:rsidRPr="00A603E6" w:rsidRDefault="000F05E9" w:rsidP="000F05E9">
            <w:pPr>
              <w:widowControl/>
              <w:spacing w:line="240" w:lineRule="auto"/>
              <w:jc w:val="center"/>
              <w:rPr>
                <w:rFonts w:cs="Times New Roman"/>
                <w:color w:val="000000"/>
              </w:rPr>
            </w:pPr>
            <w:r>
              <w:rPr>
                <w:color w:val="000000"/>
              </w:rPr>
              <w:t>0.00%</w:t>
            </w:r>
          </w:p>
        </w:tc>
        <w:tc>
          <w:tcPr>
            <w:tcW w:w="814" w:type="pct"/>
            <w:tcBorders>
              <w:top w:val="nil"/>
              <w:left w:val="nil"/>
              <w:bottom w:val="nil"/>
              <w:right w:val="nil"/>
            </w:tcBorders>
            <w:noWrap/>
            <w:vAlign w:val="center"/>
            <w:hideMark/>
          </w:tcPr>
          <w:p w14:paraId="2CDAE48D" w14:textId="401D3876" w:rsidR="000F05E9" w:rsidRPr="00A603E6" w:rsidRDefault="000F05E9" w:rsidP="000F05E9">
            <w:pPr>
              <w:widowControl/>
              <w:spacing w:line="240" w:lineRule="auto"/>
              <w:jc w:val="center"/>
              <w:rPr>
                <w:rFonts w:cs="Times New Roman"/>
                <w:color w:val="000000"/>
              </w:rPr>
            </w:pPr>
            <w:r>
              <w:rPr>
                <w:color w:val="000000"/>
              </w:rPr>
              <w:t>0.00%</w:t>
            </w:r>
          </w:p>
        </w:tc>
      </w:tr>
      <w:tr w:rsidR="000F05E9" w:rsidRPr="00A603E6" w14:paraId="5ABC04F6" w14:textId="77777777" w:rsidTr="00DA1D98">
        <w:trPr>
          <w:trHeight w:val="308"/>
        </w:trPr>
        <w:tc>
          <w:tcPr>
            <w:tcW w:w="1740" w:type="pct"/>
            <w:tcBorders>
              <w:top w:val="nil"/>
              <w:left w:val="nil"/>
              <w:bottom w:val="nil"/>
              <w:right w:val="nil"/>
            </w:tcBorders>
            <w:noWrap/>
            <w:vAlign w:val="bottom"/>
            <w:hideMark/>
          </w:tcPr>
          <w:p w14:paraId="6EFA3492" w14:textId="77777777" w:rsidR="000F05E9" w:rsidRPr="00A603E6" w:rsidRDefault="000F05E9" w:rsidP="000F05E9">
            <w:pPr>
              <w:widowControl/>
              <w:spacing w:line="240" w:lineRule="auto"/>
              <w:jc w:val="left"/>
              <w:rPr>
                <w:rFonts w:cs="Times New Roman"/>
                <w:color w:val="000000"/>
              </w:rPr>
            </w:pPr>
            <w:r w:rsidRPr="00A603E6">
              <w:rPr>
                <w:rFonts w:cs="Times New Roman"/>
                <w:color w:val="000000"/>
              </w:rPr>
              <w:t xml:space="preserve">Past </w:t>
            </w:r>
            <w:proofErr w:type="spellStart"/>
            <w:r w:rsidRPr="00A603E6">
              <w:rPr>
                <w:rFonts w:cs="Times New Roman"/>
                <w:color w:val="000000"/>
              </w:rPr>
              <w:t>FanaticTone</w:t>
            </w:r>
            <w:proofErr w:type="spellEnd"/>
          </w:p>
        </w:tc>
        <w:tc>
          <w:tcPr>
            <w:tcW w:w="815" w:type="pct"/>
            <w:tcBorders>
              <w:top w:val="nil"/>
              <w:left w:val="nil"/>
              <w:bottom w:val="nil"/>
              <w:right w:val="nil"/>
            </w:tcBorders>
            <w:noWrap/>
            <w:vAlign w:val="center"/>
            <w:hideMark/>
          </w:tcPr>
          <w:p w14:paraId="0FBFACF8" w14:textId="2CE6A661" w:rsidR="000F05E9" w:rsidRPr="00A603E6" w:rsidRDefault="000F05E9" w:rsidP="000F05E9">
            <w:pPr>
              <w:widowControl/>
              <w:spacing w:line="240" w:lineRule="auto"/>
              <w:jc w:val="center"/>
              <w:rPr>
                <w:rFonts w:cs="Times New Roman"/>
                <w:color w:val="000000"/>
              </w:rPr>
            </w:pPr>
            <w:r>
              <w:rPr>
                <w:color w:val="000000"/>
              </w:rPr>
              <w:t>0.00%</w:t>
            </w:r>
          </w:p>
        </w:tc>
        <w:tc>
          <w:tcPr>
            <w:tcW w:w="815" w:type="pct"/>
            <w:tcBorders>
              <w:top w:val="nil"/>
              <w:left w:val="nil"/>
              <w:bottom w:val="nil"/>
              <w:right w:val="nil"/>
            </w:tcBorders>
            <w:noWrap/>
            <w:vAlign w:val="center"/>
            <w:hideMark/>
          </w:tcPr>
          <w:p w14:paraId="475B572C" w14:textId="64DA4649" w:rsidR="000F05E9" w:rsidRPr="00A603E6" w:rsidRDefault="000F05E9" w:rsidP="000F05E9">
            <w:pPr>
              <w:widowControl/>
              <w:spacing w:line="240" w:lineRule="auto"/>
              <w:jc w:val="center"/>
              <w:rPr>
                <w:rFonts w:cs="Times New Roman"/>
                <w:color w:val="000000"/>
              </w:rPr>
            </w:pPr>
            <w:r>
              <w:rPr>
                <w:color w:val="000000"/>
              </w:rPr>
              <w:t>0.00%</w:t>
            </w:r>
          </w:p>
        </w:tc>
        <w:tc>
          <w:tcPr>
            <w:tcW w:w="815" w:type="pct"/>
            <w:tcBorders>
              <w:top w:val="nil"/>
              <w:left w:val="nil"/>
              <w:bottom w:val="nil"/>
              <w:right w:val="nil"/>
            </w:tcBorders>
            <w:noWrap/>
            <w:vAlign w:val="center"/>
            <w:hideMark/>
          </w:tcPr>
          <w:p w14:paraId="162C0BDA" w14:textId="0CAF91BB" w:rsidR="000F05E9" w:rsidRPr="00A603E6" w:rsidRDefault="000F05E9" w:rsidP="000F05E9">
            <w:pPr>
              <w:widowControl/>
              <w:spacing w:line="240" w:lineRule="auto"/>
              <w:jc w:val="center"/>
              <w:rPr>
                <w:rFonts w:cs="Times New Roman"/>
                <w:color w:val="000000"/>
              </w:rPr>
            </w:pPr>
            <w:r>
              <w:rPr>
                <w:color w:val="000000"/>
              </w:rPr>
              <w:t>0.00%</w:t>
            </w:r>
          </w:p>
        </w:tc>
        <w:tc>
          <w:tcPr>
            <w:tcW w:w="814" w:type="pct"/>
            <w:tcBorders>
              <w:top w:val="nil"/>
              <w:left w:val="nil"/>
              <w:bottom w:val="nil"/>
              <w:right w:val="nil"/>
            </w:tcBorders>
            <w:noWrap/>
            <w:vAlign w:val="center"/>
            <w:hideMark/>
          </w:tcPr>
          <w:p w14:paraId="32CF6E02" w14:textId="48D609B6" w:rsidR="000F05E9" w:rsidRPr="00A603E6" w:rsidRDefault="000F05E9" w:rsidP="000F05E9">
            <w:pPr>
              <w:widowControl/>
              <w:spacing w:line="240" w:lineRule="auto"/>
              <w:jc w:val="center"/>
              <w:rPr>
                <w:rFonts w:cs="Times New Roman"/>
                <w:color w:val="000000"/>
              </w:rPr>
            </w:pPr>
            <w:r>
              <w:rPr>
                <w:color w:val="000000"/>
              </w:rPr>
              <w:t>0.00%</w:t>
            </w:r>
          </w:p>
        </w:tc>
      </w:tr>
      <w:tr w:rsidR="000F05E9" w:rsidRPr="00A603E6" w14:paraId="56CCD228" w14:textId="77777777" w:rsidTr="00DA1D98">
        <w:trPr>
          <w:trHeight w:val="308"/>
        </w:trPr>
        <w:tc>
          <w:tcPr>
            <w:tcW w:w="1740" w:type="pct"/>
            <w:tcBorders>
              <w:top w:val="nil"/>
              <w:left w:val="nil"/>
              <w:bottom w:val="single" w:sz="4" w:space="0" w:color="auto"/>
              <w:right w:val="nil"/>
            </w:tcBorders>
            <w:noWrap/>
            <w:vAlign w:val="bottom"/>
            <w:hideMark/>
          </w:tcPr>
          <w:p w14:paraId="7A174115" w14:textId="77777777" w:rsidR="000F05E9" w:rsidRPr="00A603E6" w:rsidRDefault="000F05E9" w:rsidP="000F05E9">
            <w:pPr>
              <w:widowControl/>
              <w:spacing w:line="240" w:lineRule="auto"/>
              <w:jc w:val="left"/>
              <w:rPr>
                <w:rFonts w:cs="Times New Roman"/>
                <w:color w:val="000000"/>
              </w:rPr>
            </w:pPr>
            <w:r w:rsidRPr="00A603E6">
              <w:rPr>
                <w:rFonts w:cs="Times New Roman"/>
                <w:color w:val="000000"/>
              </w:rPr>
              <w:t xml:space="preserve">Past </w:t>
            </w:r>
            <w:proofErr w:type="spellStart"/>
            <w:r w:rsidRPr="00A603E6">
              <w:rPr>
                <w:rFonts w:cs="Times New Roman"/>
                <w:color w:val="000000"/>
              </w:rPr>
              <w:t>NaïveTone</w:t>
            </w:r>
            <w:proofErr w:type="spellEnd"/>
          </w:p>
        </w:tc>
        <w:tc>
          <w:tcPr>
            <w:tcW w:w="815" w:type="pct"/>
            <w:tcBorders>
              <w:top w:val="nil"/>
              <w:left w:val="nil"/>
              <w:bottom w:val="single" w:sz="4" w:space="0" w:color="auto"/>
              <w:right w:val="nil"/>
            </w:tcBorders>
            <w:noWrap/>
            <w:vAlign w:val="center"/>
            <w:hideMark/>
          </w:tcPr>
          <w:p w14:paraId="6928BC29" w14:textId="58C62009" w:rsidR="000F05E9" w:rsidRPr="00A603E6" w:rsidRDefault="000F05E9" w:rsidP="000F05E9">
            <w:pPr>
              <w:widowControl/>
              <w:spacing w:line="240" w:lineRule="auto"/>
              <w:jc w:val="center"/>
              <w:rPr>
                <w:rFonts w:cs="Times New Roman"/>
                <w:color w:val="000000"/>
              </w:rPr>
            </w:pPr>
            <w:r>
              <w:rPr>
                <w:color w:val="000000"/>
              </w:rPr>
              <w:t> </w:t>
            </w:r>
          </w:p>
        </w:tc>
        <w:tc>
          <w:tcPr>
            <w:tcW w:w="815" w:type="pct"/>
            <w:tcBorders>
              <w:top w:val="nil"/>
              <w:left w:val="nil"/>
              <w:bottom w:val="single" w:sz="4" w:space="0" w:color="auto"/>
              <w:right w:val="nil"/>
            </w:tcBorders>
            <w:noWrap/>
            <w:vAlign w:val="center"/>
            <w:hideMark/>
          </w:tcPr>
          <w:p w14:paraId="5AC762B6" w14:textId="6878771C" w:rsidR="000F05E9" w:rsidRPr="00A603E6" w:rsidRDefault="000F05E9" w:rsidP="000F05E9">
            <w:pPr>
              <w:widowControl/>
              <w:spacing w:line="240" w:lineRule="auto"/>
              <w:jc w:val="center"/>
              <w:rPr>
                <w:rFonts w:cs="Times New Roman"/>
                <w:color w:val="000000"/>
              </w:rPr>
            </w:pPr>
            <w:r>
              <w:rPr>
                <w:color w:val="000000"/>
              </w:rPr>
              <w:t>0.00%</w:t>
            </w:r>
          </w:p>
        </w:tc>
        <w:tc>
          <w:tcPr>
            <w:tcW w:w="815" w:type="pct"/>
            <w:tcBorders>
              <w:top w:val="nil"/>
              <w:left w:val="nil"/>
              <w:bottom w:val="single" w:sz="4" w:space="0" w:color="auto"/>
              <w:right w:val="nil"/>
            </w:tcBorders>
            <w:noWrap/>
            <w:vAlign w:val="center"/>
            <w:hideMark/>
          </w:tcPr>
          <w:p w14:paraId="2E22B696" w14:textId="3D538C41" w:rsidR="000F05E9" w:rsidRPr="00A603E6" w:rsidRDefault="000F05E9" w:rsidP="000F05E9">
            <w:pPr>
              <w:widowControl/>
              <w:spacing w:line="240" w:lineRule="auto"/>
              <w:jc w:val="center"/>
              <w:rPr>
                <w:rFonts w:cs="Times New Roman"/>
                <w:color w:val="000000"/>
              </w:rPr>
            </w:pPr>
            <w:r>
              <w:rPr>
                <w:color w:val="000000"/>
              </w:rPr>
              <w:t>0.00%</w:t>
            </w:r>
          </w:p>
        </w:tc>
        <w:tc>
          <w:tcPr>
            <w:tcW w:w="814" w:type="pct"/>
            <w:tcBorders>
              <w:top w:val="nil"/>
              <w:left w:val="nil"/>
              <w:bottom w:val="single" w:sz="4" w:space="0" w:color="auto"/>
              <w:right w:val="nil"/>
            </w:tcBorders>
            <w:noWrap/>
            <w:vAlign w:val="center"/>
            <w:hideMark/>
          </w:tcPr>
          <w:p w14:paraId="04C36380" w14:textId="15338081" w:rsidR="000F05E9" w:rsidRPr="00A603E6" w:rsidRDefault="000F05E9" w:rsidP="000F05E9">
            <w:pPr>
              <w:widowControl/>
              <w:spacing w:line="240" w:lineRule="auto"/>
              <w:jc w:val="center"/>
              <w:rPr>
                <w:rFonts w:cs="Times New Roman"/>
                <w:color w:val="000000"/>
              </w:rPr>
            </w:pPr>
            <w:r>
              <w:rPr>
                <w:color w:val="000000"/>
              </w:rPr>
              <w:t>0.00%</w:t>
            </w:r>
          </w:p>
        </w:tc>
      </w:tr>
    </w:tbl>
    <w:p w14:paraId="34753278" w14:textId="77777777" w:rsidR="004F3831" w:rsidRDefault="004F3831" w:rsidP="00F33F26">
      <w:pPr>
        <w:widowControl/>
        <w:jc w:val="left"/>
        <w:rPr>
          <w:rFonts w:eastAsiaTheme="minorEastAsia" w:cs="Times New Roman"/>
          <w:bCs/>
          <w:sz w:val="24"/>
          <w:szCs w:val="24"/>
        </w:rPr>
      </w:pPr>
    </w:p>
    <w:p w14:paraId="602338F6" w14:textId="54A51A90" w:rsidR="00F33F26" w:rsidRDefault="00F33F26" w:rsidP="00F33F26">
      <w:pPr>
        <w:widowControl/>
        <w:jc w:val="left"/>
        <w:rPr>
          <w:rFonts w:eastAsiaTheme="minorEastAsia" w:cs="Times New Roman"/>
          <w:bCs/>
          <w:sz w:val="24"/>
          <w:szCs w:val="24"/>
        </w:rPr>
      </w:pPr>
      <w:r>
        <w:rPr>
          <w:rFonts w:eastAsiaTheme="minorEastAsia" w:cs="Times New Roman" w:hint="eastAsia"/>
          <w:bCs/>
          <w:sz w:val="24"/>
          <w:szCs w:val="24"/>
        </w:rPr>
        <w:t>Panel B</w:t>
      </w:r>
      <w:r w:rsidR="000D3771">
        <w:rPr>
          <w:rFonts w:eastAsiaTheme="minorEastAsia" w:cs="Times New Roman" w:hint="eastAsia"/>
          <w:bCs/>
          <w:sz w:val="24"/>
          <w:szCs w:val="24"/>
        </w:rPr>
        <w:t xml:space="preserve">. </w:t>
      </w:r>
      <w:r w:rsidR="00FF3F5C">
        <w:rPr>
          <w:rFonts w:eastAsiaTheme="minorEastAsia" w:cs="Times New Roman" w:hint="eastAsia"/>
          <w:bCs/>
          <w:sz w:val="24"/>
          <w:szCs w:val="24"/>
        </w:rPr>
        <w:t xml:space="preserve">Low </w:t>
      </w:r>
      <w:r w:rsidR="00550EB1">
        <w:rPr>
          <w:rFonts w:eastAsiaTheme="minorEastAsia" w:cs="Times New Roman" w:hint="eastAsia"/>
          <w:bCs/>
          <w:sz w:val="24"/>
          <w:szCs w:val="24"/>
        </w:rPr>
        <w:t>lagged cross-stock average number of commentors</w:t>
      </w:r>
    </w:p>
    <w:tbl>
      <w:tblPr>
        <w:tblW w:w="5000" w:type="pct"/>
        <w:tblLook w:val="04A0" w:firstRow="1" w:lastRow="0" w:firstColumn="1" w:lastColumn="0" w:noHBand="0" w:noVBand="1"/>
      </w:tblPr>
      <w:tblGrid>
        <w:gridCol w:w="3166"/>
        <w:gridCol w:w="1589"/>
        <w:gridCol w:w="1483"/>
        <w:gridCol w:w="1589"/>
        <w:gridCol w:w="1533"/>
      </w:tblGrid>
      <w:tr w:rsidR="00853F13" w:rsidRPr="00630982" w14:paraId="0F9F82E8" w14:textId="77777777" w:rsidTr="002339DE">
        <w:trPr>
          <w:trHeight w:val="308"/>
        </w:trPr>
        <w:tc>
          <w:tcPr>
            <w:tcW w:w="1691" w:type="pct"/>
            <w:tcBorders>
              <w:top w:val="single" w:sz="4" w:space="0" w:color="auto"/>
              <w:left w:val="nil"/>
              <w:bottom w:val="nil"/>
              <w:right w:val="nil"/>
            </w:tcBorders>
            <w:noWrap/>
            <w:vAlign w:val="bottom"/>
            <w:hideMark/>
          </w:tcPr>
          <w:p w14:paraId="0156755A" w14:textId="77777777" w:rsidR="00853F13" w:rsidRPr="00630982" w:rsidRDefault="00853F13" w:rsidP="002339DE">
            <w:pPr>
              <w:widowControl/>
              <w:spacing w:line="240" w:lineRule="auto"/>
              <w:jc w:val="left"/>
              <w:rPr>
                <w:rFonts w:cs="Times New Roman"/>
                <w:color w:val="000000"/>
              </w:rPr>
            </w:pPr>
            <w:r w:rsidRPr="00630982">
              <w:rPr>
                <w:rFonts w:cs="Times New Roman"/>
                <w:color w:val="000000"/>
              </w:rPr>
              <w:t> </w:t>
            </w:r>
          </w:p>
        </w:tc>
        <w:tc>
          <w:tcPr>
            <w:tcW w:w="849" w:type="pct"/>
            <w:tcBorders>
              <w:top w:val="single" w:sz="4" w:space="0" w:color="auto"/>
              <w:left w:val="nil"/>
              <w:bottom w:val="nil"/>
              <w:right w:val="nil"/>
            </w:tcBorders>
            <w:noWrap/>
            <w:vAlign w:val="bottom"/>
            <w:hideMark/>
          </w:tcPr>
          <w:p w14:paraId="6CE09B84" w14:textId="77777777" w:rsidR="00853F13" w:rsidRPr="00630982" w:rsidRDefault="00853F13" w:rsidP="002339DE">
            <w:pPr>
              <w:widowControl/>
              <w:spacing w:line="240" w:lineRule="auto"/>
              <w:jc w:val="center"/>
              <w:rPr>
                <w:rFonts w:cs="Times New Roman"/>
                <w:color w:val="000000"/>
              </w:rPr>
            </w:pPr>
            <w:r w:rsidRPr="00630982">
              <w:rPr>
                <w:rFonts w:cs="Times New Roman"/>
                <w:color w:val="000000"/>
              </w:rPr>
              <w:t>I</w:t>
            </w:r>
          </w:p>
        </w:tc>
        <w:tc>
          <w:tcPr>
            <w:tcW w:w="792" w:type="pct"/>
            <w:tcBorders>
              <w:top w:val="single" w:sz="4" w:space="0" w:color="auto"/>
              <w:left w:val="nil"/>
              <w:bottom w:val="nil"/>
              <w:right w:val="nil"/>
            </w:tcBorders>
            <w:noWrap/>
            <w:vAlign w:val="bottom"/>
            <w:hideMark/>
          </w:tcPr>
          <w:p w14:paraId="7FBAFC07" w14:textId="77777777" w:rsidR="00853F13" w:rsidRPr="00630982" w:rsidRDefault="00853F13" w:rsidP="002339DE">
            <w:pPr>
              <w:widowControl/>
              <w:spacing w:line="240" w:lineRule="auto"/>
              <w:jc w:val="center"/>
              <w:rPr>
                <w:rFonts w:cs="Times New Roman"/>
                <w:color w:val="000000"/>
              </w:rPr>
            </w:pPr>
            <w:r w:rsidRPr="00630982">
              <w:rPr>
                <w:rFonts w:cs="Times New Roman"/>
                <w:color w:val="000000"/>
              </w:rPr>
              <w:t>II</w:t>
            </w:r>
          </w:p>
        </w:tc>
        <w:tc>
          <w:tcPr>
            <w:tcW w:w="849" w:type="pct"/>
            <w:tcBorders>
              <w:top w:val="single" w:sz="4" w:space="0" w:color="auto"/>
              <w:left w:val="nil"/>
              <w:bottom w:val="nil"/>
              <w:right w:val="nil"/>
            </w:tcBorders>
            <w:noWrap/>
            <w:vAlign w:val="bottom"/>
            <w:hideMark/>
          </w:tcPr>
          <w:p w14:paraId="4363A5A2" w14:textId="77777777" w:rsidR="00853F13" w:rsidRPr="00630982" w:rsidRDefault="00853F13" w:rsidP="002339DE">
            <w:pPr>
              <w:widowControl/>
              <w:spacing w:line="240" w:lineRule="auto"/>
              <w:jc w:val="center"/>
              <w:rPr>
                <w:rFonts w:cs="Times New Roman"/>
                <w:color w:val="000000"/>
              </w:rPr>
            </w:pPr>
            <w:r w:rsidRPr="00630982">
              <w:rPr>
                <w:rFonts w:cs="Times New Roman"/>
                <w:color w:val="000000"/>
              </w:rPr>
              <w:t>III</w:t>
            </w:r>
          </w:p>
        </w:tc>
        <w:tc>
          <w:tcPr>
            <w:tcW w:w="819" w:type="pct"/>
            <w:tcBorders>
              <w:top w:val="single" w:sz="4" w:space="0" w:color="auto"/>
              <w:left w:val="nil"/>
              <w:bottom w:val="nil"/>
              <w:right w:val="nil"/>
            </w:tcBorders>
            <w:noWrap/>
            <w:vAlign w:val="bottom"/>
            <w:hideMark/>
          </w:tcPr>
          <w:p w14:paraId="60D612E3" w14:textId="77777777" w:rsidR="00853F13" w:rsidRPr="00630982" w:rsidRDefault="00853F13" w:rsidP="002339DE">
            <w:pPr>
              <w:widowControl/>
              <w:spacing w:line="240" w:lineRule="auto"/>
              <w:jc w:val="center"/>
              <w:rPr>
                <w:rFonts w:cs="Times New Roman"/>
                <w:color w:val="000000"/>
              </w:rPr>
            </w:pPr>
            <w:r w:rsidRPr="00630982">
              <w:rPr>
                <w:rFonts w:cs="Times New Roman"/>
                <w:color w:val="000000"/>
              </w:rPr>
              <w:t>IV</w:t>
            </w:r>
          </w:p>
        </w:tc>
      </w:tr>
      <w:tr w:rsidR="00853F13" w:rsidRPr="00630982" w14:paraId="3D700EB2" w14:textId="77777777" w:rsidTr="002339DE">
        <w:trPr>
          <w:trHeight w:val="308"/>
        </w:trPr>
        <w:tc>
          <w:tcPr>
            <w:tcW w:w="1691" w:type="pct"/>
            <w:tcBorders>
              <w:top w:val="nil"/>
              <w:left w:val="nil"/>
              <w:bottom w:val="single" w:sz="4" w:space="0" w:color="auto"/>
              <w:right w:val="nil"/>
            </w:tcBorders>
            <w:noWrap/>
            <w:vAlign w:val="bottom"/>
            <w:hideMark/>
          </w:tcPr>
          <w:p w14:paraId="756DBC18" w14:textId="77777777" w:rsidR="00853F13" w:rsidRPr="00630982" w:rsidRDefault="00853F13" w:rsidP="002339DE">
            <w:pPr>
              <w:widowControl/>
              <w:spacing w:line="240" w:lineRule="auto"/>
              <w:jc w:val="left"/>
              <w:rPr>
                <w:rFonts w:cs="Times New Roman"/>
                <w:color w:val="000000"/>
              </w:rPr>
            </w:pPr>
            <w:r w:rsidRPr="00630982">
              <w:rPr>
                <w:rFonts w:cs="Times New Roman"/>
                <w:color w:val="000000"/>
              </w:rPr>
              <w:t> </w:t>
            </w:r>
          </w:p>
        </w:tc>
        <w:tc>
          <w:tcPr>
            <w:tcW w:w="849" w:type="pct"/>
            <w:tcBorders>
              <w:top w:val="nil"/>
              <w:left w:val="nil"/>
              <w:bottom w:val="single" w:sz="4" w:space="0" w:color="auto"/>
              <w:right w:val="nil"/>
            </w:tcBorders>
            <w:noWrap/>
            <w:vAlign w:val="bottom"/>
            <w:hideMark/>
          </w:tcPr>
          <w:p w14:paraId="0DD5DF4E" w14:textId="77777777" w:rsidR="00853F13" w:rsidRPr="00630982" w:rsidRDefault="00853F13" w:rsidP="002339DE">
            <w:pPr>
              <w:widowControl/>
              <w:spacing w:line="240" w:lineRule="auto"/>
              <w:jc w:val="center"/>
              <w:rPr>
                <w:rFonts w:cs="Times New Roman"/>
                <w:color w:val="000000"/>
              </w:rPr>
            </w:pPr>
            <w:proofErr w:type="spellStart"/>
            <w:r w:rsidRPr="00630982">
              <w:rPr>
                <w:rFonts w:cs="Times New Roman"/>
                <w:color w:val="000000"/>
              </w:rPr>
              <w:t>NaïveTone</w:t>
            </w:r>
            <w:proofErr w:type="spellEnd"/>
            <w:r w:rsidRPr="00630982">
              <w:rPr>
                <w:rFonts w:cs="Times New Roman"/>
                <w:color w:val="000000"/>
              </w:rPr>
              <w:t>(t)</w:t>
            </w:r>
          </w:p>
        </w:tc>
        <w:tc>
          <w:tcPr>
            <w:tcW w:w="792" w:type="pct"/>
            <w:tcBorders>
              <w:top w:val="nil"/>
              <w:left w:val="nil"/>
              <w:bottom w:val="single" w:sz="4" w:space="0" w:color="auto"/>
              <w:right w:val="nil"/>
            </w:tcBorders>
            <w:noWrap/>
            <w:vAlign w:val="bottom"/>
            <w:hideMark/>
          </w:tcPr>
          <w:p w14:paraId="60E46D1B" w14:textId="77777777" w:rsidR="00853F13" w:rsidRPr="00630982" w:rsidRDefault="00853F13" w:rsidP="002339DE">
            <w:pPr>
              <w:widowControl/>
              <w:spacing w:line="240" w:lineRule="auto"/>
              <w:jc w:val="center"/>
              <w:rPr>
                <w:rFonts w:cs="Times New Roman"/>
                <w:color w:val="000000"/>
              </w:rPr>
            </w:pPr>
            <w:r w:rsidRPr="00630982">
              <w:rPr>
                <w:rFonts w:cs="Times New Roman"/>
                <w:color w:val="000000"/>
              </w:rPr>
              <w:t>Return(t)</w:t>
            </w:r>
          </w:p>
        </w:tc>
        <w:tc>
          <w:tcPr>
            <w:tcW w:w="849" w:type="pct"/>
            <w:tcBorders>
              <w:top w:val="nil"/>
              <w:left w:val="nil"/>
              <w:bottom w:val="single" w:sz="4" w:space="0" w:color="auto"/>
              <w:right w:val="nil"/>
            </w:tcBorders>
            <w:noWrap/>
            <w:vAlign w:val="bottom"/>
            <w:hideMark/>
          </w:tcPr>
          <w:p w14:paraId="363A805F" w14:textId="77777777" w:rsidR="00853F13" w:rsidRPr="00630982" w:rsidRDefault="00853F13" w:rsidP="002339DE">
            <w:pPr>
              <w:widowControl/>
              <w:spacing w:line="240" w:lineRule="auto"/>
              <w:jc w:val="center"/>
              <w:rPr>
                <w:rFonts w:cs="Times New Roman"/>
                <w:color w:val="000000"/>
              </w:rPr>
            </w:pPr>
            <w:proofErr w:type="spellStart"/>
            <w:r w:rsidRPr="00630982">
              <w:rPr>
                <w:rFonts w:cs="Times New Roman"/>
                <w:color w:val="000000"/>
              </w:rPr>
              <w:t>RetailFlow</w:t>
            </w:r>
            <w:proofErr w:type="spellEnd"/>
            <w:r w:rsidRPr="00630982">
              <w:rPr>
                <w:rFonts w:cs="Times New Roman"/>
                <w:color w:val="000000"/>
              </w:rPr>
              <w:t>(t)</w:t>
            </w:r>
          </w:p>
        </w:tc>
        <w:tc>
          <w:tcPr>
            <w:tcW w:w="819" w:type="pct"/>
            <w:tcBorders>
              <w:top w:val="nil"/>
              <w:left w:val="nil"/>
              <w:bottom w:val="single" w:sz="4" w:space="0" w:color="auto"/>
              <w:right w:val="nil"/>
            </w:tcBorders>
            <w:noWrap/>
            <w:vAlign w:val="bottom"/>
            <w:hideMark/>
          </w:tcPr>
          <w:p w14:paraId="7D5B9500" w14:textId="77777777" w:rsidR="00853F13" w:rsidRPr="00630982" w:rsidRDefault="00853F13" w:rsidP="002339DE">
            <w:pPr>
              <w:widowControl/>
              <w:spacing w:line="240" w:lineRule="auto"/>
              <w:jc w:val="center"/>
              <w:rPr>
                <w:rFonts w:cs="Times New Roman"/>
                <w:color w:val="000000"/>
              </w:rPr>
            </w:pPr>
            <w:proofErr w:type="spellStart"/>
            <w:r w:rsidRPr="00630982">
              <w:rPr>
                <w:rFonts w:cs="Times New Roman"/>
                <w:color w:val="000000"/>
              </w:rPr>
              <w:t>ShortFlow</w:t>
            </w:r>
            <w:proofErr w:type="spellEnd"/>
            <w:r w:rsidRPr="00630982">
              <w:rPr>
                <w:rFonts w:cs="Times New Roman"/>
                <w:color w:val="000000"/>
              </w:rPr>
              <w:t>(t)</w:t>
            </w:r>
          </w:p>
        </w:tc>
      </w:tr>
      <w:tr w:rsidR="007C4AE6" w:rsidRPr="00630982" w14:paraId="35BF202C" w14:textId="77777777" w:rsidTr="002339DE">
        <w:trPr>
          <w:trHeight w:val="308"/>
        </w:trPr>
        <w:tc>
          <w:tcPr>
            <w:tcW w:w="1691" w:type="pct"/>
            <w:tcBorders>
              <w:top w:val="nil"/>
              <w:left w:val="nil"/>
              <w:bottom w:val="nil"/>
              <w:right w:val="nil"/>
            </w:tcBorders>
            <w:noWrap/>
            <w:vAlign w:val="bottom"/>
            <w:hideMark/>
          </w:tcPr>
          <w:p w14:paraId="0EF09982" w14:textId="77777777" w:rsidR="007C4AE6" w:rsidRPr="00630982" w:rsidRDefault="007C4AE6" w:rsidP="007C4AE6">
            <w:pPr>
              <w:widowControl/>
              <w:spacing w:line="240" w:lineRule="auto"/>
              <w:jc w:val="left"/>
              <w:rPr>
                <w:rFonts w:cs="Times New Roman"/>
                <w:color w:val="000000"/>
              </w:rPr>
            </w:pPr>
            <w:proofErr w:type="spellStart"/>
            <w:r w:rsidRPr="00630982">
              <w:rPr>
                <w:rFonts w:cs="Times New Roman"/>
                <w:color w:val="000000"/>
              </w:rPr>
              <w:t>RationalTone</w:t>
            </w:r>
            <w:proofErr w:type="spellEnd"/>
            <w:r w:rsidRPr="00630982">
              <w:rPr>
                <w:rFonts w:cs="Times New Roman"/>
                <w:color w:val="000000"/>
              </w:rPr>
              <w:t>(t-1)</w:t>
            </w:r>
          </w:p>
        </w:tc>
        <w:tc>
          <w:tcPr>
            <w:tcW w:w="849" w:type="pct"/>
            <w:tcBorders>
              <w:top w:val="nil"/>
              <w:left w:val="nil"/>
              <w:bottom w:val="nil"/>
              <w:right w:val="nil"/>
            </w:tcBorders>
            <w:noWrap/>
            <w:vAlign w:val="center"/>
            <w:hideMark/>
          </w:tcPr>
          <w:p w14:paraId="3F3DD7B5" w14:textId="4EC5008D" w:rsidR="007C4AE6" w:rsidRPr="00630982" w:rsidRDefault="007C4AE6" w:rsidP="007C4AE6">
            <w:pPr>
              <w:widowControl/>
              <w:spacing w:line="240" w:lineRule="auto"/>
              <w:jc w:val="center"/>
              <w:rPr>
                <w:rFonts w:cs="Times New Roman"/>
                <w:color w:val="000000"/>
              </w:rPr>
            </w:pPr>
            <w:r>
              <w:rPr>
                <w:color w:val="000000"/>
              </w:rPr>
              <w:t>-0.0046</w:t>
            </w:r>
          </w:p>
        </w:tc>
        <w:tc>
          <w:tcPr>
            <w:tcW w:w="792" w:type="pct"/>
            <w:tcBorders>
              <w:top w:val="nil"/>
              <w:left w:val="nil"/>
              <w:bottom w:val="nil"/>
              <w:right w:val="nil"/>
            </w:tcBorders>
            <w:noWrap/>
            <w:vAlign w:val="center"/>
            <w:hideMark/>
          </w:tcPr>
          <w:p w14:paraId="42891F88" w14:textId="4CAF56F7" w:rsidR="007C4AE6" w:rsidRPr="00630982" w:rsidRDefault="007C4AE6" w:rsidP="007C4AE6">
            <w:pPr>
              <w:widowControl/>
              <w:spacing w:line="240" w:lineRule="auto"/>
              <w:jc w:val="center"/>
              <w:rPr>
                <w:rFonts w:cs="Times New Roman"/>
                <w:color w:val="000000"/>
              </w:rPr>
            </w:pPr>
            <w:r>
              <w:rPr>
                <w:color w:val="000000"/>
              </w:rPr>
              <w:t>-0.0004</w:t>
            </w:r>
          </w:p>
        </w:tc>
        <w:tc>
          <w:tcPr>
            <w:tcW w:w="849" w:type="pct"/>
            <w:tcBorders>
              <w:top w:val="nil"/>
              <w:left w:val="nil"/>
              <w:bottom w:val="nil"/>
              <w:right w:val="nil"/>
            </w:tcBorders>
            <w:noWrap/>
            <w:vAlign w:val="center"/>
            <w:hideMark/>
          </w:tcPr>
          <w:p w14:paraId="218B8A03" w14:textId="35CBFAFD" w:rsidR="007C4AE6" w:rsidRPr="00630982" w:rsidRDefault="007C4AE6" w:rsidP="007C4AE6">
            <w:pPr>
              <w:widowControl/>
              <w:spacing w:line="240" w:lineRule="auto"/>
              <w:jc w:val="center"/>
              <w:rPr>
                <w:rFonts w:cs="Times New Roman"/>
                <w:color w:val="000000"/>
              </w:rPr>
            </w:pPr>
            <w:r>
              <w:rPr>
                <w:color w:val="000000"/>
              </w:rPr>
              <w:t>0.0109***</w:t>
            </w:r>
          </w:p>
        </w:tc>
        <w:tc>
          <w:tcPr>
            <w:tcW w:w="819" w:type="pct"/>
            <w:tcBorders>
              <w:top w:val="nil"/>
              <w:left w:val="nil"/>
              <w:bottom w:val="nil"/>
              <w:right w:val="nil"/>
            </w:tcBorders>
            <w:noWrap/>
            <w:vAlign w:val="center"/>
            <w:hideMark/>
          </w:tcPr>
          <w:p w14:paraId="013A5442" w14:textId="5CDBDFBC" w:rsidR="007C4AE6" w:rsidRPr="00630982" w:rsidRDefault="007C4AE6" w:rsidP="007C4AE6">
            <w:pPr>
              <w:widowControl/>
              <w:spacing w:line="240" w:lineRule="auto"/>
              <w:jc w:val="center"/>
              <w:rPr>
                <w:rFonts w:cs="Times New Roman"/>
                <w:color w:val="000000"/>
              </w:rPr>
            </w:pPr>
            <w:r>
              <w:rPr>
                <w:color w:val="000000"/>
              </w:rPr>
              <w:t>0.0012</w:t>
            </w:r>
          </w:p>
        </w:tc>
      </w:tr>
      <w:tr w:rsidR="007C4AE6" w:rsidRPr="00630982" w14:paraId="48DF7942" w14:textId="77777777" w:rsidTr="002339DE">
        <w:trPr>
          <w:trHeight w:val="308"/>
        </w:trPr>
        <w:tc>
          <w:tcPr>
            <w:tcW w:w="1691" w:type="pct"/>
            <w:tcBorders>
              <w:top w:val="nil"/>
              <w:left w:val="nil"/>
              <w:bottom w:val="nil"/>
              <w:right w:val="nil"/>
            </w:tcBorders>
            <w:noWrap/>
            <w:vAlign w:val="bottom"/>
            <w:hideMark/>
          </w:tcPr>
          <w:p w14:paraId="00421AAC" w14:textId="77777777" w:rsidR="007C4AE6" w:rsidRPr="00630982" w:rsidRDefault="007C4AE6" w:rsidP="007C4AE6">
            <w:pPr>
              <w:widowControl/>
              <w:spacing w:line="240" w:lineRule="auto"/>
              <w:jc w:val="center"/>
              <w:rPr>
                <w:rFonts w:cs="Times New Roman"/>
                <w:color w:val="000000"/>
              </w:rPr>
            </w:pPr>
          </w:p>
        </w:tc>
        <w:tc>
          <w:tcPr>
            <w:tcW w:w="849" w:type="pct"/>
            <w:tcBorders>
              <w:top w:val="nil"/>
              <w:left w:val="nil"/>
              <w:bottom w:val="nil"/>
              <w:right w:val="nil"/>
            </w:tcBorders>
            <w:noWrap/>
            <w:vAlign w:val="center"/>
            <w:hideMark/>
          </w:tcPr>
          <w:p w14:paraId="0305D988" w14:textId="30DCAA74" w:rsidR="007C4AE6" w:rsidRPr="00630982" w:rsidRDefault="007C4AE6" w:rsidP="007C4AE6">
            <w:pPr>
              <w:widowControl/>
              <w:spacing w:line="240" w:lineRule="auto"/>
              <w:jc w:val="center"/>
              <w:rPr>
                <w:rFonts w:cs="Times New Roman"/>
                <w:color w:val="000000"/>
              </w:rPr>
            </w:pPr>
            <w:r>
              <w:rPr>
                <w:color w:val="000000"/>
              </w:rPr>
              <w:t>[-0.97]</w:t>
            </w:r>
          </w:p>
        </w:tc>
        <w:tc>
          <w:tcPr>
            <w:tcW w:w="792" w:type="pct"/>
            <w:tcBorders>
              <w:top w:val="nil"/>
              <w:left w:val="nil"/>
              <w:bottom w:val="nil"/>
              <w:right w:val="nil"/>
            </w:tcBorders>
            <w:noWrap/>
            <w:vAlign w:val="center"/>
            <w:hideMark/>
          </w:tcPr>
          <w:p w14:paraId="1276EDDC" w14:textId="0AD68459" w:rsidR="007C4AE6" w:rsidRPr="00630982" w:rsidRDefault="007C4AE6" w:rsidP="007C4AE6">
            <w:pPr>
              <w:widowControl/>
              <w:spacing w:line="240" w:lineRule="auto"/>
              <w:jc w:val="center"/>
              <w:rPr>
                <w:rFonts w:cs="Times New Roman"/>
                <w:color w:val="000000"/>
              </w:rPr>
            </w:pPr>
            <w:r>
              <w:rPr>
                <w:color w:val="000000"/>
              </w:rPr>
              <w:t>[-0.76]</w:t>
            </w:r>
          </w:p>
        </w:tc>
        <w:tc>
          <w:tcPr>
            <w:tcW w:w="849" w:type="pct"/>
            <w:tcBorders>
              <w:top w:val="nil"/>
              <w:left w:val="nil"/>
              <w:bottom w:val="nil"/>
              <w:right w:val="nil"/>
            </w:tcBorders>
            <w:noWrap/>
            <w:vAlign w:val="center"/>
            <w:hideMark/>
          </w:tcPr>
          <w:p w14:paraId="778FBC4A" w14:textId="2E8283C1" w:rsidR="007C4AE6" w:rsidRPr="00630982" w:rsidRDefault="007C4AE6" w:rsidP="007C4AE6">
            <w:pPr>
              <w:widowControl/>
              <w:spacing w:line="240" w:lineRule="auto"/>
              <w:jc w:val="center"/>
              <w:rPr>
                <w:rFonts w:cs="Times New Roman"/>
                <w:color w:val="000000"/>
              </w:rPr>
            </w:pPr>
            <w:r>
              <w:rPr>
                <w:color w:val="000000"/>
              </w:rPr>
              <w:t>[4.94]</w:t>
            </w:r>
          </w:p>
        </w:tc>
        <w:tc>
          <w:tcPr>
            <w:tcW w:w="819" w:type="pct"/>
            <w:tcBorders>
              <w:top w:val="nil"/>
              <w:left w:val="nil"/>
              <w:bottom w:val="nil"/>
              <w:right w:val="nil"/>
            </w:tcBorders>
            <w:noWrap/>
            <w:vAlign w:val="center"/>
            <w:hideMark/>
          </w:tcPr>
          <w:p w14:paraId="603769B7" w14:textId="4442828F" w:rsidR="007C4AE6" w:rsidRPr="00630982" w:rsidRDefault="007C4AE6" w:rsidP="007C4AE6">
            <w:pPr>
              <w:widowControl/>
              <w:spacing w:line="240" w:lineRule="auto"/>
              <w:jc w:val="center"/>
              <w:rPr>
                <w:rFonts w:cs="Times New Roman"/>
                <w:color w:val="000000"/>
              </w:rPr>
            </w:pPr>
            <w:r>
              <w:rPr>
                <w:color w:val="000000"/>
              </w:rPr>
              <w:t>[0.15]</w:t>
            </w:r>
          </w:p>
        </w:tc>
      </w:tr>
      <w:tr w:rsidR="007C4AE6" w:rsidRPr="00630982" w14:paraId="5784CB7C" w14:textId="77777777" w:rsidTr="002339DE">
        <w:trPr>
          <w:trHeight w:val="308"/>
        </w:trPr>
        <w:tc>
          <w:tcPr>
            <w:tcW w:w="1691" w:type="pct"/>
            <w:tcBorders>
              <w:top w:val="nil"/>
              <w:left w:val="nil"/>
              <w:bottom w:val="nil"/>
              <w:right w:val="nil"/>
            </w:tcBorders>
            <w:noWrap/>
            <w:vAlign w:val="bottom"/>
            <w:hideMark/>
          </w:tcPr>
          <w:p w14:paraId="403BA268" w14:textId="77777777" w:rsidR="007C4AE6" w:rsidRPr="00630982" w:rsidRDefault="007C4AE6" w:rsidP="007C4AE6">
            <w:pPr>
              <w:widowControl/>
              <w:spacing w:line="240" w:lineRule="auto"/>
              <w:jc w:val="left"/>
              <w:rPr>
                <w:rFonts w:cs="Times New Roman"/>
                <w:color w:val="000000"/>
              </w:rPr>
            </w:pPr>
            <w:proofErr w:type="spellStart"/>
            <w:r w:rsidRPr="00630982">
              <w:rPr>
                <w:rFonts w:cs="Times New Roman"/>
                <w:color w:val="000000"/>
              </w:rPr>
              <w:t>FanaticTone</w:t>
            </w:r>
            <w:proofErr w:type="spellEnd"/>
            <w:r w:rsidRPr="00630982">
              <w:rPr>
                <w:rFonts w:cs="Times New Roman"/>
                <w:color w:val="000000"/>
              </w:rPr>
              <w:t>(t-1)</w:t>
            </w:r>
          </w:p>
        </w:tc>
        <w:tc>
          <w:tcPr>
            <w:tcW w:w="849" w:type="pct"/>
            <w:tcBorders>
              <w:top w:val="nil"/>
              <w:left w:val="nil"/>
              <w:bottom w:val="nil"/>
              <w:right w:val="nil"/>
            </w:tcBorders>
            <w:noWrap/>
            <w:vAlign w:val="center"/>
            <w:hideMark/>
          </w:tcPr>
          <w:p w14:paraId="4AD249EB" w14:textId="3F941A73" w:rsidR="007C4AE6" w:rsidRPr="00630982" w:rsidRDefault="007C4AE6" w:rsidP="007C4AE6">
            <w:pPr>
              <w:widowControl/>
              <w:spacing w:line="240" w:lineRule="auto"/>
              <w:jc w:val="center"/>
              <w:rPr>
                <w:rFonts w:cs="Times New Roman"/>
                <w:color w:val="000000"/>
              </w:rPr>
            </w:pPr>
            <w:r>
              <w:rPr>
                <w:color w:val="000000"/>
              </w:rPr>
              <w:t>-0.0211***</w:t>
            </w:r>
          </w:p>
        </w:tc>
        <w:tc>
          <w:tcPr>
            <w:tcW w:w="792" w:type="pct"/>
            <w:tcBorders>
              <w:top w:val="nil"/>
              <w:left w:val="nil"/>
              <w:bottom w:val="nil"/>
              <w:right w:val="nil"/>
            </w:tcBorders>
            <w:noWrap/>
            <w:vAlign w:val="center"/>
            <w:hideMark/>
          </w:tcPr>
          <w:p w14:paraId="006AA9EC" w14:textId="130C9CB2" w:rsidR="007C4AE6" w:rsidRPr="00630982" w:rsidRDefault="007C4AE6" w:rsidP="007C4AE6">
            <w:pPr>
              <w:widowControl/>
              <w:spacing w:line="240" w:lineRule="auto"/>
              <w:jc w:val="center"/>
              <w:rPr>
                <w:rFonts w:cs="Times New Roman"/>
                <w:color w:val="000000"/>
              </w:rPr>
            </w:pPr>
            <w:r>
              <w:rPr>
                <w:color w:val="000000"/>
              </w:rPr>
              <w:t>-0.0011</w:t>
            </w:r>
          </w:p>
        </w:tc>
        <w:tc>
          <w:tcPr>
            <w:tcW w:w="849" w:type="pct"/>
            <w:tcBorders>
              <w:top w:val="nil"/>
              <w:left w:val="nil"/>
              <w:bottom w:val="nil"/>
              <w:right w:val="nil"/>
            </w:tcBorders>
            <w:noWrap/>
            <w:vAlign w:val="center"/>
            <w:hideMark/>
          </w:tcPr>
          <w:p w14:paraId="17056547" w14:textId="7B53347C" w:rsidR="007C4AE6" w:rsidRPr="00630982" w:rsidRDefault="007C4AE6" w:rsidP="007C4AE6">
            <w:pPr>
              <w:widowControl/>
              <w:spacing w:line="240" w:lineRule="auto"/>
              <w:jc w:val="center"/>
              <w:rPr>
                <w:rFonts w:cs="Times New Roman"/>
                <w:color w:val="000000"/>
              </w:rPr>
            </w:pPr>
            <w:r>
              <w:rPr>
                <w:color w:val="000000"/>
              </w:rPr>
              <w:t>0.0256***</w:t>
            </w:r>
          </w:p>
        </w:tc>
        <w:tc>
          <w:tcPr>
            <w:tcW w:w="819" w:type="pct"/>
            <w:tcBorders>
              <w:top w:val="nil"/>
              <w:left w:val="nil"/>
              <w:bottom w:val="nil"/>
              <w:right w:val="nil"/>
            </w:tcBorders>
            <w:noWrap/>
            <w:vAlign w:val="center"/>
            <w:hideMark/>
          </w:tcPr>
          <w:p w14:paraId="450B2485" w14:textId="328AE7D4" w:rsidR="007C4AE6" w:rsidRPr="00630982" w:rsidRDefault="007C4AE6" w:rsidP="007C4AE6">
            <w:pPr>
              <w:widowControl/>
              <w:spacing w:line="240" w:lineRule="auto"/>
              <w:jc w:val="center"/>
              <w:rPr>
                <w:rFonts w:cs="Times New Roman"/>
                <w:color w:val="000000"/>
              </w:rPr>
            </w:pPr>
            <w:r>
              <w:rPr>
                <w:color w:val="000000"/>
              </w:rPr>
              <w:t>0.0053</w:t>
            </w:r>
          </w:p>
        </w:tc>
      </w:tr>
      <w:tr w:rsidR="007C4AE6" w:rsidRPr="00630982" w14:paraId="161F273E" w14:textId="77777777" w:rsidTr="002339DE">
        <w:trPr>
          <w:trHeight w:val="308"/>
        </w:trPr>
        <w:tc>
          <w:tcPr>
            <w:tcW w:w="1691" w:type="pct"/>
            <w:tcBorders>
              <w:top w:val="nil"/>
              <w:left w:val="nil"/>
              <w:bottom w:val="nil"/>
              <w:right w:val="nil"/>
            </w:tcBorders>
            <w:noWrap/>
            <w:vAlign w:val="bottom"/>
            <w:hideMark/>
          </w:tcPr>
          <w:p w14:paraId="1C7F2905" w14:textId="77777777" w:rsidR="007C4AE6" w:rsidRPr="00630982" w:rsidRDefault="007C4AE6" w:rsidP="007C4AE6">
            <w:pPr>
              <w:widowControl/>
              <w:spacing w:line="240" w:lineRule="auto"/>
              <w:jc w:val="center"/>
              <w:rPr>
                <w:rFonts w:cs="Times New Roman"/>
                <w:color w:val="000000"/>
              </w:rPr>
            </w:pPr>
          </w:p>
        </w:tc>
        <w:tc>
          <w:tcPr>
            <w:tcW w:w="849" w:type="pct"/>
            <w:tcBorders>
              <w:top w:val="nil"/>
              <w:left w:val="nil"/>
              <w:bottom w:val="nil"/>
              <w:right w:val="nil"/>
            </w:tcBorders>
            <w:noWrap/>
            <w:vAlign w:val="center"/>
            <w:hideMark/>
          </w:tcPr>
          <w:p w14:paraId="5555578B" w14:textId="2A9D3455" w:rsidR="007C4AE6" w:rsidRPr="00630982" w:rsidRDefault="007C4AE6" w:rsidP="007C4AE6">
            <w:pPr>
              <w:widowControl/>
              <w:spacing w:line="240" w:lineRule="auto"/>
              <w:jc w:val="center"/>
              <w:rPr>
                <w:rFonts w:cs="Times New Roman"/>
                <w:color w:val="000000"/>
              </w:rPr>
            </w:pPr>
            <w:r>
              <w:rPr>
                <w:color w:val="000000"/>
              </w:rPr>
              <w:t>[-2.63]</w:t>
            </w:r>
          </w:p>
        </w:tc>
        <w:tc>
          <w:tcPr>
            <w:tcW w:w="792" w:type="pct"/>
            <w:tcBorders>
              <w:top w:val="nil"/>
              <w:left w:val="nil"/>
              <w:bottom w:val="nil"/>
              <w:right w:val="nil"/>
            </w:tcBorders>
            <w:noWrap/>
            <w:vAlign w:val="center"/>
            <w:hideMark/>
          </w:tcPr>
          <w:p w14:paraId="460C4836" w14:textId="0E592FBD" w:rsidR="007C4AE6" w:rsidRPr="00630982" w:rsidRDefault="007C4AE6" w:rsidP="007C4AE6">
            <w:pPr>
              <w:widowControl/>
              <w:spacing w:line="240" w:lineRule="auto"/>
              <w:jc w:val="center"/>
              <w:rPr>
                <w:rFonts w:cs="Times New Roman"/>
                <w:color w:val="000000"/>
              </w:rPr>
            </w:pPr>
            <w:r>
              <w:rPr>
                <w:color w:val="000000"/>
              </w:rPr>
              <w:t>[-1.05]</w:t>
            </w:r>
          </w:p>
        </w:tc>
        <w:tc>
          <w:tcPr>
            <w:tcW w:w="849" w:type="pct"/>
            <w:tcBorders>
              <w:top w:val="nil"/>
              <w:left w:val="nil"/>
              <w:bottom w:val="nil"/>
              <w:right w:val="nil"/>
            </w:tcBorders>
            <w:noWrap/>
            <w:vAlign w:val="center"/>
            <w:hideMark/>
          </w:tcPr>
          <w:p w14:paraId="603B1BDA" w14:textId="3C3A2987" w:rsidR="007C4AE6" w:rsidRPr="00630982" w:rsidRDefault="007C4AE6" w:rsidP="007C4AE6">
            <w:pPr>
              <w:widowControl/>
              <w:spacing w:line="240" w:lineRule="auto"/>
              <w:jc w:val="center"/>
              <w:rPr>
                <w:rFonts w:cs="Times New Roman"/>
                <w:color w:val="000000"/>
              </w:rPr>
            </w:pPr>
            <w:r>
              <w:rPr>
                <w:color w:val="000000"/>
              </w:rPr>
              <w:t>[5.35]</w:t>
            </w:r>
          </w:p>
        </w:tc>
        <w:tc>
          <w:tcPr>
            <w:tcW w:w="819" w:type="pct"/>
            <w:tcBorders>
              <w:top w:val="nil"/>
              <w:left w:val="nil"/>
              <w:bottom w:val="nil"/>
              <w:right w:val="nil"/>
            </w:tcBorders>
            <w:noWrap/>
            <w:vAlign w:val="center"/>
            <w:hideMark/>
          </w:tcPr>
          <w:p w14:paraId="56A86B09" w14:textId="2CCD0ACC" w:rsidR="007C4AE6" w:rsidRPr="00630982" w:rsidRDefault="007C4AE6" w:rsidP="007C4AE6">
            <w:pPr>
              <w:widowControl/>
              <w:spacing w:line="240" w:lineRule="auto"/>
              <w:jc w:val="center"/>
              <w:rPr>
                <w:rFonts w:cs="Times New Roman"/>
                <w:color w:val="000000"/>
              </w:rPr>
            </w:pPr>
            <w:r>
              <w:rPr>
                <w:color w:val="000000"/>
              </w:rPr>
              <w:t>[0.30]</w:t>
            </w:r>
          </w:p>
        </w:tc>
      </w:tr>
      <w:tr w:rsidR="007C4AE6" w:rsidRPr="00630982" w14:paraId="60FA3889" w14:textId="77777777" w:rsidTr="002339DE">
        <w:trPr>
          <w:trHeight w:val="308"/>
        </w:trPr>
        <w:tc>
          <w:tcPr>
            <w:tcW w:w="1691" w:type="pct"/>
            <w:tcBorders>
              <w:top w:val="nil"/>
              <w:left w:val="nil"/>
              <w:bottom w:val="nil"/>
              <w:right w:val="nil"/>
            </w:tcBorders>
            <w:noWrap/>
            <w:vAlign w:val="bottom"/>
            <w:hideMark/>
          </w:tcPr>
          <w:p w14:paraId="44312960" w14:textId="77777777" w:rsidR="007C4AE6" w:rsidRPr="00630982" w:rsidRDefault="007C4AE6" w:rsidP="007C4AE6">
            <w:pPr>
              <w:widowControl/>
              <w:spacing w:line="240" w:lineRule="auto"/>
              <w:jc w:val="left"/>
              <w:rPr>
                <w:rFonts w:cs="Times New Roman"/>
                <w:color w:val="000000"/>
              </w:rPr>
            </w:pPr>
            <w:proofErr w:type="spellStart"/>
            <w:r w:rsidRPr="00630982">
              <w:rPr>
                <w:rFonts w:cs="Times New Roman"/>
                <w:color w:val="000000"/>
              </w:rPr>
              <w:t>NaïveTone</w:t>
            </w:r>
            <w:proofErr w:type="spellEnd"/>
            <w:r w:rsidRPr="00630982">
              <w:rPr>
                <w:rFonts w:cs="Times New Roman"/>
                <w:color w:val="000000"/>
              </w:rPr>
              <w:t>(t-1)</w:t>
            </w:r>
          </w:p>
        </w:tc>
        <w:tc>
          <w:tcPr>
            <w:tcW w:w="849" w:type="pct"/>
            <w:tcBorders>
              <w:top w:val="nil"/>
              <w:left w:val="nil"/>
              <w:bottom w:val="nil"/>
              <w:right w:val="nil"/>
            </w:tcBorders>
            <w:noWrap/>
            <w:vAlign w:val="center"/>
            <w:hideMark/>
          </w:tcPr>
          <w:p w14:paraId="2D0D1607" w14:textId="6CBF9166" w:rsidR="007C4AE6" w:rsidRPr="00630982" w:rsidRDefault="007C4AE6" w:rsidP="007C4AE6">
            <w:pPr>
              <w:widowControl/>
              <w:spacing w:line="240" w:lineRule="auto"/>
              <w:jc w:val="center"/>
              <w:rPr>
                <w:rFonts w:cs="Times New Roman"/>
                <w:color w:val="000000"/>
              </w:rPr>
            </w:pPr>
            <w:r>
              <w:rPr>
                <w:color w:val="000000"/>
              </w:rPr>
              <w:t>0.0366***</w:t>
            </w:r>
          </w:p>
        </w:tc>
        <w:tc>
          <w:tcPr>
            <w:tcW w:w="792" w:type="pct"/>
            <w:tcBorders>
              <w:top w:val="nil"/>
              <w:left w:val="nil"/>
              <w:bottom w:val="nil"/>
              <w:right w:val="nil"/>
            </w:tcBorders>
            <w:noWrap/>
            <w:vAlign w:val="center"/>
            <w:hideMark/>
          </w:tcPr>
          <w:p w14:paraId="6A12CF53" w14:textId="247B6CD1" w:rsidR="007C4AE6" w:rsidRPr="00630982" w:rsidRDefault="007C4AE6" w:rsidP="007C4AE6">
            <w:pPr>
              <w:widowControl/>
              <w:spacing w:line="240" w:lineRule="auto"/>
              <w:jc w:val="center"/>
              <w:rPr>
                <w:rFonts w:cs="Times New Roman"/>
                <w:color w:val="000000"/>
              </w:rPr>
            </w:pPr>
            <w:r>
              <w:rPr>
                <w:color w:val="000000"/>
              </w:rPr>
              <w:t>0.0001</w:t>
            </w:r>
          </w:p>
        </w:tc>
        <w:tc>
          <w:tcPr>
            <w:tcW w:w="849" w:type="pct"/>
            <w:tcBorders>
              <w:top w:val="nil"/>
              <w:left w:val="nil"/>
              <w:bottom w:val="nil"/>
              <w:right w:val="nil"/>
            </w:tcBorders>
            <w:noWrap/>
            <w:vAlign w:val="center"/>
            <w:hideMark/>
          </w:tcPr>
          <w:p w14:paraId="6EA8999D" w14:textId="5A8A3D71" w:rsidR="007C4AE6" w:rsidRPr="00630982" w:rsidRDefault="007C4AE6" w:rsidP="007C4AE6">
            <w:pPr>
              <w:widowControl/>
              <w:spacing w:line="240" w:lineRule="auto"/>
              <w:jc w:val="center"/>
              <w:rPr>
                <w:rFonts w:cs="Times New Roman"/>
                <w:color w:val="000000"/>
              </w:rPr>
            </w:pPr>
            <w:r>
              <w:rPr>
                <w:color w:val="000000"/>
              </w:rPr>
              <w:t>0.0051***</w:t>
            </w:r>
          </w:p>
        </w:tc>
        <w:tc>
          <w:tcPr>
            <w:tcW w:w="819" w:type="pct"/>
            <w:tcBorders>
              <w:top w:val="nil"/>
              <w:left w:val="nil"/>
              <w:bottom w:val="nil"/>
              <w:right w:val="nil"/>
            </w:tcBorders>
            <w:noWrap/>
            <w:vAlign w:val="center"/>
            <w:hideMark/>
          </w:tcPr>
          <w:p w14:paraId="5519FC8B" w14:textId="0BDB8BA1" w:rsidR="007C4AE6" w:rsidRPr="00630982" w:rsidRDefault="007C4AE6" w:rsidP="007C4AE6">
            <w:pPr>
              <w:widowControl/>
              <w:spacing w:line="240" w:lineRule="auto"/>
              <w:jc w:val="center"/>
              <w:rPr>
                <w:rFonts w:cs="Times New Roman"/>
                <w:color w:val="000000"/>
              </w:rPr>
            </w:pPr>
            <w:r>
              <w:rPr>
                <w:color w:val="000000"/>
              </w:rPr>
              <w:t>-0.0053*</w:t>
            </w:r>
          </w:p>
        </w:tc>
      </w:tr>
      <w:tr w:rsidR="007C4AE6" w:rsidRPr="00630982" w14:paraId="43B0E724" w14:textId="77777777" w:rsidTr="002339DE">
        <w:trPr>
          <w:trHeight w:val="308"/>
        </w:trPr>
        <w:tc>
          <w:tcPr>
            <w:tcW w:w="1691" w:type="pct"/>
            <w:tcBorders>
              <w:top w:val="nil"/>
              <w:left w:val="nil"/>
              <w:bottom w:val="nil"/>
              <w:right w:val="nil"/>
            </w:tcBorders>
            <w:noWrap/>
            <w:vAlign w:val="bottom"/>
            <w:hideMark/>
          </w:tcPr>
          <w:p w14:paraId="7A57CA04" w14:textId="77777777" w:rsidR="007C4AE6" w:rsidRPr="00630982" w:rsidRDefault="007C4AE6" w:rsidP="007C4AE6">
            <w:pPr>
              <w:widowControl/>
              <w:spacing w:line="240" w:lineRule="auto"/>
              <w:jc w:val="center"/>
              <w:rPr>
                <w:rFonts w:cs="Times New Roman"/>
                <w:color w:val="000000"/>
              </w:rPr>
            </w:pPr>
          </w:p>
        </w:tc>
        <w:tc>
          <w:tcPr>
            <w:tcW w:w="849" w:type="pct"/>
            <w:tcBorders>
              <w:top w:val="nil"/>
              <w:left w:val="nil"/>
              <w:bottom w:val="nil"/>
              <w:right w:val="nil"/>
            </w:tcBorders>
            <w:noWrap/>
            <w:vAlign w:val="center"/>
            <w:hideMark/>
          </w:tcPr>
          <w:p w14:paraId="14EDEB06" w14:textId="09E373E5" w:rsidR="007C4AE6" w:rsidRPr="00630982" w:rsidRDefault="007C4AE6" w:rsidP="007C4AE6">
            <w:pPr>
              <w:widowControl/>
              <w:spacing w:line="240" w:lineRule="auto"/>
              <w:jc w:val="center"/>
              <w:rPr>
                <w:rFonts w:cs="Times New Roman"/>
                <w:color w:val="000000"/>
              </w:rPr>
            </w:pPr>
            <w:r>
              <w:rPr>
                <w:color w:val="000000"/>
              </w:rPr>
              <w:t>[13.13]</w:t>
            </w:r>
          </w:p>
        </w:tc>
        <w:tc>
          <w:tcPr>
            <w:tcW w:w="792" w:type="pct"/>
            <w:tcBorders>
              <w:top w:val="nil"/>
              <w:left w:val="nil"/>
              <w:bottom w:val="nil"/>
              <w:right w:val="nil"/>
            </w:tcBorders>
            <w:noWrap/>
            <w:vAlign w:val="center"/>
            <w:hideMark/>
          </w:tcPr>
          <w:p w14:paraId="065E0A7E" w14:textId="74C4BFF8" w:rsidR="007C4AE6" w:rsidRPr="00630982" w:rsidRDefault="007C4AE6" w:rsidP="007C4AE6">
            <w:pPr>
              <w:widowControl/>
              <w:spacing w:line="240" w:lineRule="auto"/>
              <w:jc w:val="center"/>
              <w:rPr>
                <w:rFonts w:cs="Times New Roman"/>
                <w:color w:val="000000"/>
              </w:rPr>
            </w:pPr>
            <w:r>
              <w:rPr>
                <w:color w:val="000000"/>
              </w:rPr>
              <w:t>[0.41]</w:t>
            </w:r>
          </w:p>
        </w:tc>
        <w:tc>
          <w:tcPr>
            <w:tcW w:w="849" w:type="pct"/>
            <w:tcBorders>
              <w:top w:val="nil"/>
              <w:left w:val="nil"/>
              <w:bottom w:val="nil"/>
              <w:right w:val="nil"/>
            </w:tcBorders>
            <w:noWrap/>
            <w:vAlign w:val="center"/>
            <w:hideMark/>
          </w:tcPr>
          <w:p w14:paraId="60C537EC" w14:textId="5E2A3871" w:rsidR="007C4AE6" w:rsidRPr="00630982" w:rsidRDefault="007C4AE6" w:rsidP="007C4AE6">
            <w:pPr>
              <w:widowControl/>
              <w:spacing w:line="240" w:lineRule="auto"/>
              <w:jc w:val="center"/>
              <w:rPr>
                <w:rFonts w:cs="Times New Roman"/>
                <w:color w:val="000000"/>
              </w:rPr>
            </w:pPr>
            <w:r>
              <w:rPr>
                <w:color w:val="000000"/>
              </w:rPr>
              <w:t>[4.67]</w:t>
            </w:r>
          </w:p>
        </w:tc>
        <w:tc>
          <w:tcPr>
            <w:tcW w:w="819" w:type="pct"/>
            <w:tcBorders>
              <w:top w:val="nil"/>
              <w:left w:val="nil"/>
              <w:bottom w:val="nil"/>
              <w:right w:val="nil"/>
            </w:tcBorders>
            <w:noWrap/>
            <w:vAlign w:val="center"/>
            <w:hideMark/>
          </w:tcPr>
          <w:p w14:paraId="08FF42C3" w14:textId="46565829" w:rsidR="007C4AE6" w:rsidRPr="00630982" w:rsidRDefault="007C4AE6" w:rsidP="007C4AE6">
            <w:pPr>
              <w:widowControl/>
              <w:spacing w:line="240" w:lineRule="auto"/>
              <w:jc w:val="center"/>
              <w:rPr>
                <w:rFonts w:cs="Times New Roman"/>
                <w:color w:val="000000"/>
              </w:rPr>
            </w:pPr>
            <w:r>
              <w:rPr>
                <w:color w:val="000000"/>
              </w:rPr>
              <w:t>[-1.82]</w:t>
            </w:r>
          </w:p>
        </w:tc>
      </w:tr>
      <w:tr w:rsidR="007C4AE6" w:rsidRPr="00630982" w14:paraId="013497DC" w14:textId="77777777" w:rsidTr="002339DE">
        <w:trPr>
          <w:trHeight w:val="308"/>
        </w:trPr>
        <w:tc>
          <w:tcPr>
            <w:tcW w:w="1691" w:type="pct"/>
            <w:tcBorders>
              <w:top w:val="nil"/>
              <w:left w:val="nil"/>
              <w:bottom w:val="single" w:sz="4" w:space="0" w:color="auto"/>
              <w:right w:val="nil"/>
            </w:tcBorders>
            <w:noWrap/>
            <w:vAlign w:val="bottom"/>
            <w:hideMark/>
          </w:tcPr>
          <w:p w14:paraId="74A021AC" w14:textId="77777777" w:rsidR="007C4AE6" w:rsidRPr="00630982" w:rsidRDefault="007C4AE6" w:rsidP="007C4AE6">
            <w:pPr>
              <w:widowControl/>
              <w:spacing w:line="240" w:lineRule="auto"/>
              <w:jc w:val="left"/>
              <w:rPr>
                <w:rFonts w:cs="Times New Roman"/>
                <w:color w:val="000000"/>
              </w:rPr>
            </w:pPr>
            <w:r w:rsidRPr="00630982">
              <w:rPr>
                <w:rFonts w:cs="Times New Roman"/>
                <w:color w:val="000000"/>
              </w:rPr>
              <w:t>Number of observations</w:t>
            </w:r>
          </w:p>
        </w:tc>
        <w:tc>
          <w:tcPr>
            <w:tcW w:w="849" w:type="pct"/>
            <w:tcBorders>
              <w:top w:val="nil"/>
              <w:left w:val="nil"/>
              <w:bottom w:val="nil"/>
              <w:right w:val="nil"/>
            </w:tcBorders>
            <w:noWrap/>
            <w:vAlign w:val="center"/>
            <w:hideMark/>
          </w:tcPr>
          <w:p w14:paraId="3E38BC45" w14:textId="62640907" w:rsidR="007C4AE6" w:rsidRPr="00630982" w:rsidRDefault="007C4AE6" w:rsidP="007C4AE6">
            <w:pPr>
              <w:widowControl/>
              <w:spacing w:line="240" w:lineRule="auto"/>
              <w:jc w:val="center"/>
              <w:rPr>
                <w:rFonts w:cs="Times New Roman"/>
                <w:color w:val="000000"/>
              </w:rPr>
            </w:pPr>
            <w:r>
              <w:rPr>
                <w:color w:val="000000"/>
              </w:rPr>
              <w:t>639,377</w:t>
            </w:r>
          </w:p>
        </w:tc>
        <w:tc>
          <w:tcPr>
            <w:tcW w:w="792" w:type="pct"/>
            <w:tcBorders>
              <w:top w:val="nil"/>
              <w:left w:val="nil"/>
              <w:bottom w:val="nil"/>
              <w:right w:val="nil"/>
            </w:tcBorders>
            <w:noWrap/>
            <w:vAlign w:val="center"/>
            <w:hideMark/>
          </w:tcPr>
          <w:p w14:paraId="219B756A" w14:textId="565028AA" w:rsidR="007C4AE6" w:rsidRPr="00630982" w:rsidRDefault="007C4AE6" w:rsidP="007C4AE6">
            <w:pPr>
              <w:widowControl/>
              <w:spacing w:line="240" w:lineRule="auto"/>
              <w:jc w:val="center"/>
              <w:rPr>
                <w:rFonts w:cs="Times New Roman"/>
                <w:color w:val="000000"/>
              </w:rPr>
            </w:pPr>
            <w:r>
              <w:rPr>
                <w:color w:val="000000"/>
              </w:rPr>
              <w:t>639,377</w:t>
            </w:r>
          </w:p>
        </w:tc>
        <w:tc>
          <w:tcPr>
            <w:tcW w:w="849" w:type="pct"/>
            <w:tcBorders>
              <w:top w:val="nil"/>
              <w:left w:val="nil"/>
              <w:bottom w:val="nil"/>
              <w:right w:val="nil"/>
            </w:tcBorders>
            <w:noWrap/>
            <w:vAlign w:val="center"/>
            <w:hideMark/>
          </w:tcPr>
          <w:p w14:paraId="63F42EE2" w14:textId="71AE5BB3" w:rsidR="007C4AE6" w:rsidRPr="00630982" w:rsidRDefault="007C4AE6" w:rsidP="007C4AE6">
            <w:pPr>
              <w:widowControl/>
              <w:spacing w:line="240" w:lineRule="auto"/>
              <w:jc w:val="center"/>
              <w:rPr>
                <w:rFonts w:cs="Times New Roman"/>
                <w:color w:val="000000"/>
              </w:rPr>
            </w:pPr>
            <w:r>
              <w:rPr>
                <w:color w:val="000000"/>
              </w:rPr>
              <w:t>639,377</w:t>
            </w:r>
          </w:p>
        </w:tc>
        <w:tc>
          <w:tcPr>
            <w:tcW w:w="819" w:type="pct"/>
            <w:tcBorders>
              <w:top w:val="nil"/>
              <w:left w:val="nil"/>
              <w:bottom w:val="nil"/>
              <w:right w:val="nil"/>
            </w:tcBorders>
            <w:noWrap/>
            <w:vAlign w:val="center"/>
            <w:hideMark/>
          </w:tcPr>
          <w:p w14:paraId="29B789F7" w14:textId="42DF7893" w:rsidR="007C4AE6" w:rsidRPr="00630982" w:rsidRDefault="007C4AE6" w:rsidP="007C4AE6">
            <w:pPr>
              <w:widowControl/>
              <w:spacing w:line="240" w:lineRule="auto"/>
              <w:jc w:val="center"/>
              <w:rPr>
                <w:rFonts w:cs="Times New Roman"/>
                <w:color w:val="000000"/>
              </w:rPr>
            </w:pPr>
            <w:r>
              <w:rPr>
                <w:color w:val="000000"/>
              </w:rPr>
              <w:t>639,377</w:t>
            </w:r>
          </w:p>
        </w:tc>
      </w:tr>
      <w:tr w:rsidR="007C4AE6" w:rsidRPr="00630982" w14:paraId="13EF0150" w14:textId="77777777" w:rsidTr="002339DE">
        <w:trPr>
          <w:trHeight w:val="308"/>
        </w:trPr>
        <w:tc>
          <w:tcPr>
            <w:tcW w:w="1691" w:type="pct"/>
            <w:tcBorders>
              <w:top w:val="nil"/>
              <w:left w:val="nil"/>
              <w:bottom w:val="single" w:sz="4" w:space="0" w:color="auto"/>
              <w:right w:val="nil"/>
            </w:tcBorders>
            <w:noWrap/>
            <w:vAlign w:val="bottom"/>
            <w:hideMark/>
          </w:tcPr>
          <w:p w14:paraId="59B27F34" w14:textId="77777777" w:rsidR="007C4AE6" w:rsidRPr="00630982" w:rsidRDefault="007C4AE6" w:rsidP="007C4AE6">
            <w:pPr>
              <w:widowControl/>
              <w:spacing w:line="240" w:lineRule="auto"/>
              <w:jc w:val="left"/>
              <w:rPr>
                <w:rFonts w:cs="Times New Roman"/>
                <w:color w:val="000000"/>
              </w:rPr>
            </w:pPr>
            <w:r w:rsidRPr="00630982">
              <w:rPr>
                <w:rFonts w:cs="Times New Roman"/>
                <w:color w:val="000000"/>
              </w:rPr>
              <w:t>p-value of Granger causality test</w:t>
            </w:r>
          </w:p>
        </w:tc>
        <w:tc>
          <w:tcPr>
            <w:tcW w:w="849" w:type="pct"/>
            <w:tcBorders>
              <w:top w:val="single" w:sz="4" w:space="0" w:color="auto"/>
              <w:left w:val="nil"/>
              <w:bottom w:val="single" w:sz="4" w:space="0" w:color="auto"/>
              <w:right w:val="nil"/>
            </w:tcBorders>
            <w:noWrap/>
            <w:vAlign w:val="bottom"/>
            <w:hideMark/>
          </w:tcPr>
          <w:p w14:paraId="2FC6D525" w14:textId="2B48D946" w:rsidR="007C4AE6" w:rsidRPr="00630982" w:rsidRDefault="007C4AE6" w:rsidP="007C4AE6">
            <w:pPr>
              <w:widowControl/>
              <w:spacing w:line="240" w:lineRule="auto"/>
              <w:jc w:val="center"/>
              <w:rPr>
                <w:rFonts w:cs="Times New Roman"/>
                <w:color w:val="000000"/>
              </w:rPr>
            </w:pPr>
            <w:proofErr w:type="spellStart"/>
            <w:r>
              <w:rPr>
                <w:color w:val="000000"/>
              </w:rPr>
              <w:t>NaïveTone</w:t>
            </w:r>
            <w:proofErr w:type="spellEnd"/>
            <w:r>
              <w:rPr>
                <w:color w:val="000000"/>
              </w:rPr>
              <w:t>(t)</w:t>
            </w:r>
          </w:p>
        </w:tc>
        <w:tc>
          <w:tcPr>
            <w:tcW w:w="792" w:type="pct"/>
            <w:tcBorders>
              <w:top w:val="single" w:sz="4" w:space="0" w:color="auto"/>
              <w:left w:val="nil"/>
              <w:bottom w:val="single" w:sz="4" w:space="0" w:color="auto"/>
              <w:right w:val="nil"/>
            </w:tcBorders>
            <w:noWrap/>
            <w:vAlign w:val="bottom"/>
            <w:hideMark/>
          </w:tcPr>
          <w:p w14:paraId="79EBB6EB" w14:textId="0FCCFF53" w:rsidR="007C4AE6" w:rsidRPr="00630982" w:rsidRDefault="007C4AE6" w:rsidP="007C4AE6">
            <w:pPr>
              <w:widowControl/>
              <w:spacing w:line="240" w:lineRule="auto"/>
              <w:jc w:val="center"/>
              <w:rPr>
                <w:rFonts w:cs="Times New Roman"/>
                <w:color w:val="000000"/>
              </w:rPr>
            </w:pPr>
            <w:r>
              <w:rPr>
                <w:color w:val="000000"/>
              </w:rPr>
              <w:t>Return(t)</w:t>
            </w:r>
          </w:p>
        </w:tc>
        <w:tc>
          <w:tcPr>
            <w:tcW w:w="849" w:type="pct"/>
            <w:tcBorders>
              <w:top w:val="single" w:sz="4" w:space="0" w:color="auto"/>
              <w:left w:val="nil"/>
              <w:bottom w:val="single" w:sz="4" w:space="0" w:color="auto"/>
              <w:right w:val="nil"/>
            </w:tcBorders>
            <w:noWrap/>
            <w:vAlign w:val="bottom"/>
            <w:hideMark/>
          </w:tcPr>
          <w:p w14:paraId="62D54457" w14:textId="336D1518" w:rsidR="007C4AE6" w:rsidRPr="00630982" w:rsidRDefault="007C4AE6" w:rsidP="007C4AE6">
            <w:pPr>
              <w:widowControl/>
              <w:spacing w:line="240" w:lineRule="auto"/>
              <w:jc w:val="center"/>
              <w:rPr>
                <w:rFonts w:cs="Times New Roman"/>
                <w:color w:val="000000"/>
              </w:rPr>
            </w:pPr>
            <w:proofErr w:type="spellStart"/>
            <w:r>
              <w:rPr>
                <w:color w:val="000000"/>
              </w:rPr>
              <w:t>RetailFlow</w:t>
            </w:r>
            <w:proofErr w:type="spellEnd"/>
            <w:r>
              <w:rPr>
                <w:color w:val="000000"/>
              </w:rPr>
              <w:t>(t)</w:t>
            </w:r>
          </w:p>
        </w:tc>
        <w:tc>
          <w:tcPr>
            <w:tcW w:w="819" w:type="pct"/>
            <w:tcBorders>
              <w:top w:val="single" w:sz="4" w:space="0" w:color="auto"/>
              <w:left w:val="nil"/>
              <w:bottom w:val="single" w:sz="4" w:space="0" w:color="auto"/>
              <w:right w:val="nil"/>
            </w:tcBorders>
            <w:noWrap/>
            <w:vAlign w:val="bottom"/>
            <w:hideMark/>
          </w:tcPr>
          <w:p w14:paraId="2AAB97E5" w14:textId="766D3843" w:rsidR="007C4AE6" w:rsidRPr="00630982" w:rsidRDefault="007C4AE6" w:rsidP="007C4AE6">
            <w:pPr>
              <w:widowControl/>
              <w:spacing w:line="240" w:lineRule="auto"/>
              <w:jc w:val="center"/>
              <w:rPr>
                <w:rFonts w:cs="Times New Roman"/>
                <w:color w:val="000000"/>
              </w:rPr>
            </w:pPr>
            <w:proofErr w:type="spellStart"/>
            <w:r>
              <w:rPr>
                <w:color w:val="000000"/>
              </w:rPr>
              <w:t>ShortFlow</w:t>
            </w:r>
            <w:proofErr w:type="spellEnd"/>
            <w:r>
              <w:rPr>
                <w:color w:val="000000"/>
              </w:rPr>
              <w:t>(t)</w:t>
            </w:r>
          </w:p>
        </w:tc>
      </w:tr>
      <w:tr w:rsidR="007C4AE6" w:rsidRPr="00630982" w14:paraId="79671F21" w14:textId="77777777" w:rsidTr="002339DE">
        <w:trPr>
          <w:trHeight w:val="308"/>
        </w:trPr>
        <w:tc>
          <w:tcPr>
            <w:tcW w:w="1691" w:type="pct"/>
            <w:tcBorders>
              <w:top w:val="nil"/>
              <w:left w:val="nil"/>
              <w:bottom w:val="nil"/>
              <w:right w:val="nil"/>
            </w:tcBorders>
            <w:noWrap/>
            <w:vAlign w:val="bottom"/>
            <w:hideMark/>
          </w:tcPr>
          <w:p w14:paraId="53121ABA" w14:textId="77777777" w:rsidR="007C4AE6" w:rsidRPr="00630982" w:rsidRDefault="007C4AE6" w:rsidP="007C4AE6">
            <w:pPr>
              <w:widowControl/>
              <w:spacing w:line="240" w:lineRule="auto"/>
              <w:jc w:val="left"/>
              <w:rPr>
                <w:rFonts w:cs="Times New Roman"/>
                <w:color w:val="000000"/>
              </w:rPr>
            </w:pPr>
            <w:r w:rsidRPr="00630982">
              <w:rPr>
                <w:rFonts w:cs="Times New Roman"/>
                <w:color w:val="000000"/>
              </w:rPr>
              <w:t xml:space="preserve">Past </w:t>
            </w:r>
            <w:proofErr w:type="spellStart"/>
            <w:r w:rsidRPr="00630982">
              <w:rPr>
                <w:rFonts w:cs="Times New Roman"/>
                <w:color w:val="000000"/>
              </w:rPr>
              <w:t>RationalTone</w:t>
            </w:r>
            <w:proofErr w:type="spellEnd"/>
          </w:p>
        </w:tc>
        <w:tc>
          <w:tcPr>
            <w:tcW w:w="849" w:type="pct"/>
            <w:tcBorders>
              <w:top w:val="nil"/>
              <w:left w:val="nil"/>
              <w:bottom w:val="nil"/>
              <w:right w:val="nil"/>
            </w:tcBorders>
            <w:noWrap/>
            <w:vAlign w:val="center"/>
            <w:hideMark/>
          </w:tcPr>
          <w:p w14:paraId="7898220A" w14:textId="4476FBD9" w:rsidR="007C4AE6" w:rsidRPr="00630982" w:rsidRDefault="007C4AE6" w:rsidP="007C4AE6">
            <w:pPr>
              <w:widowControl/>
              <w:spacing w:line="240" w:lineRule="auto"/>
              <w:jc w:val="center"/>
              <w:rPr>
                <w:rFonts w:cs="Times New Roman"/>
                <w:color w:val="000000"/>
              </w:rPr>
            </w:pPr>
            <w:r>
              <w:rPr>
                <w:color w:val="000000"/>
              </w:rPr>
              <w:t>33.10%</w:t>
            </w:r>
          </w:p>
        </w:tc>
        <w:tc>
          <w:tcPr>
            <w:tcW w:w="792" w:type="pct"/>
            <w:tcBorders>
              <w:top w:val="nil"/>
              <w:left w:val="nil"/>
              <w:bottom w:val="nil"/>
              <w:right w:val="nil"/>
            </w:tcBorders>
            <w:noWrap/>
            <w:vAlign w:val="center"/>
            <w:hideMark/>
          </w:tcPr>
          <w:p w14:paraId="7F5EDCFB" w14:textId="1189D11A" w:rsidR="007C4AE6" w:rsidRPr="00630982" w:rsidRDefault="007C4AE6" w:rsidP="007C4AE6">
            <w:pPr>
              <w:widowControl/>
              <w:spacing w:line="240" w:lineRule="auto"/>
              <w:jc w:val="center"/>
              <w:rPr>
                <w:rFonts w:cs="Times New Roman"/>
                <w:color w:val="000000"/>
              </w:rPr>
            </w:pPr>
            <w:r>
              <w:rPr>
                <w:color w:val="000000"/>
              </w:rPr>
              <w:t>44.80%</w:t>
            </w:r>
          </w:p>
        </w:tc>
        <w:tc>
          <w:tcPr>
            <w:tcW w:w="849" w:type="pct"/>
            <w:tcBorders>
              <w:top w:val="nil"/>
              <w:left w:val="nil"/>
              <w:bottom w:val="nil"/>
              <w:right w:val="nil"/>
            </w:tcBorders>
            <w:noWrap/>
            <w:vAlign w:val="center"/>
            <w:hideMark/>
          </w:tcPr>
          <w:p w14:paraId="7550730E" w14:textId="5D48FDE0" w:rsidR="007C4AE6" w:rsidRPr="00630982" w:rsidRDefault="007C4AE6" w:rsidP="007C4AE6">
            <w:pPr>
              <w:widowControl/>
              <w:spacing w:line="240" w:lineRule="auto"/>
              <w:jc w:val="center"/>
              <w:rPr>
                <w:rFonts w:cs="Times New Roman"/>
                <w:color w:val="000000"/>
              </w:rPr>
            </w:pPr>
            <w:r>
              <w:rPr>
                <w:color w:val="000000"/>
              </w:rPr>
              <w:t>0.00%</w:t>
            </w:r>
          </w:p>
        </w:tc>
        <w:tc>
          <w:tcPr>
            <w:tcW w:w="819" w:type="pct"/>
            <w:tcBorders>
              <w:top w:val="nil"/>
              <w:left w:val="nil"/>
              <w:bottom w:val="nil"/>
              <w:right w:val="nil"/>
            </w:tcBorders>
            <w:noWrap/>
            <w:vAlign w:val="center"/>
            <w:hideMark/>
          </w:tcPr>
          <w:p w14:paraId="2A5AD341" w14:textId="44B1BF38" w:rsidR="007C4AE6" w:rsidRPr="00630982" w:rsidRDefault="007C4AE6" w:rsidP="007C4AE6">
            <w:pPr>
              <w:widowControl/>
              <w:spacing w:line="240" w:lineRule="auto"/>
              <w:jc w:val="center"/>
              <w:rPr>
                <w:rFonts w:cs="Times New Roman"/>
                <w:color w:val="000000"/>
              </w:rPr>
            </w:pPr>
            <w:r>
              <w:rPr>
                <w:color w:val="000000"/>
              </w:rPr>
              <w:t>87.70%</w:t>
            </w:r>
          </w:p>
        </w:tc>
      </w:tr>
      <w:tr w:rsidR="007C4AE6" w:rsidRPr="00630982" w14:paraId="5408A102" w14:textId="77777777" w:rsidTr="002339DE">
        <w:trPr>
          <w:trHeight w:val="308"/>
        </w:trPr>
        <w:tc>
          <w:tcPr>
            <w:tcW w:w="1691" w:type="pct"/>
            <w:tcBorders>
              <w:top w:val="nil"/>
              <w:left w:val="nil"/>
              <w:bottom w:val="nil"/>
              <w:right w:val="nil"/>
            </w:tcBorders>
            <w:noWrap/>
            <w:vAlign w:val="bottom"/>
            <w:hideMark/>
          </w:tcPr>
          <w:p w14:paraId="04222FE0" w14:textId="77777777" w:rsidR="007C4AE6" w:rsidRPr="00630982" w:rsidRDefault="007C4AE6" w:rsidP="007C4AE6">
            <w:pPr>
              <w:widowControl/>
              <w:spacing w:line="240" w:lineRule="auto"/>
              <w:jc w:val="left"/>
              <w:rPr>
                <w:rFonts w:cs="Times New Roman"/>
                <w:color w:val="000000"/>
              </w:rPr>
            </w:pPr>
            <w:r w:rsidRPr="00630982">
              <w:rPr>
                <w:rFonts w:cs="Times New Roman"/>
                <w:color w:val="000000"/>
              </w:rPr>
              <w:t xml:space="preserve">Past </w:t>
            </w:r>
            <w:proofErr w:type="spellStart"/>
            <w:r w:rsidRPr="00630982">
              <w:rPr>
                <w:rFonts w:cs="Times New Roman"/>
                <w:color w:val="000000"/>
              </w:rPr>
              <w:t>FanaticTone</w:t>
            </w:r>
            <w:proofErr w:type="spellEnd"/>
          </w:p>
        </w:tc>
        <w:tc>
          <w:tcPr>
            <w:tcW w:w="849" w:type="pct"/>
            <w:tcBorders>
              <w:top w:val="nil"/>
              <w:left w:val="nil"/>
              <w:bottom w:val="nil"/>
              <w:right w:val="nil"/>
            </w:tcBorders>
            <w:noWrap/>
            <w:vAlign w:val="center"/>
            <w:hideMark/>
          </w:tcPr>
          <w:p w14:paraId="2E9353A8" w14:textId="43A858B6" w:rsidR="007C4AE6" w:rsidRPr="00630982" w:rsidRDefault="007C4AE6" w:rsidP="007C4AE6">
            <w:pPr>
              <w:widowControl/>
              <w:spacing w:line="240" w:lineRule="auto"/>
              <w:jc w:val="center"/>
              <w:rPr>
                <w:rFonts w:cs="Times New Roman"/>
                <w:color w:val="000000"/>
              </w:rPr>
            </w:pPr>
            <w:r>
              <w:rPr>
                <w:color w:val="000000"/>
              </w:rPr>
              <w:t>0.80%</w:t>
            </w:r>
          </w:p>
        </w:tc>
        <w:tc>
          <w:tcPr>
            <w:tcW w:w="792" w:type="pct"/>
            <w:tcBorders>
              <w:top w:val="nil"/>
              <w:left w:val="nil"/>
              <w:bottom w:val="nil"/>
              <w:right w:val="nil"/>
            </w:tcBorders>
            <w:noWrap/>
            <w:vAlign w:val="center"/>
            <w:hideMark/>
          </w:tcPr>
          <w:p w14:paraId="64FD1F1C" w14:textId="7E475AE1" w:rsidR="007C4AE6" w:rsidRPr="00630982" w:rsidRDefault="007C4AE6" w:rsidP="007C4AE6">
            <w:pPr>
              <w:widowControl/>
              <w:spacing w:line="240" w:lineRule="auto"/>
              <w:jc w:val="center"/>
              <w:rPr>
                <w:rFonts w:cs="Times New Roman"/>
                <w:color w:val="000000"/>
              </w:rPr>
            </w:pPr>
            <w:r>
              <w:rPr>
                <w:color w:val="000000"/>
              </w:rPr>
              <w:t>29.40%</w:t>
            </w:r>
          </w:p>
        </w:tc>
        <w:tc>
          <w:tcPr>
            <w:tcW w:w="849" w:type="pct"/>
            <w:tcBorders>
              <w:top w:val="nil"/>
              <w:left w:val="nil"/>
              <w:bottom w:val="nil"/>
              <w:right w:val="nil"/>
            </w:tcBorders>
            <w:noWrap/>
            <w:vAlign w:val="center"/>
            <w:hideMark/>
          </w:tcPr>
          <w:p w14:paraId="5D9F4F29" w14:textId="61F9693F" w:rsidR="007C4AE6" w:rsidRPr="00630982" w:rsidRDefault="007C4AE6" w:rsidP="007C4AE6">
            <w:pPr>
              <w:widowControl/>
              <w:spacing w:line="240" w:lineRule="auto"/>
              <w:jc w:val="center"/>
              <w:rPr>
                <w:rFonts w:cs="Times New Roman"/>
                <w:color w:val="000000"/>
              </w:rPr>
            </w:pPr>
            <w:r>
              <w:rPr>
                <w:color w:val="000000"/>
              </w:rPr>
              <w:t>0.00%</w:t>
            </w:r>
          </w:p>
        </w:tc>
        <w:tc>
          <w:tcPr>
            <w:tcW w:w="819" w:type="pct"/>
            <w:tcBorders>
              <w:top w:val="nil"/>
              <w:left w:val="nil"/>
              <w:bottom w:val="nil"/>
              <w:right w:val="nil"/>
            </w:tcBorders>
            <w:noWrap/>
            <w:vAlign w:val="center"/>
            <w:hideMark/>
          </w:tcPr>
          <w:p w14:paraId="43ACB781" w14:textId="2AE03E5A" w:rsidR="007C4AE6" w:rsidRPr="00630982" w:rsidRDefault="007C4AE6" w:rsidP="007C4AE6">
            <w:pPr>
              <w:widowControl/>
              <w:spacing w:line="240" w:lineRule="auto"/>
              <w:jc w:val="center"/>
              <w:rPr>
                <w:rFonts w:cs="Times New Roman"/>
                <w:color w:val="000000"/>
              </w:rPr>
            </w:pPr>
            <w:r>
              <w:rPr>
                <w:color w:val="000000"/>
              </w:rPr>
              <w:t>76.10%</w:t>
            </w:r>
          </w:p>
        </w:tc>
      </w:tr>
      <w:tr w:rsidR="007C4AE6" w:rsidRPr="00630982" w14:paraId="3FAAC8E8" w14:textId="77777777" w:rsidTr="002339DE">
        <w:trPr>
          <w:trHeight w:val="308"/>
        </w:trPr>
        <w:tc>
          <w:tcPr>
            <w:tcW w:w="1691" w:type="pct"/>
            <w:tcBorders>
              <w:top w:val="nil"/>
              <w:left w:val="nil"/>
              <w:bottom w:val="single" w:sz="4" w:space="0" w:color="auto"/>
              <w:right w:val="nil"/>
            </w:tcBorders>
            <w:noWrap/>
            <w:vAlign w:val="bottom"/>
            <w:hideMark/>
          </w:tcPr>
          <w:p w14:paraId="6A15BF10" w14:textId="77777777" w:rsidR="007C4AE6" w:rsidRPr="00630982" w:rsidRDefault="007C4AE6" w:rsidP="007C4AE6">
            <w:pPr>
              <w:widowControl/>
              <w:spacing w:line="240" w:lineRule="auto"/>
              <w:jc w:val="left"/>
              <w:rPr>
                <w:rFonts w:cs="Times New Roman"/>
                <w:color w:val="000000"/>
              </w:rPr>
            </w:pPr>
            <w:r w:rsidRPr="00630982">
              <w:rPr>
                <w:rFonts w:cs="Times New Roman"/>
                <w:color w:val="000000"/>
              </w:rPr>
              <w:t xml:space="preserve">Past </w:t>
            </w:r>
            <w:proofErr w:type="spellStart"/>
            <w:r w:rsidRPr="00630982">
              <w:rPr>
                <w:rFonts w:cs="Times New Roman"/>
                <w:color w:val="000000"/>
              </w:rPr>
              <w:t>NaïveTone</w:t>
            </w:r>
            <w:proofErr w:type="spellEnd"/>
          </w:p>
        </w:tc>
        <w:tc>
          <w:tcPr>
            <w:tcW w:w="849" w:type="pct"/>
            <w:tcBorders>
              <w:top w:val="nil"/>
              <w:left w:val="nil"/>
              <w:bottom w:val="single" w:sz="4" w:space="0" w:color="auto"/>
              <w:right w:val="nil"/>
            </w:tcBorders>
            <w:noWrap/>
            <w:vAlign w:val="center"/>
            <w:hideMark/>
          </w:tcPr>
          <w:p w14:paraId="5F4FB3E2" w14:textId="538185A5" w:rsidR="007C4AE6" w:rsidRPr="00630982" w:rsidRDefault="007C4AE6" w:rsidP="007C4AE6">
            <w:pPr>
              <w:widowControl/>
              <w:spacing w:line="240" w:lineRule="auto"/>
              <w:jc w:val="center"/>
              <w:rPr>
                <w:rFonts w:cs="Times New Roman"/>
                <w:color w:val="000000"/>
              </w:rPr>
            </w:pPr>
            <w:r>
              <w:rPr>
                <w:color w:val="000000"/>
              </w:rPr>
              <w:t> </w:t>
            </w:r>
          </w:p>
        </w:tc>
        <w:tc>
          <w:tcPr>
            <w:tcW w:w="792" w:type="pct"/>
            <w:tcBorders>
              <w:top w:val="nil"/>
              <w:left w:val="nil"/>
              <w:bottom w:val="single" w:sz="4" w:space="0" w:color="auto"/>
              <w:right w:val="nil"/>
            </w:tcBorders>
            <w:noWrap/>
            <w:vAlign w:val="center"/>
            <w:hideMark/>
          </w:tcPr>
          <w:p w14:paraId="0FB4D499" w14:textId="75046FA8" w:rsidR="007C4AE6" w:rsidRPr="00630982" w:rsidRDefault="007C4AE6" w:rsidP="007C4AE6">
            <w:pPr>
              <w:widowControl/>
              <w:spacing w:line="240" w:lineRule="auto"/>
              <w:jc w:val="center"/>
              <w:rPr>
                <w:rFonts w:cs="Times New Roman"/>
                <w:color w:val="000000"/>
              </w:rPr>
            </w:pPr>
            <w:r>
              <w:rPr>
                <w:color w:val="000000"/>
              </w:rPr>
              <w:t>68.30%</w:t>
            </w:r>
          </w:p>
        </w:tc>
        <w:tc>
          <w:tcPr>
            <w:tcW w:w="849" w:type="pct"/>
            <w:tcBorders>
              <w:top w:val="nil"/>
              <w:left w:val="nil"/>
              <w:bottom w:val="single" w:sz="4" w:space="0" w:color="auto"/>
              <w:right w:val="nil"/>
            </w:tcBorders>
            <w:noWrap/>
            <w:vAlign w:val="center"/>
            <w:hideMark/>
          </w:tcPr>
          <w:p w14:paraId="274CAFD9" w14:textId="1683F86A" w:rsidR="007C4AE6" w:rsidRPr="00630982" w:rsidRDefault="007C4AE6" w:rsidP="007C4AE6">
            <w:pPr>
              <w:widowControl/>
              <w:spacing w:line="240" w:lineRule="auto"/>
              <w:jc w:val="center"/>
              <w:rPr>
                <w:rFonts w:cs="Times New Roman"/>
                <w:color w:val="000000"/>
              </w:rPr>
            </w:pPr>
            <w:r>
              <w:rPr>
                <w:color w:val="000000"/>
              </w:rPr>
              <w:t>0.00%</w:t>
            </w:r>
          </w:p>
        </w:tc>
        <w:tc>
          <w:tcPr>
            <w:tcW w:w="819" w:type="pct"/>
            <w:tcBorders>
              <w:top w:val="nil"/>
              <w:left w:val="nil"/>
              <w:bottom w:val="single" w:sz="4" w:space="0" w:color="auto"/>
              <w:right w:val="nil"/>
            </w:tcBorders>
            <w:noWrap/>
            <w:vAlign w:val="center"/>
            <w:hideMark/>
          </w:tcPr>
          <w:p w14:paraId="4402EF80" w14:textId="57120696" w:rsidR="007C4AE6" w:rsidRPr="00630982" w:rsidRDefault="007C4AE6" w:rsidP="007C4AE6">
            <w:pPr>
              <w:widowControl/>
              <w:spacing w:line="240" w:lineRule="auto"/>
              <w:jc w:val="center"/>
              <w:rPr>
                <w:rFonts w:cs="Times New Roman"/>
                <w:color w:val="000000"/>
              </w:rPr>
            </w:pPr>
            <w:r>
              <w:rPr>
                <w:color w:val="000000"/>
              </w:rPr>
              <w:t>6.90%</w:t>
            </w:r>
          </w:p>
        </w:tc>
      </w:tr>
    </w:tbl>
    <w:p w14:paraId="301C485A" w14:textId="3A6E79C1" w:rsidR="003D6250" w:rsidRPr="003E6EDF" w:rsidRDefault="003D6250" w:rsidP="003D6250">
      <w:pPr>
        <w:widowControl/>
        <w:jc w:val="left"/>
        <w:rPr>
          <w:rFonts w:eastAsiaTheme="minorEastAsia" w:cs="Times New Roman"/>
          <w:b/>
          <w:sz w:val="24"/>
          <w:szCs w:val="24"/>
        </w:rPr>
      </w:pPr>
      <w:r w:rsidRPr="003E6EDF">
        <w:rPr>
          <w:rFonts w:eastAsiaTheme="minorEastAsia" w:cs="Times New Roman" w:hint="eastAsia"/>
          <w:b/>
          <w:sz w:val="24"/>
          <w:szCs w:val="24"/>
        </w:rPr>
        <w:lastRenderedPageBreak/>
        <w:t xml:space="preserve">Table </w:t>
      </w:r>
      <w:r w:rsidR="009525E8">
        <w:rPr>
          <w:rFonts w:eastAsiaTheme="minorEastAsia" w:cs="Times New Roman" w:hint="eastAsia"/>
          <w:b/>
          <w:sz w:val="24"/>
          <w:szCs w:val="24"/>
        </w:rPr>
        <w:t>7</w:t>
      </w:r>
      <w:r w:rsidRPr="003E6EDF">
        <w:rPr>
          <w:rFonts w:eastAsiaTheme="minorEastAsia" w:cs="Times New Roman" w:hint="eastAsia"/>
          <w:b/>
          <w:sz w:val="24"/>
          <w:szCs w:val="24"/>
        </w:rPr>
        <w:t>. Pre-period Centrality</w:t>
      </w:r>
    </w:p>
    <w:p w14:paraId="48106F53" w14:textId="1DA4F835" w:rsidR="003D6250" w:rsidRPr="005F4897" w:rsidRDefault="003D6250" w:rsidP="003D6250">
      <w:pPr>
        <w:widowControl/>
        <w:rPr>
          <w:rFonts w:eastAsiaTheme="minorEastAsia" w:cs="Times New Roman"/>
          <w:b/>
          <w:bCs/>
          <w:sz w:val="24"/>
          <w:szCs w:val="24"/>
        </w:rPr>
      </w:pPr>
      <w:r w:rsidRPr="00F67BCC">
        <w:rPr>
          <w:rFonts w:cs="Times New Roman"/>
          <w:sz w:val="24"/>
          <w:szCs w:val="24"/>
        </w:rPr>
        <w:t xml:space="preserve">This table presents results </w:t>
      </w:r>
      <w:r>
        <w:rPr>
          <w:rFonts w:eastAsiaTheme="minorEastAsia" w:cs="Times New Roman" w:hint="eastAsia"/>
          <w:sz w:val="24"/>
          <w:szCs w:val="24"/>
        </w:rPr>
        <w:t>for different influence measure</w:t>
      </w:r>
      <w:r w:rsidRPr="00F67BCC">
        <w:rPr>
          <w:rFonts w:cs="Times New Roman"/>
          <w:sz w:val="24"/>
          <w:szCs w:val="24"/>
        </w:rPr>
        <w:t xml:space="preserve">. Our sample period is </w:t>
      </w:r>
      <w:r w:rsidRPr="008F03FA">
        <w:rPr>
          <w:rFonts w:cs="Times New Roman"/>
          <w:sz w:val="24"/>
          <w:szCs w:val="24"/>
        </w:rPr>
        <w:t xml:space="preserve">Jan 2, 2020 to </w:t>
      </w:r>
      <w:r>
        <w:rPr>
          <w:rFonts w:cs="Times New Roman"/>
          <w:sz w:val="24"/>
          <w:szCs w:val="24"/>
        </w:rPr>
        <w:t>Dec</w:t>
      </w:r>
      <w:r w:rsidRPr="008F03FA">
        <w:rPr>
          <w:rFonts w:cs="Times New Roman"/>
          <w:sz w:val="24"/>
          <w:szCs w:val="24"/>
        </w:rPr>
        <w:t xml:space="preserve"> </w:t>
      </w:r>
      <w:r>
        <w:rPr>
          <w:rFonts w:cs="Times New Roman"/>
          <w:sz w:val="24"/>
          <w:szCs w:val="24"/>
        </w:rPr>
        <w:t>31</w:t>
      </w:r>
      <w:r w:rsidRPr="008F03FA">
        <w:rPr>
          <w:rFonts w:cs="Times New Roman"/>
          <w:sz w:val="24"/>
          <w:szCs w:val="24"/>
        </w:rPr>
        <w:t>, 202</w:t>
      </w:r>
      <w:r>
        <w:rPr>
          <w:rFonts w:eastAsiaTheme="minorEastAsia" w:cs="Times New Roman" w:hint="eastAsia"/>
          <w:sz w:val="24"/>
          <w:szCs w:val="24"/>
        </w:rPr>
        <w:t>5</w:t>
      </w:r>
      <w:r w:rsidRPr="00F67BCC">
        <w:rPr>
          <w:rFonts w:cs="Times New Roman"/>
          <w:sz w:val="24"/>
          <w:szCs w:val="24"/>
        </w:rPr>
        <w:t xml:space="preserve">, and our sample firms are common stocks listed on NYSE, NYSE MKT, or Nasdaq. </w:t>
      </w:r>
      <w:r w:rsidR="00A86DA0" w:rsidRPr="000E3FF3">
        <w:rPr>
          <w:rFonts w:cs="Times New Roman"/>
          <w:sz w:val="24"/>
          <w:szCs w:val="24"/>
        </w:rPr>
        <w:t xml:space="preserve">Firms are </w:t>
      </w:r>
      <w:r w:rsidR="00A86DA0">
        <w:rPr>
          <w:rFonts w:eastAsiaTheme="minorEastAsia" w:cs="Times New Roman" w:hint="eastAsia"/>
          <w:sz w:val="24"/>
          <w:szCs w:val="24"/>
        </w:rPr>
        <w:t>divided into two subsamples</w:t>
      </w:r>
      <w:r w:rsidR="00A86DA0" w:rsidRPr="000E3FF3">
        <w:rPr>
          <w:rFonts w:cs="Times New Roman"/>
          <w:sz w:val="24"/>
          <w:szCs w:val="24"/>
        </w:rPr>
        <w:t xml:space="preserve"> </w:t>
      </w:r>
      <w:r w:rsidR="00A86DA0">
        <w:rPr>
          <w:rFonts w:eastAsiaTheme="minorEastAsia" w:cs="Times New Roman" w:hint="eastAsia"/>
          <w:sz w:val="24"/>
          <w:szCs w:val="24"/>
        </w:rPr>
        <w:t>based on</w:t>
      </w:r>
      <w:r w:rsidR="00A86DA0" w:rsidRPr="000E3FF3">
        <w:rPr>
          <w:rFonts w:cs="Times New Roman"/>
          <w:sz w:val="24"/>
          <w:szCs w:val="24"/>
        </w:rPr>
        <w:t xml:space="preserve"> </w:t>
      </w:r>
      <w:r w:rsidR="00A86DA0">
        <w:rPr>
          <w:rFonts w:eastAsiaTheme="minorEastAsia" w:cs="Times New Roman" w:hint="eastAsia"/>
          <w:sz w:val="24"/>
          <w:szCs w:val="24"/>
        </w:rPr>
        <w:t>whether the sum of agents</w:t>
      </w:r>
      <w:r w:rsidR="00A86DA0">
        <w:rPr>
          <w:rFonts w:eastAsiaTheme="minorEastAsia" w:cs="Times New Roman"/>
          <w:sz w:val="24"/>
          <w:szCs w:val="24"/>
        </w:rPr>
        <w:t>’</w:t>
      </w:r>
      <w:r w:rsidR="00A86DA0">
        <w:rPr>
          <w:rFonts w:eastAsiaTheme="minorEastAsia" w:cs="Times New Roman" w:hint="eastAsia"/>
          <w:sz w:val="24"/>
          <w:szCs w:val="24"/>
        </w:rPr>
        <w:t xml:space="preserve"> </w:t>
      </w:r>
      <w:r w:rsidR="00A86DA0" w:rsidRPr="00A86DA0">
        <w:rPr>
          <w:rFonts w:eastAsiaTheme="minorEastAsia" w:cs="Times New Roman"/>
          <w:sz w:val="24"/>
          <w:szCs w:val="24"/>
        </w:rPr>
        <w:t>average PageRank measured over all weeks prior to the current week</w:t>
      </w:r>
      <w:r w:rsidR="00A86DA0" w:rsidRPr="000E3FF3">
        <w:rPr>
          <w:rFonts w:cs="Times New Roman"/>
          <w:sz w:val="24"/>
          <w:szCs w:val="24"/>
        </w:rPr>
        <w:t xml:space="preserve"> is above the </w:t>
      </w:r>
      <w:r w:rsidR="008B4E17" w:rsidRPr="00692140">
        <w:rPr>
          <w:rFonts w:cs="Times New Roman"/>
          <w:sz w:val="24"/>
          <w:szCs w:val="24"/>
        </w:rPr>
        <w:t>90</w:t>
      </w:r>
      <w:r w:rsidR="008B4E17" w:rsidRPr="00A44F3B">
        <w:rPr>
          <w:rFonts w:cs="Times New Roman"/>
          <w:sz w:val="24"/>
          <w:szCs w:val="24"/>
          <w:vertAlign w:val="superscript"/>
        </w:rPr>
        <w:t>th</w:t>
      </w:r>
      <w:r w:rsidR="00A86DA0" w:rsidRPr="000E3FF3">
        <w:rPr>
          <w:rFonts w:cs="Times New Roman"/>
          <w:sz w:val="24"/>
          <w:szCs w:val="24"/>
        </w:rPr>
        <w:t xml:space="preserve"> percentile of all firms for that week</w:t>
      </w:r>
      <w:r w:rsidR="00A86DA0" w:rsidRPr="002A6D8A">
        <w:rPr>
          <w:rFonts w:cs="Times New Roman"/>
          <w:sz w:val="24"/>
          <w:szCs w:val="24"/>
        </w:rPr>
        <w:t>.</w:t>
      </w:r>
      <w:r w:rsidR="00A86DA0" w:rsidRPr="00F67BCC">
        <w:rPr>
          <w:rFonts w:cs="Times New Roman"/>
          <w:sz w:val="24"/>
          <w:szCs w:val="24"/>
        </w:rPr>
        <w:t xml:space="preserve"> </w:t>
      </w:r>
      <w:r w:rsidRPr="009C3E3D">
        <w:rPr>
          <w:rFonts w:cs="Times New Roman"/>
          <w:sz w:val="24"/>
          <w:szCs w:val="24"/>
        </w:rPr>
        <w:t>Parameters are estimated using PVAR with GMM estimation with lag length L=</w:t>
      </w:r>
      <w:r>
        <w:rPr>
          <w:rFonts w:cs="Times New Roman"/>
          <w:sz w:val="24"/>
          <w:szCs w:val="24"/>
        </w:rPr>
        <w:t>1</w:t>
      </w:r>
      <w:r w:rsidRPr="009C3E3D">
        <w:rPr>
          <w:rFonts w:cs="Times New Roman"/>
          <w:sz w:val="24"/>
          <w:szCs w:val="24"/>
        </w:rPr>
        <w:t>.</w:t>
      </w:r>
      <w:r w:rsidRPr="00F67BCC">
        <w:rPr>
          <w:rFonts w:cs="Times New Roman"/>
          <w:sz w:val="24"/>
          <w:szCs w:val="24"/>
        </w:rPr>
        <w:t xml:space="preserve"> We subtract from each variable in the model its cross-sectional mean before estimation to remove common time fixed effects from all the variables. Following Hendershott et al. (2015), we apply the forward orthogonal deviations transformation to eliminate firm fixed effects. The standard errors are clustered on date and firm. T-statistics are reported in brackets. Levels of significance are denoted by </w:t>
      </w:r>
      <w:r w:rsidRPr="00F67BCC">
        <w:rPr>
          <w:rFonts w:cs="Times New Roman"/>
          <w:b/>
          <w:bCs/>
          <w:sz w:val="24"/>
          <w:szCs w:val="24"/>
        </w:rPr>
        <w:t>*</w:t>
      </w:r>
      <w:r w:rsidRPr="00F67BCC">
        <w:rPr>
          <w:rFonts w:cs="Times New Roman"/>
          <w:sz w:val="24"/>
          <w:szCs w:val="24"/>
        </w:rPr>
        <w:t xml:space="preserve"> (10%), </w:t>
      </w:r>
      <w:r w:rsidRPr="00F67BCC">
        <w:rPr>
          <w:rFonts w:cs="Times New Roman"/>
          <w:b/>
          <w:bCs/>
          <w:sz w:val="24"/>
          <w:szCs w:val="24"/>
        </w:rPr>
        <w:t>**</w:t>
      </w:r>
      <w:r w:rsidRPr="00F67BCC">
        <w:rPr>
          <w:rFonts w:cs="Times New Roman"/>
          <w:sz w:val="24"/>
          <w:szCs w:val="24"/>
        </w:rPr>
        <w:t xml:space="preserve"> (5%), and </w:t>
      </w:r>
      <w:r w:rsidRPr="00F67BCC">
        <w:rPr>
          <w:rFonts w:cs="Times New Roman"/>
          <w:b/>
          <w:bCs/>
          <w:sz w:val="24"/>
          <w:szCs w:val="24"/>
        </w:rPr>
        <w:t>***</w:t>
      </w:r>
      <w:r w:rsidRPr="00F67BCC">
        <w:rPr>
          <w:rFonts w:cs="Times New Roman"/>
          <w:sz w:val="24"/>
          <w:szCs w:val="24"/>
        </w:rPr>
        <w:t xml:space="preserve"> (1%). </w:t>
      </w:r>
    </w:p>
    <w:p w14:paraId="398B99B2" w14:textId="77777777" w:rsidR="003D6250" w:rsidRDefault="003D6250" w:rsidP="003D6250">
      <w:pPr>
        <w:widowControl/>
        <w:jc w:val="left"/>
        <w:rPr>
          <w:rFonts w:eastAsiaTheme="minorEastAsia" w:cs="Times New Roman"/>
          <w:bCs/>
          <w:sz w:val="24"/>
          <w:szCs w:val="24"/>
        </w:rPr>
      </w:pPr>
    </w:p>
    <w:p w14:paraId="3B9413A3" w14:textId="6891A4FE" w:rsidR="003D6250" w:rsidRDefault="003D6250" w:rsidP="003D6250">
      <w:pPr>
        <w:widowControl/>
        <w:jc w:val="left"/>
        <w:rPr>
          <w:rFonts w:eastAsiaTheme="minorEastAsia" w:cs="Times New Roman"/>
          <w:bCs/>
          <w:sz w:val="24"/>
          <w:szCs w:val="24"/>
        </w:rPr>
      </w:pPr>
      <w:r>
        <w:rPr>
          <w:rFonts w:eastAsiaTheme="minorEastAsia" w:cs="Times New Roman" w:hint="eastAsia"/>
          <w:bCs/>
          <w:sz w:val="24"/>
          <w:szCs w:val="24"/>
        </w:rPr>
        <w:t xml:space="preserve">Panel A. High </w:t>
      </w:r>
      <w:r w:rsidR="00D52D60">
        <w:rPr>
          <w:rFonts w:eastAsiaTheme="minorEastAsia" w:cs="Times New Roman" w:hint="eastAsia"/>
          <w:bCs/>
          <w:sz w:val="24"/>
          <w:szCs w:val="24"/>
        </w:rPr>
        <w:t>pre-period centrality</w:t>
      </w:r>
    </w:p>
    <w:tbl>
      <w:tblPr>
        <w:tblW w:w="5090" w:type="pct"/>
        <w:tblLook w:val="04A0" w:firstRow="1" w:lastRow="0" w:firstColumn="1" w:lastColumn="0" w:noHBand="0" w:noVBand="1"/>
      </w:tblPr>
      <w:tblGrid>
        <w:gridCol w:w="3318"/>
        <w:gridCol w:w="1553"/>
        <w:gridCol w:w="1553"/>
        <w:gridCol w:w="1553"/>
        <w:gridCol w:w="1551"/>
      </w:tblGrid>
      <w:tr w:rsidR="003D6250" w:rsidRPr="00A603E6" w14:paraId="6E24B7B3" w14:textId="77777777" w:rsidTr="00CE2B97">
        <w:trPr>
          <w:trHeight w:val="291"/>
        </w:trPr>
        <w:tc>
          <w:tcPr>
            <w:tcW w:w="1741" w:type="pct"/>
            <w:tcBorders>
              <w:top w:val="single" w:sz="4" w:space="0" w:color="auto"/>
              <w:left w:val="nil"/>
              <w:bottom w:val="nil"/>
              <w:right w:val="nil"/>
            </w:tcBorders>
            <w:noWrap/>
            <w:vAlign w:val="bottom"/>
            <w:hideMark/>
          </w:tcPr>
          <w:p w14:paraId="3AC2231D" w14:textId="77777777" w:rsidR="003D6250" w:rsidRPr="00A603E6" w:rsidRDefault="003D6250" w:rsidP="003B469E">
            <w:pPr>
              <w:widowControl/>
              <w:spacing w:line="240" w:lineRule="auto"/>
              <w:jc w:val="left"/>
              <w:rPr>
                <w:rFonts w:cs="Times New Roman"/>
                <w:color w:val="000000"/>
              </w:rPr>
            </w:pPr>
            <w:r w:rsidRPr="00A603E6">
              <w:rPr>
                <w:rFonts w:cs="Times New Roman"/>
                <w:color w:val="000000"/>
              </w:rPr>
              <w:t> </w:t>
            </w:r>
          </w:p>
        </w:tc>
        <w:tc>
          <w:tcPr>
            <w:tcW w:w="815" w:type="pct"/>
            <w:tcBorders>
              <w:top w:val="single" w:sz="4" w:space="0" w:color="auto"/>
              <w:left w:val="nil"/>
              <w:bottom w:val="nil"/>
              <w:right w:val="nil"/>
            </w:tcBorders>
            <w:noWrap/>
            <w:vAlign w:val="bottom"/>
            <w:hideMark/>
          </w:tcPr>
          <w:p w14:paraId="44C9F3A4" w14:textId="77777777" w:rsidR="003D6250" w:rsidRPr="00A603E6" w:rsidRDefault="003D6250" w:rsidP="003B469E">
            <w:pPr>
              <w:widowControl/>
              <w:spacing w:line="240" w:lineRule="auto"/>
              <w:jc w:val="center"/>
              <w:rPr>
                <w:rFonts w:cs="Times New Roman"/>
                <w:color w:val="000000"/>
              </w:rPr>
            </w:pPr>
            <w:r w:rsidRPr="00A603E6">
              <w:rPr>
                <w:rFonts w:cs="Times New Roman"/>
                <w:color w:val="000000"/>
              </w:rPr>
              <w:t>I</w:t>
            </w:r>
          </w:p>
        </w:tc>
        <w:tc>
          <w:tcPr>
            <w:tcW w:w="815" w:type="pct"/>
            <w:tcBorders>
              <w:top w:val="single" w:sz="4" w:space="0" w:color="auto"/>
              <w:left w:val="nil"/>
              <w:bottom w:val="nil"/>
              <w:right w:val="nil"/>
            </w:tcBorders>
            <w:noWrap/>
            <w:vAlign w:val="bottom"/>
            <w:hideMark/>
          </w:tcPr>
          <w:p w14:paraId="1294A7D5" w14:textId="77777777" w:rsidR="003D6250" w:rsidRPr="00A603E6" w:rsidRDefault="003D6250" w:rsidP="003B469E">
            <w:pPr>
              <w:widowControl/>
              <w:spacing w:line="240" w:lineRule="auto"/>
              <w:jc w:val="center"/>
              <w:rPr>
                <w:rFonts w:cs="Times New Roman"/>
                <w:color w:val="000000"/>
              </w:rPr>
            </w:pPr>
            <w:r w:rsidRPr="00A603E6">
              <w:rPr>
                <w:rFonts w:cs="Times New Roman"/>
                <w:color w:val="000000"/>
              </w:rPr>
              <w:t>II</w:t>
            </w:r>
          </w:p>
        </w:tc>
        <w:tc>
          <w:tcPr>
            <w:tcW w:w="815" w:type="pct"/>
            <w:tcBorders>
              <w:top w:val="single" w:sz="4" w:space="0" w:color="auto"/>
              <w:left w:val="nil"/>
              <w:bottom w:val="nil"/>
              <w:right w:val="nil"/>
            </w:tcBorders>
            <w:noWrap/>
            <w:vAlign w:val="bottom"/>
            <w:hideMark/>
          </w:tcPr>
          <w:p w14:paraId="6BF75444" w14:textId="77777777" w:rsidR="003D6250" w:rsidRPr="00A603E6" w:rsidRDefault="003D6250" w:rsidP="003B469E">
            <w:pPr>
              <w:widowControl/>
              <w:spacing w:line="240" w:lineRule="auto"/>
              <w:jc w:val="center"/>
              <w:rPr>
                <w:rFonts w:cs="Times New Roman"/>
                <w:color w:val="000000"/>
              </w:rPr>
            </w:pPr>
            <w:r w:rsidRPr="00A603E6">
              <w:rPr>
                <w:rFonts w:cs="Times New Roman"/>
                <w:color w:val="000000"/>
              </w:rPr>
              <w:t>III</w:t>
            </w:r>
          </w:p>
        </w:tc>
        <w:tc>
          <w:tcPr>
            <w:tcW w:w="814" w:type="pct"/>
            <w:tcBorders>
              <w:top w:val="single" w:sz="4" w:space="0" w:color="auto"/>
              <w:left w:val="nil"/>
              <w:bottom w:val="nil"/>
              <w:right w:val="nil"/>
            </w:tcBorders>
            <w:noWrap/>
            <w:vAlign w:val="bottom"/>
            <w:hideMark/>
          </w:tcPr>
          <w:p w14:paraId="0A68B642" w14:textId="77777777" w:rsidR="003D6250" w:rsidRPr="00A603E6" w:rsidRDefault="003D6250" w:rsidP="003B469E">
            <w:pPr>
              <w:widowControl/>
              <w:spacing w:line="240" w:lineRule="auto"/>
              <w:jc w:val="center"/>
              <w:rPr>
                <w:rFonts w:cs="Times New Roman"/>
                <w:color w:val="000000"/>
              </w:rPr>
            </w:pPr>
            <w:r w:rsidRPr="00A603E6">
              <w:rPr>
                <w:rFonts w:cs="Times New Roman"/>
                <w:color w:val="000000"/>
              </w:rPr>
              <w:t>IV</w:t>
            </w:r>
          </w:p>
        </w:tc>
      </w:tr>
      <w:tr w:rsidR="003D6250" w:rsidRPr="00A603E6" w14:paraId="3F1658FD" w14:textId="77777777" w:rsidTr="00CE2B97">
        <w:trPr>
          <w:trHeight w:val="291"/>
        </w:trPr>
        <w:tc>
          <w:tcPr>
            <w:tcW w:w="1741" w:type="pct"/>
            <w:tcBorders>
              <w:top w:val="nil"/>
              <w:left w:val="nil"/>
              <w:bottom w:val="single" w:sz="4" w:space="0" w:color="auto"/>
              <w:right w:val="nil"/>
            </w:tcBorders>
            <w:noWrap/>
            <w:vAlign w:val="bottom"/>
            <w:hideMark/>
          </w:tcPr>
          <w:p w14:paraId="11A830F0" w14:textId="77777777" w:rsidR="003D6250" w:rsidRPr="00A603E6" w:rsidRDefault="003D6250" w:rsidP="003B469E">
            <w:pPr>
              <w:widowControl/>
              <w:spacing w:line="240" w:lineRule="auto"/>
              <w:jc w:val="left"/>
              <w:rPr>
                <w:rFonts w:cs="Times New Roman"/>
                <w:color w:val="000000"/>
              </w:rPr>
            </w:pPr>
            <w:r w:rsidRPr="00A603E6">
              <w:rPr>
                <w:rFonts w:cs="Times New Roman"/>
                <w:color w:val="000000"/>
              </w:rPr>
              <w:t> </w:t>
            </w:r>
          </w:p>
        </w:tc>
        <w:tc>
          <w:tcPr>
            <w:tcW w:w="815" w:type="pct"/>
            <w:tcBorders>
              <w:top w:val="nil"/>
              <w:left w:val="nil"/>
              <w:bottom w:val="single" w:sz="4" w:space="0" w:color="auto"/>
              <w:right w:val="nil"/>
            </w:tcBorders>
            <w:noWrap/>
            <w:vAlign w:val="bottom"/>
            <w:hideMark/>
          </w:tcPr>
          <w:p w14:paraId="7C6A11AB" w14:textId="77777777" w:rsidR="003D6250" w:rsidRPr="00A603E6" w:rsidRDefault="003D6250" w:rsidP="003B469E">
            <w:pPr>
              <w:widowControl/>
              <w:spacing w:line="240" w:lineRule="auto"/>
              <w:jc w:val="center"/>
              <w:rPr>
                <w:rFonts w:cs="Times New Roman"/>
                <w:color w:val="000000"/>
              </w:rPr>
            </w:pPr>
            <w:proofErr w:type="spellStart"/>
            <w:r w:rsidRPr="00A603E6">
              <w:rPr>
                <w:rFonts w:cs="Times New Roman"/>
                <w:color w:val="000000"/>
              </w:rPr>
              <w:t>NaïveTone</w:t>
            </w:r>
            <w:proofErr w:type="spellEnd"/>
            <w:r w:rsidRPr="00A603E6">
              <w:rPr>
                <w:rFonts w:cs="Times New Roman"/>
                <w:color w:val="000000"/>
              </w:rPr>
              <w:t>(t)</w:t>
            </w:r>
          </w:p>
        </w:tc>
        <w:tc>
          <w:tcPr>
            <w:tcW w:w="815" w:type="pct"/>
            <w:tcBorders>
              <w:top w:val="nil"/>
              <w:left w:val="nil"/>
              <w:bottom w:val="single" w:sz="4" w:space="0" w:color="auto"/>
              <w:right w:val="nil"/>
            </w:tcBorders>
            <w:noWrap/>
            <w:vAlign w:val="bottom"/>
            <w:hideMark/>
          </w:tcPr>
          <w:p w14:paraId="0C34CCF4" w14:textId="77777777" w:rsidR="003D6250" w:rsidRPr="00A603E6" w:rsidRDefault="003D6250" w:rsidP="003B469E">
            <w:pPr>
              <w:widowControl/>
              <w:spacing w:line="240" w:lineRule="auto"/>
              <w:jc w:val="center"/>
              <w:rPr>
                <w:rFonts w:cs="Times New Roman"/>
                <w:color w:val="000000"/>
              </w:rPr>
            </w:pPr>
            <w:r w:rsidRPr="00A603E6">
              <w:rPr>
                <w:rFonts w:cs="Times New Roman"/>
                <w:color w:val="000000"/>
              </w:rPr>
              <w:t>Return(t)</w:t>
            </w:r>
          </w:p>
        </w:tc>
        <w:tc>
          <w:tcPr>
            <w:tcW w:w="815" w:type="pct"/>
            <w:tcBorders>
              <w:top w:val="nil"/>
              <w:left w:val="nil"/>
              <w:bottom w:val="single" w:sz="4" w:space="0" w:color="auto"/>
              <w:right w:val="nil"/>
            </w:tcBorders>
            <w:noWrap/>
            <w:vAlign w:val="bottom"/>
            <w:hideMark/>
          </w:tcPr>
          <w:p w14:paraId="60A75B9E" w14:textId="77777777" w:rsidR="003D6250" w:rsidRPr="00A603E6" w:rsidRDefault="003D6250" w:rsidP="003B469E">
            <w:pPr>
              <w:widowControl/>
              <w:spacing w:line="240" w:lineRule="auto"/>
              <w:jc w:val="center"/>
              <w:rPr>
                <w:rFonts w:cs="Times New Roman"/>
                <w:color w:val="000000"/>
              </w:rPr>
            </w:pPr>
            <w:proofErr w:type="spellStart"/>
            <w:r w:rsidRPr="00A603E6">
              <w:rPr>
                <w:rFonts w:cs="Times New Roman"/>
                <w:color w:val="000000"/>
              </w:rPr>
              <w:t>RetailFlow</w:t>
            </w:r>
            <w:proofErr w:type="spellEnd"/>
            <w:r w:rsidRPr="00A603E6">
              <w:rPr>
                <w:rFonts w:cs="Times New Roman"/>
                <w:color w:val="000000"/>
              </w:rPr>
              <w:t>(t)</w:t>
            </w:r>
          </w:p>
        </w:tc>
        <w:tc>
          <w:tcPr>
            <w:tcW w:w="814" w:type="pct"/>
            <w:tcBorders>
              <w:top w:val="nil"/>
              <w:left w:val="nil"/>
              <w:bottom w:val="single" w:sz="4" w:space="0" w:color="auto"/>
              <w:right w:val="nil"/>
            </w:tcBorders>
            <w:noWrap/>
            <w:vAlign w:val="bottom"/>
            <w:hideMark/>
          </w:tcPr>
          <w:p w14:paraId="0F72B855" w14:textId="77777777" w:rsidR="003D6250" w:rsidRPr="00A603E6" w:rsidRDefault="003D6250" w:rsidP="003B469E">
            <w:pPr>
              <w:widowControl/>
              <w:spacing w:line="240" w:lineRule="auto"/>
              <w:jc w:val="center"/>
              <w:rPr>
                <w:rFonts w:cs="Times New Roman"/>
                <w:color w:val="000000"/>
              </w:rPr>
            </w:pPr>
            <w:proofErr w:type="spellStart"/>
            <w:r w:rsidRPr="00A603E6">
              <w:rPr>
                <w:rFonts w:cs="Times New Roman"/>
                <w:color w:val="000000"/>
              </w:rPr>
              <w:t>ShortFlow</w:t>
            </w:r>
            <w:proofErr w:type="spellEnd"/>
            <w:r w:rsidRPr="00A603E6">
              <w:rPr>
                <w:rFonts w:cs="Times New Roman"/>
                <w:color w:val="000000"/>
              </w:rPr>
              <w:t>(t)</w:t>
            </w:r>
          </w:p>
        </w:tc>
      </w:tr>
      <w:tr w:rsidR="00F21920" w:rsidRPr="00A603E6" w14:paraId="470FAB6C" w14:textId="77777777" w:rsidTr="00CE2B97">
        <w:trPr>
          <w:trHeight w:val="291"/>
        </w:trPr>
        <w:tc>
          <w:tcPr>
            <w:tcW w:w="1741" w:type="pct"/>
            <w:tcBorders>
              <w:top w:val="nil"/>
              <w:left w:val="nil"/>
              <w:bottom w:val="nil"/>
              <w:right w:val="nil"/>
            </w:tcBorders>
            <w:noWrap/>
            <w:vAlign w:val="bottom"/>
            <w:hideMark/>
          </w:tcPr>
          <w:p w14:paraId="5760C005" w14:textId="77777777" w:rsidR="00F21920" w:rsidRPr="00A603E6" w:rsidRDefault="00F21920" w:rsidP="00F21920">
            <w:pPr>
              <w:widowControl/>
              <w:spacing w:line="240" w:lineRule="auto"/>
              <w:jc w:val="left"/>
              <w:rPr>
                <w:rFonts w:cs="Times New Roman"/>
                <w:color w:val="000000"/>
              </w:rPr>
            </w:pPr>
            <w:proofErr w:type="spellStart"/>
            <w:r w:rsidRPr="00A603E6">
              <w:rPr>
                <w:rFonts w:cs="Times New Roman"/>
                <w:color w:val="000000"/>
              </w:rPr>
              <w:t>RationalTone</w:t>
            </w:r>
            <w:proofErr w:type="spellEnd"/>
            <w:r w:rsidRPr="00A603E6">
              <w:rPr>
                <w:rFonts w:cs="Times New Roman"/>
                <w:color w:val="000000"/>
              </w:rPr>
              <w:t>(t-1)</w:t>
            </w:r>
          </w:p>
        </w:tc>
        <w:tc>
          <w:tcPr>
            <w:tcW w:w="815" w:type="pct"/>
            <w:tcBorders>
              <w:top w:val="nil"/>
              <w:left w:val="nil"/>
              <w:bottom w:val="nil"/>
              <w:right w:val="nil"/>
            </w:tcBorders>
            <w:noWrap/>
            <w:vAlign w:val="center"/>
            <w:hideMark/>
          </w:tcPr>
          <w:p w14:paraId="35B35F0D" w14:textId="00976ADE" w:rsidR="00F21920" w:rsidRPr="00A603E6" w:rsidRDefault="00F21920" w:rsidP="00F21920">
            <w:pPr>
              <w:widowControl/>
              <w:spacing w:line="240" w:lineRule="auto"/>
              <w:jc w:val="center"/>
              <w:rPr>
                <w:rFonts w:cs="Times New Roman"/>
                <w:color w:val="000000"/>
              </w:rPr>
            </w:pPr>
            <w:r>
              <w:rPr>
                <w:color w:val="000000"/>
              </w:rPr>
              <w:t>0.2350***</w:t>
            </w:r>
          </w:p>
        </w:tc>
        <w:tc>
          <w:tcPr>
            <w:tcW w:w="815" w:type="pct"/>
            <w:tcBorders>
              <w:top w:val="nil"/>
              <w:left w:val="nil"/>
              <w:bottom w:val="nil"/>
              <w:right w:val="nil"/>
            </w:tcBorders>
            <w:noWrap/>
            <w:vAlign w:val="center"/>
            <w:hideMark/>
          </w:tcPr>
          <w:p w14:paraId="3D524A64" w14:textId="25795B20" w:rsidR="00F21920" w:rsidRPr="00A603E6" w:rsidRDefault="00F21920" w:rsidP="00F21920">
            <w:pPr>
              <w:widowControl/>
              <w:spacing w:line="240" w:lineRule="auto"/>
              <w:jc w:val="center"/>
              <w:rPr>
                <w:rFonts w:cs="Times New Roman"/>
                <w:color w:val="000000"/>
              </w:rPr>
            </w:pPr>
            <w:r>
              <w:rPr>
                <w:color w:val="000000"/>
              </w:rPr>
              <w:t>0.0127***</w:t>
            </w:r>
          </w:p>
        </w:tc>
        <w:tc>
          <w:tcPr>
            <w:tcW w:w="815" w:type="pct"/>
            <w:tcBorders>
              <w:top w:val="nil"/>
              <w:left w:val="nil"/>
              <w:bottom w:val="nil"/>
              <w:right w:val="nil"/>
            </w:tcBorders>
            <w:noWrap/>
            <w:vAlign w:val="center"/>
            <w:hideMark/>
          </w:tcPr>
          <w:p w14:paraId="18FCC1E9" w14:textId="75C84A11" w:rsidR="00F21920" w:rsidRPr="00A603E6" w:rsidRDefault="00F21920" w:rsidP="00F21920">
            <w:pPr>
              <w:widowControl/>
              <w:spacing w:line="240" w:lineRule="auto"/>
              <w:jc w:val="center"/>
              <w:rPr>
                <w:rFonts w:cs="Times New Roman"/>
                <w:color w:val="000000"/>
              </w:rPr>
            </w:pPr>
            <w:r>
              <w:rPr>
                <w:color w:val="000000"/>
              </w:rPr>
              <w:t>0.0207***</w:t>
            </w:r>
          </w:p>
        </w:tc>
        <w:tc>
          <w:tcPr>
            <w:tcW w:w="814" w:type="pct"/>
            <w:tcBorders>
              <w:top w:val="nil"/>
              <w:left w:val="nil"/>
              <w:bottom w:val="nil"/>
              <w:right w:val="nil"/>
            </w:tcBorders>
            <w:noWrap/>
            <w:vAlign w:val="center"/>
            <w:hideMark/>
          </w:tcPr>
          <w:p w14:paraId="33A7CA7B" w14:textId="4CB8390F" w:rsidR="00F21920" w:rsidRPr="00A603E6" w:rsidRDefault="00F21920" w:rsidP="00F21920">
            <w:pPr>
              <w:widowControl/>
              <w:spacing w:line="240" w:lineRule="auto"/>
              <w:jc w:val="center"/>
              <w:rPr>
                <w:rFonts w:cs="Times New Roman"/>
                <w:color w:val="000000"/>
              </w:rPr>
            </w:pPr>
            <w:r>
              <w:rPr>
                <w:color w:val="000000"/>
              </w:rPr>
              <w:t>-0.0150***</w:t>
            </w:r>
          </w:p>
        </w:tc>
      </w:tr>
      <w:tr w:rsidR="00F21920" w:rsidRPr="00A603E6" w14:paraId="7B81710D" w14:textId="77777777" w:rsidTr="00CE2B97">
        <w:trPr>
          <w:trHeight w:val="291"/>
        </w:trPr>
        <w:tc>
          <w:tcPr>
            <w:tcW w:w="1741" w:type="pct"/>
            <w:tcBorders>
              <w:top w:val="nil"/>
              <w:left w:val="nil"/>
              <w:bottom w:val="nil"/>
              <w:right w:val="nil"/>
            </w:tcBorders>
            <w:noWrap/>
            <w:vAlign w:val="bottom"/>
            <w:hideMark/>
          </w:tcPr>
          <w:p w14:paraId="3F3026CD" w14:textId="77777777" w:rsidR="00F21920" w:rsidRPr="00A603E6" w:rsidRDefault="00F21920" w:rsidP="00F21920">
            <w:pPr>
              <w:widowControl/>
              <w:spacing w:line="240" w:lineRule="auto"/>
              <w:jc w:val="center"/>
              <w:rPr>
                <w:rFonts w:cs="Times New Roman"/>
                <w:color w:val="000000"/>
              </w:rPr>
            </w:pPr>
          </w:p>
        </w:tc>
        <w:tc>
          <w:tcPr>
            <w:tcW w:w="815" w:type="pct"/>
            <w:tcBorders>
              <w:top w:val="nil"/>
              <w:left w:val="nil"/>
              <w:bottom w:val="nil"/>
              <w:right w:val="nil"/>
            </w:tcBorders>
            <w:noWrap/>
            <w:vAlign w:val="center"/>
            <w:hideMark/>
          </w:tcPr>
          <w:p w14:paraId="354D54C6" w14:textId="719C6EB8" w:rsidR="00F21920" w:rsidRPr="00A603E6" w:rsidRDefault="00F21920" w:rsidP="00F21920">
            <w:pPr>
              <w:widowControl/>
              <w:spacing w:line="240" w:lineRule="auto"/>
              <w:jc w:val="center"/>
              <w:rPr>
                <w:rFonts w:cs="Times New Roman"/>
                <w:color w:val="000000"/>
              </w:rPr>
            </w:pPr>
            <w:r>
              <w:rPr>
                <w:color w:val="000000"/>
              </w:rPr>
              <w:t>[11.39]</w:t>
            </w:r>
          </w:p>
        </w:tc>
        <w:tc>
          <w:tcPr>
            <w:tcW w:w="815" w:type="pct"/>
            <w:tcBorders>
              <w:top w:val="nil"/>
              <w:left w:val="nil"/>
              <w:bottom w:val="nil"/>
              <w:right w:val="nil"/>
            </w:tcBorders>
            <w:noWrap/>
            <w:vAlign w:val="center"/>
            <w:hideMark/>
          </w:tcPr>
          <w:p w14:paraId="72BA02A6" w14:textId="3E4AE9B3" w:rsidR="00F21920" w:rsidRPr="00A603E6" w:rsidRDefault="00F21920" w:rsidP="00F21920">
            <w:pPr>
              <w:widowControl/>
              <w:spacing w:line="240" w:lineRule="auto"/>
              <w:jc w:val="center"/>
              <w:rPr>
                <w:rFonts w:cs="Times New Roman"/>
                <w:color w:val="000000"/>
              </w:rPr>
            </w:pPr>
            <w:r>
              <w:rPr>
                <w:color w:val="000000"/>
              </w:rPr>
              <w:t>[8.56]</w:t>
            </w:r>
          </w:p>
        </w:tc>
        <w:tc>
          <w:tcPr>
            <w:tcW w:w="815" w:type="pct"/>
            <w:tcBorders>
              <w:top w:val="nil"/>
              <w:left w:val="nil"/>
              <w:bottom w:val="nil"/>
              <w:right w:val="nil"/>
            </w:tcBorders>
            <w:noWrap/>
            <w:vAlign w:val="center"/>
            <w:hideMark/>
          </w:tcPr>
          <w:p w14:paraId="65048886" w14:textId="6A939C35" w:rsidR="00F21920" w:rsidRPr="00A603E6" w:rsidRDefault="00F21920" w:rsidP="00F21920">
            <w:pPr>
              <w:widowControl/>
              <w:spacing w:line="240" w:lineRule="auto"/>
              <w:jc w:val="center"/>
              <w:rPr>
                <w:rFonts w:cs="Times New Roman"/>
                <w:color w:val="000000"/>
              </w:rPr>
            </w:pPr>
            <w:r>
              <w:rPr>
                <w:color w:val="000000"/>
              </w:rPr>
              <w:t>[8.40]</w:t>
            </w:r>
          </w:p>
        </w:tc>
        <w:tc>
          <w:tcPr>
            <w:tcW w:w="814" w:type="pct"/>
            <w:tcBorders>
              <w:top w:val="nil"/>
              <w:left w:val="nil"/>
              <w:bottom w:val="nil"/>
              <w:right w:val="nil"/>
            </w:tcBorders>
            <w:noWrap/>
            <w:vAlign w:val="center"/>
            <w:hideMark/>
          </w:tcPr>
          <w:p w14:paraId="79F65E02" w14:textId="14478017" w:rsidR="00F21920" w:rsidRPr="00A603E6" w:rsidRDefault="00F21920" w:rsidP="00F21920">
            <w:pPr>
              <w:widowControl/>
              <w:spacing w:line="240" w:lineRule="auto"/>
              <w:jc w:val="center"/>
              <w:rPr>
                <w:rFonts w:cs="Times New Roman"/>
                <w:color w:val="000000"/>
              </w:rPr>
            </w:pPr>
            <w:r>
              <w:rPr>
                <w:color w:val="000000"/>
              </w:rPr>
              <w:t>[-4.91]</w:t>
            </w:r>
          </w:p>
        </w:tc>
      </w:tr>
      <w:tr w:rsidR="00F21920" w:rsidRPr="00A603E6" w14:paraId="5A9D0718" w14:textId="77777777" w:rsidTr="00CE2B97">
        <w:trPr>
          <w:trHeight w:val="291"/>
        </w:trPr>
        <w:tc>
          <w:tcPr>
            <w:tcW w:w="1741" w:type="pct"/>
            <w:tcBorders>
              <w:top w:val="nil"/>
              <w:left w:val="nil"/>
              <w:bottom w:val="nil"/>
              <w:right w:val="nil"/>
            </w:tcBorders>
            <w:noWrap/>
            <w:vAlign w:val="bottom"/>
            <w:hideMark/>
          </w:tcPr>
          <w:p w14:paraId="2FDB0984" w14:textId="77777777" w:rsidR="00F21920" w:rsidRPr="00A603E6" w:rsidRDefault="00F21920" w:rsidP="00F21920">
            <w:pPr>
              <w:widowControl/>
              <w:spacing w:line="240" w:lineRule="auto"/>
              <w:jc w:val="left"/>
              <w:rPr>
                <w:rFonts w:cs="Times New Roman"/>
                <w:color w:val="000000"/>
              </w:rPr>
            </w:pPr>
            <w:proofErr w:type="spellStart"/>
            <w:r w:rsidRPr="00A603E6">
              <w:rPr>
                <w:rFonts w:cs="Times New Roman"/>
                <w:color w:val="000000"/>
              </w:rPr>
              <w:t>FanaticTone</w:t>
            </w:r>
            <w:proofErr w:type="spellEnd"/>
            <w:r w:rsidRPr="00A603E6">
              <w:rPr>
                <w:rFonts w:cs="Times New Roman"/>
                <w:color w:val="000000"/>
              </w:rPr>
              <w:t>(t-1)</w:t>
            </w:r>
          </w:p>
        </w:tc>
        <w:tc>
          <w:tcPr>
            <w:tcW w:w="815" w:type="pct"/>
            <w:tcBorders>
              <w:top w:val="nil"/>
              <w:left w:val="nil"/>
              <w:bottom w:val="nil"/>
              <w:right w:val="nil"/>
            </w:tcBorders>
            <w:noWrap/>
            <w:vAlign w:val="center"/>
            <w:hideMark/>
          </w:tcPr>
          <w:p w14:paraId="0108E84B" w14:textId="0E872763" w:rsidR="00F21920" w:rsidRPr="00A603E6" w:rsidRDefault="00F21920" w:rsidP="00F21920">
            <w:pPr>
              <w:widowControl/>
              <w:spacing w:line="240" w:lineRule="auto"/>
              <w:jc w:val="center"/>
              <w:rPr>
                <w:rFonts w:cs="Times New Roman"/>
                <w:color w:val="000000"/>
              </w:rPr>
            </w:pPr>
            <w:r>
              <w:rPr>
                <w:color w:val="000000"/>
              </w:rPr>
              <w:t>0.2221***</w:t>
            </w:r>
          </w:p>
        </w:tc>
        <w:tc>
          <w:tcPr>
            <w:tcW w:w="815" w:type="pct"/>
            <w:tcBorders>
              <w:top w:val="nil"/>
              <w:left w:val="nil"/>
              <w:bottom w:val="nil"/>
              <w:right w:val="nil"/>
            </w:tcBorders>
            <w:noWrap/>
            <w:vAlign w:val="center"/>
            <w:hideMark/>
          </w:tcPr>
          <w:p w14:paraId="4DC448D5" w14:textId="529C8D63" w:rsidR="00F21920" w:rsidRPr="00A603E6" w:rsidRDefault="00F21920" w:rsidP="00F21920">
            <w:pPr>
              <w:widowControl/>
              <w:spacing w:line="240" w:lineRule="auto"/>
              <w:jc w:val="center"/>
              <w:rPr>
                <w:rFonts w:cs="Times New Roman"/>
                <w:color w:val="000000"/>
              </w:rPr>
            </w:pPr>
            <w:r>
              <w:rPr>
                <w:color w:val="000000"/>
              </w:rPr>
              <w:t>0.0125***</w:t>
            </w:r>
          </w:p>
        </w:tc>
        <w:tc>
          <w:tcPr>
            <w:tcW w:w="815" w:type="pct"/>
            <w:tcBorders>
              <w:top w:val="nil"/>
              <w:left w:val="nil"/>
              <w:bottom w:val="nil"/>
              <w:right w:val="nil"/>
            </w:tcBorders>
            <w:noWrap/>
            <w:vAlign w:val="center"/>
            <w:hideMark/>
          </w:tcPr>
          <w:p w14:paraId="7E2AE712" w14:textId="354BEC18" w:rsidR="00F21920" w:rsidRPr="00A603E6" w:rsidRDefault="00F21920" w:rsidP="00F21920">
            <w:pPr>
              <w:widowControl/>
              <w:spacing w:line="240" w:lineRule="auto"/>
              <w:jc w:val="center"/>
              <w:rPr>
                <w:rFonts w:cs="Times New Roman"/>
                <w:color w:val="000000"/>
              </w:rPr>
            </w:pPr>
            <w:r>
              <w:rPr>
                <w:color w:val="000000"/>
              </w:rPr>
              <w:t>0.0170***</w:t>
            </w:r>
          </w:p>
        </w:tc>
        <w:tc>
          <w:tcPr>
            <w:tcW w:w="814" w:type="pct"/>
            <w:tcBorders>
              <w:top w:val="nil"/>
              <w:left w:val="nil"/>
              <w:bottom w:val="nil"/>
              <w:right w:val="nil"/>
            </w:tcBorders>
            <w:noWrap/>
            <w:vAlign w:val="center"/>
            <w:hideMark/>
          </w:tcPr>
          <w:p w14:paraId="4EEFA515" w14:textId="5902CB17" w:rsidR="00F21920" w:rsidRPr="00A603E6" w:rsidRDefault="00F21920" w:rsidP="00F21920">
            <w:pPr>
              <w:widowControl/>
              <w:spacing w:line="240" w:lineRule="auto"/>
              <w:jc w:val="center"/>
              <w:rPr>
                <w:rFonts w:cs="Times New Roman"/>
                <w:color w:val="000000"/>
              </w:rPr>
            </w:pPr>
            <w:r>
              <w:rPr>
                <w:color w:val="000000"/>
              </w:rPr>
              <w:t>-0.0149***</w:t>
            </w:r>
          </w:p>
        </w:tc>
      </w:tr>
      <w:tr w:rsidR="00F21920" w:rsidRPr="00A603E6" w14:paraId="495D927B" w14:textId="77777777" w:rsidTr="00CE2B97">
        <w:trPr>
          <w:trHeight w:val="291"/>
        </w:trPr>
        <w:tc>
          <w:tcPr>
            <w:tcW w:w="1741" w:type="pct"/>
            <w:tcBorders>
              <w:top w:val="nil"/>
              <w:left w:val="nil"/>
              <w:bottom w:val="nil"/>
              <w:right w:val="nil"/>
            </w:tcBorders>
            <w:noWrap/>
            <w:vAlign w:val="bottom"/>
            <w:hideMark/>
          </w:tcPr>
          <w:p w14:paraId="55261635" w14:textId="77777777" w:rsidR="00F21920" w:rsidRPr="00A603E6" w:rsidRDefault="00F21920" w:rsidP="00F21920">
            <w:pPr>
              <w:widowControl/>
              <w:spacing w:line="240" w:lineRule="auto"/>
              <w:jc w:val="center"/>
              <w:rPr>
                <w:rFonts w:cs="Times New Roman"/>
                <w:color w:val="000000"/>
              </w:rPr>
            </w:pPr>
          </w:p>
        </w:tc>
        <w:tc>
          <w:tcPr>
            <w:tcW w:w="815" w:type="pct"/>
            <w:tcBorders>
              <w:top w:val="nil"/>
              <w:left w:val="nil"/>
              <w:bottom w:val="nil"/>
              <w:right w:val="nil"/>
            </w:tcBorders>
            <w:noWrap/>
            <w:vAlign w:val="center"/>
            <w:hideMark/>
          </w:tcPr>
          <w:p w14:paraId="312EDE13" w14:textId="424FDABC" w:rsidR="00F21920" w:rsidRPr="00A603E6" w:rsidRDefault="00F21920" w:rsidP="00F21920">
            <w:pPr>
              <w:widowControl/>
              <w:spacing w:line="240" w:lineRule="auto"/>
              <w:jc w:val="center"/>
              <w:rPr>
                <w:rFonts w:cs="Times New Roman"/>
                <w:color w:val="000000"/>
              </w:rPr>
            </w:pPr>
            <w:r>
              <w:rPr>
                <w:color w:val="000000"/>
              </w:rPr>
              <w:t>[9.21]</w:t>
            </w:r>
          </w:p>
        </w:tc>
        <w:tc>
          <w:tcPr>
            <w:tcW w:w="815" w:type="pct"/>
            <w:tcBorders>
              <w:top w:val="nil"/>
              <w:left w:val="nil"/>
              <w:bottom w:val="nil"/>
              <w:right w:val="nil"/>
            </w:tcBorders>
            <w:noWrap/>
            <w:vAlign w:val="center"/>
            <w:hideMark/>
          </w:tcPr>
          <w:p w14:paraId="6E0A4B2D" w14:textId="39C3B0EC" w:rsidR="00F21920" w:rsidRPr="00A603E6" w:rsidRDefault="00F21920" w:rsidP="00F21920">
            <w:pPr>
              <w:widowControl/>
              <w:spacing w:line="240" w:lineRule="auto"/>
              <w:jc w:val="center"/>
              <w:rPr>
                <w:rFonts w:cs="Times New Roman"/>
                <w:color w:val="000000"/>
              </w:rPr>
            </w:pPr>
            <w:r>
              <w:rPr>
                <w:color w:val="000000"/>
              </w:rPr>
              <w:t>[7.40]</w:t>
            </w:r>
          </w:p>
        </w:tc>
        <w:tc>
          <w:tcPr>
            <w:tcW w:w="815" w:type="pct"/>
            <w:tcBorders>
              <w:top w:val="nil"/>
              <w:left w:val="nil"/>
              <w:bottom w:val="nil"/>
              <w:right w:val="nil"/>
            </w:tcBorders>
            <w:noWrap/>
            <w:vAlign w:val="center"/>
            <w:hideMark/>
          </w:tcPr>
          <w:p w14:paraId="1BF2FA1B" w14:textId="47D8FEE7" w:rsidR="00F21920" w:rsidRPr="00A603E6" w:rsidRDefault="00F21920" w:rsidP="00F21920">
            <w:pPr>
              <w:widowControl/>
              <w:spacing w:line="240" w:lineRule="auto"/>
              <w:jc w:val="center"/>
              <w:rPr>
                <w:rFonts w:cs="Times New Roman"/>
                <w:color w:val="000000"/>
              </w:rPr>
            </w:pPr>
            <w:r>
              <w:rPr>
                <w:color w:val="000000"/>
              </w:rPr>
              <w:t>[6.47]</w:t>
            </w:r>
          </w:p>
        </w:tc>
        <w:tc>
          <w:tcPr>
            <w:tcW w:w="814" w:type="pct"/>
            <w:tcBorders>
              <w:top w:val="nil"/>
              <w:left w:val="nil"/>
              <w:bottom w:val="nil"/>
              <w:right w:val="nil"/>
            </w:tcBorders>
            <w:noWrap/>
            <w:vAlign w:val="center"/>
            <w:hideMark/>
          </w:tcPr>
          <w:p w14:paraId="5371A1EB" w14:textId="24316195" w:rsidR="00F21920" w:rsidRPr="00A603E6" w:rsidRDefault="00F21920" w:rsidP="00F21920">
            <w:pPr>
              <w:widowControl/>
              <w:spacing w:line="240" w:lineRule="auto"/>
              <w:jc w:val="center"/>
              <w:rPr>
                <w:rFonts w:cs="Times New Roman"/>
                <w:color w:val="000000"/>
              </w:rPr>
            </w:pPr>
            <w:r>
              <w:rPr>
                <w:color w:val="000000"/>
              </w:rPr>
              <w:t>[-5.03]</w:t>
            </w:r>
          </w:p>
        </w:tc>
      </w:tr>
      <w:tr w:rsidR="00F21920" w:rsidRPr="00A603E6" w14:paraId="2B2E9453" w14:textId="77777777" w:rsidTr="00CE2B97">
        <w:trPr>
          <w:trHeight w:val="291"/>
        </w:trPr>
        <w:tc>
          <w:tcPr>
            <w:tcW w:w="1741" w:type="pct"/>
            <w:tcBorders>
              <w:top w:val="nil"/>
              <w:left w:val="nil"/>
              <w:bottom w:val="nil"/>
              <w:right w:val="nil"/>
            </w:tcBorders>
            <w:noWrap/>
            <w:vAlign w:val="bottom"/>
            <w:hideMark/>
          </w:tcPr>
          <w:p w14:paraId="25C957EB" w14:textId="77777777" w:rsidR="00F21920" w:rsidRPr="00A603E6" w:rsidRDefault="00F21920" w:rsidP="00F21920">
            <w:pPr>
              <w:widowControl/>
              <w:spacing w:line="240" w:lineRule="auto"/>
              <w:jc w:val="left"/>
              <w:rPr>
                <w:rFonts w:cs="Times New Roman"/>
                <w:color w:val="000000"/>
              </w:rPr>
            </w:pPr>
            <w:proofErr w:type="spellStart"/>
            <w:r w:rsidRPr="00A603E6">
              <w:rPr>
                <w:rFonts w:cs="Times New Roman"/>
                <w:color w:val="000000"/>
              </w:rPr>
              <w:t>NaïveTone</w:t>
            </w:r>
            <w:proofErr w:type="spellEnd"/>
            <w:r w:rsidRPr="00A603E6">
              <w:rPr>
                <w:rFonts w:cs="Times New Roman"/>
                <w:color w:val="000000"/>
              </w:rPr>
              <w:t>(t-1)</w:t>
            </w:r>
          </w:p>
        </w:tc>
        <w:tc>
          <w:tcPr>
            <w:tcW w:w="815" w:type="pct"/>
            <w:tcBorders>
              <w:top w:val="nil"/>
              <w:left w:val="nil"/>
              <w:bottom w:val="nil"/>
              <w:right w:val="nil"/>
            </w:tcBorders>
            <w:noWrap/>
            <w:vAlign w:val="center"/>
            <w:hideMark/>
          </w:tcPr>
          <w:p w14:paraId="383EA70A" w14:textId="6DD0005A" w:rsidR="00F21920" w:rsidRPr="00A603E6" w:rsidRDefault="00F21920" w:rsidP="00F21920">
            <w:pPr>
              <w:widowControl/>
              <w:spacing w:line="240" w:lineRule="auto"/>
              <w:jc w:val="center"/>
              <w:rPr>
                <w:rFonts w:cs="Times New Roman"/>
                <w:color w:val="000000"/>
              </w:rPr>
            </w:pPr>
            <w:r>
              <w:rPr>
                <w:color w:val="000000"/>
              </w:rPr>
              <w:t>0.4025***</w:t>
            </w:r>
          </w:p>
        </w:tc>
        <w:tc>
          <w:tcPr>
            <w:tcW w:w="815" w:type="pct"/>
            <w:tcBorders>
              <w:top w:val="nil"/>
              <w:left w:val="nil"/>
              <w:bottom w:val="nil"/>
              <w:right w:val="nil"/>
            </w:tcBorders>
            <w:noWrap/>
            <w:vAlign w:val="center"/>
            <w:hideMark/>
          </w:tcPr>
          <w:p w14:paraId="569B0E36" w14:textId="258FCE77" w:rsidR="00F21920" w:rsidRPr="00A603E6" w:rsidRDefault="00F21920" w:rsidP="00F21920">
            <w:pPr>
              <w:widowControl/>
              <w:spacing w:line="240" w:lineRule="auto"/>
              <w:jc w:val="center"/>
              <w:rPr>
                <w:rFonts w:cs="Times New Roman"/>
                <w:color w:val="000000"/>
              </w:rPr>
            </w:pPr>
            <w:r>
              <w:rPr>
                <w:color w:val="000000"/>
              </w:rPr>
              <w:t>0.0205***</w:t>
            </w:r>
          </w:p>
        </w:tc>
        <w:tc>
          <w:tcPr>
            <w:tcW w:w="815" w:type="pct"/>
            <w:tcBorders>
              <w:top w:val="nil"/>
              <w:left w:val="nil"/>
              <w:bottom w:val="nil"/>
              <w:right w:val="nil"/>
            </w:tcBorders>
            <w:noWrap/>
            <w:vAlign w:val="center"/>
            <w:hideMark/>
          </w:tcPr>
          <w:p w14:paraId="157D16D2" w14:textId="5C2B4C5C" w:rsidR="00F21920" w:rsidRPr="00A603E6" w:rsidRDefault="00F21920" w:rsidP="00F21920">
            <w:pPr>
              <w:widowControl/>
              <w:spacing w:line="240" w:lineRule="auto"/>
              <w:jc w:val="center"/>
              <w:rPr>
                <w:rFonts w:cs="Times New Roman"/>
                <w:color w:val="000000"/>
              </w:rPr>
            </w:pPr>
            <w:r>
              <w:rPr>
                <w:color w:val="000000"/>
              </w:rPr>
              <w:t>0.0283***</w:t>
            </w:r>
          </w:p>
        </w:tc>
        <w:tc>
          <w:tcPr>
            <w:tcW w:w="814" w:type="pct"/>
            <w:tcBorders>
              <w:top w:val="nil"/>
              <w:left w:val="nil"/>
              <w:bottom w:val="nil"/>
              <w:right w:val="nil"/>
            </w:tcBorders>
            <w:noWrap/>
            <w:vAlign w:val="center"/>
            <w:hideMark/>
          </w:tcPr>
          <w:p w14:paraId="7AE12AA9" w14:textId="724FD0A7" w:rsidR="00F21920" w:rsidRPr="00A603E6" w:rsidRDefault="00F21920" w:rsidP="00F21920">
            <w:pPr>
              <w:widowControl/>
              <w:spacing w:line="240" w:lineRule="auto"/>
              <w:jc w:val="center"/>
              <w:rPr>
                <w:rFonts w:cs="Times New Roman"/>
                <w:color w:val="000000"/>
              </w:rPr>
            </w:pPr>
            <w:r>
              <w:rPr>
                <w:color w:val="000000"/>
              </w:rPr>
              <w:t>-0.0253***</w:t>
            </w:r>
          </w:p>
        </w:tc>
      </w:tr>
      <w:tr w:rsidR="00F21920" w:rsidRPr="00A603E6" w14:paraId="45D4B760" w14:textId="77777777" w:rsidTr="00CE2B97">
        <w:trPr>
          <w:trHeight w:val="291"/>
        </w:trPr>
        <w:tc>
          <w:tcPr>
            <w:tcW w:w="1741" w:type="pct"/>
            <w:tcBorders>
              <w:top w:val="nil"/>
              <w:left w:val="nil"/>
              <w:bottom w:val="nil"/>
              <w:right w:val="nil"/>
            </w:tcBorders>
            <w:noWrap/>
            <w:vAlign w:val="bottom"/>
            <w:hideMark/>
          </w:tcPr>
          <w:p w14:paraId="34FD029A" w14:textId="77777777" w:rsidR="00F21920" w:rsidRPr="00A603E6" w:rsidRDefault="00F21920" w:rsidP="00F21920">
            <w:pPr>
              <w:widowControl/>
              <w:spacing w:line="240" w:lineRule="auto"/>
              <w:jc w:val="center"/>
              <w:rPr>
                <w:rFonts w:cs="Times New Roman"/>
                <w:color w:val="000000"/>
              </w:rPr>
            </w:pPr>
          </w:p>
        </w:tc>
        <w:tc>
          <w:tcPr>
            <w:tcW w:w="815" w:type="pct"/>
            <w:tcBorders>
              <w:top w:val="nil"/>
              <w:left w:val="nil"/>
              <w:bottom w:val="nil"/>
              <w:right w:val="nil"/>
            </w:tcBorders>
            <w:noWrap/>
            <w:vAlign w:val="center"/>
            <w:hideMark/>
          </w:tcPr>
          <w:p w14:paraId="6959AE9A" w14:textId="7A7B966A" w:rsidR="00F21920" w:rsidRPr="00A603E6" w:rsidRDefault="00F21920" w:rsidP="00F21920">
            <w:pPr>
              <w:widowControl/>
              <w:spacing w:line="240" w:lineRule="auto"/>
              <w:jc w:val="center"/>
              <w:rPr>
                <w:rFonts w:cs="Times New Roman"/>
                <w:color w:val="000000"/>
              </w:rPr>
            </w:pPr>
            <w:r>
              <w:rPr>
                <w:color w:val="000000"/>
              </w:rPr>
              <w:t>[15.42]</w:t>
            </w:r>
          </w:p>
        </w:tc>
        <w:tc>
          <w:tcPr>
            <w:tcW w:w="815" w:type="pct"/>
            <w:tcBorders>
              <w:top w:val="nil"/>
              <w:left w:val="nil"/>
              <w:bottom w:val="nil"/>
              <w:right w:val="nil"/>
            </w:tcBorders>
            <w:noWrap/>
            <w:vAlign w:val="center"/>
            <w:hideMark/>
          </w:tcPr>
          <w:p w14:paraId="308C2FED" w14:textId="0DC89C99" w:rsidR="00F21920" w:rsidRPr="00A603E6" w:rsidRDefault="00F21920" w:rsidP="00F21920">
            <w:pPr>
              <w:widowControl/>
              <w:spacing w:line="240" w:lineRule="auto"/>
              <w:jc w:val="center"/>
              <w:rPr>
                <w:rFonts w:cs="Times New Roman"/>
                <w:color w:val="000000"/>
              </w:rPr>
            </w:pPr>
            <w:r>
              <w:rPr>
                <w:color w:val="000000"/>
              </w:rPr>
              <w:t>[10.01]</w:t>
            </w:r>
          </w:p>
        </w:tc>
        <w:tc>
          <w:tcPr>
            <w:tcW w:w="815" w:type="pct"/>
            <w:tcBorders>
              <w:top w:val="nil"/>
              <w:left w:val="nil"/>
              <w:bottom w:val="nil"/>
              <w:right w:val="nil"/>
            </w:tcBorders>
            <w:noWrap/>
            <w:vAlign w:val="center"/>
            <w:hideMark/>
          </w:tcPr>
          <w:p w14:paraId="0D1752BE" w14:textId="10BD9F55" w:rsidR="00F21920" w:rsidRPr="00A603E6" w:rsidRDefault="00F21920" w:rsidP="00F21920">
            <w:pPr>
              <w:widowControl/>
              <w:spacing w:line="240" w:lineRule="auto"/>
              <w:jc w:val="center"/>
              <w:rPr>
                <w:rFonts w:cs="Times New Roman"/>
                <w:color w:val="000000"/>
              </w:rPr>
            </w:pPr>
            <w:r>
              <w:rPr>
                <w:color w:val="000000"/>
              </w:rPr>
              <w:t>[8.54]</w:t>
            </w:r>
          </w:p>
        </w:tc>
        <w:tc>
          <w:tcPr>
            <w:tcW w:w="814" w:type="pct"/>
            <w:tcBorders>
              <w:top w:val="nil"/>
              <w:left w:val="nil"/>
              <w:bottom w:val="nil"/>
              <w:right w:val="nil"/>
            </w:tcBorders>
            <w:noWrap/>
            <w:vAlign w:val="center"/>
            <w:hideMark/>
          </w:tcPr>
          <w:p w14:paraId="52CE0CFA" w14:textId="01B813A5" w:rsidR="00F21920" w:rsidRPr="00A603E6" w:rsidRDefault="00F21920" w:rsidP="00F21920">
            <w:pPr>
              <w:widowControl/>
              <w:spacing w:line="240" w:lineRule="auto"/>
              <w:jc w:val="center"/>
              <w:rPr>
                <w:rFonts w:cs="Times New Roman"/>
                <w:color w:val="000000"/>
              </w:rPr>
            </w:pPr>
            <w:r>
              <w:rPr>
                <w:color w:val="000000"/>
              </w:rPr>
              <w:t>[-4.97]</w:t>
            </w:r>
          </w:p>
        </w:tc>
      </w:tr>
      <w:tr w:rsidR="00F21920" w:rsidRPr="00A603E6" w14:paraId="6A4B4A93" w14:textId="77777777" w:rsidTr="00CE2B97">
        <w:trPr>
          <w:trHeight w:val="291"/>
        </w:trPr>
        <w:tc>
          <w:tcPr>
            <w:tcW w:w="1741" w:type="pct"/>
            <w:tcBorders>
              <w:top w:val="nil"/>
              <w:left w:val="nil"/>
              <w:bottom w:val="single" w:sz="4" w:space="0" w:color="auto"/>
              <w:right w:val="nil"/>
            </w:tcBorders>
            <w:noWrap/>
            <w:vAlign w:val="bottom"/>
            <w:hideMark/>
          </w:tcPr>
          <w:p w14:paraId="0C8BAE94" w14:textId="77777777" w:rsidR="00F21920" w:rsidRPr="00A603E6" w:rsidRDefault="00F21920" w:rsidP="00F21920">
            <w:pPr>
              <w:widowControl/>
              <w:spacing w:line="240" w:lineRule="auto"/>
              <w:jc w:val="left"/>
              <w:rPr>
                <w:rFonts w:cs="Times New Roman"/>
                <w:color w:val="000000"/>
              </w:rPr>
            </w:pPr>
            <w:r w:rsidRPr="00A603E6">
              <w:rPr>
                <w:rFonts w:cs="Times New Roman"/>
                <w:color w:val="000000"/>
              </w:rPr>
              <w:t>Number of observations</w:t>
            </w:r>
          </w:p>
        </w:tc>
        <w:tc>
          <w:tcPr>
            <w:tcW w:w="815" w:type="pct"/>
            <w:tcBorders>
              <w:top w:val="nil"/>
              <w:left w:val="nil"/>
              <w:bottom w:val="single" w:sz="4" w:space="0" w:color="auto"/>
              <w:right w:val="nil"/>
            </w:tcBorders>
            <w:noWrap/>
            <w:vAlign w:val="center"/>
            <w:hideMark/>
          </w:tcPr>
          <w:p w14:paraId="65B508EE" w14:textId="70A5733C" w:rsidR="00F21920" w:rsidRPr="00A603E6" w:rsidRDefault="00F21920" w:rsidP="00F21920">
            <w:pPr>
              <w:widowControl/>
              <w:spacing w:line="240" w:lineRule="auto"/>
              <w:jc w:val="center"/>
              <w:rPr>
                <w:rFonts w:cs="Times New Roman"/>
                <w:color w:val="000000"/>
              </w:rPr>
            </w:pPr>
            <w:r>
              <w:rPr>
                <w:color w:val="000000"/>
              </w:rPr>
              <w:t>71,015</w:t>
            </w:r>
          </w:p>
        </w:tc>
        <w:tc>
          <w:tcPr>
            <w:tcW w:w="815" w:type="pct"/>
            <w:tcBorders>
              <w:top w:val="nil"/>
              <w:left w:val="nil"/>
              <w:bottom w:val="single" w:sz="4" w:space="0" w:color="auto"/>
              <w:right w:val="nil"/>
            </w:tcBorders>
            <w:noWrap/>
            <w:vAlign w:val="center"/>
            <w:hideMark/>
          </w:tcPr>
          <w:p w14:paraId="6D246FE5" w14:textId="1941D18C" w:rsidR="00F21920" w:rsidRPr="00A603E6" w:rsidRDefault="00F21920" w:rsidP="00F21920">
            <w:pPr>
              <w:widowControl/>
              <w:spacing w:line="240" w:lineRule="auto"/>
              <w:jc w:val="center"/>
              <w:rPr>
                <w:rFonts w:cs="Times New Roman"/>
                <w:color w:val="000000"/>
              </w:rPr>
            </w:pPr>
            <w:r>
              <w:rPr>
                <w:color w:val="000000"/>
              </w:rPr>
              <w:t>71,015</w:t>
            </w:r>
          </w:p>
        </w:tc>
        <w:tc>
          <w:tcPr>
            <w:tcW w:w="815" w:type="pct"/>
            <w:tcBorders>
              <w:top w:val="nil"/>
              <w:left w:val="nil"/>
              <w:bottom w:val="single" w:sz="4" w:space="0" w:color="auto"/>
              <w:right w:val="nil"/>
            </w:tcBorders>
            <w:noWrap/>
            <w:vAlign w:val="center"/>
            <w:hideMark/>
          </w:tcPr>
          <w:p w14:paraId="29E59170" w14:textId="531B0D48" w:rsidR="00F21920" w:rsidRPr="00A603E6" w:rsidRDefault="00F21920" w:rsidP="00F21920">
            <w:pPr>
              <w:widowControl/>
              <w:spacing w:line="240" w:lineRule="auto"/>
              <w:jc w:val="center"/>
              <w:rPr>
                <w:rFonts w:cs="Times New Roman"/>
                <w:color w:val="000000"/>
              </w:rPr>
            </w:pPr>
            <w:r>
              <w:rPr>
                <w:color w:val="000000"/>
              </w:rPr>
              <w:t>71,015</w:t>
            </w:r>
          </w:p>
        </w:tc>
        <w:tc>
          <w:tcPr>
            <w:tcW w:w="814" w:type="pct"/>
            <w:tcBorders>
              <w:top w:val="nil"/>
              <w:left w:val="nil"/>
              <w:bottom w:val="single" w:sz="4" w:space="0" w:color="auto"/>
              <w:right w:val="nil"/>
            </w:tcBorders>
            <w:noWrap/>
            <w:vAlign w:val="center"/>
            <w:hideMark/>
          </w:tcPr>
          <w:p w14:paraId="6709493B" w14:textId="61E847C3" w:rsidR="00F21920" w:rsidRPr="00A603E6" w:rsidRDefault="00F21920" w:rsidP="00F21920">
            <w:pPr>
              <w:widowControl/>
              <w:spacing w:line="240" w:lineRule="auto"/>
              <w:jc w:val="center"/>
              <w:rPr>
                <w:rFonts w:cs="Times New Roman"/>
                <w:color w:val="000000"/>
              </w:rPr>
            </w:pPr>
            <w:r>
              <w:rPr>
                <w:color w:val="000000"/>
              </w:rPr>
              <w:t>71,015</w:t>
            </w:r>
          </w:p>
        </w:tc>
      </w:tr>
      <w:tr w:rsidR="00F21920" w:rsidRPr="00A603E6" w14:paraId="6E999EF0" w14:textId="77777777" w:rsidTr="00CE2B97">
        <w:trPr>
          <w:trHeight w:val="291"/>
        </w:trPr>
        <w:tc>
          <w:tcPr>
            <w:tcW w:w="1741" w:type="pct"/>
            <w:tcBorders>
              <w:top w:val="nil"/>
              <w:left w:val="nil"/>
              <w:bottom w:val="single" w:sz="4" w:space="0" w:color="auto"/>
              <w:right w:val="nil"/>
            </w:tcBorders>
            <w:noWrap/>
            <w:vAlign w:val="bottom"/>
            <w:hideMark/>
          </w:tcPr>
          <w:p w14:paraId="6578EA0D" w14:textId="77777777" w:rsidR="00F21920" w:rsidRPr="00A603E6" w:rsidRDefault="00F21920" w:rsidP="00F21920">
            <w:pPr>
              <w:widowControl/>
              <w:spacing w:line="240" w:lineRule="auto"/>
              <w:jc w:val="left"/>
              <w:rPr>
                <w:rFonts w:cs="Times New Roman"/>
                <w:color w:val="000000"/>
              </w:rPr>
            </w:pPr>
            <w:r w:rsidRPr="00A603E6">
              <w:rPr>
                <w:rFonts w:cs="Times New Roman"/>
                <w:color w:val="000000"/>
              </w:rPr>
              <w:t>p-value of Granger causality test</w:t>
            </w:r>
          </w:p>
        </w:tc>
        <w:tc>
          <w:tcPr>
            <w:tcW w:w="815" w:type="pct"/>
            <w:tcBorders>
              <w:top w:val="nil"/>
              <w:left w:val="nil"/>
              <w:bottom w:val="single" w:sz="4" w:space="0" w:color="auto"/>
              <w:right w:val="nil"/>
            </w:tcBorders>
            <w:noWrap/>
            <w:vAlign w:val="bottom"/>
            <w:hideMark/>
          </w:tcPr>
          <w:p w14:paraId="6AB7F034" w14:textId="102AA841" w:rsidR="00F21920" w:rsidRPr="00A603E6" w:rsidRDefault="00F21920" w:rsidP="00F21920">
            <w:pPr>
              <w:widowControl/>
              <w:spacing w:line="240" w:lineRule="auto"/>
              <w:jc w:val="center"/>
              <w:rPr>
                <w:rFonts w:cs="Times New Roman"/>
                <w:color w:val="000000"/>
              </w:rPr>
            </w:pPr>
            <w:proofErr w:type="spellStart"/>
            <w:r>
              <w:rPr>
                <w:color w:val="000000"/>
              </w:rPr>
              <w:t>NaïveTone</w:t>
            </w:r>
            <w:proofErr w:type="spellEnd"/>
            <w:r>
              <w:rPr>
                <w:color w:val="000000"/>
              </w:rPr>
              <w:t>(t)</w:t>
            </w:r>
          </w:p>
        </w:tc>
        <w:tc>
          <w:tcPr>
            <w:tcW w:w="815" w:type="pct"/>
            <w:tcBorders>
              <w:top w:val="nil"/>
              <w:left w:val="nil"/>
              <w:bottom w:val="single" w:sz="4" w:space="0" w:color="auto"/>
              <w:right w:val="nil"/>
            </w:tcBorders>
            <w:noWrap/>
            <w:vAlign w:val="bottom"/>
            <w:hideMark/>
          </w:tcPr>
          <w:p w14:paraId="2D86E1EB" w14:textId="4CF3AB01" w:rsidR="00F21920" w:rsidRPr="00A603E6" w:rsidRDefault="00F21920" w:rsidP="00F21920">
            <w:pPr>
              <w:widowControl/>
              <w:spacing w:line="240" w:lineRule="auto"/>
              <w:jc w:val="center"/>
              <w:rPr>
                <w:rFonts w:cs="Times New Roman"/>
                <w:color w:val="000000"/>
              </w:rPr>
            </w:pPr>
            <w:r>
              <w:rPr>
                <w:color w:val="000000"/>
              </w:rPr>
              <w:t>Return(t)</w:t>
            </w:r>
          </w:p>
        </w:tc>
        <w:tc>
          <w:tcPr>
            <w:tcW w:w="815" w:type="pct"/>
            <w:tcBorders>
              <w:top w:val="nil"/>
              <w:left w:val="nil"/>
              <w:bottom w:val="single" w:sz="4" w:space="0" w:color="auto"/>
              <w:right w:val="nil"/>
            </w:tcBorders>
            <w:noWrap/>
            <w:vAlign w:val="bottom"/>
            <w:hideMark/>
          </w:tcPr>
          <w:p w14:paraId="2A95C4D9" w14:textId="41E804DD" w:rsidR="00F21920" w:rsidRPr="00A603E6" w:rsidRDefault="00F21920" w:rsidP="00F21920">
            <w:pPr>
              <w:widowControl/>
              <w:spacing w:line="240" w:lineRule="auto"/>
              <w:jc w:val="center"/>
              <w:rPr>
                <w:rFonts w:cs="Times New Roman"/>
                <w:color w:val="000000"/>
              </w:rPr>
            </w:pPr>
            <w:proofErr w:type="spellStart"/>
            <w:r>
              <w:rPr>
                <w:color w:val="000000"/>
              </w:rPr>
              <w:t>RetailFlow</w:t>
            </w:r>
            <w:proofErr w:type="spellEnd"/>
            <w:r>
              <w:rPr>
                <w:color w:val="000000"/>
              </w:rPr>
              <w:t>(t)</w:t>
            </w:r>
          </w:p>
        </w:tc>
        <w:tc>
          <w:tcPr>
            <w:tcW w:w="814" w:type="pct"/>
            <w:tcBorders>
              <w:top w:val="nil"/>
              <w:left w:val="nil"/>
              <w:bottom w:val="single" w:sz="4" w:space="0" w:color="auto"/>
              <w:right w:val="nil"/>
            </w:tcBorders>
            <w:noWrap/>
            <w:vAlign w:val="bottom"/>
            <w:hideMark/>
          </w:tcPr>
          <w:p w14:paraId="4EAD6F74" w14:textId="55F59F4D" w:rsidR="00F21920" w:rsidRPr="00A603E6" w:rsidRDefault="00F21920" w:rsidP="00F21920">
            <w:pPr>
              <w:widowControl/>
              <w:spacing w:line="240" w:lineRule="auto"/>
              <w:jc w:val="center"/>
              <w:rPr>
                <w:rFonts w:cs="Times New Roman"/>
                <w:color w:val="000000"/>
              </w:rPr>
            </w:pPr>
            <w:proofErr w:type="spellStart"/>
            <w:r>
              <w:rPr>
                <w:color w:val="000000"/>
              </w:rPr>
              <w:t>ShortFlow</w:t>
            </w:r>
            <w:proofErr w:type="spellEnd"/>
            <w:r>
              <w:rPr>
                <w:color w:val="000000"/>
              </w:rPr>
              <w:t>(t)</w:t>
            </w:r>
          </w:p>
        </w:tc>
      </w:tr>
      <w:tr w:rsidR="00F21920" w:rsidRPr="00A603E6" w14:paraId="7849A706" w14:textId="77777777" w:rsidTr="00CE2B97">
        <w:trPr>
          <w:trHeight w:val="291"/>
        </w:trPr>
        <w:tc>
          <w:tcPr>
            <w:tcW w:w="1741" w:type="pct"/>
            <w:tcBorders>
              <w:top w:val="nil"/>
              <w:left w:val="nil"/>
              <w:bottom w:val="nil"/>
              <w:right w:val="nil"/>
            </w:tcBorders>
            <w:noWrap/>
            <w:vAlign w:val="bottom"/>
            <w:hideMark/>
          </w:tcPr>
          <w:p w14:paraId="16734950" w14:textId="77777777" w:rsidR="00F21920" w:rsidRPr="00A603E6" w:rsidRDefault="00F21920" w:rsidP="00F21920">
            <w:pPr>
              <w:widowControl/>
              <w:spacing w:line="240" w:lineRule="auto"/>
              <w:jc w:val="left"/>
              <w:rPr>
                <w:rFonts w:cs="Times New Roman"/>
                <w:color w:val="000000"/>
              </w:rPr>
            </w:pPr>
            <w:r w:rsidRPr="00A603E6">
              <w:rPr>
                <w:rFonts w:cs="Times New Roman"/>
                <w:color w:val="000000"/>
              </w:rPr>
              <w:t xml:space="preserve">Past </w:t>
            </w:r>
            <w:proofErr w:type="spellStart"/>
            <w:r w:rsidRPr="00A603E6">
              <w:rPr>
                <w:rFonts w:cs="Times New Roman"/>
                <w:color w:val="000000"/>
              </w:rPr>
              <w:t>RationalTone</w:t>
            </w:r>
            <w:proofErr w:type="spellEnd"/>
          </w:p>
        </w:tc>
        <w:tc>
          <w:tcPr>
            <w:tcW w:w="815" w:type="pct"/>
            <w:tcBorders>
              <w:top w:val="nil"/>
              <w:left w:val="nil"/>
              <w:bottom w:val="nil"/>
              <w:right w:val="nil"/>
            </w:tcBorders>
            <w:noWrap/>
            <w:vAlign w:val="center"/>
            <w:hideMark/>
          </w:tcPr>
          <w:p w14:paraId="5FD039BC" w14:textId="094130DB" w:rsidR="00F21920" w:rsidRPr="00A603E6" w:rsidRDefault="00F21920" w:rsidP="00F21920">
            <w:pPr>
              <w:widowControl/>
              <w:spacing w:line="240" w:lineRule="auto"/>
              <w:jc w:val="center"/>
              <w:rPr>
                <w:rFonts w:cs="Times New Roman"/>
                <w:color w:val="000000"/>
              </w:rPr>
            </w:pPr>
            <w:r>
              <w:rPr>
                <w:color w:val="000000"/>
              </w:rPr>
              <w:t>0.00%</w:t>
            </w:r>
          </w:p>
        </w:tc>
        <w:tc>
          <w:tcPr>
            <w:tcW w:w="815" w:type="pct"/>
            <w:tcBorders>
              <w:top w:val="nil"/>
              <w:left w:val="nil"/>
              <w:bottom w:val="nil"/>
              <w:right w:val="nil"/>
            </w:tcBorders>
            <w:noWrap/>
            <w:vAlign w:val="center"/>
            <w:hideMark/>
          </w:tcPr>
          <w:p w14:paraId="5243B990" w14:textId="71616706" w:rsidR="00F21920" w:rsidRPr="00A603E6" w:rsidRDefault="00F21920" w:rsidP="00F21920">
            <w:pPr>
              <w:widowControl/>
              <w:spacing w:line="240" w:lineRule="auto"/>
              <w:jc w:val="center"/>
              <w:rPr>
                <w:rFonts w:cs="Times New Roman"/>
                <w:color w:val="000000"/>
              </w:rPr>
            </w:pPr>
            <w:r>
              <w:rPr>
                <w:color w:val="000000"/>
              </w:rPr>
              <w:t>0.00%</w:t>
            </w:r>
          </w:p>
        </w:tc>
        <w:tc>
          <w:tcPr>
            <w:tcW w:w="815" w:type="pct"/>
            <w:tcBorders>
              <w:top w:val="nil"/>
              <w:left w:val="nil"/>
              <w:bottom w:val="nil"/>
              <w:right w:val="nil"/>
            </w:tcBorders>
            <w:noWrap/>
            <w:vAlign w:val="center"/>
            <w:hideMark/>
          </w:tcPr>
          <w:p w14:paraId="0B32A21B" w14:textId="4646F48E" w:rsidR="00F21920" w:rsidRPr="00A603E6" w:rsidRDefault="00F21920" w:rsidP="00F21920">
            <w:pPr>
              <w:widowControl/>
              <w:spacing w:line="240" w:lineRule="auto"/>
              <w:jc w:val="center"/>
              <w:rPr>
                <w:rFonts w:cs="Times New Roman"/>
                <w:color w:val="000000"/>
              </w:rPr>
            </w:pPr>
            <w:r>
              <w:rPr>
                <w:color w:val="000000"/>
              </w:rPr>
              <w:t>0.00%</w:t>
            </w:r>
          </w:p>
        </w:tc>
        <w:tc>
          <w:tcPr>
            <w:tcW w:w="814" w:type="pct"/>
            <w:tcBorders>
              <w:top w:val="nil"/>
              <w:left w:val="nil"/>
              <w:bottom w:val="nil"/>
              <w:right w:val="nil"/>
            </w:tcBorders>
            <w:noWrap/>
            <w:vAlign w:val="center"/>
            <w:hideMark/>
          </w:tcPr>
          <w:p w14:paraId="3081A2A7" w14:textId="2522C2AD" w:rsidR="00F21920" w:rsidRPr="00A603E6" w:rsidRDefault="00F21920" w:rsidP="00F21920">
            <w:pPr>
              <w:widowControl/>
              <w:spacing w:line="240" w:lineRule="auto"/>
              <w:jc w:val="center"/>
              <w:rPr>
                <w:rFonts w:cs="Times New Roman"/>
                <w:color w:val="000000"/>
              </w:rPr>
            </w:pPr>
            <w:r>
              <w:rPr>
                <w:color w:val="000000"/>
              </w:rPr>
              <w:t>0.00%</w:t>
            </w:r>
          </w:p>
        </w:tc>
      </w:tr>
      <w:tr w:rsidR="00F21920" w:rsidRPr="00A603E6" w14:paraId="5C486585" w14:textId="77777777" w:rsidTr="00CE2B97">
        <w:trPr>
          <w:trHeight w:val="291"/>
        </w:trPr>
        <w:tc>
          <w:tcPr>
            <w:tcW w:w="1741" w:type="pct"/>
            <w:tcBorders>
              <w:top w:val="nil"/>
              <w:left w:val="nil"/>
              <w:bottom w:val="nil"/>
              <w:right w:val="nil"/>
            </w:tcBorders>
            <w:noWrap/>
            <w:vAlign w:val="bottom"/>
            <w:hideMark/>
          </w:tcPr>
          <w:p w14:paraId="3C998086" w14:textId="77777777" w:rsidR="00F21920" w:rsidRPr="00A603E6" w:rsidRDefault="00F21920" w:rsidP="00F21920">
            <w:pPr>
              <w:widowControl/>
              <w:spacing w:line="240" w:lineRule="auto"/>
              <w:jc w:val="left"/>
              <w:rPr>
                <w:rFonts w:cs="Times New Roman"/>
                <w:color w:val="000000"/>
              </w:rPr>
            </w:pPr>
            <w:r w:rsidRPr="00A603E6">
              <w:rPr>
                <w:rFonts w:cs="Times New Roman"/>
                <w:color w:val="000000"/>
              </w:rPr>
              <w:t xml:space="preserve">Past </w:t>
            </w:r>
            <w:proofErr w:type="spellStart"/>
            <w:r w:rsidRPr="00A603E6">
              <w:rPr>
                <w:rFonts w:cs="Times New Roman"/>
                <w:color w:val="000000"/>
              </w:rPr>
              <w:t>FanaticTone</w:t>
            </w:r>
            <w:proofErr w:type="spellEnd"/>
          </w:p>
        </w:tc>
        <w:tc>
          <w:tcPr>
            <w:tcW w:w="815" w:type="pct"/>
            <w:tcBorders>
              <w:top w:val="nil"/>
              <w:left w:val="nil"/>
              <w:bottom w:val="nil"/>
              <w:right w:val="nil"/>
            </w:tcBorders>
            <w:noWrap/>
            <w:vAlign w:val="center"/>
            <w:hideMark/>
          </w:tcPr>
          <w:p w14:paraId="67E46B85" w14:textId="43AD9097" w:rsidR="00F21920" w:rsidRPr="00A603E6" w:rsidRDefault="00F21920" w:rsidP="00F21920">
            <w:pPr>
              <w:widowControl/>
              <w:spacing w:line="240" w:lineRule="auto"/>
              <w:jc w:val="center"/>
              <w:rPr>
                <w:rFonts w:cs="Times New Roman"/>
                <w:color w:val="000000"/>
              </w:rPr>
            </w:pPr>
            <w:r>
              <w:rPr>
                <w:color w:val="000000"/>
              </w:rPr>
              <w:t>0.00%</w:t>
            </w:r>
          </w:p>
        </w:tc>
        <w:tc>
          <w:tcPr>
            <w:tcW w:w="815" w:type="pct"/>
            <w:tcBorders>
              <w:top w:val="nil"/>
              <w:left w:val="nil"/>
              <w:bottom w:val="nil"/>
              <w:right w:val="nil"/>
            </w:tcBorders>
            <w:noWrap/>
            <w:vAlign w:val="center"/>
            <w:hideMark/>
          </w:tcPr>
          <w:p w14:paraId="40FDBB29" w14:textId="737A6C4A" w:rsidR="00F21920" w:rsidRPr="00A603E6" w:rsidRDefault="00F21920" w:rsidP="00F21920">
            <w:pPr>
              <w:widowControl/>
              <w:spacing w:line="240" w:lineRule="auto"/>
              <w:jc w:val="center"/>
              <w:rPr>
                <w:rFonts w:cs="Times New Roman"/>
                <w:color w:val="000000"/>
              </w:rPr>
            </w:pPr>
            <w:r>
              <w:rPr>
                <w:color w:val="000000"/>
              </w:rPr>
              <w:t>0.00%</w:t>
            </w:r>
          </w:p>
        </w:tc>
        <w:tc>
          <w:tcPr>
            <w:tcW w:w="815" w:type="pct"/>
            <w:tcBorders>
              <w:top w:val="nil"/>
              <w:left w:val="nil"/>
              <w:bottom w:val="nil"/>
              <w:right w:val="nil"/>
            </w:tcBorders>
            <w:noWrap/>
            <w:vAlign w:val="center"/>
            <w:hideMark/>
          </w:tcPr>
          <w:p w14:paraId="6101F8AC" w14:textId="2349B074" w:rsidR="00F21920" w:rsidRPr="00A603E6" w:rsidRDefault="00F21920" w:rsidP="00F21920">
            <w:pPr>
              <w:widowControl/>
              <w:spacing w:line="240" w:lineRule="auto"/>
              <w:jc w:val="center"/>
              <w:rPr>
                <w:rFonts w:cs="Times New Roman"/>
                <w:color w:val="000000"/>
              </w:rPr>
            </w:pPr>
            <w:r>
              <w:rPr>
                <w:color w:val="000000"/>
              </w:rPr>
              <w:t>0.00%</w:t>
            </w:r>
          </w:p>
        </w:tc>
        <w:tc>
          <w:tcPr>
            <w:tcW w:w="814" w:type="pct"/>
            <w:tcBorders>
              <w:top w:val="nil"/>
              <w:left w:val="nil"/>
              <w:bottom w:val="nil"/>
              <w:right w:val="nil"/>
            </w:tcBorders>
            <w:noWrap/>
            <w:vAlign w:val="center"/>
            <w:hideMark/>
          </w:tcPr>
          <w:p w14:paraId="23ADC417" w14:textId="5ABB9062" w:rsidR="00F21920" w:rsidRPr="00A603E6" w:rsidRDefault="00F21920" w:rsidP="00F21920">
            <w:pPr>
              <w:widowControl/>
              <w:spacing w:line="240" w:lineRule="auto"/>
              <w:jc w:val="center"/>
              <w:rPr>
                <w:rFonts w:cs="Times New Roman"/>
                <w:color w:val="000000"/>
              </w:rPr>
            </w:pPr>
            <w:r>
              <w:rPr>
                <w:color w:val="000000"/>
              </w:rPr>
              <w:t>0.00%</w:t>
            </w:r>
          </w:p>
        </w:tc>
      </w:tr>
      <w:tr w:rsidR="00F21920" w:rsidRPr="00A603E6" w14:paraId="602EF624" w14:textId="77777777" w:rsidTr="00CE2B97">
        <w:trPr>
          <w:trHeight w:val="291"/>
        </w:trPr>
        <w:tc>
          <w:tcPr>
            <w:tcW w:w="1741" w:type="pct"/>
            <w:tcBorders>
              <w:top w:val="nil"/>
              <w:left w:val="nil"/>
              <w:bottom w:val="single" w:sz="4" w:space="0" w:color="auto"/>
              <w:right w:val="nil"/>
            </w:tcBorders>
            <w:noWrap/>
            <w:vAlign w:val="bottom"/>
            <w:hideMark/>
          </w:tcPr>
          <w:p w14:paraId="606B7DE0" w14:textId="77777777" w:rsidR="00F21920" w:rsidRPr="00A603E6" w:rsidRDefault="00F21920" w:rsidP="00F21920">
            <w:pPr>
              <w:widowControl/>
              <w:spacing w:line="240" w:lineRule="auto"/>
              <w:jc w:val="left"/>
              <w:rPr>
                <w:rFonts w:cs="Times New Roman"/>
                <w:color w:val="000000"/>
              </w:rPr>
            </w:pPr>
            <w:r w:rsidRPr="00A603E6">
              <w:rPr>
                <w:rFonts w:cs="Times New Roman"/>
                <w:color w:val="000000"/>
              </w:rPr>
              <w:t xml:space="preserve">Past </w:t>
            </w:r>
            <w:proofErr w:type="spellStart"/>
            <w:r w:rsidRPr="00A603E6">
              <w:rPr>
                <w:rFonts w:cs="Times New Roman"/>
                <w:color w:val="000000"/>
              </w:rPr>
              <w:t>NaïveTone</w:t>
            </w:r>
            <w:proofErr w:type="spellEnd"/>
          </w:p>
        </w:tc>
        <w:tc>
          <w:tcPr>
            <w:tcW w:w="815" w:type="pct"/>
            <w:tcBorders>
              <w:top w:val="nil"/>
              <w:left w:val="nil"/>
              <w:bottom w:val="single" w:sz="4" w:space="0" w:color="auto"/>
              <w:right w:val="nil"/>
            </w:tcBorders>
            <w:noWrap/>
            <w:vAlign w:val="center"/>
            <w:hideMark/>
          </w:tcPr>
          <w:p w14:paraId="16C8DD0F" w14:textId="34E2895D" w:rsidR="00F21920" w:rsidRPr="00A603E6" w:rsidRDefault="00F21920" w:rsidP="00F21920">
            <w:pPr>
              <w:widowControl/>
              <w:spacing w:line="240" w:lineRule="auto"/>
              <w:jc w:val="center"/>
              <w:rPr>
                <w:rFonts w:cs="Times New Roman"/>
                <w:color w:val="000000"/>
              </w:rPr>
            </w:pPr>
            <w:r>
              <w:rPr>
                <w:color w:val="000000"/>
              </w:rPr>
              <w:t> </w:t>
            </w:r>
          </w:p>
        </w:tc>
        <w:tc>
          <w:tcPr>
            <w:tcW w:w="815" w:type="pct"/>
            <w:tcBorders>
              <w:top w:val="nil"/>
              <w:left w:val="nil"/>
              <w:bottom w:val="single" w:sz="4" w:space="0" w:color="auto"/>
              <w:right w:val="nil"/>
            </w:tcBorders>
            <w:noWrap/>
            <w:vAlign w:val="center"/>
            <w:hideMark/>
          </w:tcPr>
          <w:p w14:paraId="32D54465" w14:textId="6A8A385B" w:rsidR="00F21920" w:rsidRPr="00A603E6" w:rsidRDefault="00F21920" w:rsidP="00F21920">
            <w:pPr>
              <w:widowControl/>
              <w:spacing w:line="240" w:lineRule="auto"/>
              <w:jc w:val="center"/>
              <w:rPr>
                <w:rFonts w:cs="Times New Roman"/>
                <w:color w:val="000000"/>
              </w:rPr>
            </w:pPr>
            <w:r>
              <w:rPr>
                <w:color w:val="000000"/>
              </w:rPr>
              <w:t>0.00%</w:t>
            </w:r>
          </w:p>
        </w:tc>
        <w:tc>
          <w:tcPr>
            <w:tcW w:w="815" w:type="pct"/>
            <w:tcBorders>
              <w:top w:val="nil"/>
              <w:left w:val="nil"/>
              <w:bottom w:val="single" w:sz="4" w:space="0" w:color="auto"/>
              <w:right w:val="nil"/>
            </w:tcBorders>
            <w:noWrap/>
            <w:vAlign w:val="center"/>
            <w:hideMark/>
          </w:tcPr>
          <w:p w14:paraId="3AAD9628" w14:textId="5CEEC365" w:rsidR="00F21920" w:rsidRPr="00A603E6" w:rsidRDefault="00F21920" w:rsidP="00F21920">
            <w:pPr>
              <w:widowControl/>
              <w:spacing w:line="240" w:lineRule="auto"/>
              <w:jc w:val="center"/>
              <w:rPr>
                <w:rFonts w:cs="Times New Roman"/>
                <w:color w:val="000000"/>
              </w:rPr>
            </w:pPr>
            <w:r>
              <w:rPr>
                <w:color w:val="000000"/>
              </w:rPr>
              <w:t>0.00%</w:t>
            </w:r>
          </w:p>
        </w:tc>
        <w:tc>
          <w:tcPr>
            <w:tcW w:w="814" w:type="pct"/>
            <w:tcBorders>
              <w:top w:val="nil"/>
              <w:left w:val="nil"/>
              <w:bottom w:val="single" w:sz="4" w:space="0" w:color="auto"/>
              <w:right w:val="nil"/>
            </w:tcBorders>
            <w:noWrap/>
            <w:vAlign w:val="center"/>
            <w:hideMark/>
          </w:tcPr>
          <w:p w14:paraId="3066509A" w14:textId="5ADEE380" w:rsidR="00F21920" w:rsidRPr="00A603E6" w:rsidRDefault="00F21920" w:rsidP="00F21920">
            <w:pPr>
              <w:widowControl/>
              <w:spacing w:line="240" w:lineRule="auto"/>
              <w:jc w:val="center"/>
              <w:rPr>
                <w:rFonts w:cs="Times New Roman"/>
                <w:color w:val="000000"/>
              </w:rPr>
            </w:pPr>
            <w:r>
              <w:rPr>
                <w:color w:val="000000"/>
              </w:rPr>
              <w:t>0.00%</w:t>
            </w:r>
          </w:p>
        </w:tc>
      </w:tr>
    </w:tbl>
    <w:p w14:paraId="04A5A6E3" w14:textId="77777777" w:rsidR="003D6250" w:rsidRDefault="003D6250" w:rsidP="003D6250">
      <w:pPr>
        <w:widowControl/>
        <w:jc w:val="left"/>
        <w:rPr>
          <w:rFonts w:eastAsiaTheme="minorEastAsia" w:cs="Times New Roman"/>
          <w:bCs/>
          <w:sz w:val="24"/>
          <w:szCs w:val="24"/>
        </w:rPr>
      </w:pPr>
    </w:p>
    <w:p w14:paraId="620003D7" w14:textId="77777777" w:rsidR="003D6250" w:rsidRDefault="003D6250" w:rsidP="003D6250">
      <w:pPr>
        <w:widowControl/>
        <w:jc w:val="left"/>
        <w:rPr>
          <w:rFonts w:eastAsiaTheme="minorEastAsia" w:cs="Times New Roman"/>
          <w:bCs/>
          <w:sz w:val="24"/>
          <w:szCs w:val="24"/>
        </w:rPr>
      </w:pPr>
    </w:p>
    <w:p w14:paraId="35A043D8" w14:textId="23FC68C6" w:rsidR="003D6250" w:rsidRDefault="003D6250" w:rsidP="003D6250">
      <w:pPr>
        <w:widowControl/>
        <w:jc w:val="left"/>
        <w:rPr>
          <w:rFonts w:eastAsiaTheme="minorEastAsia" w:cs="Times New Roman"/>
          <w:bCs/>
          <w:sz w:val="24"/>
          <w:szCs w:val="24"/>
        </w:rPr>
      </w:pPr>
      <w:r>
        <w:rPr>
          <w:rFonts w:eastAsiaTheme="minorEastAsia" w:cs="Times New Roman" w:hint="eastAsia"/>
          <w:bCs/>
          <w:sz w:val="24"/>
          <w:szCs w:val="24"/>
        </w:rPr>
        <w:t xml:space="preserve">Panel B. Low </w:t>
      </w:r>
      <w:r w:rsidR="00D52D60">
        <w:rPr>
          <w:rFonts w:eastAsiaTheme="minorEastAsia" w:cs="Times New Roman" w:hint="eastAsia"/>
          <w:bCs/>
          <w:sz w:val="24"/>
          <w:szCs w:val="24"/>
        </w:rPr>
        <w:t>pre-period centrality</w:t>
      </w:r>
    </w:p>
    <w:tbl>
      <w:tblPr>
        <w:tblW w:w="4975" w:type="pct"/>
        <w:tblLook w:val="04A0" w:firstRow="1" w:lastRow="0" w:firstColumn="1" w:lastColumn="0" w:noHBand="0" w:noVBand="1"/>
      </w:tblPr>
      <w:tblGrid>
        <w:gridCol w:w="3152"/>
        <w:gridCol w:w="1581"/>
        <w:gridCol w:w="1475"/>
        <w:gridCol w:w="1581"/>
        <w:gridCol w:w="1524"/>
      </w:tblGrid>
      <w:tr w:rsidR="003D6250" w:rsidRPr="00630982" w14:paraId="418F1F67" w14:textId="77777777" w:rsidTr="00A50ACA">
        <w:trPr>
          <w:trHeight w:val="276"/>
        </w:trPr>
        <w:tc>
          <w:tcPr>
            <w:tcW w:w="1692" w:type="pct"/>
            <w:tcBorders>
              <w:top w:val="single" w:sz="4" w:space="0" w:color="auto"/>
              <w:left w:val="nil"/>
              <w:bottom w:val="nil"/>
              <w:right w:val="nil"/>
            </w:tcBorders>
            <w:noWrap/>
            <w:vAlign w:val="bottom"/>
            <w:hideMark/>
          </w:tcPr>
          <w:p w14:paraId="60578F28" w14:textId="77777777" w:rsidR="003D6250" w:rsidRPr="00630982" w:rsidRDefault="003D6250" w:rsidP="003B469E">
            <w:pPr>
              <w:widowControl/>
              <w:spacing w:line="240" w:lineRule="auto"/>
              <w:jc w:val="left"/>
              <w:rPr>
                <w:rFonts w:cs="Times New Roman"/>
                <w:color w:val="000000"/>
              </w:rPr>
            </w:pPr>
            <w:r w:rsidRPr="00630982">
              <w:rPr>
                <w:rFonts w:cs="Times New Roman"/>
                <w:color w:val="000000"/>
              </w:rPr>
              <w:t> </w:t>
            </w:r>
          </w:p>
        </w:tc>
        <w:tc>
          <w:tcPr>
            <w:tcW w:w="849" w:type="pct"/>
            <w:tcBorders>
              <w:top w:val="single" w:sz="4" w:space="0" w:color="auto"/>
              <w:left w:val="nil"/>
              <w:bottom w:val="nil"/>
              <w:right w:val="nil"/>
            </w:tcBorders>
            <w:noWrap/>
            <w:vAlign w:val="bottom"/>
            <w:hideMark/>
          </w:tcPr>
          <w:p w14:paraId="1A1BDBA2" w14:textId="77777777" w:rsidR="003D6250" w:rsidRPr="00630982" w:rsidRDefault="003D6250" w:rsidP="003B469E">
            <w:pPr>
              <w:widowControl/>
              <w:spacing w:line="240" w:lineRule="auto"/>
              <w:jc w:val="center"/>
              <w:rPr>
                <w:rFonts w:cs="Times New Roman"/>
                <w:color w:val="000000"/>
              </w:rPr>
            </w:pPr>
            <w:r w:rsidRPr="00630982">
              <w:rPr>
                <w:rFonts w:cs="Times New Roman"/>
                <w:color w:val="000000"/>
              </w:rPr>
              <w:t>I</w:t>
            </w:r>
          </w:p>
        </w:tc>
        <w:tc>
          <w:tcPr>
            <w:tcW w:w="792" w:type="pct"/>
            <w:tcBorders>
              <w:top w:val="single" w:sz="4" w:space="0" w:color="auto"/>
              <w:left w:val="nil"/>
              <w:bottom w:val="nil"/>
              <w:right w:val="nil"/>
            </w:tcBorders>
            <w:noWrap/>
            <w:vAlign w:val="bottom"/>
            <w:hideMark/>
          </w:tcPr>
          <w:p w14:paraId="39C5911F" w14:textId="77777777" w:rsidR="003D6250" w:rsidRPr="00630982" w:rsidRDefault="003D6250" w:rsidP="003B469E">
            <w:pPr>
              <w:widowControl/>
              <w:spacing w:line="240" w:lineRule="auto"/>
              <w:jc w:val="center"/>
              <w:rPr>
                <w:rFonts w:cs="Times New Roman"/>
                <w:color w:val="000000"/>
              </w:rPr>
            </w:pPr>
            <w:r w:rsidRPr="00630982">
              <w:rPr>
                <w:rFonts w:cs="Times New Roman"/>
                <w:color w:val="000000"/>
              </w:rPr>
              <w:t>II</w:t>
            </w:r>
          </w:p>
        </w:tc>
        <w:tc>
          <w:tcPr>
            <w:tcW w:w="849" w:type="pct"/>
            <w:tcBorders>
              <w:top w:val="single" w:sz="4" w:space="0" w:color="auto"/>
              <w:left w:val="nil"/>
              <w:bottom w:val="nil"/>
              <w:right w:val="nil"/>
            </w:tcBorders>
            <w:noWrap/>
            <w:vAlign w:val="bottom"/>
            <w:hideMark/>
          </w:tcPr>
          <w:p w14:paraId="6B5D1FBC" w14:textId="77777777" w:rsidR="003D6250" w:rsidRPr="00630982" w:rsidRDefault="003D6250" w:rsidP="003B469E">
            <w:pPr>
              <w:widowControl/>
              <w:spacing w:line="240" w:lineRule="auto"/>
              <w:jc w:val="center"/>
              <w:rPr>
                <w:rFonts w:cs="Times New Roman"/>
                <w:color w:val="000000"/>
              </w:rPr>
            </w:pPr>
            <w:r w:rsidRPr="00630982">
              <w:rPr>
                <w:rFonts w:cs="Times New Roman"/>
                <w:color w:val="000000"/>
              </w:rPr>
              <w:t>III</w:t>
            </w:r>
          </w:p>
        </w:tc>
        <w:tc>
          <w:tcPr>
            <w:tcW w:w="818" w:type="pct"/>
            <w:tcBorders>
              <w:top w:val="single" w:sz="4" w:space="0" w:color="auto"/>
              <w:left w:val="nil"/>
              <w:bottom w:val="nil"/>
              <w:right w:val="nil"/>
            </w:tcBorders>
            <w:noWrap/>
            <w:vAlign w:val="bottom"/>
            <w:hideMark/>
          </w:tcPr>
          <w:p w14:paraId="6E976874" w14:textId="77777777" w:rsidR="003D6250" w:rsidRPr="00630982" w:rsidRDefault="003D6250" w:rsidP="003B469E">
            <w:pPr>
              <w:widowControl/>
              <w:spacing w:line="240" w:lineRule="auto"/>
              <w:jc w:val="center"/>
              <w:rPr>
                <w:rFonts w:cs="Times New Roman"/>
                <w:color w:val="000000"/>
              </w:rPr>
            </w:pPr>
            <w:r w:rsidRPr="00630982">
              <w:rPr>
                <w:rFonts w:cs="Times New Roman"/>
                <w:color w:val="000000"/>
              </w:rPr>
              <w:t>IV</w:t>
            </w:r>
          </w:p>
        </w:tc>
      </w:tr>
      <w:tr w:rsidR="003D6250" w:rsidRPr="00630982" w14:paraId="09C4C117" w14:textId="77777777" w:rsidTr="00A50ACA">
        <w:trPr>
          <w:trHeight w:val="276"/>
        </w:trPr>
        <w:tc>
          <w:tcPr>
            <w:tcW w:w="1692" w:type="pct"/>
            <w:tcBorders>
              <w:top w:val="nil"/>
              <w:left w:val="nil"/>
              <w:bottom w:val="single" w:sz="4" w:space="0" w:color="auto"/>
              <w:right w:val="nil"/>
            </w:tcBorders>
            <w:noWrap/>
            <w:vAlign w:val="bottom"/>
            <w:hideMark/>
          </w:tcPr>
          <w:p w14:paraId="2AB49699" w14:textId="77777777" w:rsidR="003D6250" w:rsidRPr="00630982" w:rsidRDefault="003D6250" w:rsidP="003B469E">
            <w:pPr>
              <w:widowControl/>
              <w:spacing w:line="240" w:lineRule="auto"/>
              <w:jc w:val="left"/>
              <w:rPr>
                <w:rFonts w:cs="Times New Roman"/>
                <w:color w:val="000000"/>
              </w:rPr>
            </w:pPr>
            <w:r w:rsidRPr="00630982">
              <w:rPr>
                <w:rFonts w:cs="Times New Roman"/>
                <w:color w:val="000000"/>
              </w:rPr>
              <w:t> </w:t>
            </w:r>
          </w:p>
        </w:tc>
        <w:tc>
          <w:tcPr>
            <w:tcW w:w="849" w:type="pct"/>
            <w:tcBorders>
              <w:top w:val="nil"/>
              <w:left w:val="nil"/>
              <w:bottom w:val="single" w:sz="4" w:space="0" w:color="auto"/>
              <w:right w:val="nil"/>
            </w:tcBorders>
            <w:noWrap/>
            <w:vAlign w:val="bottom"/>
            <w:hideMark/>
          </w:tcPr>
          <w:p w14:paraId="6D023FCD" w14:textId="77777777" w:rsidR="003D6250" w:rsidRPr="00630982" w:rsidRDefault="003D6250" w:rsidP="003B469E">
            <w:pPr>
              <w:widowControl/>
              <w:spacing w:line="240" w:lineRule="auto"/>
              <w:jc w:val="center"/>
              <w:rPr>
                <w:rFonts w:cs="Times New Roman"/>
                <w:color w:val="000000"/>
              </w:rPr>
            </w:pPr>
            <w:proofErr w:type="spellStart"/>
            <w:r w:rsidRPr="00630982">
              <w:rPr>
                <w:rFonts w:cs="Times New Roman"/>
                <w:color w:val="000000"/>
              </w:rPr>
              <w:t>NaïveTone</w:t>
            </w:r>
            <w:proofErr w:type="spellEnd"/>
            <w:r w:rsidRPr="00630982">
              <w:rPr>
                <w:rFonts w:cs="Times New Roman"/>
                <w:color w:val="000000"/>
              </w:rPr>
              <w:t>(t)</w:t>
            </w:r>
          </w:p>
        </w:tc>
        <w:tc>
          <w:tcPr>
            <w:tcW w:w="792" w:type="pct"/>
            <w:tcBorders>
              <w:top w:val="nil"/>
              <w:left w:val="nil"/>
              <w:bottom w:val="single" w:sz="4" w:space="0" w:color="auto"/>
              <w:right w:val="nil"/>
            </w:tcBorders>
            <w:noWrap/>
            <w:vAlign w:val="bottom"/>
            <w:hideMark/>
          </w:tcPr>
          <w:p w14:paraId="0A567B9C" w14:textId="77777777" w:rsidR="003D6250" w:rsidRPr="00630982" w:rsidRDefault="003D6250" w:rsidP="003B469E">
            <w:pPr>
              <w:widowControl/>
              <w:spacing w:line="240" w:lineRule="auto"/>
              <w:jc w:val="center"/>
              <w:rPr>
                <w:rFonts w:cs="Times New Roman"/>
                <w:color w:val="000000"/>
              </w:rPr>
            </w:pPr>
            <w:r w:rsidRPr="00630982">
              <w:rPr>
                <w:rFonts w:cs="Times New Roman"/>
                <w:color w:val="000000"/>
              </w:rPr>
              <w:t>Return(t)</w:t>
            </w:r>
          </w:p>
        </w:tc>
        <w:tc>
          <w:tcPr>
            <w:tcW w:w="849" w:type="pct"/>
            <w:tcBorders>
              <w:top w:val="nil"/>
              <w:left w:val="nil"/>
              <w:bottom w:val="single" w:sz="4" w:space="0" w:color="auto"/>
              <w:right w:val="nil"/>
            </w:tcBorders>
            <w:noWrap/>
            <w:vAlign w:val="bottom"/>
            <w:hideMark/>
          </w:tcPr>
          <w:p w14:paraId="32D0C4F2" w14:textId="77777777" w:rsidR="003D6250" w:rsidRPr="00630982" w:rsidRDefault="003D6250" w:rsidP="003B469E">
            <w:pPr>
              <w:widowControl/>
              <w:spacing w:line="240" w:lineRule="auto"/>
              <w:jc w:val="center"/>
              <w:rPr>
                <w:rFonts w:cs="Times New Roman"/>
                <w:color w:val="000000"/>
              </w:rPr>
            </w:pPr>
            <w:proofErr w:type="spellStart"/>
            <w:r w:rsidRPr="00630982">
              <w:rPr>
                <w:rFonts w:cs="Times New Roman"/>
                <w:color w:val="000000"/>
              </w:rPr>
              <w:t>RetailFlow</w:t>
            </w:r>
            <w:proofErr w:type="spellEnd"/>
            <w:r w:rsidRPr="00630982">
              <w:rPr>
                <w:rFonts w:cs="Times New Roman"/>
                <w:color w:val="000000"/>
              </w:rPr>
              <w:t>(t)</w:t>
            </w:r>
          </w:p>
        </w:tc>
        <w:tc>
          <w:tcPr>
            <w:tcW w:w="818" w:type="pct"/>
            <w:tcBorders>
              <w:top w:val="nil"/>
              <w:left w:val="nil"/>
              <w:bottom w:val="single" w:sz="4" w:space="0" w:color="auto"/>
              <w:right w:val="nil"/>
            </w:tcBorders>
            <w:noWrap/>
            <w:vAlign w:val="bottom"/>
            <w:hideMark/>
          </w:tcPr>
          <w:p w14:paraId="0E205760" w14:textId="77777777" w:rsidR="003D6250" w:rsidRPr="00630982" w:rsidRDefault="003D6250" w:rsidP="003B469E">
            <w:pPr>
              <w:widowControl/>
              <w:spacing w:line="240" w:lineRule="auto"/>
              <w:jc w:val="center"/>
              <w:rPr>
                <w:rFonts w:cs="Times New Roman"/>
                <w:color w:val="000000"/>
              </w:rPr>
            </w:pPr>
            <w:proofErr w:type="spellStart"/>
            <w:r w:rsidRPr="00630982">
              <w:rPr>
                <w:rFonts w:cs="Times New Roman"/>
                <w:color w:val="000000"/>
              </w:rPr>
              <w:t>ShortFlow</w:t>
            </w:r>
            <w:proofErr w:type="spellEnd"/>
            <w:r w:rsidRPr="00630982">
              <w:rPr>
                <w:rFonts w:cs="Times New Roman"/>
                <w:color w:val="000000"/>
              </w:rPr>
              <w:t>(t)</w:t>
            </w:r>
          </w:p>
        </w:tc>
      </w:tr>
      <w:tr w:rsidR="00A50ACA" w:rsidRPr="00630982" w14:paraId="42E91A79" w14:textId="77777777" w:rsidTr="00A50ACA">
        <w:trPr>
          <w:trHeight w:val="276"/>
        </w:trPr>
        <w:tc>
          <w:tcPr>
            <w:tcW w:w="1692" w:type="pct"/>
            <w:tcBorders>
              <w:top w:val="nil"/>
              <w:left w:val="nil"/>
              <w:bottom w:val="nil"/>
              <w:right w:val="nil"/>
            </w:tcBorders>
            <w:noWrap/>
            <w:vAlign w:val="bottom"/>
            <w:hideMark/>
          </w:tcPr>
          <w:p w14:paraId="5C304035" w14:textId="77777777" w:rsidR="00A50ACA" w:rsidRPr="00630982" w:rsidRDefault="00A50ACA" w:rsidP="00A50ACA">
            <w:pPr>
              <w:widowControl/>
              <w:spacing w:line="240" w:lineRule="auto"/>
              <w:jc w:val="left"/>
              <w:rPr>
                <w:rFonts w:cs="Times New Roman"/>
                <w:color w:val="000000"/>
              </w:rPr>
            </w:pPr>
            <w:proofErr w:type="spellStart"/>
            <w:r w:rsidRPr="00630982">
              <w:rPr>
                <w:rFonts w:cs="Times New Roman"/>
                <w:color w:val="000000"/>
              </w:rPr>
              <w:t>RationalTone</w:t>
            </w:r>
            <w:proofErr w:type="spellEnd"/>
            <w:r w:rsidRPr="00630982">
              <w:rPr>
                <w:rFonts w:cs="Times New Roman"/>
                <w:color w:val="000000"/>
              </w:rPr>
              <w:t>(t-1)</w:t>
            </w:r>
          </w:p>
        </w:tc>
        <w:tc>
          <w:tcPr>
            <w:tcW w:w="849" w:type="pct"/>
            <w:tcBorders>
              <w:top w:val="nil"/>
              <w:left w:val="nil"/>
              <w:bottom w:val="nil"/>
              <w:right w:val="nil"/>
            </w:tcBorders>
            <w:noWrap/>
            <w:vAlign w:val="center"/>
            <w:hideMark/>
          </w:tcPr>
          <w:p w14:paraId="421C1B94" w14:textId="7F21BEF6" w:rsidR="00A50ACA" w:rsidRPr="00630982" w:rsidRDefault="00A50ACA" w:rsidP="00A50ACA">
            <w:pPr>
              <w:widowControl/>
              <w:spacing w:line="240" w:lineRule="auto"/>
              <w:jc w:val="center"/>
              <w:rPr>
                <w:rFonts w:cs="Times New Roman"/>
                <w:color w:val="000000"/>
              </w:rPr>
            </w:pPr>
            <w:r>
              <w:rPr>
                <w:color w:val="000000"/>
              </w:rPr>
              <w:t>-0.0050</w:t>
            </w:r>
          </w:p>
        </w:tc>
        <w:tc>
          <w:tcPr>
            <w:tcW w:w="792" w:type="pct"/>
            <w:tcBorders>
              <w:top w:val="nil"/>
              <w:left w:val="nil"/>
              <w:bottom w:val="nil"/>
              <w:right w:val="nil"/>
            </w:tcBorders>
            <w:noWrap/>
            <w:vAlign w:val="center"/>
            <w:hideMark/>
          </w:tcPr>
          <w:p w14:paraId="4B5ACCF0" w14:textId="608FE140" w:rsidR="00A50ACA" w:rsidRPr="00630982" w:rsidRDefault="00A50ACA" w:rsidP="00A50ACA">
            <w:pPr>
              <w:widowControl/>
              <w:spacing w:line="240" w:lineRule="auto"/>
              <w:jc w:val="center"/>
              <w:rPr>
                <w:rFonts w:cs="Times New Roman"/>
                <w:color w:val="000000"/>
              </w:rPr>
            </w:pPr>
            <w:r>
              <w:rPr>
                <w:color w:val="000000"/>
              </w:rPr>
              <w:t>-0.0005</w:t>
            </w:r>
          </w:p>
        </w:tc>
        <w:tc>
          <w:tcPr>
            <w:tcW w:w="849" w:type="pct"/>
            <w:tcBorders>
              <w:top w:val="nil"/>
              <w:left w:val="nil"/>
              <w:bottom w:val="nil"/>
              <w:right w:val="nil"/>
            </w:tcBorders>
            <w:noWrap/>
            <w:vAlign w:val="center"/>
            <w:hideMark/>
          </w:tcPr>
          <w:p w14:paraId="7574FAA9" w14:textId="3087D4BA" w:rsidR="00A50ACA" w:rsidRPr="00630982" w:rsidRDefault="00A50ACA" w:rsidP="00A50ACA">
            <w:pPr>
              <w:widowControl/>
              <w:spacing w:line="240" w:lineRule="auto"/>
              <w:jc w:val="center"/>
              <w:rPr>
                <w:rFonts w:cs="Times New Roman"/>
                <w:color w:val="000000"/>
              </w:rPr>
            </w:pPr>
            <w:r>
              <w:rPr>
                <w:color w:val="000000"/>
              </w:rPr>
              <w:t>0.0109***</w:t>
            </w:r>
          </w:p>
        </w:tc>
        <w:tc>
          <w:tcPr>
            <w:tcW w:w="818" w:type="pct"/>
            <w:tcBorders>
              <w:top w:val="nil"/>
              <w:left w:val="nil"/>
              <w:bottom w:val="nil"/>
              <w:right w:val="nil"/>
            </w:tcBorders>
            <w:noWrap/>
            <w:vAlign w:val="center"/>
            <w:hideMark/>
          </w:tcPr>
          <w:p w14:paraId="23C11FAE" w14:textId="1022F25E" w:rsidR="00A50ACA" w:rsidRPr="00630982" w:rsidRDefault="00A50ACA" w:rsidP="00A50ACA">
            <w:pPr>
              <w:widowControl/>
              <w:spacing w:line="240" w:lineRule="auto"/>
              <w:jc w:val="center"/>
              <w:rPr>
                <w:rFonts w:cs="Times New Roman"/>
                <w:color w:val="000000"/>
              </w:rPr>
            </w:pPr>
            <w:r>
              <w:rPr>
                <w:color w:val="000000"/>
              </w:rPr>
              <w:t>0.0009</w:t>
            </w:r>
          </w:p>
        </w:tc>
      </w:tr>
      <w:tr w:rsidR="00A50ACA" w:rsidRPr="00630982" w14:paraId="070C1D09" w14:textId="77777777" w:rsidTr="00A50ACA">
        <w:trPr>
          <w:trHeight w:val="276"/>
        </w:trPr>
        <w:tc>
          <w:tcPr>
            <w:tcW w:w="1692" w:type="pct"/>
            <w:tcBorders>
              <w:top w:val="nil"/>
              <w:left w:val="nil"/>
              <w:bottom w:val="nil"/>
              <w:right w:val="nil"/>
            </w:tcBorders>
            <w:noWrap/>
            <w:vAlign w:val="bottom"/>
            <w:hideMark/>
          </w:tcPr>
          <w:p w14:paraId="03A959A5" w14:textId="77777777" w:rsidR="00A50ACA" w:rsidRPr="00630982" w:rsidRDefault="00A50ACA" w:rsidP="00A50ACA">
            <w:pPr>
              <w:widowControl/>
              <w:spacing w:line="240" w:lineRule="auto"/>
              <w:jc w:val="center"/>
              <w:rPr>
                <w:rFonts w:cs="Times New Roman"/>
                <w:color w:val="000000"/>
              </w:rPr>
            </w:pPr>
          </w:p>
        </w:tc>
        <w:tc>
          <w:tcPr>
            <w:tcW w:w="849" w:type="pct"/>
            <w:tcBorders>
              <w:top w:val="nil"/>
              <w:left w:val="nil"/>
              <w:bottom w:val="nil"/>
              <w:right w:val="nil"/>
            </w:tcBorders>
            <w:noWrap/>
            <w:vAlign w:val="center"/>
            <w:hideMark/>
          </w:tcPr>
          <w:p w14:paraId="12E0BF93" w14:textId="730F3B75" w:rsidR="00A50ACA" w:rsidRPr="00630982" w:rsidRDefault="00A50ACA" w:rsidP="00A50ACA">
            <w:pPr>
              <w:widowControl/>
              <w:spacing w:line="240" w:lineRule="auto"/>
              <w:jc w:val="center"/>
              <w:rPr>
                <w:rFonts w:cs="Times New Roman"/>
                <w:color w:val="000000"/>
              </w:rPr>
            </w:pPr>
            <w:r>
              <w:rPr>
                <w:color w:val="000000"/>
              </w:rPr>
              <w:t>[-1.04]</w:t>
            </w:r>
          </w:p>
        </w:tc>
        <w:tc>
          <w:tcPr>
            <w:tcW w:w="792" w:type="pct"/>
            <w:tcBorders>
              <w:top w:val="nil"/>
              <w:left w:val="nil"/>
              <w:bottom w:val="nil"/>
              <w:right w:val="nil"/>
            </w:tcBorders>
            <w:noWrap/>
            <w:vAlign w:val="center"/>
            <w:hideMark/>
          </w:tcPr>
          <w:p w14:paraId="53221975" w14:textId="1904C04B" w:rsidR="00A50ACA" w:rsidRPr="00630982" w:rsidRDefault="00A50ACA" w:rsidP="00A50ACA">
            <w:pPr>
              <w:widowControl/>
              <w:spacing w:line="240" w:lineRule="auto"/>
              <w:jc w:val="center"/>
              <w:rPr>
                <w:rFonts w:cs="Times New Roman"/>
                <w:color w:val="000000"/>
              </w:rPr>
            </w:pPr>
            <w:r>
              <w:rPr>
                <w:color w:val="000000"/>
              </w:rPr>
              <w:t>[-0.93]</w:t>
            </w:r>
          </w:p>
        </w:tc>
        <w:tc>
          <w:tcPr>
            <w:tcW w:w="849" w:type="pct"/>
            <w:tcBorders>
              <w:top w:val="nil"/>
              <w:left w:val="nil"/>
              <w:bottom w:val="nil"/>
              <w:right w:val="nil"/>
            </w:tcBorders>
            <w:noWrap/>
            <w:vAlign w:val="center"/>
            <w:hideMark/>
          </w:tcPr>
          <w:p w14:paraId="5E377A0A" w14:textId="67CD112D" w:rsidR="00A50ACA" w:rsidRPr="00630982" w:rsidRDefault="00A50ACA" w:rsidP="00A50ACA">
            <w:pPr>
              <w:widowControl/>
              <w:spacing w:line="240" w:lineRule="auto"/>
              <w:jc w:val="center"/>
              <w:rPr>
                <w:rFonts w:cs="Times New Roman"/>
                <w:color w:val="000000"/>
              </w:rPr>
            </w:pPr>
            <w:r>
              <w:rPr>
                <w:color w:val="000000"/>
              </w:rPr>
              <w:t>[4.92]</w:t>
            </w:r>
          </w:p>
        </w:tc>
        <w:tc>
          <w:tcPr>
            <w:tcW w:w="818" w:type="pct"/>
            <w:tcBorders>
              <w:top w:val="nil"/>
              <w:left w:val="nil"/>
              <w:bottom w:val="nil"/>
              <w:right w:val="nil"/>
            </w:tcBorders>
            <w:noWrap/>
            <w:vAlign w:val="center"/>
            <w:hideMark/>
          </w:tcPr>
          <w:p w14:paraId="1151B7FD" w14:textId="73ACB66B" w:rsidR="00A50ACA" w:rsidRPr="00630982" w:rsidRDefault="00A50ACA" w:rsidP="00A50ACA">
            <w:pPr>
              <w:widowControl/>
              <w:spacing w:line="240" w:lineRule="auto"/>
              <w:jc w:val="center"/>
              <w:rPr>
                <w:rFonts w:cs="Times New Roman"/>
                <w:color w:val="000000"/>
              </w:rPr>
            </w:pPr>
            <w:r>
              <w:rPr>
                <w:color w:val="000000"/>
              </w:rPr>
              <w:t>[0.12]</w:t>
            </w:r>
          </w:p>
        </w:tc>
      </w:tr>
      <w:tr w:rsidR="00A50ACA" w:rsidRPr="00630982" w14:paraId="11997370" w14:textId="77777777" w:rsidTr="00A50ACA">
        <w:trPr>
          <w:trHeight w:val="276"/>
        </w:trPr>
        <w:tc>
          <w:tcPr>
            <w:tcW w:w="1692" w:type="pct"/>
            <w:tcBorders>
              <w:top w:val="nil"/>
              <w:left w:val="nil"/>
              <w:bottom w:val="nil"/>
              <w:right w:val="nil"/>
            </w:tcBorders>
            <w:noWrap/>
            <w:vAlign w:val="bottom"/>
            <w:hideMark/>
          </w:tcPr>
          <w:p w14:paraId="76C2979E" w14:textId="77777777" w:rsidR="00A50ACA" w:rsidRPr="00630982" w:rsidRDefault="00A50ACA" w:rsidP="00A50ACA">
            <w:pPr>
              <w:widowControl/>
              <w:spacing w:line="240" w:lineRule="auto"/>
              <w:jc w:val="left"/>
              <w:rPr>
                <w:rFonts w:cs="Times New Roman"/>
                <w:color w:val="000000"/>
              </w:rPr>
            </w:pPr>
            <w:proofErr w:type="spellStart"/>
            <w:r w:rsidRPr="00630982">
              <w:rPr>
                <w:rFonts w:cs="Times New Roman"/>
                <w:color w:val="000000"/>
              </w:rPr>
              <w:t>FanaticTone</w:t>
            </w:r>
            <w:proofErr w:type="spellEnd"/>
            <w:r w:rsidRPr="00630982">
              <w:rPr>
                <w:rFonts w:cs="Times New Roman"/>
                <w:color w:val="000000"/>
              </w:rPr>
              <w:t>(t-1)</w:t>
            </w:r>
          </w:p>
        </w:tc>
        <w:tc>
          <w:tcPr>
            <w:tcW w:w="849" w:type="pct"/>
            <w:tcBorders>
              <w:top w:val="nil"/>
              <w:left w:val="nil"/>
              <w:bottom w:val="nil"/>
              <w:right w:val="nil"/>
            </w:tcBorders>
            <w:noWrap/>
            <w:vAlign w:val="center"/>
            <w:hideMark/>
          </w:tcPr>
          <w:p w14:paraId="223F6ED4" w14:textId="61780668" w:rsidR="00A50ACA" w:rsidRPr="00630982" w:rsidRDefault="00A50ACA" w:rsidP="00A50ACA">
            <w:pPr>
              <w:widowControl/>
              <w:spacing w:line="240" w:lineRule="auto"/>
              <w:jc w:val="center"/>
              <w:rPr>
                <w:rFonts w:cs="Times New Roman"/>
                <w:color w:val="000000"/>
              </w:rPr>
            </w:pPr>
            <w:r>
              <w:rPr>
                <w:color w:val="000000"/>
              </w:rPr>
              <w:t>-0.0151*</w:t>
            </w:r>
          </w:p>
        </w:tc>
        <w:tc>
          <w:tcPr>
            <w:tcW w:w="792" w:type="pct"/>
            <w:tcBorders>
              <w:top w:val="nil"/>
              <w:left w:val="nil"/>
              <w:bottom w:val="nil"/>
              <w:right w:val="nil"/>
            </w:tcBorders>
            <w:noWrap/>
            <w:vAlign w:val="center"/>
            <w:hideMark/>
          </w:tcPr>
          <w:p w14:paraId="768B7A2D" w14:textId="4BD14098" w:rsidR="00A50ACA" w:rsidRPr="00630982" w:rsidRDefault="00A50ACA" w:rsidP="00A50ACA">
            <w:pPr>
              <w:widowControl/>
              <w:spacing w:line="240" w:lineRule="auto"/>
              <w:jc w:val="center"/>
              <w:rPr>
                <w:rFonts w:cs="Times New Roman"/>
                <w:color w:val="000000"/>
              </w:rPr>
            </w:pPr>
            <w:r>
              <w:rPr>
                <w:color w:val="000000"/>
              </w:rPr>
              <w:t>-0.0012</w:t>
            </w:r>
          </w:p>
        </w:tc>
        <w:tc>
          <w:tcPr>
            <w:tcW w:w="849" w:type="pct"/>
            <w:tcBorders>
              <w:top w:val="nil"/>
              <w:left w:val="nil"/>
              <w:bottom w:val="nil"/>
              <w:right w:val="nil"/>
            </w:tcBorders>
            <w:noWrap/>
            <w:vAlign w:val="center"/>
            <w:hideMark/>
          </w:tcPr>
          <w:p w14:paraId="5FDB1545" w14:textId="07490D68" w:rsidR="00A50ACA" w:rsidRPr="00630982" w:rsidRDefault="00A50ACA" w:rsidP="00A50ACA">
            <w:pPr>
              <w:widowControl/>
              <w:spacing w:line="240" w:lineRule="auto"/>
              <w:jc w:val="center"/>
              <w:rPr>
                <w:rFonts w:cs="Times New Roman"/>
                <w:color w:val="000000"/>
              </w:rPr>
            </w:pPr>
            <w:r>
              <w:rPr>
                <w:color w:val="000000"/>
              </w:rPr>
              <w:t>0.0268***</w:t>
            </w:r>
          </w:p>
        </w:tc>
        <w:tc>
          <w:tcPr>
            <w:tcW w:w="818" w:type="pct"/>
            <w:tcBorders>
              <w:top w:val="nil"/>
              <w:left w:val="nil"/>
              <w:bottom w:val="nil"/>
              <w:right w:val="nil"/>
            </w:tcBorders>
            <w:noWrap/>
            <w:vAlign w:val="center"/>
            <w:hideMark/>
          </w:tcPr>
          <w:p w14:paraId="72CBDAE5" w14:textId="00109C32" w:rsidR="00A50ACA" w:rsidRPr="00630982" w:rsidRDefault="00A50ACA" w:rsidP="00A50ACA">
            <w:pPr>
              <w:widowControl/>
              <w:spacing w:line="240" w:lineRule="auto"/>
              <w:jc w:val="center"/>
              <w:rPr>
                <w:rFonts w:cs="Times New Roman"/>
                <w:color w:val="000000"/>
              </w:rPr>
            </w:pPr>
            <w:r>
              <w:rPr>
                <w:color w:val="000000"/>
              </w:rPr>
              <w:t>0.0057</w:t>
            </w:r>
          </w:p>
        </w:tc>
      </w:tr>
      <w:tr w:rsidR="00A50ACA" w:rsidRPr="00630982" w14:paraId="06949207" w14:textId="77777777" w:rsidTr="00A50ACA">
        <w:trPr>
          <w:trHeight w:val="276"/>
        </w:trPr>
        <w:tc>
          <w:tcPr>
            <w:tcW w:w="1692" w:type="pct"/>
            <w:tcBorders>
              <w:top w:val="nil"/>
              <w:left w:val="nil"/>
              <w:bottom w:val="nil"/>
              <w:right w:val="nil"/>
            </w:tcBorders>
            <w:noWrap/>
            <w:vAlign w:val="bottom"/>
            <w:hideMark/>
          </w:tcPr>
          <w:p w14:paraId="46EE470F" w14:textId="77777777" w:rsidR="00A50ACA" w:rsidRPr="00630982" w:rsidRDefault="00A50ACA" w:rsidP="00A50ACA">
            <w:pPr>
              <w:widowControl/>
              <w:spacing w:line="240" w:lineRule="auto"/>
              <w:jc w:val="center"/>
              <w:rPr>
                <w:rFonts w:cs="Times New Roman"/>
                <w:color w:val="000000"/>
              </w:rPr>
            </w:pPr>
          </w:p>
        </w:tc>
        <w:tc>
          <w:tcPr>
            <w:tcW w:w="849" w:type="pct"/>
            <w:tcBorders>
              <w:top w:val="nil"/>
              <w:left w:val="nil"/>
              <w:bottom w:val="nil"/>
              <w:right w:val="nil"/>
            </w:tcBorders>
            <w:noWrap/>
            <w:vAlign w:val="center"/>
            <w:hideMark/>
          </w:tcPr>
          <w:p w14:paraId="3E28ED35" w14:textId="27507339" w:rsidR="00A50ACA" w:rsidRPr="00630982" w:rsidRDefault="00A50ACA" w:rsidP="00A50ACA">
            <w:pPr>
              <w:widowControl/>
              <w:spacing w:line="240" w:lineRule="auto"/>
              <w:jc w:val="center"/>
              <w:rPr>
                <w:rFonts w:cs="Times New Roman"/>
                <w:color w:val="000000"/>
              </w:rPr>
            </w:pPr>
            <w:r>
              <w:rPr>
                <w:color w:val="000000"/>
              </w:rPr>
              <w:t>[-1.86]</w:t>
            </w:r>
          </w:p>
        </w:tc>
        <w:tc>
          <w:tcPr>
            <w:tcW w:w="792" w:type="pct"/>
            <w:tcBorders>
              <w:top w:val="nil"/>
              <w:left w:val="nil"/>
              <w:bottom w:val="nil"/>
              <w:right w:val="nil"/>
            </w:tcBorders>
            <w:noWrap/>
            <w:vAlign w:val="center"/>
            <w:hideMark/>
          </w:tcPr>
          <w:p w14:paraId="4320CD2A" w14:textId="2E330A98" w:rsidR="00A50ACA" w:rsidRPr="00630982" w:rsidRDefault="00A50ACA" w:rsidP="00A50ACA">
            <w:pPr>
              <w:widowControl/>
              <w:spacing w:line="240" w:lineRule="auto"/>
              <w:jc w:val="center"/>
              <w:rPr>
                <w:rFonts w:cs="Times New Roman"/>
                <w:color w:val="000000"/>
              </w:rPr>
            </w:pPr>
            <w:r>
              <w:rPr>
                <w:color w:val="000000"/>
              </w:rPr>
              <w:t>[-1.21]</w:t>
            </w:r>
          </w:p>
        </w:tc>
        <w:tc>
          <w:tcPr>
            <w:tcW w:w="849" w:type="pct"/>
            <w:tcBorders>
              <w:top w:val="nil"/>
              <w:left w:val="nil"/>
              <w:bottom w:val="nil"/>
              <w:right w:val="nil"/>
            </w:tcBorders>
            <w:noWrap/>
            <w:vAlign w:val="center"/>
            <w:hideMark/>
          </w:tcPr>
          <w:p w14:paraId="5C6BA5F7" w14:textId="2A58B3C3" w:rsidR="00A50ACA" w:rsidRPr="00630982" w:rsidRDefault="00A50ACA" w:rsidP="00A50ACA">
            <w:pPr>
              <w:widowControl/>
              <w:spacing w:line="240" w:lineRule="auto"/>
              <w:jc w:val="center"/>
              <w:rPr>
                <w:rFonts w:cs="Times New Roman"/>
                <w:color w:val="000000"/>
              </w:rPr>
            </w:pPr>
            <w:r>
              <w:rPr>
                <w:color w:val="000000"/>
              </w:rPr>
              <w:t>[5.56]</w:t>
            </w:r>
          </w:p>
        </w:tc>
        <w:tc>
          <w:tcPr>
            <w:tcW w:w="818" w:type="pct"/>
            <w:tcBorders>
              <w:top w:val="nil"/>
              <w:left w:val="nil"/>
              <w:bottom w:val="nil"/>
              <w:right w:val="nil"/>
            </w:tcBorders>
            <w:noWrap/>
            <w:vAlign w:val="center"/>
            <w:hideMark/>
          </w:tcPr>
          <w:p w14:paraId="28CAC92D" w14:textId="7EED10A4" w:rsidR="00A50ACA" w:rsidRPr="00630982" w:rsidRDefault="00A50ACA" w:rsidP="00A50ACA">
            <w:pPr>
              <w:widowControl/>
              <w:spacing w:line="240" w:lineRule="auto"/>
              <w:jc w:val="center"/>
              <w:rPr>
                <w:rFonts w:cs="Times New Roman"/>
                <w:color w:val="000000"/>
              </w:rPr>
            </w:pPr>
            <w:r>
              <w:rPr>
                <w:color w:val="000000"/>
              </w:rPr>
              <w:t>[0.32]</w:t>
            </w:r>
          </w:p>
        </w:tc>
      </w:tr>
      <w:tr w:rsidR="00A50ACA" w:rsidRPr="00630982" w14:paraId="56EF4AA9" w14:textId="77777777" w:rsidTr="00A50ACA">
        <w:trPr>
          <w:trHeight w:val="276"/>
        </w:trPr>
        <w:tc>
          <w:tcPr>
            <w:tcW w:w="1692" w:type="pct"/>
            <w:tcBorders>
              <w:top w:val="nil"/>
              <w:left w:val="nil"/>
              <w:bottom w:val="nil"/>
              <w:right w:val="nil"/>
            </w:tcBorders>
            <w:noWrap/>
            <w:vAlign w:val="bottom"/>
            <w:hideMark/>
          </w:tcPr>
          <w:p w14:paraId="0CB2BF62" w14:textId="77777777" w:rsidR="00A50ACA" w:rsidRPr="00630982" w:rsidRDefault="00A50ACA" w:rsidP="00A50ACA">
            <w:pPr>
              <w:widowControl/>
              <w:spacing w:line="240" w:lineRule="auto"/>
              <w:jc w:val="left"/>
              <w:rPr>
                <w:rFonts w:cs="Times New Roman"/>
                <w:color w:val="000000"/>
              </w:rPr>
            </w:pPr>
            <w:proofErr w:type="spellStart"/>
            <w:r w:rsidRPr="00630982">
              <w:rPr>
                <w:rFonts w:cs="Times New Roman"/>
                <w:color w:val="000000"/>
              </w:rPr>
              <w:t>NaïveTone</w:t>
            </w:r>
            <w:proofErr w:type="spellEnd"/>
            <w:r w:rsidRPr="00630982">
              <w:rPr>
                <w:rFonts w:cs="Times New Roman"/>
                <w:color w:val="000000"/>
              </w:rPr>
              <w:t>(t-1)</w:t>
            </w:r>
          </w:p>
        </w:tc>
        <w:tc>
          <w:tcPr>
            <w:tcW w:w="849" w:type="pct"/>
            <w:tcBorders>
              <w:top w:val="nil"/>
              <w:left w:val="nil"/>
              <w:bottom w:val="nil"/>
              <w:right w:val="nil"/>
            </w:tcBorders>
            <w:noWrap/>
            <w:vAlign w:val="center"/>
            <w:hideMark/>
          </w:tcPr>
          <w:p w14:paraId="4064C5DA" w14:textId="27F98863" w:rsidR="00A50ACA" w:rsidRPr="00630982" w:rsidRDefault="00A50ACA" w:rsidP="00A50ACA">
            <w:pPr>
              <w:widowControl/>
              <w:spacing w:line="240" w:lineRule="auto"/>
              <w:jc w:val="center"/>
              <w:rPr>
                <w:rFonts w:cs="Times New Roman"/>
                <w:color w:val="000000"/>
              </w:rPr>
            </w:pPr>
            <w:r>
              <w:rPr>
                <w:color w:val="000000"/>
              </w:rPr>
              <w:t>0.0369***</w:t>
            </w:r>
          </w:p>
        </w:tc>
        <w:tc>
          <w:tcPr>
            <w:tcW w:w="792" w:type="pct"/>
            <w:tcBorders>
              <w:top w:val="nil"/>
              <w:left w:val="nil"/>
              <w:bottom w:val="nil"/>
              <w:right w:val="nil"/>
            </w:tcBorders>
            <w:noWrap/>
            <w:vAlign w:val="center"/>
            <w:hideMark/>
          </w:tcPr>
          <w:p w14:paraId="75071F53" w14:textId="245CED73" w:rsidR="00A50ACA" w:rsidRPr="00630982" w:rsidRDefault="00A50ACA" w:rsidP="00A50ACA">
            <w:pPr>
              <w:widowControl/>
              <w:spacing w:line="240" w:lineRule="auto"/>
              <w:jc w:val="center"/>
              <w:rPr>
                <w:rFonts w:cs="Times New Roman"/>
                <w:color w:val="000000"/>
              </w:rPr>
            </w:pPr>
            <w:r>
              <w:rPr>
                <w:color w:val="000000"/>
              </w:rPr>
              <w:t>0.0001</w:t>
            </w:r>
          </w:p>
        </w:tc>
        <w:tc>
          <w:tcPr>
            <w:tcW w:w="849" w:type="pct"/>
            <w:tcBorders>
              <w:top w:val="nil"/>
              <w:left w:val="nil"/>
              <w:bottom w:val="nil"/>
              <w:right w:val="nil"/>
            </w:tcBorders>
            <w:noWrap/>
            <w:vAlign w:val="center"/>
            <w:hideMark/>
          </w:tcPr>
          <w:p w14:paraId="2D4998E8" w14:textId="64D1EF95" w:rsidR="00A50ACA" w:rsidRPr="00630982" w:rsidRDefault="00A50ACA" w:rsidP="00A50ACA">
            <w:pPr>
              <w:widowControl/>
              <w:spacing w:line="240" w:lineRule="auto"/>
              <w:jc w:val="center"/>
              <w:rPr>
                <w:rFonts w:cs="Times New Roman"/>
                <w:color w:val="000000"/>
              </w:rPr>
            </w:pPr>
            <w:r>
              <w:rPr>
                <w:color w:val="000000"/>
              </w:rPr>
              <w:t>0.0052***</w:t>
            </w:r>
          </w:p>
        </w:tc>
        <w:tc>
          <w:tcPr>
            <w:tcW w:w="818" w:type="pct"/>
            <w:tcBorders>
              <w:top w:val="nil"/>
              <w:left w:val="nil"/>
              <w:bottom w:val="nil"/>
              <w:right w:val="nil"/>
            </w:tcBorders>
            <w:noWrap/>
            <w:vAlign w:val="center"/>
            <w:hideMark/>
          </w:tcPr>
          <w:p w14:paraId="7B7BC987" w14:textId="26FD5B1F" w:rsidR="00A50ACA" w:rsidRPr="00630982" w:rsidRDefault="00A50ACA" w:rsidP="00A50ACA">
            <w:pPr>
              <w:widowControl/>
              <w:spacing w:line="240" w:lineRule="auto"/>
              <w:jc w:val="center"/>
              <w:rPr>
                <w:rFonts w:cs="Times New Roman"/>
                <w:color w:val="000000"/>
              </w:rPr>
            </w:pPr>
            <w:r>
              <w:rPr>
                <w:color w:val="000000"/>
              </w:rPr>
              <w:t>-0.0053*</w:t>
            </w:r>
          </w:p>
        </w:tc>
      </w:tr>
      <w:tr w:rsidR="00A50ACA" w:rsidRPr="00630982" w14:paraId="072F70AE" w14:textId="77777777" w:rsidTr="00A50ACA">
        <w:trPr>
          <w:trHeight w:val="276"/>
        </w:trPr>
        <w:tc>
          <w:tcPr>
            <w:tcW w:w="1692" w:type="pct"/>
            <w:tcBorders>
              <w:top w:val="nil"/>
              <w:left w:val="nil"/>
              <w:bottom w:val="nil"/>
              <w:right w:val="nil"/>
            </w:tcBorders>
            <w:noWrap/>
            <w:vAlign w:val="bottom"/>
            <w:hideMark/>
          </w:tcPr>
          <w:p w14:paraId="351010BC" w14:textId="77777777" w:rsidR="00A50ACA" w:rsidRPr="00630982" w:rsidRDefault="00A50ACA" w:rsidP="00A50ACA">
            <w:pPr>
              <w:widowControl/>
              <w:spacing w:line="240" w:lineRule="auto"/>
              <w:jc w:val="center"/>
              <w:rPr>
                <w:rFonts w:cs="Times New Roman"/>
                <w:color w:val="000000"/>
              </w:rPr>
            </w:pPr>
          </w:p>
        </w:tc>
        <w:tc>
          <w:tcPr>
            <w:tcW w:w="849" w:type="pct"/>
            <w:tcBorders>
              <w:top w:val="nil"/>
              <w:left w:val="nil"/>
              <w:bottom w:val="nil"/>
              <w:right w:val="nil"/>
            </w:tcBorders>
            <w:noWrap/>
            <w:vAlign w:val="center"/>
            <w:hideMark/>
          </w:tcPr>
          <w:p w14:paraId="445EBFE2" w14:textId="14399176" w:rsidR="00A50ACA" w:rsidRPr="00630982" w:rsidRDefault="00A50ACA" w:rsidP="00A50ACA">
            <w:pPr>
              <w:widowControl/>
              <w:spacing w:line="240" w:lineRule="auto"/>
              <w:jc w:val="center"/>
              <w:rPr>
                <w:rFonts w:cs="Times New Roman"/>
                <w:color w:val="000000"/>
              </w:rPr>
            </w:pPr>
            <w:r>
              <w:rPr>
                <w:color w:val="000000"/>
              </w:rPr>
              <w:t>[13.12]</w:t>
            </w:r>
          </w:p>
        </w:tc>
        <w:tc>
          <w:tcPr>
            <w:tcW w:w="792" w:type="pct"/>
            <w:tcBorders>
              <w:top w:val="nil"/>
              <w:left w:val="nil"/>
              <w:bottom w:val="nil"/>
              <w:right w:val="nil"/>
            </w:tcBorders>
            <w:noWrap/>
            <w:vAlign w:val="center"/>
            <w:hideMark/>
          </w:tcPr>
          <w:p w14:paraId="01F414CD" w14:textId="08EF4922" w:rsidR="00A50ACA" w:rsidRPr="00630982" w:rsidRDefault="00A50ACA" w:rsidP="00A50ACA">
            <w:pPr>
              <w:widowControl/>
              <w:spacing w:line="240" w:lineRule="auto"/>
              <w:jc w:val="center"/>
              <w:rPr>
                <w:rFonts w:cs="Times New Roman"/>
                <w:color w:val="000000"/>
              </w:rPr>
            </w:pPr>
            <w:r>
              <w:rPr>
                <w:color w:val="000000"/>
              </w:rPr>
              <w:t>[0.24]</w:t>
            </w:r>
          </w:p>
        </w:tc>
        <w:tc>
          <w:tcPr>
            <w:tcW w:w="849" w:type="pct"/>
            <w:tcBorders>
              <w:top w:val="nil"/>
              <w:left w:val="nil"/>
              <w:bottom w:val="nil"/>
              <w:right w:val="nil"/>
            </w:tcBorders>
            <w:noWrap/>
            <w:vAlign w:val="center"/>
            <w:hideMark/>
          </w:tcPr>
          <w:p w14:paraId="0BCEABD5" w14:textId="3B030A3D" w:rsidR="00A50ACA" w:rsidRPr="00630982" w:rsidRDefault="00A50ACA" w:rsidP="00A50ACA">
            <w:pPr>
              <w:widowControl/>
              <w:spacing w:line="240" w:lineRule="auto"/>
              <w:jc w:val="center"/>
              <w:rPr>
                <w:rFonts w:cs="Times New Roman"/>
                <w:color w:val="000000"/>
              </w:rPr>
            </w:pPr>
            <w:r>
              <w:rPr>
                <w:color w:val="000000"/>
              </w:rPr>
              <w:t>[4.73]</w:t>
            </w:r>
          </w:p>
        </w:tc>
        <w:tc>
          <w:tcPr>
            <w:tcW w:w="818" w:type="pct"/>
            <w:tcBorders>
              <w:top w:val="nil"/>
              <w:left w:val="nil"/>
              <w:bottom w:val="nil"/>
              <w:right w:val="nil"/>
            </w:tcBorders>
            <w:noWrap/>
            <w:vAlign w:val="center"/>
            <w:hideMark/>
          </w:tcPr>
          <w:p w14:paraId="12A2B611" w14:textId="3BCE5C5A" w:rsidR="00A50ACA" w:rsidRPr="00630982" w:rsidRDefault="00A50ACA" w:rsidP="00A50ACA">
            <w:pPr>
              <w:widowControl/>
              <w:spacing w:line="240" w:lineRule="auto"/>
              <w:jc w:val="center"/>
              <w:rPr>
                <w:rFonts w:cs="Times New Roman"/>
                <w:color w:val="000000"/>
              </w:rPr>
            </w:pPr>
            <w:r>
              <w:rPr>
                <w:color w:val="000000"/>
              </w:rPr>
              <w:t>[-1.84]</w:t>
            </w:r>
          </w:p>
        </w:tc>
      </w:tr>
      <w:tr w:rsidR="00A50ACA" w:rsidRPr="00630982" w14:paraId="2A7577D1" w14:textId="77777777" w:rsidTr="00A50ACA">
        <w:trPr>
          <w:trHeight w:val="276"/>
        </w:trPr>
        <w:tc>
          <w:tcPr>
            <w:tcW w:w="1692" w:type="pct"/>
            <w:tcBorders>
              <w:top w:val="nil"/>
              <w:left w:val="nil"/>
              <w:bottom w:val="single" w:sz="4" w:space="0" w:color="auto"/>
              <w:right w:val="nil"/>
            </w:tcBorders>
            <w:noWrap/>
            <w:vAlign w:val="bottom"/>
            <w:hideMark/>
          </w:tcPr>
          <w:p w14:paraId="42026484" w14:textId="77777777" w:rsidR="00A50ACA" w:rsidRPr="00630982" w:rsidRDefault="00A50ACA" w:rsidP="00A50ACA">
            <w:pPr>
              <w:widowControl/>
              <w:spacing w:line="240" w:lineRule="auto"/>
              <w:jc w:val="left"/>
              <w:rPr>
                <w:rFonts w:cs="Times New Roman"/>
                <w:color w:val="000000"/>
              </w:rPr>
            </w:pPr>
            <w:r w:rsidRPr="00630982">
              <w:rPr>
                <w:rFonts w:cs="Times New Roman"/>
                <w:color w:val="000000"/>
              </w:rPr>
              <w:t>Number of observations</w:t>
            </w:r>
          </w:p>
        </w:tc>
        <w:tc>
          <w:tcPr>
            <w:tcW w:w="849" w:type="pct"/>
            <w:tcBorders>
              <w:top w:val="nil"/>
              <w:left w:val="nil"/>
              <w:bottom w:val="nil"/>
              <w:right w:val="nil"/>
            </w:tcBorders>
            <w:noWrap/>
            <w:vAlign w:val="center"/>
            <w:hideMark/>
          </w:tcPr>
          <w:p w14:paraId="70D6FEF8" w14:textId="4C2CF8B0" w:rsidR="00A50ACA" w:rsidRPr="00630982" w:rsidRDefault="00A50ACA" w:rsidP="00A50ACA">
            <w:pPr>
              <w:widowControl/>
              <w:spacing w:line="240" w:lineRule="auto"/>
              <w:jc w:val="center"/>
              <w:rPr>
                <w:rFonts w:cs="Times New Roman"/>
                <w:color w:val="000000"/>
              </w:rPr>
            </w:pPr>
            <w:r>
              <w:rPr>
                <w:color w:val="000000"/>
              </w:rPr>
              <w:t>639,363</w:t>
            </w:r>
          </w:p>
        </w:tc>
        <w:tc>
          <w:tcPr>
            <w:tcW w:w="792" w:type="pct"/>
            <w:tcBorders>
              <w:top w:val="nil"/>
              <w:left w:val="nil"/>
              <w:bottom w:val="nil"/>
              <w:right w:val="nil"/>
            </w:tcBorders>
            <w:noWrap/>
            <w:vAlign w:val="center"/>
            <w:hideMark/>
          </w:tcPr>
          <w:p w14:paraId="03005E8B" w14:textId="54DF959F" w:rsidR="00A50ACA" w:rsidRPr="00630982" w:rsidRDefault="00A50ACA" w:rsidP="00A50ACA">
            <w:pPr>
              <w:widowControl/>
              <w:spacing w:line="240" w:lineRule="auto"/>
              <w:jc w:val="center"/>
              <w:rPr>
                <w:rFonts w:cs="Times New Roman"/>
                <w:color w:val="000000"/>
              </w:rPr>
            </w:pPr>
            <w:r>
              <w:rPr>
                <w:color w:val="000000"/>
              </w:rPr>
              <w:t>639,363</w:t>
            </w:r>
          </w:p>
        </w:tc>
        <w:tc>
          <w:tcPr>
            <w:tcW w:w="849" w:type="pct"/>
            <w:tcBorders>
              <w:top w:val="nil"/>
              <w:left w:val="nil"/>
              <w:bottom w:val="nil"/>
              <w:right w:val="nil"/>
            </w:tcBorders>
            <w:noWrap/>
            <w:vAlign w:val="center"/>
            <w:hideMark/>
          </w:tcPr>
          <w:p w14:paraId="4037A415" w14:textId="47E2C4EE" w:rsidR="00A50ACA" w:rsidRPr="00630982" w:rsidRDefault="00A50ACA" w:rsidP="00A50ACA">
            <w:pPr>
              <w:widowControl/>
              <w:spacing w:line="240" w:lineRule="auto"/>
              <w:jc w:val="center"/>
              <w:rPr>
                <w:rFonts w:cs="Times New Roman"/>
                <w:color w:val="000000"/>
              </w:rPr>
            </w:pPr>
            <w:r>
              <w:rPr>
                <w:color w:val="000000"/>
              </w:rPr>
              <w:t>639,363</w:t>
            </w:r>
          </w:p>
        </w:tc>
        <w:tc>
          <w:tcPr>
            <w:tcW w:w="818" w:type="pct"/>
            <w:tcBorders>
              <w:top w:val="nil"/>
              <w:left w:val="nil"/>
              <w:bottom w:val="nil"/>
              <w:right w:val="nil"/>
            </w:tcBorders>
            <w:noWrap/>
            <w:vAlign w:val="center"/>
            <w:hideMark/>
          </w:tcPr>
          <w:p w14:paraId="319E8C34" w14:textId="45780602" w:rsidR="00A50ACA" w:rsidRPr="00630982" w:rsidRDefault="00A50ACA" w:rsidP="00A50ACA">
            <w:pPr>
              <w:widowControl/>
              <w:spacing w:line="240" w:lineRule="auto"/>
              <w:jc w:val="center"/>
              <w:rPr>
                <w:rFonts w:cs="Times New Roman"/>
                <w:color w:val="000000"/>
              </w:rPr>
            </w:pPr>
            <w:r>
              <w:rPr>
                <w:color w:val="000000"/>
              </w:rPr>
              <w:t>639,363</w:t>
            </w:r>
          </w:p>
        </w:tc>
      </w:tr>
      <w:tr w:rsidR="00A50ACA" w:rsidRPr="00630982" w14:paraId="7EFED89B" w14:textId="77777777" w:rsidTr="00A50ACA">
        <w:trPr>
          <w:trHeight w:val="276"/>
        </w:trPr>
        <w:tc>
          <w:tcPr>
            <w:tcW w:w="1692" w:type="pct"/>
            <w:tcBorders>
              <w:top w:val="nil"/>
              <w:left w:val="nil"/>
              <w:bottom w:val="single" w:sz="4" w:space="0" w:color="auto"/>
              <w:right w:val="nil"/>
            </w:tcBorders>
            <w:noWrap/>
            <w:vAlign w:val="bottom"/>
            <w:hideMark/>
          </w:tcPr>
          <w:p w14:paraId="778246FE" w14:textId="77777777" w:rsidR="00A50ACA" w:rsidRPr="00630982" w:rsidRDefault="00A50ACA" w:rsidP="00A50ACA">
            <w:pPr>
              <w:widowControl/>
              <w:spacing w:line="240" w:lineRule="auto"/>
              <w:jc w:val="left"/>
              <w:rPr>
                <w:rFonts w:cs="Times New Roman"/>
                <w:color w:val="000000"/>
              </w:rPr>
            </w:pPr>
            <w:r w:rsidRPr="00630982">
              <w:rPr>
                <w:rFonts w:cs="Times New Roman"/>
                <w:color w:val="000000"/>
              </w:rPr>
              <w:t>p-value of Granger causality test</w:t>
            </w:r>
          </w:p>
        </w:tc>
        <w:tc>
          <w:tcPr>
            <w:tcW w:w="849" w:type="pct"/>
            <w:tcBorders>
              <w:top w:val="single" w:sz="4" w:space="0" w:color="auto"/>
              <w:left w:val="nil"/>
              <w:bottom w:val="single" w:sz="4" w:space="0" w:color="auto"/>
              <w:right w:val="nil"/>
            </w:tcBorders>
            <w:noWrap/>
            <w:vAlign w:val="bottom"/>
            <w:hideMark/>
          </w:tcPr>
          <w:p w14:paraId="5BEA75B5" w14:textId="059C8051" w:rsidR="00A50ACA" w:rsidRPr="00630982" w:rsidRDefault="00A50ACA" w:rsidP="00A50ACA">
            <w:pPr>
              <w:widowControl/>
              <w:spacing w:line="240" w:lineRule="auto"/>
              <w:jc w:val="center"/>
              <w:rPr>
                <w:rFonts w:cs="Times New Roman"/>
                <w:color w:val="000000"/>
              </w:rPr>
            </w:pPr>
            <w:proofErr w:type="spellStart"/>
            <w:r>
              <w:rPr>
                <w:color w:val="000000"/>
              </w:rPr>
              <w:t>NaïveTone</w:t>
            </w:r>
            <w:proofErr w:type="spellEnd"/>
            <w:r>
              <w:rPr>
                <w:color w:val="000000"/>
              </w:rPr>
              <w:t>(t)</w:t>
            </w:r>
          </w:p>
        </w:tc>
        <w:tc>
          <w:tcPr>
            <w:tcW w:w="792" w:type="pct"/>
            <w:tcBorders>
              <w:top w:val="single" w:sz="4" w:space="0" w:color="auto"/>
              <w:left w:val="nil"/>
              <w:bottom w:val="single" w:sz="4" w:space="0" w:color="auto"/>
              <w:right w:val="nil"/>
            </w:tcBorders>
            <w:noWrap/>
            <w:vAlign w:val="bottom"/>
            <w:hideMark/>
          </w:tcPr>
          <w:p w14:paraId="4CB28F46" w14:textId="13710394" w:rsidR="00A50ACA" w:rsidRPr="00630982" w:rsidRDefault="00A50ACA" w:rsidP="00A50ACA">
            <w:pPr>
              <w:widowControl/>
              <w:spacing w:line="240" w:lineRule="auto"/>
              <w:jc w:val="center"/>
              <w:rPr>
                <w:rFonts w:cs="Times New Roman"/>
                <w:color w:val="000000"/>
              </w:rPr>
            </w:pPr>
            <w:r>
              <w:rPr>
                <w:color w:val="000000"/>
              </w:rPr>
              <w:t>Return(t)</w:t>
            </w:r>
          </w:p>
        </w:tc>
        <w:tc>
          <w:tcPr>
            <w:tcW w:w="849" w:type="pct"/>
            <w:tcBorders>
              <w:top w:val="single" w:sz="4" w:space="0" w:color="auto"/>
              <w:left w:val="nil"/>
              <w:bottom w:val="single" w:sz="4" w:space="0" w:color="auto"/>
              <w:right w:val="nil"/>
            </w:tcBorders>
            <w:noWrap/>
            <w:vAlign w:val="bottom"/>
            <w:hideMark/>
          </w:tcPr>
          <w:p w14:paraId="792F4732" w14:textId="158A23A5" w:rsidR="00A50ACA" w:rsidRPr="00630982" w:rsidRDefault="00A50ACA" w:rsidP="00A50ACA">
            <w:pPr>
              <w:widowControl/>
              <w:spacing w:line="240" w:lineRule="auto"/>
              <w:jc w:val="center"/>
              <w:rPr>
                <w:rFonts w:cs="Times New Roman"/>
                <w:color w:val="000000"/>
              </w:rPr>
            </w:pPr>
            <w:proofErr w:type="spellStart"/>
            <w:r>
              <w:rPr>
                <w:color w:val="000000"/>
              </w:rPr>
              <w:t>RetailFlow</w:t>
            </w:r>
            <w:proofErr w:type="spellEnd"/>
            <w:r>
              <w:rPr>
                <w:color w:val="000000"/>
              </w:rPr>
              <w:t>(t)</w:t>
            </w:r>
          </w:p>
        </w:tc>
        <w:tc>
          <w:tcPr>
            <w:tcW w:w="818" w:type="pct"/>
            <w:tcBorders>
              <w:top w:val="single" w:sz="4" w:space="0" w:color="auto"/>
              <w:left w:val="nil"/>
              <w:bottom w:val="single" w:sz="4" w:space="0" w:color="auto"/>
              <w:right w:val="nil"/>
            </w:tcBorders>
            <w:noWrap/>
            <w:vAlign w:val="bottom"/>
            <w:hideMark/>
          </w:tcPr>
          <w:p w14:paraId="25CB300B" w14:textId="09945E83" w:rsidR="00A50ACA" w:rsidRPr="00630982" w:rsidRDefault="00A50ACA" w:rsidP="00A50ACA">
            <w:pPr>
              <w:widowControl/>
              <w:spacing w:line="240" w:lineRule="auto"/>
              <w:jc w:val="center"/>
              <w:rPr>
                <w:rFonts w:cs="Times New Roman"/>
                <w:color w:val="000000"/>
              </w:rPr>
            </w:pPr>
            <w:proofErr w:type="spellStart"/>
            <w:r>
              <w:rPr>
                <w:color w:val="000000"/>
              </w:rPr>
              <w:t>ShortFlow</w:t>
            </w:r>
            <w:proofErr w:type="spellEnd"/>
            <w:r>
              <w:rPr>
                <w:color w:val="000000"/>
              </w:rPr>
              <w:t>(t)</w:t>
            </w:r>
          </w:p>
        </w:tc>
      </w:tr>
      <w:tr w:rsidR="00A50ACA" w:rsidRPr="00630982" w14:paraId="4CA3A443" w14:textId="77777777" w:rsidTr="00A50ACA">
        <w:trPr>
          <w:trHeight w:val="276"/>
        </w:trPr>
        <w:tc>
          <w:tcPr>
            <w:tcW w:w="1692" w:type="pct"/>
            <w:tcBorders>
              <w:top w:val="nil"/>
              <w:left w:val="nil"/>
              <w:bottom w:val="nil"/>
              <w:right w:val="nil"/>
            </w:tcBorders>
            <w:noWrap/>
            <w:vAlign w:val="bottom"/>
            <w:hideMark/>
          </w:tcPr>
          <w:p w14:paraId="11C89E82" w14:textId="77777777" w:rsidR="00A50ACA" w:rsidRPr="00630982" w:rsidRDefault="00A50ACA" w:rsidP="00A50ACA">
            <w:pPr>
              <w:widowControl/>
              <w:spacing w:line="240" w:lineRule="auto"/>
              <w:jc w:val="left"/>
              <w:rPr>
                <w:rFonts w:cs="Times New Roman"/>
                <w:color w:val="000000"/>
              </w:rPr>
            </w:pPr>
            <w:r w:rsidRPr="00630982">
              <w:rPr>
                <w:rFonts w:cs="Times New Roman"/>
                <w:color w:val="000000"/>
              </w:rPr>
              <w:t xml:space="preserve">Past </w:t>
            </w:r>
            <w:proofErr w:type="spellStart"/>
            <w:r w:rsidRPr="00630982">
              <w:rPr>
                <w:rFonts w:cs="Times New Roman"/>
                <w:color w:val="000000"/>
              </w:rPr>
              <w:t>RationalTone</w:t>
            </w:r>
            <w:proofErr w:type="spellEnd"/>
          </w:p>
        </w:tc>
        <w:tc>
          <w:tcPr>
            <w:tcW w:w="849" w:type="pct"/>
            <w:tcBorders>
              <w:top w:val="nil"/>
              <w:left w:val="nil"/>
              <w:bottom w:val="nil"/>
              <w:right w:val="nil"/>
            </w:tcBorders>
            <w:noWrap/>
            <w:vAlign w:val="center"/>
            <w:hideMark/>
          </w:tcPr>
          <w:p w14:paraId="58759FCA" w14:textId="716D2292" w:rsidR="00A50ACA" w:rsidRPr="00630982" w:rsidRDefault="00A50ACA" w:rsidP="00A50ACA">
            <w:pPr>
              <w:widowControl/>
              <w:spacing w:line="240" w:lineRule="auto"/>
              <w:jc w:val="center"/>
              <w:rPr>
                <w:rFonts w:cs="Times New Roman"/>
                <w:color w:val="000000"/>
              </w:rPr>
            </w:pPr>
            <w:r>
              <w:rPr>
                <w:color w:val="000000"/>
              </w:rPr>
              <w:t>29.90%</w:t>
            </w:r>
          </w:p>
        </w:tc>
        <w:tc>
          <w:tcPr>
            <w:tcW w:w="792" w:type="pct"/>
            <w:tcBorders>
              <w:top w:val="nil"/>
              <w:left w:val="nil"/>
              <w:bottom w:val="nil"/>
              <w:right w:val="nil"/>
            </w:tcBorders>
            <w:noWrap/>
            <w:vAlign w:val="center"/>
            <w:hideMark/>
          </w:tcPr>
          <w:p w14:paraId="337FFBEC" w14:textId="232548F2" w:rsidR="00A50ACA" w:rsidRPr="00630982" w:rsidRDefault="00A50ACA" w:rsidP="00A50ACA">
            <w:pPr>
              <w:widowControl/>
              <w:spacing w:line="240" w:lineRule="auto"/>
              <w:jc w:val="center"/>
              <w:rPr>
                <w:rFonts w:cs="Times New Roman"/>
                <w:color w:val="000000"/>
              </w:rPr>
            </w:pPr>
            <w:r>
              <w:rPr>
                <w:color w:val="000000"/>
              </w:rPr>
              <w:t>35.40%</w:t>
            </w:r>
          </w:p>
        </w:tc>
        <w:tc>
          <w:tcPr>
            <w:tcW w:w="849" w:type="pct"/>
            <w:tcBorders>
              <w:top w:val="nil"/>
              <w:left w:val="nil"/>
              <w:bottom w:val="nil"/>
              <w:right w:val="nil"/>
            </w:tcBorders>
            <w:noWrap/>
            <w:vAlign w:val="center"/>
            <w:hideMark/>
          </w:tcPr>
          <w:p w14:paraId="4FF06A05" w14:textId="1858F85B" w:rsidR="00A50ACA" w:rsidRPr="00630982" w:rsidRDefault="00A50ACA" w:rsidP="00A50ACA">
            <w:pPr>
              <w:widowControl/>
              <w:spacing w:line="240" w:lineRule="auto"/>
              <w:jc w:val="center"/>
              <w:rPr>
                <w:rFonts w:cs="Times New Roman"/>
                <w:color w:val="000000"/>
              </w:rPr>
            </w:pPr>
            <w:r>
              <w:rPr>
                <w:color w:val="000000"/>
              </w:rPr>
              <w:t>0.00%</w:t>
            </w:r>
          </w:p>
        </w:tc>
        <w:tc>
          <w:tcPr>
            <w:tcW w:w="818" w:type="pct"/>
            <w:tcBorders>
              <w:top w:val="nil"/>
              <w:left w:val="nil"/>
              <w:bottom w:val="nil"/>
              <w:right w:val="nil"/>
            </w:tcBorders>
            <w:noWrap/>
            <w:vAlign w:val="center"/>
            <w:hideMark/>
          </w:tcPr>
          <w:p w14:paraId="55202120" w14:textId="35BEDD86" w:rsidR="00A50ACA" w:rsidRPr="00630982" w:rsidRDefault="00A50ACA" w:rsidP="00A50ACA">
            <w:pPr>
              <w:widowControl/>
              <w:spacing w:line="240" w:lineRule="auto"/>
              <w:jc w:val="center"/>
              <w:rPr>
                <w:rFonts w:cs="Times New Roman"/>
                <w:color w:val="000000"/>
              </w:rPr>
            </w:pPr>
            <w:r>
              <w:rPr>
                <w:color w:val="000000"/>
              </w:rPr>
              <w:t>90.70%</w:t>
            </w:r>
          </w:p>
        </w:tc>
      </w:tr>
      <w:tr w:rsidR="00A50ACA" w:rsidRPr="00630982" w14:paraId="61967971" w14:textId="77777777" w:rsidTr="00A50ACA">
        <w:trPr>
          <w:trHeight w:val="276"/>
        </w:trPr>
        <w:tc>
          <w:tcPr>
            <w:tcW w:w="1692" w:type="pct"/>
            <w:tcBorders>
              <w:top w:val="nil"/>
              <w:left w:val="nil"/>
              <w:bottom w:val="nil"/>
              <w:right w:val="nil"/>
            </w:tcBorders>
            <w:noWrap/>
            <w:vAlign w:val="bottom"/>
            <w:hideMark/>
          </w:tcPr>
          <w:p w14:paraId="3CE17DCD" w14:textId="77777777" w:rsidR="00A50ACA" w:rsidRPr="00630982" w:rsidRDefault="00A50ACA" w:rsidP="00A50ACA">
            <w:pPr>
              <w:widowControl/>
              <w:spacing w:line="240" w:lineRule="auto"/>
              <w:jc w:val="left"/>
              <w:rPr>
                <w:rFonts w:cs="Times New Roman"/>
                <w:color w:val="000000"/>
              </w:rPr>
            </w:pPr>
            <w:r w:rsidRPr="00630982">
              <w:rPr>
                <w:rFonts w:cs="Times New Roman"/>
                <w:color w:val="000000"/>
              </w:rPr>
              <w:t xml:space="preserve">Past </w:t>
            </w:r>
            <w:proofErr w:type="spellStart"/>
            <w:r w:rsidRPr="00630982">
              <w:rPr>
                <w:rFonts w:cs="Times New Roman"/>
                <w:color w:val="000000"/>
              </w:rPr>
              <w:t>FanaticTone</w:t>
            </w:r>
            <w:proofErr w:type="spellEnd"/>
          </w:p>
        </w:tc>
        <w:tc>
          <w:tcPr>
            <w:tcW w:w="849" w:type="pct"/>
            <w:tcBorders>
              <w:top w:val="nil"/>
              <w:left w:val="nil"/>
              <w:bottom w:val="nil"/>
              <w:right w:val="nil"/>
            </w:tcBorders>
            <w:noWrap/>
            <w:vAlign w:val="center"/>
            <w:hideMark/>
          </w:tcPr>
          <w:p w14:paraId="31A3E4AF" w14:textId="55B25A8B" w:rsidR="00A50ACA" w:rsidRPr="00630982" w:rsidRDefault="00A50ACA" w:rsidP="00A50ACA">
            <w:pPr>
              <w:widowControl/>
              <w:spacing w:line="240" w:lineRule="auto"/>
              <w:jc w:val="center"/>
              <w:rPr>
                <w:rFonts w:cs="Times New Roman"/>
                <w:color w:val="000000"/>
              </w:rPr>
            </w:pPr>
            <w:r>
              <w:rPr>
                <w:color w:val="000000"/>
              </w:rPr>
              <w:t>6.30%</w:t>
            </w:r>
          </w:p>
        </w:tc>
        <w:tc>
          <w:tcPr>
            <w:tcW w:w="792" w:type="pct"/>
            <w:tcBorders>
              <w:top w:val="nil"/>
              <w:left w:val="nil"/>
              <w:bottom w:val="nil"/>
              <w:right w:val="nil"/>
            </w:tcBorders>
            <w:noWrap/>
            <w:vAlign w:val="center"/>
            <w:hideMark/>
          </w:tcPr>
          <w:p w14:paraId="7788E4CA" w14:textId="12CF8778" w:rsidR="00A50ACA" w:rsidRPr="00630982" w:rsidRDefault="00A50ACA" w:rsidP="00A50ACA">
            <w:pPr>
              <w:widowControl/>
              <w:spacing w:line="240" w:lineRule="auto"/>
              <w:jc w:val="center"/>
              <w:rPr>
                <w:rFonts w:cs="Times New Roman"/>
                <w:color w:val="000000"/>
              </w:rPr>
            </w:pPr>
            <w:r>
              <w:rPr>
                <w:color w:val="000000"/>
              </w:rPr>
              <w:t>22.70%</w:t>
            </w:r>
          </w:p>
        </w:tc>
        <w:tc>
          <w:tcPr>
            <w:tcW w:w="849" w:type="pct"/>
            <w:tcBorders>
              <w:top w:val="nil"/>
              <w:left w:val="nil"/>
              <w:bottom w:val="nil"/>
              <w:right w:val="nil"/>
            </w:tcBorders>
            <w:noWrap/>
            <w:vAlign w:val="center"/>
            <w:hideMark/>
          </w:tcPr>
          <w:p w14:paraId="59BE03B4" w14:textId="36BCE25E" w:rsidR="00A50ACA" w:rsidRPr="00630982" w:rsidRDefault="00A50ACA" w:rsidP="00A50ACA">
            <w:pPr>
              <w:widowControl/>
              <w:spacing w:line="240" w:lineRule="auto"/>
              <w:jc w:val="center"/>
              <w:rPr>
                <w:rFonts w:cs="Times New Roman"/>
                <w:color w:val="000000"/>
              </w:rPr>
            </w:pPr>
            <w:r>
              <w:rPr>
                <w:color w:val="000000"/>
              </w:rPr>
              <w:t>0.00%</w:t>
            </w:r>
          </w:p>
        </w:tc>
        <w:tc>
          <w:tcPr>
            <w:tcW w:w="818" w:type="pct"/>
            <w:tcBorders>
              <w:top w:val="nil"/>
              <w:left w:val="nil"/>
              <w:bottom w:val="nil"/>
              <w:right w:val="nil"/>
            </w:tcBorders>
            <w:noWrap/>
            <w:vAlign w:val="center"/>
            <w:hideMark/>
          </w:tcPr>
          <w:p w14:paraId="69A10700" w14:textId="7F1B7AE3" w:rsidR="00A50ACA" w:rsidRPr="00630982" w:rsidRDefault="00A50ACA" w:rsidP="00A50ACA">
            <w:pPr>
              <w:widowControl/>
              <w:spacing w:line="240" w:lineRule="auto"/>
              <w:jc w:val="center"/>
              <w:rPr>
                <w:rFonts w:cs="Times New Roman"/>
                <w:color w:val="000000"/>
              </w:rPr>
            </w:pPr>
            <w:r>
              <w:rPr>
                <w:color w:val="000000"/>
              </w:rPr>
              <w:t>74.60%</w:t>
            </w:r>
          </w:p>
        </w:tc>
      </w:tr>
      <w:tr w:rsidR="00A50ACA" w:rsidRPr="00630982" w14:paraId="5474BB75" w14:textId="77777777" w:rsidTr="00A50ACA">
        <w:trPr>
          <w:trHeight w:val="276"/>
        </w:trPr>
        <w:tc>
          <w:tcPr>
            <w:tcW w:w="1692" w:type="pct"/>
            <w:tcBorders>
              <w:top w:val="nil"/>
              <w:left w:val="nil"/>
              <w:bottom w:val="single" w:sz="4" w:space="0" w:color="auto"/>
              <w:right w:val="nil"/>
            </w:tcBorders>
            <w:noWrap/>
            <w:vAlign w:val="bottom"/>
            <w:hideMark/>
          </w:tcPr>
          <w:p w14:paraId="64BDDA36" w14:textId="77777777" w:rsidR="00A50ACA" w:rsidRPr="00630982" w:rsidRDefault="00A50ACA" w:rsidP="00A50ACA">
            <w:pPr>
              <w:widowControl/>
              <w:spacing w:line="240" w:lineRule="auto"/>
              <w:jc w:val="left"/>
              <w:rPr>
                <w:rFonts w:cs="Times New Roman"/>
                <w:color w:val="000000"/>
              </w:rPr>
            </w:pPr>
            <w:r w:rsidRPr="00630982">
              <w:rPr>
                <w:rFonts w:cs="Times New Roman"/>
                <w:color w:val="000000"/>
              </w:rPr>
              <w:t xml:space="preserve">Past </w:t>
            </w:r>
            <w:proofErr w:type="spellStart"/>
            <w:r w:rsidRPr="00630982">
              <w:rPr>
                <w:rFonts w:cs="Times New Roman"/>
                <w:color w:val="000000"/>
              </w:rPr>
              <w:t>NaïveTone</w:t>
            </w:r>
            <w:proofErr w:type="spellEnd"/>
          </w:p>
        </w:tc>
        <w:tc>
          <w:tcPr>
            <w:tcW w:w="849" w:type="pct"/>
            <w:tcBorders>
              <w:top w:val="nil"/>
              <w:left w:val="nil"/>
              <w:bottom w:val="single" w:sz="4" w:space="0" w:color="auto"/>
              <w:right w:val="nil"/>
            </w:tcBorders>
            <w:noWrap/>
            <w:vAlign w:val="center"/>
            <w:hideMark/>
          </w:tcPr>
          <w:p w14:paraId="6269349D" w14:textId="12F8DE8B" w:rsidR="00A50ACA" w:rsidRPr="00630982" w:rsidRDefault="00A50ACA" w:rsidP="00A50ACA">
            <w:pPr>
              <w:widowControl/>
              <w:spacing w:line="240" w:lineRule="auto"/>
              <w:jc w:val="center"/>
              <w:rPr>
                <w:rFonts w:cs="Times New Roman"/>
                <w:color w:val="000000"/>
              </w:rPr>
            </w:pPr>
            <w:r>
              <w:rPr>
                <w:color w:val="000000"/>
              </w:rPr>
              <w:t> </w:t>
            </w:r>
          </w:p>
        </w:tc>
        <w:tc>
          <w:tcPr>
            <w:tcW w:w="792" w:type="pct"/>
            <w:tcBorders>
              <w:top w:val="nil"/>
              <w:left w:val="nil"/>
              <w:bottom w:val="single" w:sz="4" w:space="0" w:color="auto"/>
              <w:right w:val="nil"/>
            </w:tcBorders>
            <w:noWrap/>
            <w:vAlign w:val="center"/>
            <w:hideMark/>
          </w:tcPr>
          <w:p w14:paraId="7914538F" w14:textId="326BEA01" w:rsidR="00A50ACA" w:rsidRPr="00630982" w:rsidRDefault="00A50ACA" w:rsidP="00A50ACA">
            <w:pPr>
              <w:widowControl/>
              <w:spacing w:line="240" w:lineRule="auto"/>
              <w:jc w:val="center"/>
              <w:rPr>
                <w:rFonts w:cs="Times New Roman"/>
                <w:color w:val="000000"/>
              </w:rPr>
            </w:pPr>
            <w:r>
              <w:rPr>
                <w:color w:val="000000"/>
              </w:rPr>
              <w:t>81.30%</w:t>
            </w:r>
          </w:p>
        </w:tc>
        <w:tc>
          <w:tcPr>
            <w:tcW w:w="849" w:type="pct"/>
            <w:tcBorders>
              <w:top w:val="nil"/>
              <w:left w:val="nil"/>
              <w:bottom w:val="single" w:sz="4" w:space="0" w:color="auto"/>
              <w:right w:val="nil"/>
            </w:tcBorders>
            <w:noWrap/>
            <w:vAlign w:val="center"/>
            <w:hideMark/>
          </w:tcPr>
          <w:p w14:paraId="1BD67DB4" w14:textId="31848204" w:rsidR="00A50ACA" w:rsidRPr="00630982" w:rsidRDefault="00A50ACA" w:rsidP="00A50ACA">
            <w:pPr>
              <w:widowControl/>
              <w:spacing w:line="240" w:lineRule="auto"/>
              <w:jc w:val="center"/>
              <w:rPr>
                <w:rFonts w:cs="Times New Roman"/>
                <w:color w:val="000000"/>
              </w:rPr>
            </w:pPr>
            <w:r>
              <w:rPr>
                <w:color w:val="000000"/>
              </w:rPr>
              <w:t>0.00%</w:t>
            </w:r>
          </w:p>
        </w:tc>
        <w:tc>
          <w:tcPr>
            <w:tcW w:w="818" w:type="pct"/>
            <w:tcBorders>
              <w:top w:val="nil"/>
              <w:left w:val="nil"/>
              <w:bottom w:val="single" w:sz="4" w:space="0" w:color="auto"/>
              <w:right w:val="nil"/>
            </w:tcBorders>
            <w:noWrap/>
            <w:vAlign w:val="center"/>
            <w:hideMark/>
          </w:tcPr>
          <w:p w14:paraId="0EA11379" w14:textId="218F623B" w:rsidR="00A50ACA" w:rsidRPr="00630982" w:rsidRDefault="00A50ACA" w:rsidP="00A50ACA">
            <w:pPr>
              <w:widowControl/>
              <w:spacing w:line="240" w:lineRule="auto"/>
              <w:jc w:val="center"/>
              <w:rPr>
                <w:rFonts w:cs="Times New Roman"/>
                <w:color w:val="000000"/>
              </w:rPr>
            </w:pPr>
            <w:r>
              <w:rPr>
                <w:color w:val="000000"/>
              </w:rPr>
              <w:t>6.50%</w:t>
            </w:r>
          </w:p>
        </w:tc>
      </w:tr>
    </w:tbl>
    <w:p w14:paraId="1D4861AE" w14:textId="77777777" w:rsidR="003D6250" w:rsidRPr="00F33F26" w:rsidRDefault="003D6250" w:rsidP="003D6250">
      <w:pPr>
        <w:widowControl/>
        <w:jc w:val="left"/>
        <w:rPr>
          <w:rFonts w:eastAsiaTheme="minorEastAsia" w:cs="Times New Roman"/>
          <w:bCs/>
          <w:sz w:val="24"/>
          <w:szCs w:val="24"/>
        </w:rPr>
      </w:pPr>
    </w:p>
    <w:p w14:paraId="0C2950FE" w14:textId="65182F7B" w:rsidR="00AB6EE9" w:rsidRPr="003D6250" w:rsidRDefault="0091075A" w:rsidP="00F33F26">
      <w:pPr>
        <w:widowControl/>
        <w:spacing w:after="160"/>
        <w:jc w:val="left"/>
        <w:rPr>
          <w:rFonts w:eastAsiaTheme="minorEastAsia" w:cs="Times New Roman"/>
          <w:bCs/>
          <w:sz w:val="24"/>
          <w:szCs w:val="24"/>
        </w:rPr>
      </w:pPr>
      <w:r>
        <w:rPr>
          <w:rFonts w:eastAsiaTheme="minorEastAsia" w:cs="Times New Roman"/>
          <w:bCs/>
          <w:sz w:val="24"/>
          <w:szCs w:val="24"/>
        </w:rPr>
        <w:br w:type="page"/>
      </w:r>
      <w:r w:rsidR="00AB6EE9" w:rsidRPr="008F03FA">
        <w:rPr>
          <w:rFonts w:cs="Times New Roman"/>
          <w:b/>
          <w:sz w:val="24"/>
          <w:szCs w:val="24"/>
        </w:rPr>
        <w:lastRenderedPageBreak/>
        <w:t xml:space="preserve">Table </w:t>
      </w:r>
      <w:r w:rsidR="009525E8">
        <w:rPr>
          <w:rFonts w:eastAsiaTheme="minorEastAsia" w:cs="Times New Roman" w:hint="eastAsia"/>
          <w:b/>
          <w:sz w:val="24"/>
          <w:szCs w:val="24"/>
        </w:rPr>
        <w:t>8</w:t>
      </w:r>
      <w:r w:rsidR="00AB6EE9" w:rsidRPr="008F03FA">
        <w:rPr>
          <w:rFonts w:cs="Times New Roman"/>
          <w:b/>
          <w:sz w:val="24"/>
          <w:szCs w:val="24"/>
        </w:rPr>
        <w:t xml:space="preserve">. </w:t>
      </w:r>
      <w:r w:rsidR="00FE4B46">
        <w:rPr>
          <w:rFonts w:eastAsiaTheme="minorEastAsia" w:cs="Times New Roman" w:hint="eastAsia"/>
          <w:b/>
          <w:sz w:val="24"/>
          <w:szCs w:val="24"/>
        </w:rPr>
        <w:t>Persistent Versus Temporary Component</w:t>
      </w:r>
      <w:r w:rsidR="00706A92">
        <w:rPr>
          <w:rFonts w:eastAsiaTheme="minorEastAsia" w:cs="Times New Roman" w:hint="eastAsia"/>
          <w:b/>
          <w:sz w:val="24"/>
          <w:szCs w:val="24"/>
        </w:rPr>
        <w:t xml:space="preserve"> of Social Influence</w:t>
      </w:r>
    </w:p>
    <w:p w14:paraId="43E0C958" w14:textId="29EE6AFC" w:rsidR="00AB6EE9" w:rsidRPr="00F67BCC" w:rsidRDefault="00AB6EE9" w:rsidP="00AB6EE9">
      <w:pPr>
        <w:widowControl/>
        <w:rPr>
          <w:rFonts w:cs="Times New Roman"/>
          <w:b/>
          <w:bCs/>
          <w:sz w:val="24"/>
          <w:szCs w:val="24"/>
        </w:rPr>
      </w:pPr>
      <w:r w:rsidRPr="00F67BCC">
        <w:rPr>
          <w:rFonts w:cs="Times New Roman"/>
          <w:sz w:val="24"/>
          <w:szCs w:val="24"/>
        </w:rPr>
        <w:t xml:space="preserve">This table presents results on </w:t>
      </w:r>
      <w:r>
        <w:rPr>
          <w:rFonts w:eastAsiaTheme="minorEastAsia" w:cs="Times New Roman" w:hint="eastAsia"/>
          <w:sz w:val="24"/>
          <w:szCs w:val="24"/>
        </w:rPr>
        <w:t>different influence measures</w:t>
      </w:r>
      <w:r w:rsidRPr="00F67BCC">
        <w:rPr>
          <w:rFonts w:cs="Times New Roman"/>
          <w:sz w:val="24"/>
          <w:szCs w:val="24"/>
        </w:rPr>
        <w:t xml:space="preserve">. Our sample period is </w:t>
      </w:r>
      <w:r w:rsidRPr="008F03FA">
        <w:rPr>
          <w:rFonts w:cs="Times New Roman"/>
          <w:sz w:val="24"/>
          <w:szCs w:val="24"/>
        </w:rPr>
        <w:t xml:space="preserve">Jan 2, 2020 to </w:t>
      </w:r>
      <w:r>
        <w:rPr>
          <w:rFonts w:cs="Times New Roman"/>
          <w:sz w:val="24"/>
          <w:szCs w:val="24"/>
        </w:rPr>
        <w:t>Dec</w:t>
      </w:r>
      <w:r w:rsidRPr="008F03FA">
        <w:rPr>
          <w:rFonts w:cs="Times New Roman"/>
          <w:sz w:val="24"/>
          <w:szCs w:val="24"/>
        </w:rPr>
        <w:t xml:space="preserve"> </w:t>
      </w:r>
      <w:r>
        <w:rPr>
          <w:rFonts w:cs="Times New Roman"/>
          <w:sz w:val="24"/>
          <w:szCs w:val="24"/>
        </w:rPr>
        <w:t>31</w:t>
      </w:r>
      <w:r w:rsidRPr="008F03FA">
        <w:rPr>
          <w:rFonts w:cs="Times New Roman"/>
          <w:sz w:val="24"/>
          <w:szCs w:val="24"/>
        </w:rPr>
        <w:t>, 202</w:t>
      </w:r>
      <w:r>
        <w:rPr>
          <w:rFonts w:eastAsiaTheme="minorEastAsia" w:cs="Times New Roman" w:hint="eastAsia"/>
          <w:sz w:val="24"/>
          <w:szCs w:val="24"/>
        </w:rPr>
        <w:t>5</w:t>
      </w:r>
      <w:r w:rsidRPr="00F67BCC">
        <w:rPr>
          <w:rFonts w:cs="Times New Roman"/>
          <w:sz w:val="24"/>
          <w:szCs w:val="24"/>
        </w:rPr>
        <w:t xml:space="preserve">, and our sample firms are common stocks listed on NYSE, NYSE MKT, or Nasdaq. </w:t>
      </w:r>
      <w:r w:rsidR="00096239">
        <w:rPr>
          <w:rFonts w:eastAsiaTheme="minorEastAsia" w:cs="Times New Roman" w:hint="eastAsia"/>
          <w:sz w:val="24"/>
          <w:szCs w:val="24"/>
        </w:rPr>
        <w:t xml:space="preserve">Rational, fanatic, and </w:t>
      </w:r>
      <w:r w:rsidR="00CF7881" w:rsidRPr="00CF7881">
        <w:rPr>
          <w:rFonts w:eastAsiaTheme="minorEastAsia" w:cs="Times New Roman"/>
          <w:sz w:val="24"/>
          <w:szCs w:val="24"/>
        </w:rPr>
        <w:t>naïve</w:t>
      </w:r>
      <w:r w:rsidR="00096239">
        <w:rPr>
          <w:rFonts w:eastAsiaTheme="minorEastAsia" w:cs="Times New Roman" w:hint="eastAsia"/>
          <w:sz w:val="24"/>
          <w:szCs w:val="24"/>
        </w:rPr>
        <w:t xml:space="preserve"> agents are identified using large language models according to the definition in Pedersen (2022).</w:t>
      </w:r>
      <w:r w:rsidR="00096239">
        <w:rPr>
          <w:rFonts w:cs="Times New Roman"/>
          <w:sz w:val="24"/>
          <w:szCs w:val="24"/>
        </w:rPr>
        <w:t xml:space="preserve"> The t</w:t>
      </w:r>
      <w:r w:rsidR="00096239" w:rsidRPr="00887A45">
        <w:rPr>
          <w:rFonts w:cs="Times New Roman"/>
          <w:sz w:val="24"/>
          <w:szCs w:val="24"/>
        </w:rPr>
        <w:t xml:space="preserve">one of each </w:t>
      </w:r>
      <w:r w:rsidR="00096239">
        <w:rPr>
          <w:rFonts w:cs="Times New Roman"/>
          <w:sz w:val="24"/>
          <w:szCs w:val="24"/>
        </w:rPr>
        <w:t>agent</w:t>
      </w:r>
      <w:r w:rsidR="00096239" w:rsidRPr="00887A45">
        <w:rPr>
          <w:rFonts w:cs="Times New Roman"/>
          <w:sz w:val="24"/>
          <w:szCs w:val="24"/>
        </w:rPr>
        <w:t xml:space="preserve"> group measure</w:t>
      </w:r>
      <w:r w:rsidR="00096239">
        <w:rPr>
          <w:rFonts w:cs="Times New Roman"/>
          <w:sz w:val="24"/>
          <w:szCs w:val="24"/>
        </w:rPr>
        <w:t xml:space="preserve">s </w:t>
      </w:r>
      <w:r w:rsidR="00096239" w:rsidRPr="00887A45">
        <w:rPr>
          <w:rFonts w:cs="Times New Roman"/>
          <w:sz w:val="24"/>
          <w:szCs w:val="24"/>
        </w:rPr>
        <w:t xml:space="preserve">their views, and is computed using </w:t>
      </w:r>
      <w:r w:rsidR="00096239">
        <w:rPr>
          <w:rFonts w:eastAsiaTheme="minorEastAsia" w:cs="Times New Roman" w:hint="eastAsia"/>
          <w:sz w:val="24"/>
          <w:szCs w:val="24"/>
        </w:rPr>
        <w:t xml:space="preserve">large language models. </w:t>
      </w:r>
      <w:r w:rsidR="00F635CC" w:rsidRPr="00F635CC">
        <w:rPr>
          <w:rFonts w:eastAsiaTheme="minorEastAsia" w:cs="Times New Roman"/>
          <w:sz w:val="24"/>
          <w:szCs w:val="24"/>
        </w:rPr>
        <w:t xml:space="preserve">For each user–firm–week, we </w:t>
      </w:r>
      <w:r w:rsidR="00F635CC">
        <w:rPr>
          <w:rFonts w:eastAsiaTheme="minorEastAsia" w:cs="Times New Roman" w:hint="eastAsia"/>
          <w:sz w:val="24"/>
          <w:szCs w:val="24"/>
        </w:rPr>
        <w:t>compute</w:t>
      </w:r>
      <w:r w:rsidR="00F635CC" w:rsidRPr="00F635CC">
        <w:rPr>
          <w:rFonts w:eastAsiaTheme="minorEastAsia" w:cs="Times New Roman"/>
          <w:sz w:val="24"/>
          <w:szCs w:val="24"/>
        </w:rPr>
        <w:t xml:space="preserve"> the number of comment</w:t>
      </w:r>
      <w:r w:rsidR="00F635CC">
        <w:rPr>
          <w:rFonts w:eastAsiaTheme="minorEastAsia" w:cs="Times New Roman" w:hint="eastAsia"/>
          <w:sz w:val="24"/>
          <w:szCs w:val="24"/>
        </w:rPr>
        <w:t>o</w:t>
      </w:r>
      <w:r w:rsidR="00F635CC" w:rsidRPr="00F635CC">
        <w:rPr>
          <w:rFonts w:eastAsiaTheme="minorEastAsia" w:cs="Times New Roman"/>
          <w:sz w:val="24"/>
          <w:szCs w:val="24"/>
        </w:rPr>
        <w:t>rs and decompose it into the user-level mean and a residual component. Each component is then aggregated to the firm-week level</w:t>
      </w:r>
      <w:r w:rsidR="006D36BD">
        <w:rPr>
          <w:rFonts w:eastAsiaTheme="minorEastAsia" w:cs="Times New Roman" w:hint="eastAsia"/>
          <w:sz w:val="24"/>
          <w:szCs w:val="24"/>
        </w:rPr>
        <w:t>.</w:t>
      </w:r>
      <w:r w:rsidR="00F635CC" w:rsidRPr="00F635CC">
        <w:rPr>
          <w:rFonts w:eastAsiaTheme="minorEastAsia" w:cs="Times New Roman"/>
          <w:sz w:val="24"/>
          <w:szCs w:val="24"/>
        </w:rPr>
        <w:t xml:space="preserve"> </w:t>
      </w:r>
      <w:r w:rsidR="00E67398">
        <w:rPr>
          <w:rFonts w:eastAsiaTheme="minorEastAsia" w:cs="Times New Roman" w:hint="eastAsia"/>
          <w:sz w:val="24"/>
          <w:szCs w:val="24"/>
        </w:rPr>
        <w:t xml:space="preserve">For each component, </w:t>
      </w:r>
      <w:r w:rsidR="00E67398" w:rsidRPr="000E3FF3">
        <w:rPr>
          <w:rFonts w:cs="Times New Roman"/>
          <w:sz w:val="24"/>
          <w:szCs w:val="24"/>
        </w:rPr>
        <w:t xml:space="preserve">Firms are </w:t>
      </w:r>
      <w:r w:rsidR="00E67398">
        <w:rPr>
          <w:rFonts w:eastAsiaTheme="minorEastAsia" w:cs="Times New Roman" w:hint="eastAsia"/>
          <w:sz w:val="24"/>
          <w:szCs w:val="24"/>
        </w:rPr>
        <w:t>divided into two subsamples</w:t>
      </w:r>
      <w:r w:rsidR="00E67398" w:rsidRPr="000E3FF3">
        <w:rPr>
          <w:rFonts w:cs="Times New Roman"/>
          <w:sz w:val="24"/>
          <w:szCs w:val="24"/>
        </w:rPr>
        <w:t xml:space="preserve"> </w:t>
      </w:r>
      <w:r w:rsidR="00E67398">
        <w:rPr>
          <w:rFonts w:eastAsiaTheme="minorEastAsia" w:cs="Times New Roman" w:hint="eastAsia"/>
          <w:sz w:val="24"/>
          <w:szCs w:val="24"/>
        </w:rPr>
        <w:t>based on</w:t>
      </w:r>
      <w:r w:rsidR="00E67398" w:rsidRPr="000E3FF3">
        <w:rPr>
          <w:rFonts w:cs="Times New Roman"/>
          <w:sz w:val="24"/>
          <w:szCs w:val="24"/>
        </w:rPr>
        <w:t xml:space="preserve"> </w:t>
      </w:r>
      <w:r w:rsidR="00E67398">
        <w:rPr>
          <w:rFonts w:eastAsiaTheme="minorEastAsia" w:cs="Times New Roman" w:hint="eastAsia"/>
          <w:sz w:val="24"/>
          <w:szCs w:val="24"/>
        </w:rPr>
        <w:t>whether the component</w:t>
      </w:r>
      <w:r w:rsidR="00E67398" w:rsidRPr="000E3FF3">
        <w:rPr>
          <w:rFonts w:cs="Times New Roman"/>
          <w:sz w:val="24"/>
          <w:szCs w:val="24"/>
        </w:rPr>
        <w:t xml:space="preserve"> is above the 90</w:t>
      </w:r>
      <w:r w:rsidR="00E67398" w:rsidRPr="00752E26">
        <w:rPr>
          <w:rFonts w:cs="Times New Roman"/>
          <w:sz w:val="24"/>
          <w:szCs w:val="24"/>
          <w:vertAlign w:val="superscript"/>
        </w:rPr>
        <w:t>th</w:t>
      </w:r>
      <w:r w:rsidR="00E67398" w:rsidRPr="000E3FF3">
        <w:rPr>
          <w:rFonts w:cs="Times New Roman"/>
          <w:sz w:val="24"/>
          <w:szCs w:val="24"/>
        </w:rPr>
        <w:t xml:space="preserve"> percentile of all firms for that week</w:t>
      </w:r>
      <w:r w:rsidR="00E67398" w:rsidRPr="002A6D8A">
        <w:rPr>
          <w:rFonts w:cs="Times New Roman"/>
          <w:sz w:val="24"/>
          <w:szCs w:val="24"/>
        </w:rPr>
        <w:t>.</w:t>
      </w:r>
      <w:r w:rsidR="00E67398" w:rsidRPr="00F67BCC">
        <w:rPr>
          <w:rFonts w:cs="Times New Roman"/>
          <w:sz w:val="24"/>
          <w:szCs w:val="24"/>
        </w:rPr>
        <w:t xml:space="preserve"> </w:t>
      </w:r>
      <w:r w:rsidRPr="009C3E3D">
        <w:rPr>
          <w:rFonts w:cs="Times New Roman"/>
          <w:sz w:val="24"/>
          <w:szCs w:val="24"/>
        </w:rPr>
        <w:t>Parameters are estimated using PVAR with GMM estimation with lag length L=</w:t>
      </w:r>
      <w:r>
        <w:rPr>
          <w:rFonts w:cs="Times New Roman"/>
          <w:sz w:val="24"/>
          <w:szCs w:val="24"/>
        </w:rPr>
        <w:t>1</w:t>
      </w:r>
      <w:r w:rsidRPr="009C3E3D">
        <w:rPr>
          <w:rFonts w:cs="Times New Roman"/>
          <w:sz w:val="24"/>
          <w:szCs w:val="24"/>
        </w:rPr>
        <w:t>.</w:t>
      </w:r>
      <w:r w:rsidRPr="00F67BCC">
        <w:rPr>
          <w:rFonts w:cs="Times New Roman"/>
          <w:sz w:val="24"/>
          <w:szCs w:val="24"/>
        </w:rPr>
        <w:t xml:space="preserve"> We subtract from each variable in the model its cross-sectional mean before estimation to remove common time fixed effects from all the variables. Following Hendershott et al. (2015), we apply the forward orthogonal deviations transformation to eliminate firm fixed effects. The standard errors are clustered on date and firm. T-statistics are reported in brackets. Levels of significance are denoted by </w:t>
      </w:r>
      <w:r w:rsidRPr="00F67BCC">
        <w:rPr>
          <w:rFonts w:cs="Times New Roman"/>
          <w:b/>
          <w:bCs/>
          <w:sz w:val="24"/>
          <w:szCs w:val="24"/>
        </w:rPr>
        <w:t>*</w:t>
      </w:r>
      <w:r w:rsidRPr="00F67BCC">
        <w:rPr>
          <w:rFonts w:cs="Times New Roman"/>
          <w:sz w:val="24"/>
          <w:szCs w:val="24"/>
        </w:rPr>
        <w:t xml:space="preserve"> (10%), </w:t>
      </w:r>
      <w:r w:rsidRPr="00F67BCC">
        <w:rPr>
          <w:rFonts w:cs="Times New Roman"/>
          <w:b/>
          <w:bCs/>
          <w:sz w:val="24"/>
          <w:szCs w:val="24"/>
        </w:rPr>
        <w:t>**</w:t>
      </w:r>
      <w:r w:rsidRPr="00F67BCC">
        <w:rPr>
          <w:rFonts w:cs="Times New Roman"/>
          <w:sz w:val="24"/>
          <w:szCs w:val="24"/>
        </w:rPr>
        <w:t xml:space="preserve"> (5%), and </w:t>
      </w:r>
      <w:r w:rsidRPr="00F67BCC">
        <w:rPr>
          <w:rFonts w:cs="Times New Roman"/>
          <w:b/>
          <w:bCs/>
          <w:sz w:val="24"/>
          <w:szCs w:val="24"/>
        </w:rPr>
        <w:t>***</w:t>
      </w:r>
      <w:r w:rsidRPr="00F67BCC">
        <w:rPr>
          <w:rFonts w:cs="Times New Roman"/>
          <w:sz w:val="24"/>
          <w:szCs w:val="24"/>
        </w:rPr>
        <w:t xml:space="preserve"> (1%). </w:t>
      </w:r>
    </w:p>
    <w:p w14:paraId="42131A02" w14:textId="77777777" w:rsidR="00A7368F" w:rsidRDefault="00A7368F" w:rsidP="00A7368F">
      <w:pPr>
        <w:widowControl/>
        <w:jc w:val="left"/>
        <w:rPr>
          <w:rFonts w:eastAsiaTheme="minorEastAsia"/>
          <w:sz w:val="24"/>
          <w:szCs w:val="24"/>
        </w:rPr>
      </w:pPr>
    </w:p>
    <w:p w14:paraId="31AD759F" w14:textId="0E45B167" w:rsidR="00A7368F" w:rsidRPr="008F03FA" w:rsidRDefault="00A7368F" w:rsidP="00A7368F">
      <w:pPr>
        <w:widowControl/>
        <w:jc w:val="left"/>
        <w:rPr>
          <w:rFonts w:eastAsiaTheme="minorEastAsia"/>
          <w:sz w:val="24"/>
          <w:szCs w:val="24"/>
        </w:rPr>
      </w:pPr>
      <w:r>
        <w:rPr>
          <w:rFonts w:eastAsiaTheme="minorEastAsia"/>
          <w:sz w:val="24"/>
          <w:szCs w:val="24"/>
        </w:rPr>
        <w:t xml:space="preserve">Panel A. </w:t>
      </w:r>
      <w:r w:rsidR="000030E0">
        <w:rPr>
          <w:rFonts w:eastAsiaTheme="minorEastAsia" w:hint="eastAsia"/>
          <w:sz w:val="24"/>
          <w:szCs w:val="24"/>
        </w:rPr>
        <w:t>Naïve</w:t>
      </w:r>
      <w:r w:rsidR="0043273B">
        <w:rPr>
          <w:rFonts w:eastAsiaTheme="minorEastAsia" w:hint="eastAsia"/>
          <w:sz w:val="24"/>
          <w:szCs w:val="24"/>
        </w:rPr>
        <w:t xml:space="preserve"> tone</w:t>
      </w:r>
    </w:p>
    <w:tbl>
      <w:tblPr>
        <w:tblW w:w="5000" w:type="pct"/>
        <w:tblLayout w:type="fixed"/>
        <w:tblLook w:val="04A0" w:firstRow="1" w:lastRow="0" w:firstColumn="1" w:lastColumn="0" w:noHBand="0" w:noVBand="1"/>
      </w:tblPr>
      <w:tblGrid>
        <w:gridCol w:w="2560"/>
        <w:gridCol w:w="1700"/>
        <w:gridCol w:w="1700"/>
        <w:gridCol w:w="1700"/>
        <w:gridCol w:w="1700"/>
      </w:tblGrid>
      <w:tr w:rsidR="00A7368F" w:rsidRPr="00A7368F" w14:paraId="24135AFD" w14:textId="77777777" w:rsidTr="00A7368F">
        <w:trPr>
          <w:trHeight w:val="315"/>
        </w:trPr>
        <w:tc>
          <w:tcPr>
            <w:tcW w:w="1368" w:type="pct"/>
            <w:tcBorders>
              <w:top w:val="single" w:sz="4" w:space="0" w:color="auto"/>
              <w:left w:val="nil"/>
              <w:bottom w:val="nil"/>
              <w:right w:val="nil"/>
            </w:tcBorders>
            <w:noWrap/>
            <w:vAlign w:val="bottom"/>
            <w:hideMark/>
          </w:tcPr>
          <w:p w14:paraId="291FE979" w14:textId="77777777" w:rsidR="00A7368F" w:rsidRPr="00A7368F" w:rsidRDefault="00A7368F" w:rsidP="00A7368F">
            <w:pPr>
              <w:widowControl/>
              <w:spacing w:line="240" w:lineRule="auto"/>
              <w:jc w:val="left"/>
              <w:rPr>
                <w:rFonts w:cs="Times New Roman"/>
                <w:color w:val="000000"/>
              </w:rPr>
            </w:pPr>
            <w:r w:rsidRPr="00A7368F">
              <w:rPr>
                <w:rFonts w:cs="Times New Roman"/>
                <w:color w:val="000000"/>
              </w:rPr>
              <w:t> </w:t>
            </w:r>
          </w:p>
        </w:tc>
        <w:tc>
          <w:tcPr>
            <w:tcW w:w="908" w:type="pct"/>
            <w:tcBorders>
              <w:top w:val="single" w:sz="4" w:space="0" w:color="auto"/>
              <w:left w:val="nil"/>
              <w:bottom w:val="nil"/>
              <w:right w:val="nil"/>
            </w:tcBorders>
            <w:noWrap/>
            <w:vAlign w:val="center"/>
            <w:hideMark/>
          </w:tcPr>
          <w:p w14:paraId="484C8CA4" w14:textId="77777777" w:rsidR="00A7368F" w:rsidRPr="00A7368F" w:rsidRDefault="00A7368F" w:rsidP="00A7368F">
            <w:pPr>
              <w:widowControl/>
              <w:spacing w:line="240" w:lineRule="auto"/>
              <w:jc w:val="center"/>
              <w:rPr>
                <w:rFonts w:cs="Times New Roman"/>
                <w:color w:val="000000"/>
              </w:rPr>
            </w:pPr>
            <w:r w:rsidRPr="00A7368F">
              <w:rPr>
                <w:rFonts w:cs="Times New Roman"/>
                <w:color w:val="000000"/>
              </w:rPr>
              <w:t>I. High user fixed effect</w:t>
            </w:r>
          </w:p>
        </w:tc>
        <w:tc>
          <w:tcPr>
            <w:tcW w:w="908" w:type="pct"/>
            <w:tcBorders>
              <w:top w:val="single" w:sz="4" w:space="0" w:color="auto"/>
              <w:left w:val="nil"/>
              <w:bottom w:val="nil"/>
              <w:right w:val="nil"/>
            </w:tcBorders>
            <w:noWrap/>
            <w:vAlign w:val="center"/>
            <w:hideMark/>
          </w:tcPr>
          <w:p w14:paraId="3BBC4692" w14:textId="77777777" w:rsidR="00A7368F" w:rsidRPr="00A7368F" w:rsidRDefault="00A7368F" w:rsidP="00A7368F">
            <w:pPr>
              <w:widowControl/>
              <w:spacing w:line="240" w:lineRule="auto"/>
              <w:jc w:val="center"/>
              <w:rPr>
                <w:rFonts w:cs="Times New Roman"/>
                <w:color w:val="000000"/>
              </w:rPr>
            </w:pPr>
            <w:r w:rsidRPr="00A7368F">
              <w:rPr>
                <w:rFonts w:cs="Times New Roman"/>
                <w:color w:val="000000"/>
              </w:rPr>
              <w:t>II. Low user fixed effect</w:t>
            </w:r>
          </w:p>
        </w:tc>
        <w:tc>
          <w:tcPr>
            <w:tcW w:w="908" w:type="pct"/>
            <w:tcBorders>
              <w:top w:val="single" w:sz="4" w:space="0" w:color="auto"/>
              <w:left w:val="nil"/>
              <w:bottom w:val="nil"/>
              <w:right w:val="nil"/>
            </w:tcBorders>
            <w:noWrap/>
            <w:vAlign w:val="center"/>
            <w:hideMark/>
          </w:tcPr>
          <w:p w14:paraId="40EC2475" w14:textId="77777777" w:rsidR="00A7368F" w:rsidRPr="00A7368F" w:rsidRDefault="00A7368F" w:rsidP="00A7368F">
            <w:pPr>
              <w:widowControl/>
              <w:spacing w:line="240" w:lineRule="auto"/>
              <w:jc w:val="center"/>
              <w:rPr>
                <w:rFonts w:cs="Times New Roman"/>
                <w:color w:val="000000"/>
              </w:rPr>
            </w:pPr>
            <w:r w:rsidRPr="00A7368F">
              <w:rPr>
                <w:rFonts w:cs="Times New Roman"/>
                <w:color w:val="000000"/>
              </w:rPr>
              <w:t>III. High residual</w:t>
            </w:r>
          </w:p>
        </w:tc>
        <w:tc>
          <w:tcPr>
            <w:tcW w:w="908" w:type="pct"/>
            <w:tcBorders>
              <w:top w:val="single" w:sz="4" w:space="0" w:color="auto"/>
              <w:left w:val="nil"/>
              <w:bottom w:val="nil"/>
              <w:right w:val="nil"/>
            </w:tcBorders>
            <w:noWrap/>
            <w:vAlign w:val="center"/>
            <w:hideMark/>
          </w:tcPr>
          <w:p w14:paraId="3E3F790A" w14:textId="77777777" w:rsidR="00A7368F" w:rsidRPr="00A7368F" w:rsidRDefault="00A7368F" w:rsidP="00A7368F">
            <w:pPr>
              <w:widowControl/>
              <w:spacing w:line="240" w:lineRule="auto"/>
              <w:jc w:val="center"/>
              <w:rPr>
                <w:rFonts w:cs="Times New Roman"/>
                <w:color w:val="000000"/>
              </w:rPr>
            </w:pPr>
            <w:r w:rsidRPr="00A7368F">
              <w:rPr>
                <w:rFonts w:cs="Times New Roman"/>
                <w:color w:val="000000"/>
              </w:rPr>
              <w:t>IV. Low residual</w:t>
            </w:r>
          </w:p>
        </w:tc>
      </w:tr>
      <w:tr w:rsidR="00A7368F" w:rsidRPr="00A7368F" w14:paraId="5CDE5BDB" w14:textId="77777777" w:rsidTr="00A7368F">
        <w:trPr>
          <w:trHeight w:val="315"/>
        </w:trPr>
        <w:tc>
          <w:tcPr>
            <w:tcW w:w="1368" w:type="pct"/>
            <w:tcBorders>
              <w:top w:val="nil"/>
              <w:left w:val="nil"/>
              <w:bottom w:val="single" w:sz="4" w:space="0" w:color="auto"/>
              <w:right w:val="nil"/>
            </w:tcBorders>
            <w:noWrap/>
            <w:vAlign w:val="bottom"/>
            <w:hideMark/>
          </w:tcPr>
          <w:p w14:paraId="15965409" w14:textId="77777777" w:rsidR="00A7368F" w:rsidRPr="00A7368F" w:rsidRDefault="00A7368F" w:rsidP="00A7368F">
            <w:pPr>
              <w:widowControl/>
              <w:spacing w:line="240" w:lineRule="auto"/>
              <w:jc w:val="left"/>
              <w:rPr>
                <w:rFonts w:cs="Times New Roman"/>
                <w:color w:val="000000"/>
              </w:rPr>
            </w:pPr>
            <w:r w:rsidRPr="00A7368F">
              <w:rPr>
                <w:rFonts w:cs="Times New Roman"/>
                <w:color w:val="000000"/>
              </w:rPr>
              <w:t> </w:t>
            </w:r>
          </w:p>
        </w:tc>
        <w:tc>
          <w:tcPr>
            <w:tcW w:w="908" w:type="pct"/>
            <w:tcBorders>
              <w:top w:val="nil"/>
              <w:left w:val="nil"/>
              <w:bottom w:val="single" w:sz="4" w:space="0" w:color="auto"/>
              <w:right w:val="nil"/>
            </w:tcBorders>
            <w:noWrap/>
            <w:vAlign w:val="center"/>
            <w:hideMark/>
          </w:tcPr>
          <w:p w14:paraId="4322929E" w14:textId="77777777" w:rsidR="00A7368F" w:rsidRPr="00A7368F" w:rsidRDefault="00A7368F" w:rsidP="00A7368F">
            <w:pPr>
              <w:widowControl/>
              <w:spacing w:line="240" w:lineRule="auto"/>
              <w:jc w:val="center"/>
              <w:rPr>
                <w:rFonts w:cs="Times New Roman"/>
                <w:color w:val="000000"/>
              </w:rPr>
            </w:pPr>
            <w:proofErr w:type="spellStart"/>
            <w:r w:rsidRPr="00A7368F">
              <w:rPr>
                <w:rFonts w:cs="Times New Roman"/>
                <w:color w:val="000000"/>
              </w:rPr>
              <w:t>NaïveTone</w:t>
            </w:r>
            <w:proofErr w:type="spellEnd"/>
            <w:r w:rsidRPr="00A7368F">
              <w:rPr>
                <w:rFonts w:cs="Times New Roman"/>
                <w:color w:val="000000"/>
              </w:rPr>
              <w:t>(t)</w:t>
            </w:r>
          </w:p>
        </w:tc>
        <w:tc>
          <w:tcPr>
            <w:tcW w:w="908" w:type="pct"/>
            <w:tcBorders>
              <w:top w:val="nil"/>
              <w:left w:val="nil"/>
              <w:bottom w:val="single" w:sz="4" w:space="0" w:color="auto"/>
              <w:right w:val="nil"/>
            </w:tcBorders>
            <w:noWrap/>
            <w:vAlign w:val="center"/>
            <w:hideMark/>
          </w:tcPr>
          <w:p w14:paraId="205F9DD4" w14:textId="77777777" w:rsidR="00A7368F" w:rsidRPr="00A7368F" w:rsidRDefault="00A7368F" w:rsidP="00A7368F">
            <w:pPr>
              <w:widowControl/>
              <w:spacing w:line="240" w:lineRule="auto"/>
              <w:jc w:val="center"/>
              <w:rPr>
                <w:rFonts w:cs="Times New Roman"/>
                <w:color w:val="000000"/>
              </w:rPr>
            </w:pPr>
            <w:proofErr w:type="spellStart"/>
            <w:r w:rsidRPr="00A7368F">
              <w:rPr>
                <w:rFonts w:cs="Times New Roman"/>
                <w:color w:val="000000"/>
              </w:rPr>
              <w:t>NaïveTone</w:t>
            </w:r>
            <w:proofErr w:type="spellEnd"/>
            <w:r w:rsidRPr="00A7368F">
              <w:rPr>
                <w:rFonts w:cs="Times New Roman"/>
                <w:color w:val="000000"/>
              </w:rPr>
              <w:t>(t)</w:t>
            </w:r>
          </w:p>
        </w:tc>
        <w:tc>
          <w:tcPr>
            <w:tcW w:w="908" w:type="pct"/>
            <w:tcBorders>
              <w:top w:val="nil"/>
              <w:left w:val="nil"/>
              <w:bottom w:val="single" w:sz="4" w:space="0" w:color="auto"/>
              <w:right w:val="nil"/>
            </w:tcBorders>
            <w:noWrap/>
            <w:vAlign w:val="center"/>
            <w:hideMark/>
          </w:tcPr>
          <w:p w14:paraId="0F368D1C" w14:textId="77777777" w:rsidR="00A7368F" w:rsidRPr="00A7368F" w:rsidRDefault="00A7368F" w:rsidP="00A7368F">
            <w:pPr>
              <w:widowControl/>
              <w:spacing w:line="240" w:lineRule="auto"/>
              <w:jc w:val="center"/>
              <w:rPr>
                <w:rFonts w:cs="Times New Roman"/>
                <w:color w:val="000000"/>
              </w:rPr>
            </w:pPr>
            <w:proofErr w:type="spellStart"/>
            <w:r w:rsidRPr="00A7368F">
              <w:rPr>
                <w:rFonts w:cs="Times New Roman"/>
                <w:color w:val="000000"/>
              </w:rPr>
              <w:t>NaïveTone</w:t>
            </w:r>
            <w:proofErr w:type="spellEnd"/>
            <w:r w:rsidRPr="00A7368F">
              <w:rPr>
                <w:rFonts w:cs="Times New Roman"/>
                <w:color w:val="000000"/>
              </w:rPr>
              <w:t>(t)</w:t>
            </w:r>
          </w:p>
        </w:tc>
        <w:tc>
          <w:tcPr>
            <w:tcW w:w="908" w:type="pct"/>
            <w:tcBorders>
              <w:top w:val="nil"/>
              <w:left w:val="nil"/>
              <w:bottom w:val="single" w:sz="4" w:space="0" w:color="auto"/>
              <w:right w:val="nil"/>
            </w:tcBorders>
            <w:noWrap/>
            <w:vAlign w:val="center"/>
            <w:hideMark/>
          </w:tcPr>
          <w:p w14:paraId="3AD01C67" w14:textId="77777777" w:rsidR="00A7368F" w:rsidRPr="00A7368F" w:rsidRDefault="00A7368F" w:rsidP="00A7368F">
            <w:pPr>
              <w:widowControl/>
              <w:spacing w:line="240" w:lineRule="auto"/>
              <w:jc w:val="center"/>
              <w:rPr>
                <w:rFonts w:cs="Times New Roman"/>
                <w:color w:val="000000"/>
              </w:rPr>
            </w:pPr>
            <w:proofErr w:type="spellStart"/>
            <w:r w:rsidRPr="00A7368F">
              <w:rPr>
                <w:rFonts w:cs="Times New Roman"/>
                <w:color w:val="000000"/>
              </w:rPr>
              <w:t>NaïveTone</w:t>
            </w:r>
            <w:proofErr w:type="spellEnd"/>
            <w:r w:rsidRPr="00A7368F">
              <w:rPr>
                <w:rFonts w:cs="Times New Roman"/>
                <w:color w:val="000000"/>
              </w:rPr>
              <w:t>(t)</w:t>
            </w:r>
          </w:p>
        </w:tc>
      </w:tr>
      <w:tr w:rsidR="002F36BC" w:rsidRPr="00A7368F" w14:paraId="03A1A755" w14:textId="77777777" w:rsidTr="00A7368F">
        <w:trPr>
          <w:trHeight w:val="315"/>
        </w:trPr>
        <w:tc>
          <w:tcPr>
            <w:tcW w:w="1368" w:type="pct"/>
            <w:tcBorders>
              <w:top w:val="nil"/>
              <w:left w:val="nil"/>
              <w:bottom w:val="nil"/>
              <w:right w:val="nil"/>
            </w:tcBorders>
            <w:noWrap/>
            <w:vAlign w:val="center"/>
            <w:hideMark/>
          </w:tcPr>
          <w:p w14:paraId="5976C27D" w14:textId="77777777" w:rsidR="002F36BC" w:rsidRPr="00A7368F" w:rsidRDefault="002F36BC" w:rsidP="002F36BC">
            <w:pPr>
              <w:widowControl/>
              <w:spacing w:line="240" w:lineRule="auto"/>
              <w:jc w:val="left"/>
              <w:rPr>
                <w:rFonts w:cs="Times New Roman"/>
                <w:color w:val="000000"/>
              </w:rPr>
            </w:pPr>
            <w:proofErr w:type="spellStart"/>
            <w:r w:rsidRPr="00A7368F">
              <w:rPr>
                <w:rFonts w:cs="Times New Roman"/>
                <w:color w:val="000000"/>
              </w:rPr>
              <w:t>RationalTone</w:t>
            </w:r>
            <w:proofErr w:type="spellEnd"/>
            <w:r w:rsidRPr="00A7368F">
              <w:rPr>
                <w:rFonts w:cs="Times New Roman"/>
                <w:color w:val="000000"/>
              </w:rPr>
              <w:t>(t-1)</w:t>
            </w:r>
          </w:p>
        </w:tc>
        <w:tc>
          <w:tcPr>
            <w:tcW w:w="908" w:type="pct"/>
            <w:tcBorders>
              <w:top w:val="nil"/>
              <w:left w:val="nil"/>
              <w:bottom w:val="nil"/>
              <w:right w:val="nil"/>
            </w:tcBorders>
            <w:noWrap/>
            <w:vAlign w:val="center"/>
            <w:hideMark/>
          </w:tcPr>
          <w:p w14:paraId="3C101EC3" w14:textId="5CE9D48E" w:rsidR="002F36BC" w:rsidRPr="00A7368F" w:rsidRDefault="002F36BC" w:rsidP="002F36BC">
            <w:pPr>
              <w:widowControl/>
              <w:spacing w:line="240" w:lineRule="auto"/>
              <w:jc w:val="center"/>
              <w:rPr>
                <w:rFonts w:cs="Times New Roman"/>
                <w:color w:val="000000"/>
              </w:rPr>
            </w:pPr>
            <w:r>
              <w:rPr>
                <w:color w:val="000000"/>
              </w:rPr>
              <w:t>0.6401***</w:t>
            </w:r>
          </w:p>
        </w:tc>
        <w:tc>
          <w:tcPr>
            <w:tcW w:w="908" w:type="pct"/>
            <w:tcBorders>
              <w:top w:val="nil"/>
              <w:left w:val="nil"/>
              <w:bottom w:val="nil"/>
              <w:right w:val="nil"/>
            </w:tcBorders>
            <w:noWrap/>
            <w:vAlign w:val="center"/>
            <w:hideMark/>
          </w:tcPr>
          <w:p w14:paraId="5178E127" w14:textId="4C4D4CB0" w:rsidR="002F36BC" w:rsidRPr="00A7368F" w:rsidRDefault="002F36BC" w:rsidP="002F36BC">
            <w:pPr>
              <w:widowControl/>
              <w:spacing w:line="240" w:lineRule="auto"/>
              <w:jc w:val="center"/>
              <w:rPr>
                <w:rFonts w:cs="Times New Roman"/>
                <w:color w:val="000000"/>
              </w:rPr>
            </w:pPr>
            <w:r>
              <w:rPr>
                <w:color w:val="000000"/>
              </w:rPr>
              <w:t>-0.0065</w:t>
            </w:r>
          </w:p>
        </w:tc>
        <w:tc>
          <w:tcPr>
            <w:tcW w:w="908" w:type="pct"/>
            <w:tcBorders>
              <w:top w:val="nil"/>
              <w:left w:val="nil"/>
              <w:bottom w:val="nil"/>
              <w:right w:val="nil"/>
            </w:tcBorders>
            <w:noWrap/>
            <w:vAlign w:val="center"/>
            <w:hideMark/>
          </w:tcPr>
          <w:p w14:paraId="2562657E" w14:textId="7773B30F" w:rsidR="002F36BC" w:rsidRPr="00A7368F" w:rsidRDefault="002F36BC" w:rsidP="002F36BC">
            <w:pPr>
              <w:widowControl/>
              <w:spacing w:line="240" w:lineRule="auto"/>
              <w:jc w:val="center"/>
              <w:rPr>
                <w:rFonts w:cs="Times New Roman"/>
                <w:color w:val="000000"/>
              </w:rPr>
            </w:pPr>
            <w:r>
              <w:rPr>
                <w:color w:val="000000"/>
              </w:rPr>
              <w:t>0.5046***</w:t>
            </w:r>
          </w:p>
        </w:tc>
        <w:tc>
          <w:tcPr>
            <w:tcW w:w="908" w:type="pct"/>
            <w:tcBorders>
              <w:top w:val="nil"/>
              <w:left w:val="nil"/>
              <w:bottom w:val="nil"/>
              <w:right w:val="nil"/>
            </w:tcBorders>
            <w:noWrap/>
            <w:vAlign w:val="center"/>
            <w:hideMark/>
          </w:tcPr>
          <w:p w14:paraId="4ADC61D3" w14:textId="734ABA62" w:rsidR="002F36BC" w:rsidRPr="00A7368F" w:rsidRDefault="002F36BC" w:rsidP="002F36BC">
            <w:pPr>
              <w:widowControl/>
              <w:spacing w:line="240" w:lineRule="auto"/>
              <w:jc w:val="center"/>
              <w:rPr>
                <w:rFonts w:cs="Times New Roman"/>
                <w:color w:val="000000"/>
              </w:rPr>
            </w:pPr>
            <w:r>
              <w:rPr>
                <w:color w:val="000000"/>
              </w:rPr>
              <w:t>0.0134***</w:t>
            </w:r>
          </w:p>
        </w:tc>
      </w:tr>
      <w:tr w:rsidR="002F36BC" w:rsidRPr="00A7368F" w14:paraId="3E38445C" w14:textId="77777777" w:rsidTr="00A7368F">
        <w:trPr>
          <w:trHeight w:val="315"/>
        </w:trPr>
        <w:tc>
          <w:tcPr>
            <w:tcW w:w="1368" w:type="pct"/>
            <w:tcBorders>
              <w:top w:val="nil"/>
              <w:left w:val="nil"/>
              <w:bottom w:val="nil"/>
              <w:right w:val="nil"/>
            </w:tcBorders>
            <w:noWrap/>
            <w:vAlign w:val="center"/>
            <w:hideMark/>
          </w:tcPr>
          <w:p w14:paraId="6B9D2CE3" w14:textId="77777777" w:rsidR="002F36BC" w:rsidRPr="00A7368F" w:rsidRDefault="002F36BC" w:rsidP="002F36BC">
            <w:pPr>
              <w:widowControl/>
              <w:spacing w:line="240" w:lineRule="auto"/>
              <w:jc w:val="center"/>
              <w:rPr>
                <w:rFonts w:cs="Times New Roman"/>
                <w:color w:val="000000"/>
              </w:rPr>
            </w:pPr>
          </w:p>
        </w:tc>
        <w:tc>
          <w:tcPr>
            <w:tcW w:w="908" w:type="pct"/>
            <w:tcBorders>
              <w:top w:val="nil"/>
              <w:left w:val="nil"/>
              <w:bottom w:val="nil"/>
              <w:right w:val="nil"/>
            </w:tcBorders>
            <w:noWrap/>
            <w:vAlign w:val="center"/>
            <w:hideMark/>
          </w:tcPr>
          <w:p w14:paraId="07CFE579" w14:textId="051E8596" w:rsidR="002F36BC" w:rsidRPr="00A7368F" w:rsidRDefault="002F36BC" w:rsidP="002F36BC">
            <w:pPr>
              <w:widowControl/>
              <w:spacing w:line="240" w:lineRule="auto"/>
              <w:jc w:val="center"/>
              <w:rPr>
                <w:rFonts w:cs="Times New Roman"/>
                <w:color w:val="000000"/>
              </w:rPr>
            </w:pPr>
            <w:r>
              <w:rPr>
                <w:color w:val="000000"/>
              </w:rPr>
              <w:t>[11.85]</w:t>
            </w:r>
          </w:p>
        </w:tc>
        <w:tc>
          <w:tcPr>
            <w:tcW w:w="908" w:type="pct"/>
            <w:tcBorders>
              <w:top w:val="nil"/>
              <w:left w:val="nil"/>
              <w:bottom w:val="nil"/>
              <w:right w:val="nil"/>
            </w:tcBorders>
            <w:noWrap/>
            <w:vAlign w:val="center"/>
            <w:hideMark/>
          </w:tcPr>
          <w:p w14:paraId="4DA300BD" w14:textId="791952E4" w:rsidR="002F36BC" w:rsidRPr="00A7368F" w:rsidRDefault="002F36BC" w:rsidP="002F36BC">
            <w:pPr>
              <w:widowControl/>
              <w:spacing w:line="240" w:lineRule="auto"/>
              <w:jc w:val="center"/>
              <w:rPr>
                <w:rFonts w:cs="Times New Roman"/>
                <w:color w:val="000000"/>
              </w:rPr>
            </w:pPr>
            <w:r>
              <w:rPr>
                <w:color w:val="000000"/>
              </w:rPr>
              <w:t>[-1.61]</w:t>
            </w:r>
          </w:p>
        </w:tc>
        <w:tc>
          <w:tcPr>
            <w:tcW w:w="908" w:type="pct"/>
            <w:tcBorders>
              <w:top w:val="nil"/>
              <w:left w:val="nil"/>
              <w:bottom w:val="nil"/>
              <w:right w:val="nil"/>
            </w:tcBorders>
            <w:noWrap/>
            <w:vAlign w:val="center"/>
            <w:hideMark/>
          </w:tcPr>
          <w:p w14:paraId="01602BD4" w14:textId="6DE75DB5" w:rsidR="002F36BC" w:rsidRPr="00A7368F" w:rsidRDefault="002F36BC" w:rsidP="002F36BC">
            <w:pPr>
              <w:widowControl/>
              <w:spacing w:line="240" w:lineRule="auto"/>
              <w:jc w:val="center"/>
              <w:rPr>
                <w:rFonts w:cs="Times New Roman"/>
                <w:color w:val="000000"/>
              </w:rPr>
            </w:pPr>
            <w:r>
              <w:rPr>
                <w:color w:val="000000"/>
              </w:rPr>
              <w:t>[9.10]</w:t>
            </w:r>
          </w:p>
        </w:tc>
        <w:tc>
          <w:tcPr>
            <w:tcW w:w="908" w:type="pct"/>
            <w:tcBorders>
              <w:top w:val="nil"/>
              <w:left w:val="nil"/>
              <w:bottom w:val="nil"/>
              <w:right w:val="nil"/>
            </w:tcBorders>
            <w:noWrap/>
            <w:vAlign w:val="center"/>
            <w:hideMark/>
          </w:tcPr>
          <w:p w14:paraId="617E1D56" w14:textId="65CD68EE" w:rsidR="002F36BC" w:rsidRPr="00A7368F" w:rsidRDefault="002F36BC" w:rsidP="002F36BC">
            <w:pPr>
              <w:widowControl/>
              <w:spacing w:line="240" w:lineRule="auto"/>
              <w:jc w:val="center"/>
              <w:rPr>
                <w:rFonts w:cs="Times New Roman"/>
                <w:color w:val="000000"/>
              </w:rPr>
            </w:pPr>
            <w:r>
              <w:rPr>
                <w:color w:val="000000"/>
              </w:rPr>
              <w:t>[3.48]</w:t>
            </w:r>
          </w:p>
        </w:tc>
      </w:tr>
      <w:tr w:rsidR="002F36BC" w:rsidRPr="00A7368F" w14:paraId="536CA96E" w14:textId="77777777" w:rsidTr="00A7368F">
        <w:trPr>
          <w:trHeight w:val="315"/>
        </w:trPr>
        <w:tc>
          <w:tcPr>
            <w:tcW w:w="1368" w:type="pct"/>
            <w:tcBorders>
              <w:top w:val="nil"/>
              <w:left w:val="nil"/>
              <w:bottom w:val="nil"/>
              <w:right w:val="nil"/>
            </w:tcBorders>
            <w:noWrap/>
            <w:vAlign w:val="center"/>
            <w:hideMark/>
          </w:tcPr>
          <w:p w14:paraId="0FA353BE" w14:textId="77777777" w:rsidR="002F36BC" w:rsidRPr="00A7368F" w:rsidRDefault="002F36BC" w:rsidP="002F36BC">
            <w:pPr>
              <w:widowControl/>
              <w:spacing w:line="240" w:lineRule="auto"/>
              <w:jc w:val="left"/>
              <w:rPr>
                <w:rFonts w:cs="Times New Roman"/>
                <w:color w:val="000000"/>
              </w:rPr>
            </w:pPr>
            <w:proofErr w:type="spellStart"/>
            <w:r w:rsidRPr="00A7368F">
              <w:rPr>
                <w:rFonts w:cs="Times New Roman"/>
                <w:color w:val="000000"/>
              </w:rPr>
              <w:t>FanaticTone</w:t>
            </w:r>
            <w:proofErr w:type="spellEnd"/>
            <w:r w:rsidRPr="00A7368F">
              <w:rPr>
                <w:rFonts w:cs="Times New Roman"/>
                <w:color w:val="000000"/>
              </w:rPr>
              <w:t>(t-1)</w:t>
            </w:r>
          </w:p>
        </w:tc>
        <w:tc>
          <w:tcPr>
            <w:tcW w:w="908" w:type="pct"/>
            <w:tcBorders>
              <w:top w:val="nil"/>
              <w:left w:val="nil"/>
              <w:bottom w:val="nil"/>
              <w:right w:val="nil"/>
            </w:tcBorders>
            <w:noWrap/>
            <w:vAlign w:val="center"/>
            <w:hideMark/>
          </w:tcPr>
          <w:p w14:paraId="07D05D18" w14:textId="5F7DE82E" w:rsidR="002F36BC" w:rsidRPr="00A7368F" w:rsidRDefault="002F36BC" w:rsidP="002F36BC">
            <w:pPr>
              <w:widowControl/>
              <w:spacing w:line="240" w:lineRule="auto"/>
              <w:jc w:val="center"/>
              <w:rPr>
                <w:rFonts w:cs="Times New Roman"/>
                <w:color w:val="000000"/>
              </w:rPr>
            </w:pPr>
            <w:r>
              <w:rPr>
                <w:color w:val="000000"/>
              </w:rPr>
              <w:t>0.8909***</w:t>
            </w:r>
          </w:p>
        </w:tc>
        <w:tc>
          <w:tcPr>
            <w:tcW w:w="908" w:type="pct"/>
            <w:tcBorders>
              <w:top w:val="nil"/>
              <w:left w:val="nil"/>
              <w:bottom w:val="nil"/>
              <w:right w:val="nil"/>
            </w:tcBorders>
            <w:noWrap/>
            <w:vAlign w:val="center"/>
            <w:hideMark/>
          </w:tcPr>
          <w:p w14:paraId="5F90169E" w14:textId="68E3DB84" w:rsidR="002F36BC" w:rsidRPr="00A7368F" w:rsidRDefault="002F36BC" w:rsidP="002F36BC">
            <w:pPr>
              <w:widowControl/>
              <w:spacing w:line="240" w:lineRule="auto"/>
              <w:jc w:val="center"/>
              <w:rPr>
                <w:rFonts w:cs="Times New Roman"/>
                <w:color w:val="000000"/>
              </w:rPr>
            </w:pPr>
            <w:r>
              <w:rPr>
                <w:color w:val="000000"/>
              </w:rPr>
              <w:t>-0.0126**</w:t>
            </w:r>
          </w:p>
        </w:tc>
        <w:tc>
          <w:tcPr>
            <w:tcW w:w="908" w:type="pct"/>
            <w:tcBorders>
              <w:top w:val="nil"/>
              <w:left w:val="nil"/>
              <w:bottom w:val="nil"/>
              <w:right w:val="nil"/>
            </w:tcBorders>
            <w:noWrap/>
            <w:vAlign w:val="center"/>
            <w:hideMark/>
          </w:tcPr>
          <w:p w14:paraId="35C08E61" w14:textId="4BF0EED3" w:rsidR="002F36BC" w:rsidRPr="00A7368F" w:rsidRDefault="002F36BC" w:rsidP="002F36BC">
            <w:pPr>
              <w:widowControl/>
              <w:spacing w:line="240" w:lineRule="auto"/>
              <w:jc w:val="center"/>
              <w:rPr>
                <w:rFonts w:cs="Times New Roman"/>
                <w:color w:val="000000"/>
              </w:rPr>
            </w:pPr>
            <w:r>
              <w:rPr>
                <w:color w:val="000000"/>
              </w:rPr>
              <w:t>0.7846***</w:t>
            </w:r>
          </w:p>
        </w:tc>
        <w:tc>
          <w:tcPr>
            <w:tcW w:w="908" w:type="pct"/>
            <w:tcBorders>
              <w:top w:val="nil"/>
              <w:left w:val="nil"/>
              <w:bottom w:val="nil"/>
              <w:right w:val="nil"/>
            </w:tcBorders>
            <w:noWrap/>
            <w:vAlign w:val="center"/>
            <w:hideMark/>
          </w:tcPr>
          <w:p w14:paraId="3722F70E" w14:textId="25F269B5" w:rsidR="002F36BC" w:rsidRPr="00A7368F" w:rsidRDefault="002F36BC" w:rsidP="002F36BC">
            <w:pPr>
              <w:widowControl/>
              <w:spacing w:line="240" w:lineRule="auto"/>
              <w:jc w:val="center"/>
              <w:rPr>
                <w:rFonts w:cs="Times New Roman"/>
                <w:color w:val="000000"/>
              </w:rPr>
            </w:pPr>
            <w:r>
              <w:rPr>
                <w:color w:val="000000"/>
              </w:rPr>
              <w:t>0.0163***</w:t>
            </w:r>
          </w:p>
        </w:tc>
      </w:tr>
      <w:tr w:rsidR="002F36BC" w:rsidRPr="00A7368F" w14:paraId="7E048B1F" w14:textId="77777777" w:rsidTr="00A7368F">
        <w:trPr>
          <w:trHeight w:val="315"/>
        </w:trPr>
        <w:tc>
          <w:tcPr>
            <w:tcW w:w="1368" w:type="pct"/>
            <w:tcBorders>
              <w:top w:val="nil"/>
              <w:left w:val="nil"/>
              <w:bottom w:val="nil"/>
              <w:right w:val="nil"/>
            </w:tcBorders>
            <w:noWrap/>
            <w:vAlign w:val="center"/>
            <w:hideMark/>
          </w:tcPr>
          <w:p w14:paraId="0AACB688" w14:textId="77777777" w:rsidR="002F36BC" w:rsidRPr="00A7368F" w:rsidRDefault="002F36BC" w:rsidP="002F36BC">
            <w:pPr>
              <w:widowControl/>
              <w:spacing w:line="240" w:lineRule="auto"/>
              <w:jc w:val="center"/>
              <w:rPr>
                <w:rFonts w:cs="Times New Roman"/>
                <w:color w:val="000000"/>
              </w:rPr>
            </w:pPr>
          </w:p>
        </w:tc>
        <w:tc>
          <w:tcPr>
            <w:tcW w:w="908" w:type="pct"/>
            <w:tcBorders>
              <w:top w:val="nil"/>
              <w:left w:val="nil"/>
              <w:bottom w:val="nil"/>
              <w:right w:val="nil"/>
            </w:tcBorders>
            <w:noWrap/>
            <w:vAlign w:val="center"/>
            <w:hideMark/>
          </w:tcPr>
          <w:p w14:paraId="1EE34385" w14:textId="7CE3B3A7" w:rsidR="002F36BC" w:rsidRPr="00A7368F" w:rsidRDefault="002F36BC" w:rsidP="002F36BC">
            <w:pPr>
              <w:widowControl/>
              <w:spacing w:line="240" w:lineRule="auto"/>
              <w:jc w:val="center"/>
              <w:rPr>
                <w:rFonts w:cs="Times New Roman"/>
                <w:color w:val="000000"/>
              </w:rPr>
            </w:pPr>
            <w:r>
              <w:rPr>
                <w:color w:val="000000"/>
              </w:rPr>
              <w:t>[11.16]</w:t>
            </w:r>
          </w:p>
        </w:tc>
        <w:tc>
          <w:tcPr>
            <w:tcW w:w="908" w:type="pct"/>
            <w:tcBorders>
              <w:top w:val="nil"/>
              <w:left w:val="nil"/>
              <w:bottom w:val="nil"/>
              <w:right w:val="nil"/>
            </w:tcBorders>
            <w:noWrap/>
            <w:vAlign w:val="center"/>
            <w:hideMark/>
          </w:tcPr>
          <w:p w14:paraId="0FA1FD11" w14:textId="52C2C1EA" w:rsidR="002F36BC" w:rsidRPr="00A7368F" w:rsidRDefault="002F36BC" w:rsidP="002F36BC">
            <w:pPr>
              <w:widowControl/>
              <w:spacing w:line="240" w:lineRule="auto"/>
              <w:jc w:val="center"/>
              <w:rPr>
                <w:rFonts w:cs="Times New Roman"/>
                <w:color w:val="000000"/>
              </w:rPr>
            </w:pPr>
            <w:r>
              <w:rPr>
                <w:color w:val="000000"/>
              </w:rPr>
              <w:t>[-2.39]</w:t>
            </w:r>
          </w:p>
        </w:tc>
        <w:tc>
          <w:tcPr>
            <w:tcW w:w="908" w:type="pct"/>
            <w:tcBorders>
              <w:top w:val="nil"/>
              <w:left w:val="nil"/>
              <w:bottom w:val="nil"/>
              <w:right w:val="nil"/>
            </w:tcBorders>
            <w:noWrap/>
            <w:vAlign w:val="center"/>
            <w:hideMark/>
          </w:tcPr>
          <w:p w14:paraId="54762E0C" w14:textId="5C41AFC9" w:rsidR="002F36BC" w:rsidRPr="00A7368F" w:rsidRDefault="002F36BC" w:rsidP="002F36BC">
            <w:pPr>
              <w:widowControl/>
              <w:spacing w:line="240" w:lineRule="auto"/>
              <w:jc w:val="center"/>
              <w:rPr>
                <w:rFonts w:cs="Times New Roman"/>
                <w:color w:val="000000"/>
              </w:rPr>
            </w:pPr>
            <w:r>
              <w:rPr>
                <w:color w:val="000000"/>
              </w:rPr>
              <w:t>[8.58]</w:t>
            </w:r>
          </w:p>
        </w:tc>
        <w:tc>
          <w:tcPr>
            <w:tcW w:w="908" w:type="pct"/>
            <w:tcBorders>
              <w:top w:val="nil"/>
              <w:left w:val="nil"/>
              <w:bottom w:val="nil"/>
              <w:right w:val="nil"/>
            </w:tcBorders>
            <w:noWrap/>
            <w:vAlign w:val="center"/>
            <w:hideMark/>
          </w:tcPr>
          <w:p w14:paraId="54D15707" w14:textId="5AEED69E" w:rsidR="002F36BC" w:rsidRPr="00A7368F" w:rsidRDefault="002F36BC" w:rsidP="002F36BC">
            <w:pPr>
              <w:widowControl/>
              <w:spacing w:line="240" w:lineRule="auto"/>
              <w:jc w:val="center"/>
              <w:rPr>
                <w:rFonts w:cs="Times New Roman"/>
                <w:color w:val="000000"/>
              </w:rPr>
            </w:pPr>
            <w:r>
              <w:rPr>
                <w:color w:val="000000"/>
              </w:rPr>
              <w:t>[3.49]</w:t>
            </w:r>
          </w:p>
        </w:tc>
      </w:tr>
      <w:tr w:rsidR="002F36BC" w:rsidRPr="00A7368F" w14:paraId="73D6DEE4" w14:textId="77777777" w:rsidTr="00A7368F">
        <w:trPr>
          <w:trHeight w:val="315"/>
        </w:trPr>
        <w:tc>
          <w:tcPr>
            <w:tcW w:w="1368" w:type="pct"/>
            <w:tcBorders>
              <w:top w:val="nil"/>
              <w:left w:val="nil"/>
              <w:bottom w:val="nil"/>
              <w:right w:val="nil"/>
            </w:tcBorders>
            <w:noWrap/>
            <w:vAlign w:val="center"/>
            <w:hideMark/>
          </w:tcPr>
          <w:p w14:paraId="0F5A0D77" w14:textId="77777777" w:rsidR="002F36BC" w:rsidRPr="00A7368F" w:rsidRDefault="002F36BC" w:rsidP="002F36BC">
            <w:pPr>
              <w:widowControl/>
              <w:spacing w:line="240" w:lineRule="auto"/>
              <w:jc w:val="left"/>
              <w:rPr>
                <w:rFonts w:cs="Times New Roman"/>
                <w:color w:val="000000"/>
              </w:rPr>
            </w:pPr>
            <w:proofErr w:type="spellStart"/>
            <w:r w:rsidRPr="00A7368F">
              <w:rPr>
                <w:rFonts w:cs="Times New Roman"/>
                <w:color w:val="000000"/>
              </w:rPr>
              <w:t>NaïveTone</w:t>
            </w:r>
            <w:proofErr w:type="spellEnd"/>
            <w:r w:rsidRPr="00A7368F">
              <w:rPr>
                <w:rFonts w:cs="Times New Roman"/>
                <w:color w:val="000000"/>
              </w:rPr>
              <w:t>(t-1)</w:t>
            </w:r>
          </w:p>
        </w:tc>
        <w:tc>
          <w:tcPr>
            <w:tcW w:w="908" w:type="pct"/>
            <w:tcBorders>
              <w:top w:val="nil"/>
              <w:left w:val="nil"/>
              <w:bottom w:val="nil"/>
              <w:right w:val="nil"/>
            </w:tcBorders>
            <w:noWrap/>
            <w:vAlign w:val="center"/>
            <w:hideMark/>
          </w:tcPr>
          <w:p w14:paraId="0CC3429C" w14:textId="473C6315" w:rsidR="002F36BC" w:rsidRPr="00A7368F" w:rsidRDefault="002F36BC" w:rsidP="002F36BC">
            <w:pPr>
              <w:widowControl/>
              <w:spacing w:line="240" w:lineRule="auto"/>
              <w:jc w:val="center"/>
              <w:rPr>
                <w:rFonts w:cs="Times New Roman"/>
                <w:color w:val="000000"/>
              </w:rPr>
            </w:pPr>
            <w:r>
              <w:rPr>
                <w:color w:val="000000"/>
              </w:rPr>
              <w:t>0.7873***</w:t>
            </w:r>
          </w:p>
        </w:tc>
        <w:tc>
          <w:tcPr>
            <w:tcW w:w="908" w:type="pct"/>
            <w:tcBorders>
              <w:top w:val="nil"/>
              <w:left w:val="nil"/>
              <w:bottom w:val="nil"/>
              <w:right w:val="nil"/>
            </w:tcBorders>
            <w:noWrap/>
            <w:vAlign w:val="center"/>
            <w:hideMark/>
          </w:tcPr>
          <w:p w14:paraId="39DF0CE0" w14:textId="2F8E53AC" w:rsidR="002F36BC" w:rsidRPr="00A7368F" w:rsidRDefault="002F36BC" w:rsidP="002F36BC">
            <w:pPr>
              <w:widowControl/>
              <w:spacing w:line="240" w:lineRule="auto"/>
              <w:jc w:val="center"/>
              <w:rPr>
                <w:rFonts w:cs="Times New Roman"/>
                <w:color w:val="000000"/>
              </w:rPr>
            </w:pPr>
            <w:r>
              <w:rPr>
                <w:color w:val="000000"/>
              </w:rPr>
              <w:t>0.0338***</w:t>
            </w:r>
          </w:p>
        </w:tc>
        <w:tc>
          <w:tcPr>
            <w:tcW w:w="908" w:type="pct"/>
            <w:tcBorders>
              <w:top w:val="nil"/>
              <w:left w:val="nil"/>
              <w:bottom w:val="nil"/>
              <w:right w:val="nil"/>
            </w:tcBorders>
            <w:noWrap/>
            <w:vAlign w:val="center"/>
            <w:hideMark/>
          </w:tcPr>
          <w:p w14:paraId="3CFDBBAD" w14:textId="0ABF4EA3" w:rsidR="002F36BC" w:rsidRPr="00A7368F" w:rsidRDefault="002F36BC" w:rsidP="002F36BC">
            <w:pPr>
              <w:widowControl/>
              <w:spacing w:line="240" w:lineRule="auto"/>
              <w:jc w:val="center"/>
              <w:rPr>
                <w:rFonts w:cs="Times New Roman"/>
                <w:color w:val="000000"/>
              </w:rPr>
            </w:pPr>
            <w:r>
              <w:rPr>
                <w:color w:val="000000"/>
              </w:rPr>
              <w:t>0.4470***</w:t>
            </w:r>
          </w:p>
        </w:tc>
        <w:tc>
          <w:tcPr>
            <w:tcW w:w="908" w:type="pct"/>
            <w:tcBorders>
              <w:top w:val="nil"/>
              <w:left w:val="nil"/>
              <w:bottom w:val="nil"/>
              <w:right w:val="nil"/>
            </w:tcBorders>
            <w:noWrap/>
            <w:vAlign w:val="center"/>
            <w:hideMark/>
          </w:tcPr>
          <w:p w14:paraId="6D15AE91" w14:textId="5C02AC60" w:rsidR="002F36BC" w:rsidRPr="00A7368F" w:rsidRDefault="002F36BC" w:rsidP="002F36BC">
            <w:pPr>
              <w:widowControl/>
              <w:spacing w:line="240" w:lineRule="auto"/>
              <w:jc w:val="center"/>
              <w:rPr>
                <w:rFonts w:cs="Times New Roman"/>
                <w:color w:val="000000"/>
              </w:rPr>
            </w:pPr>
            <w:r>
              <w:rPr>
                <w:color w:val="000000"/>
              </w:rPr>
              <w:t>0.0476***</w:t>
            </w:r>
          </w:p>
        </w:tc>
      </w:tr>
      <w:tr w:rsidR="002F36BC" w:rsidRPr="00A7368F" w14:paraId="7C02334B" w14:textId="77777777" w:rsidTr="00A7368F">
        <w:trPr>
          <w:trHeight w:val="315"/>
        </w:trPr>
        <w:tc>
          <w:tcPr>
            <w:tcW w:w="1368" w:type="pct"/>
            <w:tcBorders>
              <w:top w:val="nil"/>
              <w:left w:val="nil"/>
              <w:bottom w:val="nil"/>
              <w:right w:val="nil"/>
            </w:tcBorders>
            <w:noWrap/>
            <w:vAlign w:val="center"/>
            <w:hideMark/>
          </w:tcPr>
          <w:p w14:paraId="1531D887" w14:textId="77777777" w:rsidR="002F36BC" w:rsidRPr="00A7368F" w:rsidRDefault="002F36BC" w:rsidP="002F36BC">
            <w:pPr>
              <w:widowControl/>
              <w:spacing w:line="240" w:lineRule="auto"/>
              <w:jc w:val="center"/>
              <w:rPr>
                <w:rFonts w:cs="Times New Roman"/>
                <w:color w:val="000000"/>
              </w:rPr>
            </w:pPr>
          </w:p>
        </w:tc>
        <w:tc>
          <w:tcPr>
            <w:tcW w:w="908" w:type="pct"/>
            <w:tcBorders>
              <w:top w:val="nil"/>
              <w:left w:val="nil"/>
              <w:bottom w:val="nil"/>
              <w:right w:val="nil"/>
            </w:tcBorders>
            <w:noWrap/>
            <w:vAlign w:val="center"/>
            <w:hideMark/>
          </w:tcPr>
          <w:p w14:paraId="344C64B9" w14:textId="0BAAE367" w:rsidR="002F36BC" w:rsidRPr="00A7368F" w:rsidRDefault="002F36BC" w:rsidP="002F36BC">
            <w:pPr>
              <w:widowControl/>
              <w:spacing w:line="240" w:lineRule="auto"/>
              <w:jc w:val="center"/>
              <w:rPr>
                <w:rFonts w:cs="Times New Roman"/>
                <w:color w:val="000000"/>
              </w:rPr>
            </w:pPr>
            <w:r>
              <w:rPr>
                <w:color w:val="000000"/>
              </w:rPr>
              <w:t>[16.02]</w:t>
            </w:r>
          </w:p>
        </w:tc>
        <w:tc>
          <w:tcPr>
            <w:tcW w:w="908" w:type="pct"/>
            <w:tcBorders>
              <w:top w:val="nil"/>
              <w:left w:val="nil"/>
              <w:bottom w:val="nil"/>
              <w:right w:val="nil"/>
            </w:tcBorders>
            <w:noWrap/>
            <w:vAlign w:val="center"/>
            <w:hideMark/>
          </w:tcPr>
          <w:p w14:paraId="71C0D117" w14:textId="53981C72" w:rsidR="002F36BC" w:rsidRPr="00A7368F" w:rsidRDefault="002F36BC" w:rsidP="002F36BC">
            <w:pPr>
              <w:widowControl/>
              <w:spacing w:line="240" w:lineRule="auto"/>
              <w:jc w:val="center"/>
              <w:rPr>
                <w:rFonts w:cs="Times New Roman"/>
                <w:color w:val="000000"/>
              </w:rPr>
            </w:pPr>
            <w:r>
              <w:rPr>
                <w:color w:val="000000"/>
              </w:rPr>
              <w:t>[12.47]</w:t>
            </w:r>
          </w:p>
        </w:tc>
        <w:tc>
          <w:tcPr>
            <w:tcW w:w="908" w:type="pct"/>
            <w:tcBorders>
              <w:top w:val="nil"/>
              <w:left w:val="nil"/>
              <w:bottom w:val="nil"/>
              <w:right w:val="nil"/>
            </w:tcBorders>
            <w:noWrap/>
            <w:vAlign w:val="center"/>
            <w:hideMark/>
          </w:tcPr>
          <w:p w14:paraId="0D224EED" w14:textId="3AC6900F" w:rsidR="002F36BC" w:rsidRPr="00A7368F" w:rsidRDefault="002F36BC" w:rsidP="002F36BC">
            <w:pPr>
              <w:widowControl/>
              <w:spacing w:line="240" w:lineRule="auto"/>
              <w:jc w:val="center"/>
              <w:rPr>
                <w:rFonts w:cs="Times New Roman"/>
                <w:color w:val="000000"/>
              </w:rPr>
            </w:pPr>
            <w:r>
              <w:rPr>
                <w:color w:val="000000"/>
              </w:rPr>
              <w:t>[12.39]</w:t>
            </w:r>
          </w:p>
        </w:tc>
        <w:tc>
          <w:tcPr>
            <w:tcW w:w="908" w:type="pct"/>
            <w:tcBorders>
              <w:top w:val="nil"/>
              <w:left w:val="nil"/>
              <w:bottom w:val="nil"/>
              <w:right w:val="nil"/>
            </w:tcBorders>
            <w:noWrap/>
            <w:vAlign w:val="center"/>
            <w:hideMark/>
          </w:tcPr>
          <w:p w14:paraId="783A9F67" w14:textId="5C7E022C" w:rsidR="002F36BC" w:rsidRPr="00A7368F" w:rsidRDefault="002F36BC" w:rsidP="002F36BC">
            <w:pPr>
              <w:widowControl/>
              <w:spacing w:line="240" w:lineRule="auto"/>
              <w:jc w:val="center"/>
              <w:rPr>
                <w:rFonts w:cs="Times New Roman"/>
                <w:color w:val="000000"/>
              </w:rPr>
            </w:pPr>
            <w:r>
              <w:rPr>
                <w:color w:val="000000"/>
              </w:rPr>
              <w:t>[16.57]</w:t>
            </w:r>
          </w:p>
        </w:tc>
      </w:tr>
      <w:tr w:rsidR="002F36BC" w:rsidRPr="00A7368F" w14:paraId="6F6E12CF" w14:textId="77777777" w:rsidTr="00A7368F">
        <w:trPr>
          <w:trHeight w:val="315"/>
        </w:trPr>
        <w:tc>
          <w:tcPr>
            <w:tcW w:w="1368" w:type="pct"/>
            <w:tcBorders>
              <w:top w:val="nil"/>
              <w:left w:val="nil"/>
              <w:bottom w:val="single" w:sz="4" w:space="0" w:color="auto"/>
              <w:right w:val="nil"/>
            </w:tcBorders>
            <w:noWrap/>
            <w:vAlign w:val="center"/>
            <w:hideMark/>
          </w:tcPr>
          <w:p w14:paraId="7B76AE44" w14:textId="77777777" w:rsidR="002F36BC" w:rsidRPr="00A7368F" w:rsidRDefault="002F36BC" w:rsidP="002F36BC">
            <w:pPr>
              <w:widowControl/>
              <w:spacing w:line="240" w:lineRule="auto"/>
              <w:jc w:val="left"/>
              <w:rPr>
                <w:rFonts w:cs="Times New Roman"/>
                <w:color w:val="000000"/>
              </w:rPr>
            </w:pPr>
            <w:r w:rsidRPr="00A7368F">
              <w:rPr>
                <w:rFonts w:cs="Times New Roman"/>
                <w:color w:val="000000"/>
              </w:rPr>
              <w:t>Number of observations</w:t>
            </w:r>
          </w:p>
        </w:tc>
        <w:tc>
          <w:tcPr>
            <w:tcW w:w="908" w:type="pct"/>
            <w:tcBorders>
              <w:top w:val="nil"/>
              <w:left w:val="nil"/>
              <w:bottom w:val="single" w:sz="4" w:space="0" w:color="auto"/>
              <w:right w:val="nil"/>
            </w:tcBorders>
            <w:noWrap/>
            <w:vAlign w:val="center"/>
            <w:hideMark/>
          </w:tcPr>
          <w:p w14:paraId="130867CF" w14:textId="7B856BA0" w:rsidR="002F36BC" w:rsidRPr="00A7368F" w:rsidRDefault="002F36BC" w:rsidP="002F36BC">
            <w:pPr>
              <w:widowControl/>
              <w:spacing w:line="240" w:lineRule="auto"/>
              <w:jc w:val="center"/>
              <w:rPr>
                <w:rFonts w:cs="Times New Roman"/>
                <w:color w:val="000000"/>
              </w:rPr>
            </w:pPr>
            <w:r>
              <w:rPr>
                <w:color w:val="000000"/>
              </w:rPr>
              <w:t>40,616</w:t>
            </w:r>
          </w:p>
        </w:tc>
        <w:tc>
          <w:tcPr>
            <w:tcW w:w="908" w:type="pct"/>
            <w:tcBorders>
              <w:top w:val="nil"/>
              <w:left w:val="nil"/>
              <w:bottom w:val="single" w:sz="4" w:space="0" w:color="auto"/>
              <w:right w:val="nil"/>
            </w:tcBorders>
            <w:noWrap/>
            <w:vAlign w:val="center"/>
            <w:hideMark/>
          </w:tcPr>
          <w:p w14:paraId="4483227A" w14:textId="475866C2" w:rsidR="002F36BC" w:rsidRPr="00A7368F" w:rsidRDefault="002F36BC" w:rsidP="002F36BC">
            <w:pPr>
              <w:widowControl/>
              <w:spacing w:line="240" w:lineRule="auto"/>
              <w:jc w:val="center"/>
              <w:rPr>
                <w:rFonts w:cs="Times New Roman"/>
                <w:color w:val="000000"/>
              </w:rPr>
            </w:pPr>
            <w:r>
              <w:rPr>
                <w:color w:val="000000"/>
              </w:rPr>
              <w:t>669,762</w:t>
            </w:r>
          </w:p>
        </w:tc>
        <w:tc>
          <w:tcPr>
            <w:tcW w:w="908" w:type="pct"/>
            <w:tcBorders>
              <w:top w:val="nil"/>
              <w:left w:val="nil"/>
              <w:bottom w:val="single" w:sz="4" w:space="0" w:color="auto"/>
              <w:right w:val="nil"/>
            </w:tcBorders>
            <w:noWrap/>
            <w:vAlign w:val="center"/>
            <w:hideMark/>
          </w:tcPr>
          <w:p w14:paraId="75CE7796" w14:textId="16D2076A" w:rsidR="002F36BC" w:rsidRPr="00A7368F" w:rsidRDefault="002F36BC" w:rsidP="002F36BC">
            <w:pPr>
              <w:widowControl/>
              <w:spacing w:line="240" w:lineRule="auto"/>
              <w:jc w:val="center"/>
              <w:rPr>
                <w:rFonts w:cs="Times New Roman"/>
                <w:color w:val="000000"/>
              </w:rPr>
            </w:pPr>
            <w:r>
              <w:rPr>
                <w:color w:val="000000"/>
              </w:rPr>
              <w:t>15,710</w:t>
            </w:r>
          </w:p>
        </w:tc>
        <w:tc>
          <w:tcPr>
            <w:tcW w:w="908" w:type="pct"/>
            <w:tcBorders>
              <w:top w:val="nil"/>
              <w:left w:val="nil"/>
              <w:bottom w:val="single" w:sz="4" w:space="0" w:color="auto"/>
              <w:right w:val="nil"/>
            </w:tcBorders>
            <w:noWrap/>
            <w:vAlign w:val="center"/>
            <w:hideMark/>
          </w:tcPr>
          <w:p w14:paraId="0CCEAA75" w14:textId="699F28DC" w:rsidR="002F36BC" w:rsidRPr="00A7368F" w:rsidRDefault="002F36BC" w:rsidP="002F36BC">
            <w:pPr>
              <w:widowControl/>
              <w:spacing w:line="240" w:lineRule="auto"/>
              <w:jc w:val="center"/>
              <w:rPr>
                <w:rFonts w:cs="Times New Roman"/>
                <w:color w:val="000000"/>
              </w:rPr>
            </w:pPr>
            <w:r>
              <w:rPr>
                <w:color w:val="000000"/>
              </w:rPr>
              <w:t>694,668</w:t>
            </w:r>
          </w:p>
        </w:tc>
      </w:tr>
      <w:tr w:rsidR="002F36BC" w:rsidRPr="00A7368F" w14:paraId="0F28C0E7" w14:textId="77777777" w:rsidTr="00A7368F">
        <w:trPr>
          <w:trHeight w:val="315"/>
        </w:trPr>
        <w:tc>
          <w:tcPr>
            <w:tcW w:w="1368" w:type="pct"/>
            <w:tcBorders>
              <w:top w:val="nil"/>
              <w:left w:val="nil"/>
              <w:bottom w:val="single" w:sz="4" w:space="0" w:color="auto"/>
              <w:right w:val="nil"/>
            </w:tcBorders>
            <w:noWrap/>
            <w:vAlign w:val="center"/>
            <w:hideMark/>
          </w:tcPr>
          <w:p w14:paraId="6CD473E7" w14:textId="77777777" w:rsidR="002F36BC" w:rsidRPr="00A7368F" w:rsidRDefault="002F36BC" w:rsidP="002F36BC">
            <w:pPr>
              <w:widowControl/>
              <w:spacing w:line="240" w:lineRule="auto"/>
              <w:jc w:val="left"/>
              <w:rPr>
                <w:rFonts w:cs="Times New Roman"/>
                <w:color w:val="000000"/>
              </w:rPr>
            </w:pPr>
            <w:r w:rsidRPr="00A7368F">
              <w:rPr>
                <w:rFonts w:cs="Times New Roman"/>
                <w:color w:val="000000"/>
              </w:rPr>
              <w:t>p-value of Granger causality test</w:t>
            </w:r>
          </w:p>
        </w:tc>
        <w:tc>
          <w:tcPr>
            <w:tcW w:w="908" w:type="pct"/>
            <w:tcBorders>
              <w:top w:val="nil"/>
              <w:left w:val="nil"/>
              <w:bottom w:val="single" w:sz="4" w:space="0" w:color="auto"/>
              <w:right w:val="nil"/>
            </w:tcBorders>
            <w:noWrap/>
            <w:vAlign w:val="center"/>
            <w:hideMark/>
          </w:tcPr>
          <w:p w14:paraId="2D6F438E" w14:textId="0F253613" w:rsidR="002F36BC" w:rsidRPr="00A7368F" w:rsidRDefault="002F36BC" w:rsidP="002F36BC">
            <w:pPr>
              <w:widowControl/>
              <w:spacing w:line="240" w:lineRule="auto"/>
              <w:jc w:val="center"/>
              <w:rPr>
                <w:rFonts w:cs="Times New Roman"/>
                <w:color w:val="000000"/>
              </w:rPr>
            </w:pPr>
            <w:proofErr w:type="spellStart"/>
            <w:r>
              <w:rPr>
                <w:color w:val="000000"/>
              </w:rPr>
              <w:t>NaïveTone</w:t>
            </w:r>
            <w:proofErr w:type="spellEnd"/>
            <w:r>
              <w:rPr>
                <w:color w:val="000000"/>
              </w:rPr>
              <w:t>(t)</w:t>
            </w:r>
          </w:p>
        </w:tc>
        <w:tc>
          <w:tcPr>
            <w:tcW w:w="908" w:type="pct"/>
            <w:tcBorders>
              <w:top w:val="nil"/>
              <w:left w:val="nil"/>
              <w:bottom w:val="single" w:sz="4" w:space="0" w:color="auto"/>
              <w:right w:val="nil"/>
            </w:tcBorders>
            <w:noWrap/>
            <w:vAlign w:val="center"/>
            <w:hideMark/>
          </w:tcPr>
          <w:p w14:paraId="207F61F3" w14:textId="66763335" w:rsidR="002F36BC" w:rsidRPr="00A7368F" w:rsidRDefault="002F36BC" w:rsidP="002F36BC">
            <w:pPr>
              <w:widowControl/>
              <w:spacing w:line="240" w:lineRule="auto"/>
              <w:jc w:val="center"/>
              <w:rPr>
                <w:rFonts w:cs="Times New Roman"/>
                <w:color w:val="000000"/>
              </w:rPr>
            </w:pPr>
            <w:proofErr w:type="spellStart"/>
            <w:r>
              <w:rPr>
                <w:color w:val="000000"/>
              </w:rPr>
              <w:t>NaïveTone</w:t>
            </w:r>
            <w:proofErr w:type="spellEnd"/>
            <w:r>
              <w:rPr>
                <w:color w:val="000000"/>
              </w:rPr>
              <w:t>(t)</w:t>
            </w:r>
          </w:p>
        </w:tc>
        <w:tc>
          <w:tcPr>
            <w:tcW w:w="908" w:type="pct"/>
            <w:tcBorders>
              <w:top w:val="nil"/>
              <w:left w:val="nil"/>
              <w:bottom w:val="single" w:sz="4" w:space="0" w:color="auto"/>
              <w:right w:val="nil"/>
            </w:tcBorders>
            <w:noWrap/>
            <w:vAlign w:val="center"/>
            <w:hideMark/>
          </w:tcPr>
          <w:p w14:paraId="51DD6611" w14:textId="509056B4" w:rsidR="002F36BC" w:rsidRPr="00A7368F" w:rsidRDefault="002F36BC" w:rsidP="002F36BC">
            <w:pPr>
              <w:widowControl/>
              <w:spacing w:line="240" w:lineRule="auto"/>
              <w:jc w:val="center"/>
              <w:rPr>
                <w:rFonts w:cs="Times New Roman"/>
                <w:color w:val="000000"/>
              </w:rPr>
            </w:pPr>
            <w:proofErr w:type="spellStart"/>
            <w:r>
              <w:rPr>
                <w:color w:val="000000"/>
              </w:rPr>
              <w:t>NaïveTone</w:t>
            </w:r>
            <w:proofErr w:type="spellEnd"/>
            <w:r>
              <w:rPr>
                <w:color w:val="000000"/>
              </w:rPr>
              <w:t>(t)</w:t>
            </w:r>
          </w:p>
        </w:tc>
        <w:tc>
          <w:tcPr>
            <w:tcW w:w="908" w:type="pct"/>
            <w:tcBorders>
              <w:top w:val="nil"/>
              <w:left w:val="nil"/>
              <w:bottom w:val="single" w:sz="4" w:space="0" w:color="auto"/>
              <w:right w:val="nil"/>
            </w:tcBorders>
            <w:noWrap/>
            <w:vAlign w:val="center"/>
            <w:hideMark/>
          </w:tcPr>
          <w:p w14:paraId="35A17C42" w14:textId="5B3E06CA" w:rsidR="002F36BC" w:rsidRPr="00A7368F" w:rsidRDefault="002F36BC" w:rsidP="002F36BC">
            <w:pPr>
              <w:widowControl/>
              <w:spacing w:line="240" w:lineRule="auto"/>
              <w:jc w:val="center"/>
              <w:rPr>
                <w:rFonts w:cs="Times New Roman"/>
                <w:color w:val="000000"/>
              </w:rPr>
            </w:pPr>
            <w:proofErr w:type="spellStart"/>
            <w:r>
              <w:rPr>
                <w:color w:val="000000"/>
              </w:rPr>
              <w:t>NaïveTone</w:t>
            </w:r>
            <w:proofErr w:type="spellEnd"/>
            <w:r>
              <w:rPr>
                <w:color w:val="000000"/>
              </w:rPr>
              <w:t>(t)</w:t>
            </w:r>
          </w:p>
        </w:tc>
      </w:tr>
      <w:tr w:rsidR="002F36BC" w:rsidRPr="00A7368F" w14:paraId="79B83B46" w14:textId="77777777" w:rsidTr="00A7368F">
        <w:trPr>
          <w:trHeight w:val="315"/>
        </w:trPr>
        <w:tc>
          <w:tcPr>
            <w:tcW w:w="1368" w:type="pct"/>
            <w:tcBorders>
              <w:top w:val="nil"/>
              <w:left w:val="nil"/>
              <w:bottom w:val="nil"/>
              <w:right w:val="nil"/>
            </w:tcBorders>
            <w:noWrap/>
            <w:vAlign w:val="center"/>
            <w:hideMark/>
          </w:tcPr>
          <w:p w14:paraId="297D17FD" w14:textId="77777777" w:rsidR="002F36BC" w:rsidRPr="00A7368F" w:rsidRDefault="002F36BC" w:rsidP="002F36BC">
            <w:pPr>
              <w:widowControl/>
              <w:spacing w:line="240" w:lineRule="auto"/>
              <w:jc w:val="left"/>
              <w:rPr>
                <w:rFonts w:cs="Times New Roman"/>
                <w:color w:val="000000"/>
              </w:rPr>
            </w:pPr>
            <w:r w:rsidRPr="00A7368F">
              <w:rPr>
                <w:rFonts w:cs="Times New Roman"/>
                <w:color w:val="000000"/>
              </w:rPr>
              <w:t xml:space="preserve">Past </w:t>
            </w:r>
            <w:proofErr w:type="spellStart"/>
            <w:r w:rsidRPr="00A7368F">
              <w:rPr>
                <w:rFonts w:cs="Times New Roman"/>
                <w:color w:val="000000"/>
              </w:rPr>
              <w:t>RationalTone</w:t>
            </w:r>
            <w:proofErr w:type="spellEnd"/>
          </w:p>
        </w:tc>
        <w:tc>
          <w:tcPr>
            <w:tcW w:w="908" w:type="pct"/>
            <w:tcBorders>
              <w:top w:val="nil"/>
              <w:left w:val="nil"/>
              <w:bottom w:val="nil"/>
              <w:right w:val="nil"/>
            </w:tcBorders>
            <w:noWrap/>
            <w:vAlign w:val="center"/>
            <w:hideMark/>
          </w:tcPr>
          <w:p w14:paraId="3F0E15FC" w14:textId="47973F98" w:rsidR="002F36BC" w:rsidRPr="00A7368F" w:rsidRDefault="002F36BC" w:rsidP="002F36BC">
            <w:pPr>
              <w:widowControl/>
              <w:spacing w:line="240" w:lineRule="auto"/>
              <w:jc w:val="center"/>
              <w:rPr>
                <w:rFonts w:cs="Times New Roman"/>
                <w:color w:val="000000"/>
              </w:rPr>
            </w:pPr>
            <w:r>
              <w:rPr>
                <w:color w:val="000000"/>
              </w:rPr>
              <w:t>0.00%</w:t>
            </w:r>
          </w:p>
        </w:tc>
        <w:tc>
          <w:tcPr>
            <w:tcW w:w="908" w:type="pct"/>
            <w:tcBorders>
              <w:top w:val="nil"/>
              <w:left w:val="nil"/>
              <w:bottom w:val="nil"/>
              <w:right w:val="nil"/>
            </w:tcBorders>
            <w:noWrap/>
            <w:vAlign w:val="center"/>
            <w:hideMark/>
          </w:tcPr>
          <w:p w14:paraId="1A6E2C8E" w14:textId="23E76591" w:rsidR="002F36BC" w:rsidRPr="00A7368F" w:rsidRDefault="002F36BC" w:rsidP="002F36BC">
            <w:pPr>
              <w:widowControl/>
              <w:spacing w:line="240" w:lineRule="auto"/>
              <w:jc w:val="center"/>
              <w:rPr>
                <w:rFonts w:cs="Times New Roman"/>
                <w:color w:val="000000"/>
              </w:rPr>
            </w:pPr>
            <w:r>
              <w:rPr>
                <w:color w:val="000000"/>
              </w:rPr>
              <w:t>10.80%</w:t>
            </w:r>
          </w:p>
        </w:tc>
        <w:tc>
          <w:tcPr>
            <w:tcW w:w="908" w:type="pct"/>
            <w:tcBorders>
              <w:top w:val="nil"/>
              <w:left w:val="nil"/>
              <w:bottom w:val="nil"/>
              <w:right w:val="nil"/>
            </w:tcBorders>
            <w:noWrap/>
            <w:vAlign w:val="center"/>
            <w:hideMark/>
          </w:tcPr>
          <w:p w14:paraId="0FB00C6B" w14:textId="789FF95D" w:rsidR="002F36BC" w:rsidRPr="00A7368F" w:rsidRDefault="002F36BC" w:rsidP="002F36BC">
            <w:pPr>
              <w:widowControl/>
              <w:spacing w:line="240" w:lineRule="auto"/>
              <w:jc w:val="center"/>
              <w:rPr>
                <w:rFonts w:cs="Times New Roman"/>
                <w:color w:val="000000"/>
              </w:rPr>
            </w:pPr>
            <w:r>
              <w:rPr>
                <w:color w:val="000000"/>
              </w:rPr>
              <w:t>0.00%</w:t>
            </w:r>
          </w:p>
        </w:tc>
        <w:tc>
          <w:tcPr>
            <w:tcW w:w="908" w:type="pct"/>
            <w:tcBorders>
              <w:top w:val="nil"/>
              <w:left w:val="nil"/>
              <w:bottom w:val="nil"/>
              <w:right w:val="nil"/>
            </w:tcBorders>
            <w:noWrap/>
            <w:vAlign w:val="center"/>
            <w:hideMark/>
          </w:tcPr>
          <w:p w14:paraId="6FD92DA0" w14:textId="0C3E0024" w:rsidR="002F36BC" w:rsidRPr="00A7368F" w:rsidRDefault="002F36BC" w:rsidP="002F36BC">
            <w:pPr>
              <w:widowControl/>
              <w:spacing w:line="240" w:lineRule="auto"/>
              <w:jc w:val="center"/>
              <w:rPr>
                <w:rFonts w:cs="Times New Roman"/>
                <w:color w:val="000000"/>
              </w:rPr>
            </w:pPr>
            <w:r>
              <w:rPr>
                <w:color w:val="000000"/>
              </w:rPr>
              <w:t>0.10%</w:t>
            </w:r>
          </w:p>
        </w:tc>
      </w:tr>
      <w:tr w:rsidR="002F36BC" w:rsidRPr="00A7368F" w14:paraId="4F93D70D" w14:textId="77777777" w:rsidTr="00A7368F">
        <w:trPr>
          <w:trHeight w:val="315"/>
        </w:trPr>
        <w:tc>
          <w:tcPr>
            <w:tcW w:w="1368" w:type="pct"/>
            <w:tcBorders>
              <w:top w:val="nil"/>
              <w:left w:val="nil"/>
              <w:bottom w:val="single" w:sz="4" w:space="0" w:color="auto"/>
              <w:right w:val="nil"/>
            </w:tcBorders>
            <w:noWrap/>
            <w:vAlign w:val="center"/>
            <w:hideMark/>
          </w:tcPr>
          <w:p w14:paraId="2BC6D8DA" w14:textId="77777777" w:rsidR="002F36BC" w:rsidRPr="00A7368F" w:rsidRDefault="002F36BC" w:rsidP="002F36BC">
            <w:pPr>
              <w:widowControl/>
              <w:spacing w:line="240" w:lineRule="auto"/>
              <w:jc w:val="left"/>
              <w:rPr>
                <w:rFonts w:cs="Times New Roman"/>
                <w:color w:val="000000"/>
              </w:rPr>
            </w:pPr>
            <w:r w:rsidRPr="00A7368F">
              <w:rPr>
                <w:rFonts w:cs="Times New Roman"/>
                <w:color w:val="000000"/>
              </w:rPr>
              <w:t xml:space="preserve">Past </w:t>
            </w:r>
            <w:proofErr w:type="spellStart"/>
            <w:r w:rsidRPr="00A7368F">
              <w:rPr>
                <w:rFonts w:cs="Times New Roman"/>
                <w:color w:val="000000"/>
              </w:rPr>
              <w:t>FanaticTone</w:t>
            </w:r>
            <w:proofErr w:type="spellEnd"/>
          </w:p>
        </w:tc>
        <w:tc>
          <w:tcPr>
            <w:tcW w:w="908" w:type="pct"/>
            <w:tcBorders>
              <w:top w:val="nil"/>
              <w:left w:val="nil"/>
              <w:bottom w:val="single" w:sz="4" w:space="0" w:color="auto"/>
              <w:right w:val="nil"/>
            </w:tcBorders>
            <w:noWrap/>
            <w:vAlign w:val="center"/>
            <w:hideMark/>
          </w:tcPr>
          <w:p w14:paraId="0679F6BF" w14:textId="048DDEC5" w:rsidR="002F36BC" w:rsidRPr="00A7368F" w:rsidRDefault="002F36BC" w:rsidP="002F36BC">
            <w:pPr>
              <w:widowControl/>
              <w:spacing w:line="240" w:lineRule="auto"/>
              <w:jc w:val="center"/>
              <w:rPr>
                <w:rFonts w:cs="Times New Roman"/>
                <w:color w:val="000000"/>
              </w:rPr>
            </w:pPr>
            <w:r>
              <w:rPr>
                <w:color w:val="000000"/>
              </w:rPr>
              <w:t>0.00%</w:t>
            </w:r>
          </w:p>
        </w:tc>
        <w:tc>
          <w:tcPr>
            <w:tcW w:w="908" w:type="pct"/>
            <w:tcBorders>
              <w:top w:val="nil"/>
              <w:left w:val="nil"/>
              <w:bottom w:val="single" w:sz="4" w:space="0" w:color="auto"/>
              <w:right w:val="nil"/>
            </w:tcBorders>
            <w:noWrap/>
            <w:vAlign w:val="center"/>
            <w:hideMark/>
          </w:tcPr>
          <w:p w14:paraId="0FFB9ECF" w14:textId="2DFF735F" w:rsidR="002F36BC" w:rsidRPr="00A7368F" w:rsidRDefault="002F36BC" w:rsidP="002F36BC">
            <w:pPr>
              <w:widowControl/>
              <w:spacing w:line="240" w:lineRule="auto"/>
              <w:jc w:val="center"/>
              <w:rPr>
                <w:rFonts w:cs="Times New Roman"/>
                <w:color w:val="000000"/>
              </w:rPr>
            </w:pPr>
            <w:r>
              <w:rPr>
                <w:color w:val="000000"/>
              </w:rPr>
              <w:t>1.70%</w:t>
            </w:r>
          </w:p>
        </w:tc>
        <w:tc>
          <w:tcPr>
            <w:tcW w:w="908" w:type="pct"/>
            <w:tcBorders>
              <w:top w:val="nil"/>
              <w:left w:val="nil"/>
              <w:bottom w:val="single" w:sz="4" w:space="0" w:color="auto"/>
              <w:right w:val="nil"/>
            </w:tcBorders>
            <w:noWrap/>
            <w:vAlign w:val="center"/>
            <w:hideMark/>
          </w:tcPr>
          <w:p w14:paraId="43081F20" w14:textId="78D65815" w:rsidR="002F36BC" w:rsidRPr="00A7368F" w:rsidRDefault="002F36BC" w:rsidP="002F36BC">
            <w:pPr>
              <w:widowControl/>
              <w:spacing w:line="240" w:lineRule="auto"/>
              <w:jc w:val="center"/>
              <w:rPr>
                <w:rFonts w:cs="Times New Roman"/>
                <w:color w:val="000000"/>
              </w:rPr>
            </w:pPr>
            <w:r>
              <w:rPr>
                <w:color w:val="000000"/>
              </w:rPr>
              <w:t>0.00%</w:t>
            </w:r>
          </w:p>
        </w:tc>
        <w:tc>
          <w:tcPr>
            <w:tcW w:w="908" w:type="pct"/>
            <w:tcBorders>
              <w:top w:val="nil"/>
              <w:left w:val="nil"/>
              <w:bottom w:val="single" w:sz="4" w:space="0" w:color="auto"/>
              <w:right w:val="nil"/>
            </w:tcBorders>
            <w:noWrap/>
            <w:vAlign w:val="center"/>
            <w:hideMark/>
          </w:tcPr>
          <w:p w14:paraId="299EE3BF" w14:textId="1DBF9B0F" w:rsidR="002F36BC" w:rsidRPr="00A7368F" w:rsidRDefault="002F36BC" w:rsidP="002F36BC">
            <w:pPr>
              <w:widowControl/>
              <w:spacing w:line="240" w:lineRule="auto"/>
              <w:jc w:val="center"/>
              <w:rPr>
                <w:rFonts w:cs="Times New Roman"/>
                <w:color w:val="000000"/>
              </w:rPr>
            </w:pPr>
            <w:r>
              <w:rPr>
                <w:color w:val="000000"/>
              </w:rPr>
              <w:t>0.00%</w:t>
            </w:r>
          </w:p>
        </w:tc>
      </w:tr>
    </w:tbl>
    <w:p w14:paraId="5153EA58" w14:textId="77777777" w:rsidR="00FF5F33" w:rsidRDefault="00FF5F33" w:rsidP="00FF5F33">
      <w:pPr>
        <w:widowControl/>
        <w:jc w:val="left"/>
        <w:rPr>
          <w:rFonts w:eastAsiaTheme="minorEastAsia"/>
          <w:sz w:val="24"/>
          <w:szCs w:val="24"/>
        </w:rPr>
      </w:pPr>
    </w:p>
    <w:p w14:paraId="73B53898" w14:textId="062FC0E4" w:rsidR="00FF5F33" w:rsidRDefault="00FF5F33" w:rsidP="003F0094">
      <w:pPr>
        <w:widowControl/>
        <w:jc w:val="left"/>
        <w:rPr>
          <w:rFonts w:eastAsiaTheme="minorEastAsia"/>
          <w:sz w:val="24"/>
          <w:szCs w:val="24"/>
        </w:rPr>
      </w:pPr>
      <w:r>
        <w:rPr>
          <w:rFonts w:eastAsiaTheme="minorEastAsia"/>
          <w:sz w:val="24"/>
          <w:szCs w:val="24"/>
        </w:rPr>
        <w:t xml:space="preserve">Panel </w:t>
      </w:r>
      <w:r>
        <w:rPr>
          <w:rFonts w:eastAsiaTheme="minorEastAsia" w:hint="eastAsia"/>
          <w:sz w:val="24"/>
          <w:szCs w:val="24"/>
        </w:rPr>
        <w:t>B</w:t>
      </w:r>
      <w:r>
        <w:rPr>
          <w:rFonts w:eastAsiaTheme="minorEastAsia"/>
          <w:sz w:val="24"/>
          <w:szCs w:val="24"/>
        </w:rPr>
        <w:t xml:space="preserve">. </w:t>
      </w:r>
      <w:r w:rsidR="0043273B">
        <w:rPr>
          <w:rFonts w:eastAsiaTheme="minorEastAsia" w:hint="eastAsia"/>
          <w:sz w:val="24"/>
          <w:szCs w:val="24"/>
        </w:rPr>
        <w:t>Return</w:t>
      </w:r>
    </w:p>
    <w:tbl>
      <w:tblPr>
        <w:tblW w:w="5000" w:type="pct"/>
        <w:tblLayout w:type="fixed"/>
        <w:tblLook w:val="04A0" w:firstRow="1" w:lastRow="0" w:firstColumn="1" w:lastColumn="0" w:noHBand="0" w:noVBand="1"/>
      </w:tblPr>
      <w:tblGrid>
        <w:gridCol w:w="2560"/>
        <w:gridCol w:w="1700"/>
        <w:gridCol w:w="1700"/>
        <w:gridCol w:w="1700"/>
        <w:gridCol w:w="1700"/>
      </w:tblGrid>
      <w:tr w:rsidR="00B272EF" w:rsidRPr="00B272EF" w14:paraId="0047FB1E" w14:textId="77777777" w:rsidTr="00B272EF">
        <w:trPr>
          <w:trHeight w:val="315"/>
        </w:trPr>
        <w:tc>
          <w:tcPr>
            <w:tcW w:w="1368" w:type="pct"/>
            <w:tcBorders>
              <w:top w:val="single" w:sz="4" w:space="0" w:color="auto"/>
              <w:left w:val="nil"/>
              <w:bottom w:val="nil"/>
              <w:right w:val="nil"/>
            </w:tcBorders>
            <w:noWrap/>
            <w:vAlign w:val="bottom"/>
            <w:hideMark/>
          </w:tcPr>
          <w:p w14:paraId="544A5C6C" w14:textId="77777777" w:rsidR="00B272EF" w:rsidRPr="00B272EF" w:rsidRDefault="00B272EF" w:rsidP="00B272EF">
            <w:pPr>
              <w:widowControl/>
              <w:spacing w:line="240" w:lineRule="auto"/>
              <w:jc w:val="left"/>
              <w:rPr>
                <w:rFonts w:cs="Times New Roman"/>
                <w:color w:val="000000"/>
              </w:rPr>
            </w:pPr>
            <w:r w:rsidRPr="00B272EF">
              <w:rPr>
                <w:rFonts w:cs="Times New Roman"/>
                <w:color w:val="000000"/>
              </w:rPr>
              <w:t> </w:t>
            </w:r>
          </w:p>
        </w:tc>
        <w:tc>
          <w:tcPr>
            <w:tcW w:w="908" w:type="pct"/>
            <w:tcBorders>
              <w:top w:val="single" w:sz="4" w:space="0" w:color="auto"/>
              <w:left w:val="nil"/>
              <w:bottom w:val="nil"/>
              <w:right w:val="nil"/>
            </w:tcBorders>
            <w:noWrap/>
            <w:vAlign w:val="center"/>
            <w:hideMark/>
          </w:tcPr>
          <w:p w14:paraId="43C88A94" w14:textId="77777777" w:rsidR="00B272EF" w:rsidRPr="00B272EF" w:rsidRDefault="00B272EF" w:rsidP="00B272EF">
            <w:pPr>
              <w:widowControl/>
              <w:spacing w:line="240" w:lineRule="auto"/>
              <w:jc w:val="center"/>
              <w:rPr>
                <w:rFonts w:cs="Times New Roman"/>
                <w:color w:val="000000"/>
              </w:rPr>
            </w:pPr>
            <w:r w:rsidRPr="00B272EF">
              <w:rPr>
                <w:rFonts w:cs="Times New Roman"/>
                <w:color w:val="000000"/>
              </w:rPr>
              <w:t>I. High user fixed effect</w:t>
            </w:r>
          </w:p>
        </w:tc>
        <w:tc>
          <w:tcPr>
            <w:tcW w:w="908" w:type="pct"/>
            <w:tcBorders>
              <w:top w:val="single" w:sz="4" w:space="0" w:color="auto"/>
              <w:left w:val="nil"/>
              <w:bottom w:val="nil"/>
              <w:right w:val="nil"/>
            </w:tcBorders>
            <w:noWrap/>
            <w:vAlign w:val="center"/>
            <w:hideMark/>
          </w:tcPr>
          <w:p w14:paraId="7F792674" w14:textId="77777777" w:rsidR="00B272EF" w:rsidRPr="00B272EF" w:rsidRDefault="00B272EF" w:rsidP="00B272EF">
            <w:pPr>
              <w:widowControl/>
              <w:spacing w:line="240" w:lineRule="auto"/>
              <w:jc w:val="center"/>
              <w:rPr>
                <w:rFonts w:cs="Times New Roman"/>
                <w:color w:val="000000"/>
              </w:rPr>
            </w:pPr>
            <w:r w:rsidRPr="00B272EF">
              <w:rPr>
                <w:rFonts w:cs="Times New Roman"/>
                <w:color w:val="000000"/>
              </w:rPr>
              <w:t>II. Low user fixed effect</w:t>
            </w:r>
          </w:p>
        </w:tc>
        <w:tc>
          <w:tcPr>
            <w:tcW w:w="908" w:type="pct"/>
            <w:tcBorders>
              <w:top w:val="single" w:sz="4" w:space="0" w:color="auto"/>
              <w:left w:val="nil"/>
              <w:bottom w:val="nil"/>
              <w:right w:val="nil"/>
            </w:tcBorders>
            <w:noWrap/>
            <w:vAlign w:val="center"/>
            <w:hideMark/>
          </w:tcPr>
          <w:p w14:paraId="65C53669" w14:textId="77777777" w:rsidR="00B272EF" w:rsidRPr="00B272EF" w:rsidRDefault="00B272EF" w:rsidP="00B272EF">
            <w:pPr>
              <w:widowControl/>
              <w:spacing w:line="240" w:lineRule="auto"/>
              <w:jc w:val="center"/>
              <w:rPr>
                <w:rFonts w:cs="Times New Roman"/>
                <w:color w:val="000000"/>
              </w:rPr>
            </w:pPr>
            <w:r w:rsidRPr="00B272EF">
              <w:rPr>
                <w:rFonts w:cs="Times New Roman"/>
                <w:color w:val="000000"/>
              </w:rPr>
              <w:t>III. High residual</w:t>
            </w:r>
          </w:p>
        </w:tc>
        <w:tc>
          <w:tcPr>
            <w:tcW w:w="908" w:type="pct"/>
            <w:tcBorders>
              <w:top w:val="single" w:sz="4" w:space="0" w:color="auto"/>
              <w:left w:val="nil"/>
              <w:bottom w:val="nil"/>
              <w:right w:val="nil"/>
            </w:tcBorders>
            <w:noWrap/>
            <w:vAlign w:val="center"/>
            <w:hideMark/>
          </w:tcPr>
          <w:p w14:paraId="59C5472A" w14:textId="77777777" w:rsidR="00B272EF" w:rsidRPr="00B272EF" w:rsidRDefault="00B272EF" w:rsidP="00B272EF">
            <w:pPr>
              <w:widowControl/>
              <w:spacing w:line="240" w:lineRule="auto"/>
              <w:jc w:val="center"/>
              <w:rPr>
                <w:rFonts w:cs="Times New Roman"/>
                <w:color w:val="000000"/>
              </w:rPr>
            </w:pPr>
            <w:r w:rsidRPr="00B272EF">
              <w:rPr>
                <w:rFonts w:cs="Times New Roman"/>
                <w:color w:val="000000"/>
              </w:rPr>
              <w:t>IV. Low residual</w:t>
            </w:r>
          </w:p>
        </w:tc>
      </w:tr>
      <w:tr w:rsidR="00B272EF" w:rsidRPr="00B272EF" w14:paraId="751153D1" w14:textId="77777777" w:rsidTr="00B272EF">
        <w:trPr>
          <w:trHeight w:val="315"/>
        </w:trPr>
        <w:tc>
          <w:tcPr>
            <w:tcW w:w="1368" w:type="pct"/>
            <w:tcBorders>
              <w:top w:val="nil"/>
              <w:left w:val="nil"/>
              <w:bottom w:val="single" w:sz="4" w:space="0" w:color="auto"/>
              <w:right w:val="nil"/>
            </w:tcBorders>
            <w:noWrap/>
            <w:vAlign w:val="bottom"/>
            <w:hideMark/>
          </w:tcPr>
          <w:p w14:paraId="64794DBE" w14:textId="77777777" w:rsidR="00B272EF" w:rsidRPr="00B272EF" w:rsidRDefault="00B272EF" w:rsidP="00B272EF">
            <w:pPr>
              <w:widowControl/>
              <w:spacing w:line="240" w:lineRule="auto"/>
              <w:jc w:val="left"/>
              <w:rPr>
                <w:rFonts w:cs="Times New Roman"/>
                <w:color w:val="000000"/>
              </w:rPr>
            </w:pPr>
            <w:r w:rsidRPr="00B272EF">
              <w:rPr>
                <w:rFonts w:cs="Times New Roman"/>
                <w:color w:val="000000"/>
              </w:rPr>
              <w:t> </w:t>
            </w:r>
          </w:p>
        </w:tc>
        <w:tc>
          <w:tcPr>
            <w:tcW w:w="908" w:type="pct"/>
            <w:tcBorders>
              <w:top w:val="nil"/>
              <w:left w:val="nil"/>
              <w:bottom w:val="single" w:sz="4" w:space="0" w:color="auto"/>
              <w:right w:val="nil"/>
            </w:tcBorders>
            <w:noWrap/>
            <w:vAlign w:val="center"/>
            <w:hideMark/>
          </w:tcPr>
          <w:p w14:paraId="1CA8536F" w14:textId="77777777" w:rsidR="00B272EF" w:rsidRPr="00B272EF" w:rsidRDefault="00B272EF" w:rsidP="00B272EF">
            <w:pPr>
              <w:widowControl/>
              <w:spacing w:line="240" w:lineRule="auto"/>
              <w:jc w:val="center"/>
              <w:rPr>
                <w:rFonts w:cs="Times New Roman"/>
                <w:color w:val="000000"/>
              </w:rPr>
            </w:pPr>
            <w:r w:rsidRPr="00B272EF">
              <w:rPr>
                <w:rFonts w:cs="Times New Roman"/>
                <w:color w:val="000000"/>
              </w:rPr>
              <w:t>Return(t)</w:t>
            </w:r>
          </w:p>
        </w:tc>
        <w:tc>
          <w:tcPr>
            <w:tcW w:w="908" w:type="pct"/>
            <w:tcBorders>
              <w:top w:val="nil"/>
              <w:left w:val="nil"/>
              <w:bottom w:val="single" w:sz="4" w:space="0" w:color="auto"/>
              <w:right w:val="nil"/>
            </w:tcBorders>
            <w:noWrap/>
            <w:vAlign w:val="center"/>
            <w:hideMark/>
          </w:tcPr>
          <w:p w14:paraId="00959049" w14:textId="77777777" w:rsidR="00B272EF" w:rsidRPr="00B272EF" w:rsidRDefault="00B272EF" w:rsidP="00B272EF">
            <w:pPr>
              <w:widowControl/>
              <w:spacing w:line="240" w:lineRule="auto"/>
              <w:jc w:val="center"/>
              <w:rPr>
                <w:rFonts w:cs="Times New Roman"/>
                <w:color w:val="000000"/>
              </w:rPr>
            </w:pPr>
            <w:r w:rsidRPr="00B272EF">
              <w:rPr>
                <w:rFonts w:cs="Times New Roman"/>
                <w:color w:val="000000"/>
              </w:rPr>
              <w:t>Return(t)</w:t>
            </w:r>
          </w:p>
        </w:tc>
        <w:tc>
          <w:tcPr>
            <w:tcW w:w="908" w:type="pct"/>
            <w:tcBorders>
              <w:top w:val="nil"/>
              <w:left w:val="nil"/>
              <w:bottom w:val="single" w:sz="4" w:space="0" w:color="auto"/>
              <w:right w:val="nil"/>
            </w:tcBorders>
            <w:noWrap/>
            <w:vAlign w:val="center"/>
            <w:hideMark/>
          </w:tcPr>
          <w:p w14:paraId="04CCF486" w14:textId="77777777" w:rsidR="00B272EF" w:rsidRPr="00B272EF" w:rsidRDefault="00B272EF" w:rsidP="00B272EF">
            <w:pPr>
              <w:widowControl/>
              <w:spacing w:line="240" w:lineRule="auto"/>
              <w:jc w:val="center"/>
              <w:rPr>
                <w:rFonts w:cs="Times New Roman"/>
                <w:color w:val="000000"/>
              </w:rPr>
            </w:pPr>
            <w:r w:rsidRPr="00B272EF">
              <w:rPr>
                <w:rFonts w:cs="Times New Roman"/>
                <w:color w:val="000000"/>
              </w:rPr>
              <w:t>Return(t)</w:t>
            </w:r>
          </w:p>
        </w:tc>
        <w:tc>
          <w:tcPr>
            <w:tcW w:w="908" w:type="pct"/>
            <w:tcBorders>
              <w:top w:val="nil"/>
              <w:left w:val="nil"/>
              <w:bottom w:val="single" w:sz="4" w:space="0" w:color="auto"/>
              <w:right w:val="nil"/>
            </w:tcBorders>
            <w:noWrap/>
            <w:vAlign w:val="center"/>
            <w:hideMark/>
          </w:tcPr>
          <w:p w14:paraId="45CD6E68" w14:textId="77777777" w:rsidR="00B272EF" w:rsidRPr="00B272EF" w:rsidRDefault="00B272EF" w:rsidP="00B272EF">
            <w:pPr>
              <w:widowControl/>
              <w:spacing w:line="240" w:lineRule="auto"/>
              <w:jc w:val="center"/>
              <w:rPr>
                <w:rFonts w:cs="Times New Roman"/>
                <w:color w:val="000000"/>
              </w:rPr>
            </w:pPr>
            <w:r w:rsidRPr="00B272EF">
              <w:rPr>
                <w:rFonts w:cs="Times New Roman"/>
                <w:color w:val="000000"/>
              </w:rPr>
              <w:t>Return(t)</w:t>
            </w:r>
          </w:p>
        </w:tc>
      </w:tr>
      <w:tr w:rsidR="002F36BC" w:rsidRPr="00B272EF" w14:paraId="1281605C" w14:textId="77777777" w:rsidTr="00B272EF">
        <w:trPr>
          <w:trHeight w:val="315"/>
        </w:trPr>
        <w:tc>
          <w:tcPr>
            <w:tcW w:w="1368" w:type="pct"/>
            <w:tcBorders>
              <w:top w:val="nil"/>
              <w:left w:val="nil"/>
              <w:bottom w:val="nil"/>
              <w:right w:val="nil"/>
            </w:tcBorders>
            <w:noWrap/>
            <w:vAlign w:val="center"/>
            <w:hideMark/>
          </w:tcPr>
          <w:p w14:paraId="34C9772E" w14:textId="77777777" w:rsidR="002F36BC" w:rsidRPr="00B272EF" w:rsidRDefault="002F36BC" w:rsidP="002F36BC">
            <w:pPr>
              <w:widowControl/>
              <w:spacing w:line="240" w:lineRule="auto"/>
              <w:jc w:val="left"/>
              <w:rPr>
                <w:rFonts w:cs="Times New Roman"/>
                <w:color w:val="000000"/>
              </w:rPr>
            </w:pPr>
            <w:proofErr w:type="spellStart"/>
            <w:r w:rsidRPr="00B272EF">
              <w:rPr>
                <w:rFonts w:cs="Times New Roman"/>
                <w:color w:val="000000"/>
              </w:rPr>
              <w:t>RationalTone</w:t>
            </w:r>
            <w:proofErr w:type="spellEnd"/>
            <w:r w:rsidRPr="00B272EF">
              <w:rPr>
                <w:rFonts w:cs="Times New Roman"/>
                <w:color w:val="000000"/>
              </w:rPr>
              <w:t>(t-1)</w:t>
            </w:r>
          </w:p>
        </w:tc>
        <w:tc>
          <w:tcPr>
            <w:tcW w:w="908" w:type="pct"/>
            <w:tcBorders>
              <w:top w:val="nil"/>
              <w:left w:val="nil"/>
              <w:bottom w:val="nil"/>
              <w:right w:val="nil"/>
            </w:tcBorders>
            <w:noWrap/>
            <w:vAlign w:val="center"/>
            <w:hideMark/>
          </w:tcPr>
          <w:p w14:paraId="2FEDFC19" w14:textId="096E2040" w:rsidR="002F36BC" w:rsidRPr="00B272EF" w:rsidRDefault="002F36BC" w:rsidP="002F36BC">
            <w:pPr>
              <w:widowControl/>
              <w:spacing w:line="240" w:lineRule="auto"/>
              <w:jc w:val="center"/>
              <w:rPr>
                <w:rFonts w:cs="Times New Roman"/>
                <w:color w:val="000000"/>
              </w:rPr>
            </w:pPr>
            <w:r>
              <w:rPr>
                <w:color w:val="000000"/>
              </w:rPr>
              <w:t>0.0099***</w:t>
            </w:r>
          </w:p>
        </w:tc>
        <w:tc>
          <w:tcPr>
            <w:tcW w:w="908" w:type="pct"/>
            <w:tcBorders>
              <w:top w:val="nil"/>
              <w:left w:val="nil"/>
              <w:bottom w:val="nil"/>
              <w:right w:val="nil"/>
            </w:tcBorders>
            <w:noWrap/>
            <w:vAlign w:val="center"/>
            <w:hideMark/>
          </w:tcPr>
          <w:p w14:paraId="57ED237F" w14:textId="584BBC9C" w:rsidR="002F36BC" w:rsidRPr="00B272EF" w:rsidRDefault="002F36BC" w:rsidP="002F36BC">
            <w:pPr>
              <w:widowControl/>
              <w:spacing w:line="240" w:lineRule="auto"/>
              <w:jc w:val="center"/>
              <w:rPr>
                <w:rFonts w:cs="Times New Roman"/>
                <w:color w:val="000000"/>
              </w:rPr>
            </w:pPr>
            <w:r>
              <w:rPr>
                <w:color w:val="000000"/>
              </w:rPr>
              <w:t>0.0008*</w:t>
            </w:r>
          </w:p>
        </w:tc>
        <w:tc>
          <w:tcPr>
            <w:tcW w:w="908" w:type="pct"/>
            <w:tcBorders>
              <w:top w:val="nil"/>
              <w:left w:val="nil"/>
              <w:bottom w:val="nil"/>
              <w:right w:val="nil"/>
            </w:tcBorders>
            <w:noWrap/>
            <w:vAlign w:val="center"/>
            <w:hideMark/>
          </w:tcPr>
          <w:p w14:paraId="3F77A5DD" w14:textId="5A3EF4B7" w:rsidR="002F36BC" w:rsidRPr="00B272EF" w:rsidRDefault="002F36BC" w:rsidP="002F36BC">
            <w:pPr>
              <w:widowControl/>
              <w:spacing w:line="240" w:lineRule="auto"/>
              <w:jc w:val="center"/>
              <w:rPr>
                <w:rFonts w:cs="Times New Roman"/>
                <w:color w:val="000000"/>
              </w:rPr>
            </w:pPr>
            <w:r>
              <w:rPr>
                <w:color w:val="000000"/>
              </w:rPr>
              <w:t>0.0083***</w:t>
            </w:r>
          </w:p>
        </w:tc>
        <w:tc>
          <w:tcPr>
            <w:tcW w:w="908" w:type="pct"/>
            <w:tcBorders>
              <w:top w:val="nil"/>
              <w:left w:val="nil"/>
              <w:bottom w:val="nil"/>
              <w:right w:val="nil"/>
            </w:tcBorders>
            <w:noWrap/>
            <w:vAlign w:val="center"/>
            <w:hideMark/>
          </w:tcPr>
          <w:p w14:paraId="6C22EA3F" w14:textId="57F777B2" w:rsidR="002F36BC" w:rsidRPr="00B272EF" w:rsidRDefault="002F36BC" w:rsidP="002F36BC">
            <w:pPr>
              <w:widowControl/>
              <w:spacing w:line="240" w:lineRule="auto"/>
              <w:jc w:val="center"/>
              <w:rPr>
                <w:rFonts w:cs="Times New Roman"/>
                <w:color w:val="000000"/>
              </w:rPr>
            </w:pPr>
            <w:r>
              <w:rPr>
                <w:color w:val="000000"/>
              </w:rPr>
              <w:t>0.0010**</w:t>
            </w:r>
          </w:p>
        </w:tc>
      </w:tr>
      <w:tr w:rsidR="002F36BC" w:rsidRPr="00B272EF" w14:paraId="5D155199" w14:textId="77777777" w:rsidTr="00B272EF">
        <w:trPr>
          <w:trHeight w:val="315"/>
        </w:trPr>
        <w:tc>
          <w:tcPr>
            <w:tcW w:w="1368" w:type="pct"/>
            <w:tcBorders>
              <w:top w:val="nil"/>
              <w:left w:val="nil"/>
              <w:bottom w:val="nil"/>
              <w:right w:val="nil"/>
            </w:tcBorders>
            <w:noWrap/>
            <w:vAlign w:val="center"/>
            <w:hideMark/>
          </w:tcPr>
          <w:p w14:paraId="085A6B70" w14:textId="77777777" w:rsidR="002F36BC" w:rsidRPr="00B272EF" w:rsidRDefault="002F36BC" w:rsidP="002F36BC">
            <w:pPr>
              <w:widowControl/>
              <w:spacing w:line="240" w:lineRule="auto"/>
              <w:jc w:val="center"/>
              <w:rPr>
                <w:rFonts w:cs="Times New Roman"/>
                <w:color w:val="000000"/>
              </w:rPr>
            </w:pPr>
          </w:p>
        </w:tc>
        <w:tc>
          <w:tcPr>
            <w:tcW w:w="908" w:type="pct"/>
            <w:tcBorders>
              <w:top w:val="nil"/>
              <w:left w:val="nil"/>
              <w:bottom w:val="nil"/>
              <w:right w:val="nil"/>
            </w:tcBorders>
            <w:noWrap/>
            <w:vAlign w:val="center"/>
            <w:hideMark/>
          </w:tcPr>
          <w:p w14:paraId="0FD85C24" w14:textId="67195A68" w:rsidR="002F36BC" w:rsidRPr="00B272EF" w:rsidRDefault="002F36BC" w:rsidP="002F36BC">
            <w:pPr>
              <w:widowControl/>
              <w:spacing w:line="240" w:lineRule="auto"/>
              <w:jc w:val="center"/>
              <w:rPr>
                <w:rFonts w:cs="Times New Roman"/>
                <w:color w:val="000000"/>
              </w:rPr>
            </w:pPr>
            <w:r>
              <w:rPr>
                <w:color w:val="000000"/>
              </w:rPr>
              <w:t>[6.98]</w:t>
            </w:r>
          </w:p>
        </w:tc>
        <w:tc>
          <w:tcPr>
            <w:tcW w:w="908" w:type="pct"/>
            <w:tcBorders>
              <w:top w:val="nil"/>
              <w:left w:val="nil"/>
              <w:bottom w:val="nil"/>
              <w:right w:val="nil"/>
            </w:tcBorders>
            <w:noWrap/>
            <w:vAlign w:val="center"/>
            <w:hideMark/>
          </w:tcPr>
          <w:p w14:paraId="7A538A3F" w14:textId="020F6B9A" w:rsidR="002F36BC" w:rsidRPr="00B272EF" w:rsidRDefault="002F36BC" w:rsidP="002F36BC">
            <w:pPr>
              <w:widowControl/>
              <w:spacing w:line="240" w:lineRule="auto"/>
              <w:jc w:val="center"/>
              <w:rPr>
                <w:rFonts w:cs="Times New Roman"/>
                <w:color w:val="000000"/>
              </w:rPr>
            </w:pPr>
            <w:r>
              <w:rPr>
                <w:color w:val="000000"/>
              </w:rPr>
              <w:t>[1.76]</w:t>
            </w:r>
          </w:p>
        </w:tc>
        <w:tc>
          <w:tcPr>
            <w:tcW w:w="908" w:type="pct"/>
            <w:tcBorders>
              <w:top w:val="nil"/>
              <w:left w:val="nil"/>
              <w:bottom w:val="nil"/>
              <w:right w:val="nil"/>
            </w:tcBorders>
            <w:noWrap/>
            <w:vAlign w:val="center"/>
            <w:hideMark/>
          </w:tcPr>
          <w:p w14:paraId="71EB836D" w14:textId="1E49F1AF" w:rsidR="002F36BC" w:rsidRPr="00B272EF" w:rsidRDefault="002F36BC" w:rsidP="002F36BC">
            <w:pPr>
              <w:widowControl/>
              <w:spacing w:line="240" w:lineRule="auto"/>
              <w:jc w:val="center"/>
              <w:rPr>
                <w:rFonts w:cs="Times New Roman"/>
                <w:color w:val="000000"/>
              </w:rPr>
            </w:pPr>
            <w:r>
              <w:rPr>
                <w:color w:val="000000"/>
              </w:rPr>
              <w:t>[4.74]</w:t>
            </w:r>
          </w:p>
        </w:tc>
        <w:tc>
          <w:tcPr>
            <w:tcW w:w="908" w:type="pct"/>
            <w:tcBorders>
              <w:top w:val="nil"/>
              <w:left w:val="nil"/>
              <w:bottom w:val="nil"/>
              <w:right w:val="nil"/>
            </w:tcBorders>
            <w:noWrap/>
            <w:vAlign w:val="center"/>
            <w:hideMark/>
          </w:tcPr>
          <w:p w14:paraId="731DE634" w14:textId="6F2521D4" w:rsidR="002F36BC" w:rsidRPr="00B272EF" w:rsidRDefault="002F36BC" w:rsidP="002F36BC">
            <w:pPr>
              <w:widowControl/>
              <w:spacing w:line="240" w:lineRule="auto"/>
              <w:jc w:val="center"/>
              <w:rPr>
                <w:rFonts w:cs="Times New Roman"/>
                <w:color w:val="000000"/>
              </w:rPr>
            </w:pPr>
            <w:r>
              <w:rPr>
                <w:color w:val="000000"/>
              </w:rPr>
              <w:t>[2.03]</w:t>
            </w:r>
          </w:p>
        </w:tc>
      </w:tr>
      <w:tr w:rsidR="002F36BC" w:rsidRPr="00B272EF" w14:paraId="390F6F0D" w14:textId="77777777" w:rsidTr="00B272EF">
        <w:trPr>
          <w:trHeight w:val="315"/>
        </w:trPr>
        <w:tc>
          <w:tcPr>
            <w:tcW w:w="1368" w:type="pct"/>
            <w:tcBorders>
              <w:top w:val="nil"/>
              <w:left w:val="nil"/>
              <w:bottom w:val="nil"/>
              <w:right w:val="nil"/>
            </w:tcBorders>
            <w:noWrap/>
            <w:vAlign w:val="center"/>
            <w:hideMark/>
          </w:tcPr>
          <w:p w14:paraId="15E84C67" w14:textId="77777777" w:rsidR="002F36BC" w:rsidRPr="00B272EF" w:rsidRDefault="002F36BC" w:rsidP="002F36BC">
            <w:pPr>
              <w:widowControl/>
              <w:spacing w:line="240" w:lineRule="auto"/>
              <w:jc w:val="left"/>
              <w:rPr>
                <w:rFonts w:cs="Times New Roman"/>
                <w:color w:val="000000"/>
              </w:rPr>
            </w:pPr>
            <w:proofErr w:type="spellStart"/>
            <w:r w:rsidRPr="00B272EF">
              <w:rPr>
                <w:rFonts w:cs="Times New Roman"/>
                <w:color w:val="000000"/>
              </w:rPr>
              <w:t>FanaticTone</w:t>
            </w:r>
            <w:proofErr w:type="spellEnd"/>
            <w:r w:rsidRPr="00B272EF">
              <w:rPr>
                <w:rFonts w:cs="Times New Roman"/>
                <w:color w:val="000000"/>
              </w:rPr>
              <w:t>(t-1)</w:t>
            </w:r>
          </w:p>
        </w:tc>
        <w:tc>
          <w:tcPr>
            <w:tcW w:w="908" w:type="pct"/>
            <w:tcBorders>
              <w:top w:val="nil"/>
              <w:left w:val="nil"/>
              <w:bottom w:val="nil"/>
              <w:right w:val="nil"/>
            </w:tcBorders>
            <w:noWrap/>
            <w:vAlign w:val="center"/>
            <w:hideMark/>
          </w:tcPr>
          <w:p w14:paraId="0BC7BB87" w14:textId="6B939617" w:rsidR="002F36BC" w:rsidRPr="00B272EF" w:rsidRDefault="002F36BC" w:rsidP="002F36BC">
            <w:pPr>
              <w:widowControl/>
              <w:spacing w:line="240" w:lineRule="auto"/>
              <w:jc w:val="center"/>
              <w:rPr>
                <w:rFonts w:cs="Times New Roman"/>
                <w:color w:val="000000"/>
              </w:rPr>
            </w:pPr>
            <w:r>
              <w:rPr>
                <w:color w:val="000000"/>
              </w:rPr>
              <w:t>0.0149***</w:t>
            </w:r>
          </w:p>
        </w:tc>
        <w:tc>
          <w:tcPr>
            <w:tcW w:w="908" w:type="pct"/>
            <w:tcBorders>
              <w:top w:val="nil"/>
              <w:left w:val="nil"/>
              <w:bottom w:val="nil"/>
              <w:right w:val="nil"/>
            </w:tcBorders>
            <w:noWrap/>
            <w:vAlign w:val="center"/>
            <w:hideMark/>
          </w:tcPr>
          <w:p w14:paraId="0871CEB0" w14:textId="37DFED1C" w:rsidR="002F36BC" w:rsidRPr="00B272EF" w:rsidRDefault="002F36BC" w:rsidP="002F36BC">
            <w:pPr>
              <w:widowControl/>
              <w:spacing w:line="240" w:lineRule="auto"/>
              <w:jc w:val="center"/>
              <w:rPr>
                <w:rFonts w:cs="Times New Roman"/>
                <w:color w:val="000000"/>
              </w:rPr>
            </w:pPr>
            <w:r>
              <w:rPr>
                <w:color w:val="000000"/>
              </w:rPr>
              <w:t>0.0010</w:t>
            </w:r>
          </w:p>
        </w:tc>
        <w:tc>
          <w:tcPr>
            <w:tcW w:w="908" w:type="pct"/>
            <w:tcBorders>
              <w:top w:val="nil"/>
              <w:left w:val="nil"/>
              <w:bottom w:val="nil"/>
              <w:right w:val="nil"/>
            </w:tcBorders>
            <w:noWrap/>
            <w:vAlign w:val="center"/>
            <w:hideMark/>
          </w:tcPr>
          <w:p w14:paraId="1112E299" w14:textId="7BF05456" w:rsidR="002F36BC" w:rsidRPr="00B272EF" w:rsidRDefault="002F36BC" w:rsidP="002F36BC">
            <w:pPr>
              <w:widowControl/>
              <w:spacing w:line="240" w:lineRule="auto"/>
              <w:jc w:val="center"/>
              <w:rPr>
                <w:rFonts w:cs="Times New Roman"/>
                <w:color w:val="000000"/>
              </w:rPr>
            </w:pPr>
            <w:r>
              <w:rPr>
                <w:color w:val="000000"/>
              </w:rPr>
              <w:t>0.0134***</w:t>
            </w:r>
          </w:p>
        </w:tc>
        <w:tc>
          <w:tcPr>
            <w:tcW w:w="908" w:type="pct"/>
            <w:tcBorders>
              <w:top w:val="nil"/>
              <w:left w:val="nil"/>
              <w:bottom w:val="nil"/>
              <w:right w:val="nil"/>
            </w:tcBorders>
            <w:noWrap/>
            <w:vAlign w:val="center"/>
            <w:hideMark/>
          </w:tcPr>
          <w:p w14:paraId="1C8BC4F3" w14:textId="33D0BEE4" w:rsidR="002F36BC" w:rsidRPr="00B272EF" w:rsidRDefault="002F36BC" w:rsidP="002F36BC">
            <w:pPr>
              <w:widowControl/>
              <w:spacing w:line="240" w:lineRule="auto"/>
              <w:jc w:val="center"/>
              <w:rPr>
                <w:rFonts w:cs="Times New Roman"/>
                <w:color w:val="000000"/>
              </w:rPr>
            </w:pPr>
            <w:r>
              <w:rPr>
                <w:color w:val="000000"/>
              </w:rPr>
              <w:t>0.0014**</w:t>
            </w:r>
          </w:p>
        </w:tc>
      </w:tr>
      <w:tr w:rsidR="002F36BC" w:rsidRPr="00B272EF" w14:paraId="72B5507C" w14:textId="77777777" w:rsidTr="00B272EF">
        <w:trPr>
          <w:trHeight w:val="315"/>
        </w:trPr>
        <w:tc>
          <w:tcPr>
            <w:tcW w:w="1368" w:type="pct"/>
            <w:tcBorders>
              <w:top w:val="nil"/>
              <w:left w:val="nil"/>
              <w:bottom w:val="nil"/>
              <w:right w:val="nil"/>
            </w:tcBorders>
            <w:noWrap/>
            <w:vAlign w:val="center"/>
            <w:hideMark/>
          </w:tcPr>
          <w:p w14:paraId="20241839" w14:textId="77777777" w:rsidR="002F36BC" w:rsidRPr="00B272EF" w:rsidRDefault="002F36BC" w:rsidP="002F36BC">
            <w:pPr>
              <w:widowControl/>
              <w:spacing w:line="240" w:lineRule="auto"/>
              <w:jc w:val="center"/>
              <w:rPr>
                <w:rFonts w:cs="Times New Roman"/>
                <w:color w:val="000000"/>
              </w:rPr>
            </w:pPr>
          </w:p>
        </w:tc>
        <w:tc>
          <w:tcPr>
            <w:tcW w:w="908" w:type="pct"/>
            <w:tcBorders>
              <w:top w:val="nil"/>
              <w:left w:val="nil"/>
              <w:bottom w:val="nil"/>
              <w:right w:val="nil"/>
            </w:tcBorders>
            <w:noWrap/>
            <w:vAlign w:val="center"/>
            <w:hideMark/>
          </w:tcPr>
          <w:p w14:paraId="23C1F5A9" w14:textId="00D34CC2" w:rsidR="002F36BC" w:rsidRPr="00B272EF" w:rsidRDefault="002F36BC" w:rsidP="002F36BC">
            <w:pPr>
              <w:widowControl/>
              <w:spacing w:line="240" w:lineRule="auto"/>
              <w:jc w:val="center"/>
              <w:rPr>
                <w:rFonts w:cs="Times New Roman"/>
                <w:color w:val="000000"/>
              </w:rPr>
            </w:pPr>
            <w:r>
              <w:rPr>
                <w:color w:val="000000"/>
              </w:rPr>
              <w:t>[7.12]</w:t>
            </w:r>
          </w:p>
        </w:tc>
        <w:tc>
          <w:tcPr>
            <w:tcW w:w="908" w:type="pct"/>
            <w:tcBorders>
              <w:top w:val="nil"/>
              <w:left w:val="nil"/>
              <w:bottom w:val="nil"/>
              <w:right w:val="nil"/>
            </w:tcBorders>
            <w:noWrap/>
            <w:vAlign w:val="center"/>
            <w:hideMark/>
          </w:tcPr>
          <w:p w14:paraId="62FA1BA6" w14:textId="040391D0" w:rsidR="002F36BC" w:rsidRPr="00B272EF" w:rsidRDefault="002F36BC" w:rsidP="002F36BC">
            <w:pPr>
              <w:widowControl/>
              <w:spacing w:line="240" w:lineRule="auto"/>
              <w:jc w:val="center"/>
              <w:rPr>
                <w:rFonts w:cs="Times New Roman"/>
                <w:color w:val="000000"/>
              </w:rPr>
            </w:pPr>
            <w:r>
              <w:rPr>
                <w:color w:val="000000"/>
              </w:rPr>
              <w:t>[1.59]</w:t>
            </w:r>
          </w:p>
        </w:tc>
        <w:tc>
          <w:tcPr>
            <w:tcW w:w="908" w:type="pct"/>
            <w:tcBorders>
              <w:top w:val="nil"/>
              <w:left w:val="nil"/>
              <w:bottom w:val="nil"/>
              <w:right w:val="nil"/>
            </w:tcBorders>
            <w:noWrap/>
            <w:vAlign w:val="center"/>
            <w:hideMark/>
          </w:tcPr>
          <w:p w14:paraId="3003A58B" w14:textId="72ECC495" w:rsidR="002F36BC" w:rsidRPr="00B272EF" w:rsidRDefault="002F36BC" w:rsidP="002F36BC">
            <w:pPr>
              <w:widowControl/>
              <w:spacing w:line="240" w:lineRule="auto"/>
              <w:jc w:val="center"/>
              <w:rPr>
                <w:rFonts w:cs="Times New Roman"/>
                <w:color w:val="000000"/>
              </w:rPr>
            </w:pPr>
            <w:r>
              <w:rPr>
                <w:color w:val="000000"/>
              </w:rPr>
              <w:t>[5.39]</w:t>
            </w:r>
          </w:p>
        </w:tc>
        <w:tc>
          <w:tcPr>
            <w:tcW w:w="908" w:type="pct"/>
            <w:tcBorders>
              <w:top w:val="nil"/>
              <w:left w:val="nil"/>
              <w:bottom w:val="nil"/>
              <w:right w:val="nil"/>
            </w:tcBorders>
            <w:noWrap/>
            <w:vAlign w:val="center"/>
            <w:hideMark/>
          </w:tcPr>
          <w:p w14:paraId="16F2911A" w14:textId="761E635F" w:rsidR="002F36BC" w:rsidRPr="00B272EF" w:rsidRDefault="002F36BC" w:rsidP="002F36BC">
            <w:pPr>
              <w:widowControl/>
              <w:spacing w:line="240" w:lineRule="auto"/>
              <w:jc w:val="center"/>
              <w:rPr>
                <w:rFonts w:cs="Times New Roman"/>
                <w:color w:val="000000"/>
              </w:rPr>
            </w:pPr>
            <w:r>
              <w:rPr>
                <w:color w:val="000000"/>
              </w:rPr>
              <w:t>[2.22]</w:t>
            </w:r>
          </w:p>
        </w:tc>
      </w:tr>
      <w:tr w:rsidR="002F36BC" w:rsidRPr="00B272EF" w14:paraId="5D014970" w14:textId="77777777" w:rsidTr="00B272EF">
        <w:trPr>
          <w:trHeight w:val="315"/>
        </w:trPr>
        <w:tc>
          <w:tcPr>
            <w:tcW w:w="1368" w:type="pct"/>
            <w:tcBorders>
              <w:top w:val="nil"/>
              <w:left w:val="nil"/>
              <w:bottom w:val="nil"/>
              <w:right w:val="nil"/>
            </w:tcBorders>
            <w:noWrap/>
            <w:vAlign w:val="center"/>
            <w:hideMark/>
          </w:tcPr>
          <w:p w14:paraId="30DD8E2C" w14:textId="77777777" w:rsidR="002F36BC" w:rsidRPr="00B272EF" w:rsidRDefault="002F36BC" w:rsidP="002F36BC">
            <w:pPr>
              <w:widowControl/>
              <w:spacing w:line="240" w:lineRule="auto"/>
              <w:jc w:val="left"/>
              <w:rPr>
                <w:rFonts w:cs="Times New Roman"/>
                <w:color w:val="000000"/>
              </w:rPr>
            </w:pPr>
            <w:proofErr w:type="spellStart"/>
            <w:r w:rsidRPr="00B272EF">
              <w:rPr>
                <w:rFonts w:cs="Times New Roman"/>
                <w:color w:val="000000"/>
              </w:rPr>
              <w:t>NaïveTone</w:t>
            </w:r>
            <w:proofErr w:type="spellEnd"/>
            <w:r w:rsidRPr="00B272EF">
              <w:rPr>
                <w:rFonts w:cs="Times New Roman"/>
                <w:color w:val="000000"/>
              </w:rPr>
              <w:t>(t-1)</w:t>
            </w:r>
          </w:p>
        </w:tc>
        <w:tc>
          <w:tcPr>
            <w:tcW w:w="908" w:type="pct"/>
            <w:tcBorders>
              <w:top w:val="nil"/>
              <w:left w:val="nil"/>
              <w:bottom w:val="nil"/>
              <w:right w:val="nil"/>
            </w:tcBorders>
            <w:noWrap/>
            <w:vAlign w:val="center"/>
            <w:hideMark/>
          </w:tcPr>
          <w:p w14:paraId="3EA401D4" w14:textId="05195F62" w:rsidR="002F36BC" w:rsidRPr="00B272EF" w:rsidRDefault="002F36BC" w:rsidP="002F36BC">
            <w:pPr>
              <w:widowControl/>
              <w:spacing w:line="240" w:lineRule="auto"/>
              <w:jc w:val="center"/>
              <w:rPr>
                <w:rFonts w:cs="Times New Roman"/>
                <w:color w:val="000000"/>
              </w:rPr>
            </w:pPr>
            <w:r>
              <w:rPr>
                <w:color w:val="000000"/>
              </w:rPr>
              <w:t>0.0128***</w:t>
            </w:r>
          </w:p>
        </w:tc>
        <w:tc>
          <w:tcPr>
            <w:tcW w:w="908" w:type="pct"/>
            <w:tcBorders>
              <w:top w:val="nil"/>
              <w:left w:val="nil"/>
              <w:bottom w:val="nil"/>
              <w:right w:val="nil"/>
            </w:tcBorders>
            <w:noWrap/>
            <w:vAlign w:val="center"/>
            <w:hideMark/>
          </w:tcPr>
          <w:p w14:paraId="34E705AC" w14:textId="235E6C72" w:rsidR="002F36BC" w:rsidRPr="00B272EF" w:rsidRDefault="002F36BC" w:rsidP="002F36BC">
            <w:pPr>
              <w:widowControl/>
              <w:spacing w:line="240" w:lineRule="auto"/>
              <w:jc w:val="center"/>
              <w:rPr>
                <w:rFonts w:cs="Times New Roman"/>
                <w:color w:val="000000"/>
              </w:rPr>
            </w:pPr>
            <w:r>
              <w:rPr>
                <w:color w:val="000000"/>
              </w:rPr>
              <w:t>0.0007***</w:t>
            </w:r>
          </w:p>
        </w:tc>
        <w:tc>
          <w:tcPr>
            <w:tcW w:w="908" w:type="pct"/>
            <w:tcBorders>
              <w:top w:val="nil"/>
              <w:left w:val="nil"/>
              <w:bottom w:val="nil"/>
              <w:right w:val="nil"/>
            </w:tcBorders>
            <w:noWrap/>
            <w:vAlign w:val="center"/>
            <w:hideMark/>
          </w:tcPr>
          <w:p w14:paraId="1DD1614B" w14:textId="732A26FC" w:rsidR="002F36BC" w:rsidRPr="00B272EF" w:rsidRDefault="002F36BC" w:rsidP="002F36BC">
            <w:pPr>
              <w:widowControl/>
              <w:spacing w:line="240" w:lineRule="auto"/>
              <w:jc w:val="center"/>
              <w:rPr>
                <w:rFonts w:cs="Times New Roman"/>
                <w:color w:val="000000"/>
              </w:rPr>
            </w:pPr>
            <w:r>
              <w:rPr>
                <w:color w:val="000000"/>
              </w:rPr>
              <w:t>0.0073***</w:t>
            </w:r>
          </w:p>
        </w:tc>
        <w:tc>
          <w:tcPr>
            <w:tcW w:w="908" w:type="pct"/>
            <w:tcBorders>
              <w:top w:val="nil"/>
              <w:left w:val="nil"/>
              <w:bottom w:val="nil"/>
              <w:right w:val="nil"/>
            </w:tcBorders>
            <w:noWrap/>
            <w:vAlign w:val="center"/>
            <w:hideMark/>
          </w:tcPr>
          <w:p w14:paraId="048E2A81" w14:textId="66DDE516" w:rsidR="002F36BC" w:rsidRPr="00B272EF" w:rsidRDefault="002F36BC" w:rsidP="002F36BC">
            <w:pPr>
              <w:widowControl/>
              <w:spacing w:line="240" w:lineRule="auto"/>
              <w:jc w:val="center"/>
              <w:rPr>
                <w:rFonts w:cs="Times New Roman"/>
                <w:color w:val="000000"/>
              </w:rPr>
            </w:pPr>
            <w:r>
              <w:rPr>
                <w:color w:val="000000"/>
              </w:rPr>
              <w:t>0.0010***</w:t>
            </w:r>
          </w:p>
        </w:tc>
      </w:tr>
      <w:tr w:rsidR="002F36BC" w:rsidRPr="00B272EF" w14:paraId="7B93F8E3" w14:textId="77777777" w:rsidTr="00B272EF">
        <w:trPr>
          <w:trHeight w:val="315"/>
        </w:trPr>
        <w:tc>
          <w:tcPr>
            <w:tcW w:w="1368" w:type="pct"/>
            <w:tcBorders>
              <w:top w:val="nil"/>
              <w:left w:val="nil"/>
              <w:bottom w:val="nil"/>
              <w:right w:val="nil"/>
            </w:tcBorders>
            <w:noWrap/>
            <w:vAlign w:val="center"/>
            <w:hideMark/>
          </w:tcPr>
          <w:p w14:paraId="156B3ED5" w14:textId="77777777" w:rsidR="002F36BC" w:rsidRPr="00B272EF" w:rsidRDefault="002F36BC" w:rsidP="002F36BC">
            <w:pPr>
              <w:widowControl/>
              <w:spacing w:line="240" w:lineRule="auto"/>
              <w:jc w:val="center"/>
              <w:rPr>
                <w:rFonts w:cs="Times New Roman"/>
                <w:color w:val="000000"/>
              </w:rPr>
            </w:pPr>
          </w:p>
        </w:tc>
        <w:tc>
          <w:tcPr>
            <w:tcW w:w="908" w:type="pct"/>
            <w:tcBorders>
              <w:top w:val="nil"/>
              <w:left w:val="nil"/>
              <w:bottom w:val="nil"/>
              <w:right w:val="nil"/>
            </w:tcBorders>
            <w:noWrap/>
            <w:vAlign w:val="center"/>
            <w:hideMark/>
          </w:tcPr>
          <w:p w14:paraId="4E562F7E" w14:textId="48338B25" w:rsidR="002F36BC" w:rsidRPr="00B272EF" w:rsidRDefault="002F36BC" w:rsidP="002F36BC">
            <w:pPr>
              <w:widowControl/>
              <w:spacing w:line="240" w:lineRule="auto"/>
              <w:jc w:val="center"/>
              <w:rPr>
                <w:rFonts w:cs="Times New Roman"/>
                <w:color w:val="000000"/>
              </w:rPr>
            </w:pPr>
            <w:r>
              <w:rPr>
                <w:color w:val="000000"/>
              </w:rPr>
              <w:t>[8.57]</w:t>
            </w:r>
          </w:p>
        </w:tc>
        <w:tc>
          <w:tcPr>
            <w:tcW w:w="908" w:type="pct"/>
            <w:tcBorders>
              <w:top w:val="nil"/>
              <w:left w:val="nil"/>
              <w:bottom w:val="nil"/>
              <w:right w:val="nil"/>
            </w:tcBorders>
            <w:noWrap/>
            <w:vAlign w:val="center"/>
            <w:hideMark/>
          </w:tcPr>
          <w:p w14:paraId="5B68E4DD" w14:textId="1D90DEB4" w:rsidR="002F36BC" w:rsidRPr="00B272EF" w:rsidRDefault="002F36BC" w:rsidP="002F36BC">
            <w:pPr>
              <w:widowControl/>
              <w:spacing w:line="240" w:lineRule="auto"/>
              <w:jc w:val="center"/>
              <w:rPr>
                <w:rFonts w:cs="Times New Roman"/>
                <w:color w:val="000000"/>
              </w:rPr>
            </w:pPr>
            <w:r>
              <w:rPr>
                <w:color w:val="000000"/>
              </w:rPr>
              <w:t>[2.69]</w:t>
            </w:r>
          </w:p>
        </w:tc>
        <w:tc>
          <w:tcPr>
            <w:tcW w:w="908" w:type="pct"/>
            <w:tcBorders>
              <w:top w:val="nil"/>
              <w:left w:val="nil"/>
              <w:bottom w:val="nil"/>
              <w:right w:val="nil"/>
            </w:tcBorders>
            <w:noWrap/>
            <w:vAlign w:val="center"/>
            <w:hideMark/>
          </w:tcPr>
          <w:p w14:paraId="6220E84C" w14:textId="2ABDC990" w:rsidR="002F36BC" w:rsidRPr="00B272EF" w:rsidRDefault="002F36BC" w:rsidP="002F36BC">
            <w:pPr>
              <w:widowControl/>
              <w:spacing w:line="240" w:lineRule="auto"/>
              <w:jc w:val="center"/>
              <w:rPr>
                <w:rFonts w:cs="Times New Roman"/>
                <w:color w:val="000000"/>
              </w:rPr>
            </w:pPr>
            <w:r>
              <w:rPr>
                <w:color w:val="000000"/>
              </w:rPr>
              <w:t>[6.20]</w:t>
            </w:r>
          </w:p>
        </w:tc>
        <w:tc>
          <w:tcPr>
            <w:tcW w:w="908" w:type="pct"/>
            <w:tcBorders>
              <w:top w:val="nil"/>
              <w:left w:val="nil"/>
              <w:bottom w:val="nil"/>
              <w:right w:val="nil"/>
            </w:tcBorders>
            <w:noWrap/>
            <w:vAlign w:val="center"/>
            <w:hideMark/>
          </w:tcPr>
          <w:p w14:paraId="237C88AC" w14:textId="31096DA0" w:rsidR="002F36BC" w:rsidRPr="00B272EF" w:rsidRDefault="002F36BC" w:rsidP="002F36BC">
            <w:pPr>
              <w:widowControl/>
              <w:spacing w:line="240" w:lineRule="auto"/>
              <w:jc w:val="center"/>
              <w:rPr>
                <w:rFonts w:cs="Times New Roman"/>
                <w:color w:val="000000"/>
              </w:rPr>
            </w:pPr>
            <w:r>
              <w:rPr>
                <w:color w:val="000000"/>
              </w:rPr>
              <w:t>[3.29]</w:t>
            </w:r>
          </w:p>
        </w:tc>
      </w:tr>
      <w:tr w:rsidR="002F36BC" w:rsidRPr="00B272EF" w14:paraId="73C9B879" w14:textId="77777777" w:rsidTr="00B272EF">
        <w:trPr>
          <w:trHeight w:val="315"/>
        </w:trPr>
        <w:tc>
          <w:tcPr>
            <w:tcW w:w="1368" w:type="pct"/>
            <w:tcBorders>
              <w:top w:val="nil"/>
              <w:left w:val="nil"/>
              <w:bottom w:val="single" w:sz="4" w:space="0" w:color="auto"/>
              <w:right w:val="nil"/>
            </w:tcBorders>
            <w:noWrap/>
            <w:vAlign w:val="center"/>
            <w:hideMark/>
          </w:tcPr>
          <w:p w14:paraId="76C00476" w14:textId="77777777" w:rsidR="002F36BC" w:rsidRPr="00B272EF" w:rsidRDefault="002F36BC" w:rsidP="002F36BC">
            <w:pPr>
              <w:widowControl/>
              <w:spacing w:line="240" w:lineRule="auto"/>
              <w:jc w:val="left"/>
              <w:rPr>
                <w:rFonts w:cs="Times New Roman"/>
                <w:color w:val="000000"/>
              </w:rPr>
            </w:pPr>
            <w:r w:rsidRPr="00B272EF">
              <w:rPr>
                <w:rFonts w:cs="Times New Roman"/>
                <w:color w:val="000000"/>
              </w:rPr>
              <w:lastRenderedPageBreak/>
              <w:t>Number of observations</w:t>
            </w:r>
          </w:p>
        </w:tc>
        <w:tc>
          <w:tcPr>
            <w:tcW w:w="908" w:type="pct"/>
            <w:tcBorders>
              <w:top w:val="nil"/>
              <w:left w:val="nil"/>
              <w:bottom w:val="single" w:sz="4" w:space="0" w:color="auto"/>
              <w:right w:val="nil"/>
            </w:tcBorders>
            <w:noWrap/>
            <w:vAlign w:val="center"/>
            <w:hideMark/>
          </w:tcPr>
          <w:p w14:paraId="3F782791" w14:textId="34C1B410" w:rsidR="002F36BC" w:rsidRPr="00B272EF" w:rsidRDefault="002F36BC" w:rsidP="002F36BC">
            <w:pPr>
              <w:widowControl/>
              <w:spacing w:line="240" w:lineRule="auto"/>
              <w:jc w:val="center"/>
              <w:rPr>
                <w:rFonts w:cs="Times New Roman"/>
                <w:color w:val="000000"/>
              </w:rPr>
            </w:pPr>
            <w:r>
              <w:rPr>
                <w:color w:val="000000"/>
              </w:rPr>
              <w:t>40,616</w:t>
            </w:r>
          </w:p>
        </w:tc>
        <w:tc>
          <w:tcPr>
            <w:tcW w:w="908" w:type="pct"/>
            <w:tcBorders>
              <w:top w:val="nil"/>
              <w:left w:val="nil"/>
              <w:bottom w:val="single" w:sz="4" w:space="0" w:color="auto"/>
              <w:right w:val="nil"/>
            </w:tcBorders>
            <w:noWrap/>
            <w:vAlign w:val="center"/>
            <w:hideMark/>
          </w:tcPr>
          <w:p w14:paraId="7F92B386" w14:textId="6BBC5E15" w:rsidR="002F36BC" w:rsidRPr="00B272EF" w:rsidRDefault="002F36BC" w:rsidP="002F36BC">
            <w:pPr>
              <w:widowControl/>
              <w:spacing w:line="240" w:lineRule="auto"/>
              <w:jc w:val="center"/>
              <w:rPr>
                <w:rFonts w:cs="Times New Roman"/>
                <w:color w:val="000000"/>
              </w:rPr>
            </w:pPr>
            <w:r>
              <w:rPr>
                <w:color w:val="000000"/>
              </w:rPr>
              <w:t>669,762</w:t>
            </w:r>
          </w:p>
        </w:tc>
        <w:tc>
          <w:tcPr>
            <w:tcW w:w="908" w:type="pct"/>
            <w:tcBorders>
              <w:top w:val="nil"/>
              <w:left w:val="nil"/>
              <w:bottom w:val="single" w:sz="4" w:space="0" w:color="auto"/>
              <w:right w:val="nil"/>
            </w:tcBorders>
            <w:noWrap/>
            <w:vAlign w:val="center"/>
            <w:hideMark/>
          </w:tcPr>
          <w:p w14:paraId="39FE1151" w14:textId="1B6D2ED3" w:rsidR="002F36BC" w:rsidRPr="00B272EF" w:rsidRDefault="002F36BC" w:rsidP="002F36BC">
            <w:pPr>
              <w:widowControl/>
              <w:spacing w:line="240" w:lineRule="auto"/>
              <w:jc w:val="center"/>
              <w:rPr>
                <w:rFonts w:cs="Times New Roman"/>
                <w:color w:val="000000"/>
              </w:rPr>
            </w:pPr>
            <w:r>
              <w:rPr>
                <w:color w:val="000000"/>
              </w:rPr>
              <w:t>15,710</w:t>
            </w:r>
          </w:p>
        </w:tc>
        <w:tc>
          <w:tcPr>
            <w:tcW w:w="908" w:type="pct"/>
            <w:tcBorders>
              <w:top w:val="nil"/>
              <w:left w:val="nil"/>
              <w:bottom w:val="single" w:sz="4" w:space="0" w:color="auto"/>
              <w:right w:val="nil"/>
            </w:tcBorders>
            <w:noWrap/>
            <w:vAlign w:val="center"/>
            <w:hideMark/>
          </w:tcPr>
          <w:p w14:paraId="62EB3128" w14:textId="05A1B92C" w:rsidR="002F36BC" w:rsidRPr="00B272EF" w:rsidRDefault="002F36BC" w:rsidP="002F36BC">
            <w:pPr>
              <w:widowControl/>
              <w:spacing w:line="240" w:lineRule="auto"/>
              <w:jc w:val="center"/>
              <w:rPr>
                <w:rFonts w:cs="Times New Roman"/>
                <w:color w:val="000000"/>
              </w:rPr>
            </w:pPr>
            <w:r>
              <w:rPr>
                <w:color w:val="000000"/>
              </w:rPr>
              <w:t>694,668</w:t>
            </w:r>
          </w:p>
        </w:tc>
      </w:tr>
      <w:tr w:rsidR="002F36BC" w:rsidRPr="00B272EF" w14:paraId="0F889D48" w14:textId="77777777" w:rsidTr="00B272EF">
        <w:trPr>
          <w:trHeight w:val="315"/>
        </w:trPr>
        <w:tc>
          <w:tcPr>
            <w:tcW w:w="1368" w:type="pct"/>
            <w:tcBorders>
              <w:top w:val="nil"/>
              <w:left w:val="nil"/>
              <w:bottom w:val="single" w:sz="4" w:space="0" w:color="auto"/>
              <w:right w:val="nil"/>
            </w:tcBorders>
            <w:noWrap/>
            <w:vAlign w:val="center"/>
            <w:hideMark/>
          </w:tcPr>
          <w:p w14:paraId="1CB6FE35" w14:textId="77777777" w:rsidR="002F36BC" w:rsidRPr="00B272EF" w:rsidRDefault="002F36BC" w:rsidP="002F36BC">
            <w:pPr>
              <w:widowControl/>
              <w:spacing w:line="240" w:lineRule="auto"/>
              <w:jc w:val="left"/>
              <w:rPr>
                <w:rFonts w:cs="Times New Roman"/>
                <w:color w:val="000000"/>
              </w:rPr>
            </w:pPr>
            <w:r w:rsidRPr="00B272EF">
              <w:rPr>
                <w:rFonts w:cs="Times New Roman"/>
                <w:color w:val="000000"/>
              </w:rPr>
              <w:t>p-value of Granger causality test</w:t>
            </w:r>
          </w:p>
        </w:tc>
        <w:tc>
          <w:tcPr>
            <w:tcW w:w="908" w:type="pct"/>
            <w:tcBorders>
              <w:top w:val="nil"/>
              <w:left w:val="nil"/>
              <w:bottom w:val="single" w:sz="4" w:space="0" w:color="auto"/>
              <w:right w:val="nil"/>
            </w:tcBorders>
            <w:noWrap/>
            <w:vAlign w:val="center"/>
            <w:hideMark/>
          </w:tcPr>
          <w:p w14:paraId="334301A9" w14:textId="24ACF93E" w:rsidR="002F36BC" w:rsidRPr="00B272EF" w:rsidRDefault="002F36BC" w:rsidP="002F36BC">
            <w:pPr>
              <w:widowControl/>
              <w:spacing w:line="240" w:lineRule="auto"/>
              <w:jc w:val="center"/>
              <w:rPr>
                <w:rFonts w:cs="Times New Roman"/>
                <w:color w:val="000000"/>
              </w:rPr>
            </w:pPr>
            <w:r>
              <w:rPr>
                <w:color w:val="000000"/>
              </w:rPr>
              <w:t>Return(t)</w:t>
            </w:r>
          </w:p>
        </w:tc>
        <w:tc>
          <w:tcPr>
            <w:tcW w:w="908" w:type="pct"/>
            <w:tcBorders>
              <w:top w:val="nil"/>
              <w:left w:val="nil"/>
              <w:bottom w:val="single" w:sz="4" w:space="0" w:color="auto"/>
              <w:right w:val="nil"/>
            </w:tcBorders>
            <w:noWrap/>
            <w:vAlign w:val="center"/>
            <w:hideMark/>
          </w:tcPr>
          <w:p w14:paraId="2CA37209" w14:textId="7F4B172C" w:rsidR="002F36BC" w:rsidRPr="00B272EF" w:rsidRDefault="002F36BC" w:rsidP="002F36BC">
            <w:pPr>
              <w:widowControl/>
              <w:spacing w:line="240" w:lineRule="auto"/>
              <w:jc w:val="center"/>
              <w:rPr>
                <w:rFonts w:cs="Times New Roman"/>
                <w:color w:val="000000"/>
              </w:rPr>
            </w:pPr>
            <w:r>
              <w:rPr>
                <w:color w:val="000000"/>
              </w:rPr>
              <w:t>Return(t)</w:t>
            </w:r>
          </w:p>
        </w:tc>
        <w:tc>
          <w:tcPr>
            <w:tcW w:w="908" w:type="pct"/>
            <w:tcBorders>
              <w:top w:val="nil"/>
              <w:left w:val="nil"/>
              <w:bottom w:val="single" w:sz="4" w:space="0" w:color="auto"/>
              <w:right w:val="nil"/>
            </w:tcBorders>
            <w:noWrap/>
            <w:vAlign w:val="center"/>
            <w:hideMark/>
          </w:tcPr>
          <w:p w14:paraId="155A7B3E" w14:textId="65A69F1D" w:rsidR="002F36BC" w:rsidRPr="00B272EF" w:rsidRDefault="002F36BC" w:rsidP="002F36BC">
            <w:pPr>
              <w:widowControl/>
              <w:spacing w:line="240" w:lineRule="auto"/>
              <w:jc w:val="center"/>
              <w:rPr>
                <w:rFonts w:cs="Times New Roman"/>
                <w:color w:val="000000"/>
              </w:rPr>
            </w:pPr>
            <w:r>
              <w:rPr>
                <w:color w:val="000000"/>
              </w:rPr>
              <w:t>Return(t)</w:t>
            </w:r>
          </w:p>
        </w:tc>
        <w:tc>
          <w:tcPr>
            <w:tcW w:w="908" w:type="pct"/>
            <w:tcBorders>
              <w:top w:val="nil"/>
              <w:left w:val="nil"/>
              <w:bottom w:val="single" w:sz="4" w:space="0" w:color="auto"/>
              <w:right w:val="nil"/>
            </w:tcBorders>
            <w:noWrap/>
            <w:vAlign w:val="center"/>
            <w:hideMark/>
          </w:tcPr>
          <w:p w14:paraId="4B36C74C" w14:textId="76ECFCA4" w:rsidR="002F36BC" w:rsidRPr="00B272EF" w:rsidRDefault="002F36BC" w:rsidP="002F36BC">
            <w:pPr>
              <w:widowControl/>
              <w:spacing w:line="240" w:lineRule="auto"/>
              <w:jc w:val="center"/>
              <w:rPr>
                <w:rFonts w:cs="Times New Roman"/>
                <w:color w:val="000000"/>
              </w:rPr>
            </w:pPr>
            <w:r>
              <w:rPr>
                <w:color w:val="000000"/>
              </w:rPr>
              <w:t>Return(t)</w:t>
            </w:r>
          </w:p>
        </w:tc>
      </w:tr>
      <w:tr w:rsidR="002F36BC" w:rsidRPr="00B272EF" w14:paraId="4F4D766A" w14:textId="77777777" w:rsidTr="00B272EF">
        <w:trPr>
          <w:trHeight w:val="315"/>
        </w:trPr>
        <w:tc>
          <w:tcPr>
            <w:tcW w:w="1368" w:type="pct"/>
            <w:tcBorders>
              <w:top w:val="nil"/>
              <w:left w:val="nil"/>
              <w:bottom w:val="nil"/>
              <w:right w:val="nil"/>
            </w:tcBorders>
            <w:noWrap/>
            <w:vAlign w:val="center"/>
            <w:hideMark/>
          </w:tcPr>
          <w:p w14:paraId="07069180" w14:textId="77777777" w:rsidR="002F36BC" w:rsidRPr="00B272EF" w:rsidRDefault="002F36BC" w:rsidP="002F36BC">
            <w:pPr>
              <w:widowControl/>
              <w:spacing w:line="240" w:lineRule="auto"/>
              <w:jc w:val="left"/>
              <w:rPr>
                <w:rFonts w:cs="Times New Roman"/>
                <w:color w:val="000000"/>
              </w:rPr>
            </w:pPr>
            <w:r w:rsidRPr="00B272EF">
              <w:rPr>
                <w:rFonts w:cs="Times New Roman"/>
                <w:color w:val="000000"/>
              </w:rPr>
              <w:t xml:space="preserve">Past </w:t>
            </w:r>
            <w:proofErr w:type="spellStart"/>
            <w:r w:rsidRPr="00B272EF">
              <w:rPr>
                <w:rFonts w:cs="Times New Roman"/>
                <w:color w:val="000000"/>
              </w:rPr>
              <w:t>RationalTone</w:t>
            </w:r>
            <w:proofErr w:type="spellEnd"/>
          </w:p>
        </w:tc>
        <w:tc>
          <w:tcPr>
            <w:tcW w:w="908" w:type="pct"/>
            <w:tcBorders>
              <w:top w:val="nil"/>
              <w:left w:val="nil"/>
              <w:bottom w:val="nil"/>
              <w:right w:val="nil"/>
            </w:tcBorders>
            <w:noWrap/>
            <w:vAlign w:val="center"/>
            <w:hideMark/>
          </w:tcPr>
          <w:p w14:paraId="220893C6" w14:textId="6428DFC4" w:rsidR="002F36BC" w:rsidRPr="00B272EF" w:rsidRDefault="002F36BC" w:rsidP="002F36BC">
            <w:pPr>
              <w:widowControl/>
              <w:spacing w:line="240" w:lineRule="auto"/>
              <w:jc w:val="center"/>
              <w:rPr>
                <w:rFonts w:cs="Times New Roman"/>
                <w:color w:val="000000"/>
              </w:rPr>
            </w:pPr>
            <w:r>
              <w:rPr>
                <w:color w:val="000000"/>
              </w:rPr>
              <w:t>0.00%</w:t>
            </w:r>
          </w:p>
        </w:tc>
        <w:tc>
          <w:tcPr>
            <w:tcW w:w="908" w:type="pct"/>
            <w:tcBorders>
              <w:top w:val="nil"/>
              <w:left w:val="nil"/>
              <w:bottom w:val="nil"/>
              <w:right w:val="nil"/>
            </w:tcBorders>
            <w:noWrap/>
            <w:vAlign w:val="center"/>
            <w:hideMark/>
          </w:tcPr>
          <w:p w14:paraId="3E19D637" w14:textId="7207E779" w:rsidR="002F36BC" w:rsidRPr="00B272EF" w:rsidRDefault="002F36BC" w:rsidP="002F36BC">
            <w:pPr>
              <w:widowControl/>
              <w:spacing w:line="240" w:lineRule="auto"/>
              <w:jc w:val="center"/>
              <w:rPr>
                <w:rFonts w:cs="Times New Roman"/>
                <w:color w:val="000000"/>
              </w:rPr>
            </w:pPr>
            <w:r>
              <w:rPr>
                <w:color w:val="000000"/>
              </w:rPr>
              <w:t>7.80%</w:t>
            </w:r>
          </w:p>
        </w:tc>
        <w:tc>
          <w:tcPr>
            <w:tcW w:w="908" w:type="pct"/>
            <w:tcBorders>
              <w:top w:val="nil"/>
              <w:left w:val="nil"/>
              <w:bottom w:val="nil"/>
              <w:right w:val="nil"/>
            </w:tcBorders>
            <w:noWrap/>
            <w:vAlign w:val="center"/>
            <w:hideMark/>
          </w:tcPr>
          <w:p w14:paraId="003BDA2B" w14:textId="48B54C18" w:rsidR="002F36BC" w:rsidRPr="00B272EF" w:rsidRDefault="002F36BC" w:rsidP="002F36BC">
            <w:pPr>
              <w:widowControl/>
              <w:spacing w:line="240" w:lineRule="auto"/>
              <w:jc w:val="center"/>
              <w:rPr>
                <w:rFonts w:cs="Times New Roman"/>
                <w:color w:val="000000"/>
              </w:rPr>
            </w:pPr>
            <w:r>
              <w:rPr>
                <w:color w:val="000000"/>
              </w:rPr>
              <w:t>0.00%</w:t>
            </w:r>
          </w:p>
        </w:tc>
        <w:tc>
          <w:tcPr>
            <w:tcW w:w="908" w:type="pct"/>
            <w:tcBorders>
              <w:top w:val="nil"/>
              <w:left w:val="nil"/>
              <w:bottom w:val="nil"/>
              <w:right w:val="nil"/>
            </w:tcBorders>
            <w:noWrap/>
            <w:vAlign w:val="center"/>
            <w:hideMark/>
          </w:tcPr>
          <w:p w14:paraId="132D6377" w14:textId="035A02B0" w:rsidR="002F36BC" w:rsidRPr="00B272EF" w:rsidRDefault="002F36BC" w:rsidP="002F36BC">
            <w:pPr>
              <w:widowControl/>
              <w:spacing w:line="240" w:lineRule="auto"/>
              <w:jc w:val="center"/>
              <w:rPr>
                <w:rFonts w:cs="Times New Roman"/>
                <w:color w:val="000000"/>
              </w:rPr>
            </w:pPr>
            <w:r>
              <w:rPr>
                <w:color w:val="000000"/>
              </w:rPr>
              <w:t>4.20%</w:t>
            </w:r>
          </w:p>
        </w:tc>
      </w:tr>
      <w:tr w:rsidR="002F36BC" w:rsidRPr="00B272EF" w14:paraId="156450ED" w14:textId="77777777" w:rsidTr="00B272EF">
        <w:trPr>
          <w:trHeight w:val="315"/>
        </w:trPr>
        <w:tc>
          <w:tcPr>
            <w:tcW w:w="1368" w:type="pct"/>
            <w:tcBorders>
              <w:top w:val="nil"/>
              <w:left w:val="nil"/>
              <w:bottom w:val="nil"/>
              <w:right w:val="nil"/>
            </w:tcBorders>
            <w:noWrap/>
            <w:vAlign w:val="center"/>
            <w:hideMark/>
          </w:tcPr>
          <w:p w14:paraId="69C4B2D4" w14:textId="77777777" w:rsidR="002F36BC" w:rsidRPr="00B272EF" w:rsidRDefault="002F36BC" w:rsidP="002F36BC">
            <w:pPr>
              <w:widowControl/>
              <w:spacing w:line="240" w:lineRule="auto"/>
              <w:jc w:val="left"/>
              <w:rPr>
                <w:rFonts w:cs="Times New Roman"/>
                <w:color w:val="000000"/>
              </w:rPr>
            </w:pPr>
            <w:r w:rsidRPr="00B272EF">
              <w:rPr>
                <w:rFonts w:cs="Times New Roman"/>
                <w:color w:val="000000"/>
              </w:rPr>
              <w:t xml:space="preserve">Past </w:t>
            </w:r>
            <w:proofErr w:type="spellStart"/>
            <w:r w:rsidRPr="00B272EF">
              <w:rPr>
                <w:rFonts w:cs="Times New Roman"/>
                <w:color w:val="000000"/>
              </w:rPr>
              <w:t>FanaticTone</w:t>
            </w:r>
            <w:proofErr w:type="spellEnd"/>
          </w:p>
        </w:tc>
        <w:tc>
          <w:tcPr>
            <w:tcW w:w="908" w:type="pct"/>
            <w:tcBorders>
              <w:top w:val="nil"/>
              <w:left w:val="nil"/>
              <w:bottom w:val="nil"/>
              <w:right w:val="nil"/>
            </w:tcBorders>
            <w:noWrap/>
            <w:vAlign w:val="center"/>
            <w:hideMark/>
          </w:tcPr>
          <w:p w14:paraId="3A0D57C4" w14:textId="575A77C9" w:rsidR="002F36BC" w:rsidRPr="00B272EF" w:rsidRDefault="002F36BC" w:rsidP="002F36BC">
            <w:pPr>
              <w:widowControl/>
              <w:spacing w:line="240" w:lineRule="auto"/>
              <w:jc w:val="center"/>
              <w:rPr>
                <w:rFonts w:cs="Times New Roman"/>
                <w:color w:val="000000"/>
              </w:rPr>
            </w:pPr>
            <w:r>
              <w:rPr>
                <w:color w:val="000000"/>
              </w:rPr>
              <w:t>0.00%</w:t>
            </w:r>
          </w:p>
        </w:tc>
        <w:tc>
          <w:tcPr>
            <w:tcW w:w="908" w:type="pct"/>
            <w:tcBorders>
              <w:top w:val="nil"/>
              <w:left w:val="nil"/>
              <w:bottom w:val="nil"/>
              <w:right w:val="nil"/>
            </w:tcBorders>
            <w:noWrap/>
            <w:vAlign w:val="center"/>
            <w:hideMark/>
          </w:tcPr>
          <w:p w14:paraId="2CECD17F" w14:textId="02515E0C" w:rsidR="002F36BC" w:rsidRPr="00B272EF" w:rsidRDefault="002F36BC" w:rsidP="002F36BC">
            <w:pPr>
              <w:widowControl/>
              <w:spacing w:line="240" w:lineRule="auto"/>
              <w:jc w:val="center"/>
              <w:rPr>
                <w:rFonts w:cs="Times New Roman"/>
                <w:color w:val="000000"/>
              </w:rPr>
            </w:pPr>
            <w:r>
              <w:rPr>
                <w:color w:val="000000"/>
              </w:rPr>
              <w:t>11.10%</w:t>
            </w:r>
          </w:p>
        </w:tc>
        <w:tc>
          <w:tcPr>
            <w:tcW w:w="908" w:type="pct"/>
            <w:tcBorders>
              <w:top w:val="nil"/>
              <w:left w:val="nil"/>
              <w:bottom w:val="nil"/>
              <w:right w:val="nil"/>
            </w:tcBorders>
            <w:noWrap/>
            <w:vAlign w:val="center"/>
            <w:hideMark/>
          </w:tcPr>
          <w:p w14:paraId="142DC011" w14:textId="1D7F89D0" w:rsidR="002F36BC" w:rsidRPr="00B272EF" w:rsidRDefault="002F36BC" w:rsidP="002F36BC">
            <w:pPr>
              <w:widowControl/>
              <w:spacing w:line="240" w:lineRule="auto"/>
              <w:jc w:val="center"/>
              <w:rPr>
                <w:rFonts w:cs="Times New Roman"/>
                <w:color w:val="000000"/>
              </w:rPr>
            </w:pPr>
            <w:r>
              <w:rPr>
                <w:color w:val="000000"/>
              </w:rPr>
              <w:t>0.00%</w:t>
            </w:r>
          </w:p>
        </w:tc>
        <w:tc>
          <w:tcPr>
            <w:tcW w:w="908" w:type="pct"/>
            <w:tcBorders>
              <w:top w:val="nil"/>
              <w:left w:val="nil"/>
              <w:bottom w:val="nil"/>
              <w:right w:val="nil"/>
            </w:tcBorders>
            <w:noWrap/>
            <w:vAlign w:val="center"/>
            <w:hideMark/>
          </w:tcPr>
          <w:p w14:paraId="3A2E183B" w14:textId="09DA75BC" w:rsidR="002F36BC" w:rsidRPr="00B272EF" w:rsidRDefault="002F36BC" w:rsidP="002F36BC">
            <w:pPr>
              <w:widowControl/>
              <w:spacing w:line="240" w:lineRule="auto"/>
              <w:jc w:val="center"/>
              <w:rPr>
                <w:rFonts w:cs="Times New Roman"/>
                <w:color w:val="000000"/>
              </w:rPr>
            </w:pPr>
            <w:r>
              <w:rPr>
                <w:color w:val="000000"/>
              </w:rPr>
              <w:t>2.70%</w:t>
            </w:r>
          </w:p>
        </w:tc>
      </w:tr>
      <w:tr w:rsidR="002F36BC" w:rsidRPr="00B272EF" w14:paraId="10303DF6" w14:textId="77777777" w:rsidTr="00B272EF">
        <w:trPr>
          <w:trHeight w:val="315"/>
        </w:trPr>
        <w:tc>
          <w:tcPr>
            <w:tcW w:w="1368" w:type="pct"/>
            <w:tcBorders>
              <w:top w:val="nil"/>
              <w:left w:val="nil"/>
              <w:bottom w:val="single" w:sz="4" w:space="0" w:color="auto"/>
              <w:right w:val="nil"/>
            </w:tcBorders>
            <w:noWrap/>
            <w:vAlign w:val="center"/>
            <w:hideMark/>
          </w:tcPr>
          <w:p w14:paraId="44813E22" w14:textId="77777777" w:rsidR="002F36BC" w:rsidRPr="00B272EF" w:rsidRDefault="002F36BC" w:rsidP="002F36BC">
            <w:pPr>
              <w:widowControl/>
              <w:spacing w:line="240" w:lineRule="auto"/>
              <w:jc w:val="left"/>
              <w:rPr>
                <w:rFonts w:cs="Times New Roman"/>
                <w:color w:val="000000"/>
              </w:rPr>
            </w:pPr>
            <w:r w:rsidRPr="00B272EF">
              <w:rPr>
                <w:rFonts w:cs="Times New Roman"/>
                <w:color w:val="000000"/>
              </w:rPr>
              <w:t xml:space="preserve">Past </w:t>
            </w:r>
            <w:proofErr w:type="spellStart"/>
            <w:r w:rsidRPr="00B272EF">
              <w:rPr>
                <w:rFonts w:cs="Times New Roman"/>
                <w:color w:val="000000"/>
              </w:rPr>
              <w:t>NaïveTone</w:t>
            </w:r>
            <w:proofErr w:type="spellEnd"/>
          </w:p>
        </w:tc>
        <w:tc>
          <w:tcPr>
            <w:tcW w:w="908" w:type="pct"/>
            <w:tcBorders>
              <w:top w:val="nil"/>
              <w:left w:val="nil"/>
              <w:bottom w:val="single" w:sz="4" w:space="0" w:color="auto"/>
              <w:right w:val="nil"/>
            </w:tcBorders>
            <w:noWrap/>
            <w:vAlign w:val="center"/>
            <w:hideMark/>
          </w:tcPr>
          <w:p w14:paraId="2D39745F" w14:textId="581313F9" w:rsidR="002F36BC" w:rsidRPr="00B272EF" w:rsidRDefault="002F36BC" w:rsidP="002F36BC">
            <w:pPr>
              <w:widowControl/>
              <w:spacing w:line="240" w:lineRule="auto"/>
              <w:jc w:val="center"/>
              <w:rPr>
                <w:rFonts w:cs="Times New Roman"/>
                <w:color w:val="000000"/>
              </w:rPr>
            </w:pPr>
            <w:r>
              <w:rPr>
                <w:color w:val="000000"/>
              </w:rPr>
              <w:t>0.00%</w:t>
            </w:r>
          </w:p>
        </w:tc>
        <w:tc>
          <w:tcPr>
            <w:tcW w:w="908" w:type="pct"/>
            <w:tcBorders>
              <w:top w:val="nil"/>
              <w:left w:val="nil"/>
              <w:bottom w:val="single" w:sz="4" w:space="0" w:color="auto"/>
              <w:right w:val="nil"/>
            </w:tcBorders>
            <w:noWrap/>
            <w:vAlign w:val="center"/>
            <w:hideMark/>
          </w:tcPr>
          <w:p w14:paraId="10322812" w14:textId="5AD89C63" w:rsidR="002F36BC" w:rsidRPr="00B272EF" w:rsidRDefault="002F36BC" w:rsidP="002F36BC">
            <w:pPr>
              <w:widowControl/>
              <w:spacing w:line="240" w:lineRule="auto"/>
              <w:jc w:val="center"/>
              <w:rPr>
                <w:rFonts w:cs="Times New Roman"/>
                <w:color w:val="000000"/>
              </w:rPr>
            </w:pPr>
            <w:r>
              <w:rPr>
                <w:color w:val="000000"/>
              </w:rPr>
              <w:t>0.70%</w:t>
            </w:r>
          </w:p>
        </w:tc>
        <w:tc>
          <w:tcPr>
            <w:tcW w:w="908" w:type="pct"/>
            <w:tcBorders>
              <w:top w:val="nil"/>
              <w:left w:val="nil"/>
              <w:bottom w:val="single" w:sz="4" w:space="0" w:color="auto"/>
              <w:right w:val="nil"/>
            </w:tcBorders>
            <w:noWrap/>
            <w:vAlign w:val="center"/>
            <w:hideMark/>
          </w:tcPr>
          <w:p w14:paraId="6F37FFEC" w14:textId="36699D5E" w:rsidR="002F36BC" w:rsidRPr="00B272EF" w:rsidRDefault="002F36BC" w:rsidP="002F36BC">
            <w:pPr>
              <w:widowControl/>
              <w:spacing w:line="240" w:lineRule="auto"/>
              <w:jc w:val="center"/>
              <w:rPr>
                <w:rFonts w:cs="Times New Roman"/>
                <w:color w:val="000000"/>
              </w:rPr>
            </w:pPr>
            <w:r>
              <w:rPr>
                <w:color w:val="000000"/>
              </w:rPr>
              <w:t>0.00%</w:t>
            </w:r>
          </w:p>
        </w:tc>
        <w:tc>
          <w:tcPr>
            <w:tcW w:w="908" w:type="pct"/>
            <w:tcBorders>
              <w:top w:val="nil"/>
              <w:left w:val="nil"/>
              <w:bottom w:val="single" w:sz="4" w:space="0" w:color="auto"/>
              <w:right w:val="nil"/>
            </w:tcBorders>
            <w:noWrap/>
            <w:vAlign w:val="center"/>
            <w:hideMark/>
          </w:tcPr>
          <w:p w14:paraId="5261E237" w14:textId="4628AC27" w:rsidR="002F36BC" w:rsidRPr="00B272EF" w:rsidRDefault="002F36BC" w:rsidP="002F36BC">
            <w:pPr>
              <w:widowControl/>
              <w:spacing w:line="240" w:lineRule="auto"/>
              <w:jc w:val="center"/>
              <w:rPr>
                <w:rFonts w:cs="Times New Roman"/>
                <w:color w:val="000000"/>
              </w:rPr>
            </w:pPr>
            <w:r>
              <w:rPr>
                <w:color w:val="000000"/>
              </w:rPr>
              <w:t>0.10%</w:t>
            </w:r>
          </w:p>
        </w:tc>
      </w:tr>
    </w:tbl>
    <w:p w14:paraId="4C4D5AF5" w14:textId="77777777" w:rsidR="00FF5F33" w:rsidRDefault="00FF5F33" w:rsidP="003F0094">
      <w:pPr>
        <w:widowControl/>
        <w:jc w:val="left"/>
        <w:rPr>
          <w:rFonts w:eastAsiaTheme="minorEastAsia"/>
          <w:sz w:val="24"/>
          <w:szCs w:val="24"/>
        </w:rPr>
      </w:pPr>
    </w:p>
    <w:p w14:paraId="562EE299" w14:textId="193721C8" w:rsidR="00462365" w:rsidRDefault="00462365" w:rsidP="003F0094">
      <w:pPr>
        <w:widowControl/>
        <w:jc w:val="left"/>
        <w:rPr>
          <w:rFonts w:eastAsiaTheme="minorEastAsia"/>
          <w:sz w:val="24"/>
          <w:szCs w:val="24"/>
        </w:rPr>
      </w:pPr>
      <w:r>
        <w:rPr>
          <w:rFonts w:eastAsiaTheme="minorEastAsia" w:hint="eastAsia"/>
          <w:sz w:val="24"/>
          <w:szCs w:val="24"/>
        </w:rPr>
        <w:t>Panel C</w:t>
      </w:r>
      <w:r w:rsidR="00E0687F">
        <w:rPr>
          <w:rFonts w:eastAsiaTheme="minorEastAsia" w:hint="eastAsia"/>
          <w:sz w:val="24"/>
          <w:szCs w:val="24"/>
        </w:rPr>
        <w:t>.</w:t>
      </w:r>
      <w:r>
        <w:rPr>
          <w:rFonts w:eastAsiaTheme="minorEastAsia" w:hint="eastAsia"/>
          <w:sz w:val="24"/>
          <w:szCs w:val="24"/>
        </w:rPr>
        <w:t xml:space="preserve"> Retail flow</w:t>
      </w:r>
    </w:p>
    <w:tbl>
      <w:tblPr>
        <w:tblW w:w="5000" w:type="pct"/>
        <w:tblLayout w:type="fixed"/>
        <w:tblLook w:val="04A0" w:firstRow="1" w:lastRow="0" w:firstColumn="1" w:lastColumn="0" w:noHBand="0" w:noVBand="1"/>
      </w:tblPr>
      <w:tblGrid>
        <w:gridCol w:w="2560"/>
        <w:gridCol w:w="1700"/>
        <w:gridCol w:w="1700"/>
        <w:gridCol w:w="1700"/>
        <w:gridCol w:w="1700"/>
      </w:tblGrid>
      <w:tr w:rsidR="000C19B1" w:rsidRPr="000C19B1" w14:paraId="126B0647" w14:textId="77777777" w:rsidTr="000C19B1">
        <w:trPr>
          <w:trHeight w:val="315"/>
        </w:trPr>
        <w:tc>
          <w:tcPr>
            <w:tcW w:w="1368" w:type="pct"/>
            <w:tcBorders>
              <w:top w:val="single" w:sz="4" w:space="0" w:color="auto"/>
              <w:left w:val="nil"/>
              <w:bottom w:val="nil"/>
              <w:right w:val="nil"/>
            </w:tcBorders>
            <w:noWrap/>
            <w:vAlign w:val="bottom"/>
            <w:hideMark/>
          </w:tcPr>
          <w:p w14:paraId="4E495DD7" w14:textId="77777777" w:rsidR="000C19B1" w:rsidRPr="000C19B1" w:rsidRDefault="000C19B1" w:rsidP="000C19B1">
            <w:pPr>
              <w:widowControl/>
              <w:spacing w:line="240" w:lineRule="auto"/>
              <w:jc w:val="left"/>
              <w:rPr>
                <w:rFonts w:cs="Times New Roman"/>
                <w:color w:val="000000"/>
              </w:rPr>
            </w:pPr>
            <w:r w:rsidRPr="000C19B1">
              <w:rPr>
                <w:rFonts w:cs="Times New Roman"/>
                <w:color w:val="000000"/>
              </w:rPr>
              <w:t> </w:t>
            </w:r>
          </w:p>
        </w:tc>
        <w:tc>
          <w:tcPr>
            <w:tcW w:w="908" w:type="pct"/>
            <w:tcBorders>
              <w:top w:val="single" w:sz="4" w:space="0" w:color="auto"/>
              <w:left w:val="nil"/>
              <w:bottom w:val="nil"/>
              <w:right w:val="nil"/>
            </w:tcBorders>
            <w:noWrap/>
            <w:vAlign w:val="center"/>
            <w:hideMark/>
          </w:tcPr>
          <w:p w14:paraId="6FA1CE94" w14:textId="77777777" w:rsidR="000C19B1" w:rsidRPr="000C19B1" w:rsidRDefault="000C19B1" w:rsidP="000C19B1">
            <w:pPr>
              <w:widowControl/>
              <w:spacing w:line="240" w:lineRule="auto"/>
              <w:jc w:val="center"/>
              <w:rPr>
                <w:rFonts w:cs="Times New Roman"/>
                <w:color w:val="000000"/>
              </w:rPr>
            </w:pPr>
            <w:r w:rsidRPr="000C19B1">
              <w:rPr>
                <w:rFonts w:cs="Times New Roman"/>
                <w:color w:val="000000"/>
              </w:rPr>
              <w:t>I. High user fixed effect</w:t>
            </w:r>
          </w:p>
        </w:tc>
        <w:tc>
          <w:tcPr>
            <w:tcW w:w="908" w:type="pct"/>
            <w:tcBorders>
              <w:top w:val="single" w:sz="4" w:space="0" w:color="auto"/>
              <w:left w:val="nil"/>
              <w:bottom w:val="nil"/>
              <w:right w:val="nil"/>
            </w:tcBorders>
            <w:noWrap/>
            <w:vAlign w:val="center"/>
            <w:hideMark/>
          </w:tcPr>
          <w:p w14:paraId="2D7EFCED" w14:textId="77777777" w:rsidR="000C19B1" w:rsidRPr="000C19B1" w:rsidRDefault="000C19B1" w:rsidP="000C19B1">
            <w:pPr>
              <w:widowControl/>
              <w:spacing w:line="240" w:lineRule="auto"/>
              <w:jc w:val="center"/>
              <w:rPr>
                <w:rFonts w:cs="Times New Roman"/>
                <w:color w:val="000000"/>
              </w:rPr>
            </w:pPr>
            <w:r w:rsidRPr="000C19B1">
              <w:rPr>
                <w:rFonts w:cs="Times New Roman"/>
                <w:color w:val="000000"/>
              </w:rPr>
              <w:t>II. Low user fixed effect</w:t>
            </w:r>
          </w:p>
        </w:tc>
        <w:tc>
          <w:tcPr>
            <w:tcW w:w="908" w:type="pct"/>
            <w:tcBorders>
              <w:top w:val="single" w:sz="4" w:space="0" w:color="auto"/>
              <w:left w:val="nil"/>
              <w:bottom w:val="nil"/>
              <w:right w:val="nil"/>
            </w:tcBorders>
            <w:noWrap/>
            <w:vAlign w:val="center"/>
            <w:hideMark/>
          </w:tcPr>
          <w:p w14:paraId="7BB9DEFE" w14:textId="77777777" w:rsidR="000C19B1" w:rsidRPr="000C19B1" w:rsidRDefault="000C19B1" w:rsidP="000C19B1">
            <w:pPr>
              <w:widowControl/>
              <w:spacing w:line="240" w:lineRule="auto"/>
              <w:jc w:val="center"/>
              <w:rPr>
                <w:rFonts w:cs="Times New Roman"/>
                <w:color w:val="000000"/>
              </w:rPr>
            </w:pPr>
            <w:r w:rsidRPr="000C19B1">
              <w:rPr>
                <w:rFonts w:cs="Times New Roman"/>
                <w:color w:val="000000"/>
              </w:rPr>
              <w:t>III. High residual</w:t>
            </w:r>
          </w:p>
        </w:tc>
        <w:tc>
          <w:tcPr>
            <w:tcW w:w="908" w:type="pct"/>
            <w:tcBorders>
              <w:top w:val="single" w:sz="4" w:space="0" w:color="auto"/>
              <w:left w:val="nil"/>
              <w:bottom w:val="nil"/>
              <w:right w:val="nil"/>
            </w:tcBorders>
            <w:noWrap/>
            <w:vAlign w:val="center"/>
            <w:hideMark/>
          </w:tcPr>
          <w:p w14:paraId="24ACC0BE" w14:textId="77777777" w:rsidR="000C19B1" w:rsidRPr="000C19B1" w:rsidRDefault="000C19B1" w:rsidP="000C19B1">
            <w:pPr>
              <w:widowControl/>
              <w:spacing w:line="240" w:lineRule="auto"/>
              <w:jc w:val="center"/>
              <w:rPr>
                <w:rFonts w:cs="Times New Roman"/>
                <w:color w:val="000000"/>
              </w:rPr>
            </w:pPr>
            <w:r w:rsidRPr="000C19B1">
              <w:rPr>
                <w:rFonts w:cs="Times New Roman"/>
                <w:color w:val="000000"/>
              </w:rPr>
              <w:t>IV. Low residual</w:t>
            </w:r>
          </w:p>
        </w:tc>
      </w:tr>
      <w:tr w:rsidR="000C19B1" w:rsidRPr="000C19B1" w14:paraId="1ACE55E2" w14:textId="77777777" w:rsidTr="000C19B1">
        <w:trPr>
          <w:trHeight w:val="315"/>
        </w:trPr>
        <w:tc>
          <w:tcPr>
            <w:tcW w:w="1368" w:type="pct"/>
            <w:tcBorders>
              <w:top w:val="nil"/>
              <w:left w:val="nil"/>
              <w:bottom w:val="single" w:sz="4" w:space="0" w:color="auto"/>
              <w:right w:val="nil"/>
            </w:tcBorders>
            <w:noWrap/>
            <w:vAlign w:val="bottom"/>
            <w:hideMark/>
          </w:tcPr>
          <w:p w14:paraId="2EDC8FAF" w14:textId="77777777" w:rsidR="000C19B1" w:rsidRPr="000C19B1" w:rsidRDefault="000C19B1" w:rsidP="000C19B1">
            <w:pPr>
              <w:widowControl/>
              <w:spacing w:line="240" w:lineRule="auto"/>
              <w:jc w:val="left"/>
              <w:rPr>
                <w:rFonts w:cs="Times New Roman"/>
                <w:color w:val="000000"/>
              </w:rPr>
            </w:pPr>
            <w:r w:rsidRPr="000C19B1">
              <w:rPr>
                <w:rFonts w:cs="Times New Roman"/>
                <w:color w:val="000000"/>
              </w:rPr>
              <w:t> </w:t>
            </w:r>
          </w:p>
        </w:tc>
        <w:tc>
          <w:tcPr>
            <w:tcW w:w="908" w:type="pct"/>
            <w:tcBorders>
              <w:top w:val="nil"/>
              <w:left w:val="nil"/>
              <w:bottom w:val="single" w:sz="4" w:space="0" w:color="auto"/>
              <w:right w:val="nil"/>
            </w:tcBorders>
            <w:noWrap/>
            <w:vAlign w:val="center"/>
            <w:hideMark/>
          </w:tcPr>
          <w:p w14:paraId="5E8107C3" w14:textId="77777777" w:rsidR="000C19B1" w:rsidRPr="000C19B1" w:rsidRDefault="000C19B1" w:rsidP="000C19B1">
            <w:pPr>
              <w:widowControl/>
              <w:spacing w:line="240" w:lineRule="auto"/>
              <w:jc w:val="center"/>
              <w:rPr>
                <w:rFonts w:cs="Times New Roman"/>
                <w:color w:val="000000"/>
              </w:rPr>
            </w:pPr>
            <w:proofErr w:type="spellStart"/>
            <w:r w:rsidRPr="000C19B1">
              <w:rPr>
                <w:rFonts w:cs="Times New Roman"/>
                <w:color w:val="000000"/>
              </w:rPr>
              <w:t>RetailFlow</w:t>
            </w:r>
            <w:proofErr w:type="spellEnd"/>
            <w:r w:rsidRPr="000C19B1">
              <w:rPr>
                <w:rFonts w:cs="Times New Roman"/>
                <w:color w:val="000000"/>
              </w:rPr>
              <w:t>(t)</w:t>
            </w:r>
          </w:p>
        </w:tc>
        <w:tc>
          <w:tcPr>
            <w:tcW w:w="908" w:type="pct"/>
            <w:tcBorders>
              <w:top w:val="nil"/>
              <w:left w:val="nil"/>
              <w:bottom w:val="single" w:sz="4" w:space="0" w:color="auto"/>
              <w:right w:val="nil"/>
            </w:tcBorders>
            <w:noWrap/>
            <w:vAlign w:val="center"/>
            <w:hideMark/>
          </w:tcPr>
          <w:p w14:paraId="17139FDB" w14:textId="77777777" w:rsidR="000C19B1" w:rsidRPr="000C19B1" w:rsidRDefault="000C19B1" w:rsidP="000C19B1">
            <w:pPr>
              <w:widowControl/>
              <w:spacing w:line="240" w:lineRule="auto"/>
              <w:jc w:val="center"/>
              <w:rPr>
                <w:rFonts w:cs="Times New Roman"/>
                <w:color w:val="000000"/>
              </w:rPr>
            </w:pPr>
            <w:proofErr w:type="spellStart"/>
            <w:r w:rsidRPr="000C19B1">
              <w:rPr>
                <w:rFonts w:cs="Times New Roman"/>
                <w:color w:val="000000"/>
              </w:rPr>
              <w:t>RetailFlow</w:t>
            </w:r>
            <w:proofErr w:type="spellEnd"/>
            <w:r w:rsidRPr="000C19B1">
              <w:rPr>
                <w:rFonts w:cs="Times New Roman"/>
                <w:color w:val="000000"/>
              </w:rPr>
              <w:t>(t)</w:t>
            </w:r>
          </w:p>
        </w:tc>
        <w:tc>
          <w:tcPr>
            <w:tcW w:w="908" w:type="pct"/>
            <w:tcBorders>
              <w:top w:val="nil"/>
              <w:left w:val="nil"/>
              <w:bottom w:val="single" w:sz="4" w:space="0" w:color="auto"/>
              <w:right w:val="nil"/>
            </w:tcBorders>
            <w:noWrap/>
            <w:vAlign w:val="center"/>
            <w:hideMark/>
          </w:tcPr>
          <w:p w14:paraId="66E84A21" w14:textId="77777777" w:rsidR="000C19B1" w:rsidRPr="000C19B1" w:rsidRDefault="000C19B1" w:rsidP="000C19B1">
            <w:pPr>
              <w:widowControl/>
              <w:spacing w:line="240" w:lineRule="auto"/>
              <w:jc w:val="center"/>
              <w:rPr>
                <w:rFonts w:cs="Times New Roman"/>
                <w:color w:val="000000"/>
              </w:rPr>
            </w:pPr>
            <w:proofErr w:type="spellStart"/>
            <w:r w:rsidRPr="000C19B1">
              <w:rPr>
                <w:rFonts w:cs="Times New Roman"/>
                <w:color w:val="000000"/>
              </w:rPr>
              <w:t>RetailFlow</w:t>
            </w:r>
            <w:proofErr w:type="spellEnd"/>
            <w:r w:rsidRPr="000C19B1">
              <w:rPr>
                <w:rFonts w:cs="Times New Roman"/>
                <w:color w:val="000000"/>
              </w:rPr>
              <w:t>(t)</w:t>
            </w:r>
          </w:p>
        </w:tc>
        <w:tc>
          <w:tcPr>
            <w:tcW w:w="908" w:type="pct"/>
            <w:tcBorders>
              <w:top w:val="nil"/>
              <w:left w:val="nil"/>
              <w:bottom w:val="single" w:sz="4" w:space="0" w:color="auto"/>
              <w:right w:val="nil"/>
            </w:tcBorders>
            <w:noWrap/>
            <w:vAlign w:val="center"/>
            <w:hideMark/>
          </w:tcPr>
          <w:p w14:paraId="7870CF51" w14:textId="77777777" w:rsidR="000C19B1" w:rsidRPr="000C19B1" w:rsidRDefault="000C19B1" w:rsidP="000C19B1">
            <w:pPr>
              <w:widowControl/>
              <w:spacing w:line="240" w:lineRule="auto"/>
              <w:jc w:val="center"/>
              <w:rPr>
                <w:rFonts w:cs="Times New Roman"/>
                <w:color w:val="000000"/>
              </w:rPr>
            </w:pPr>
            <w:proofErr w:type="spellStart"/>
            <w:r w:rsidRPr="000C19B1">
              <w:rPr>
                <w:rFonts w:cs="Times New Roman"/>
                <w:color w:val="000000"/>
              </w:rPr>
              <w:t>RetailFlow</w:t>
            </w:r>
            <w:proofErr w:type="spellEnd"/>
            <w:r w:rsidRPr="000C19B1">
              <w:rPr>
                <w:rFonts w:cs="Times New Roman"/>
                <w:color w:val="000000"/>
              </w:rPr>
              <w:t>(t)</w:t>
            </w:r>
          </w:p>
        </w:tc>
      </w:tr>
      <w:tr w:rsidR="002F36BC" w:rsidRPr="000C19B1" w14:paraId="37980F55" w14:textId="77777777" w:rsidTr="000C19B1">
        <w:trPr>
          <w:trHeight w:val="315"/>
        </w:trPr>
        <w:tc>
          <w:tcPr>
            <w:tcW w:w="1368" w:type="pct"/>
            <w:tcBorders>
              <w:top w:val="nil"/>
              <w:left w:val="nil"/>
              <w:bottom w:val="nil"/>
              <w:right w:val="nil"/>
            </w:tcBorders>
            <w:noWrap/>
            <w:vAlign w:val="center"/>
            <w:hideMark/>
          </w:tcPr>
          <w:p w14:paraId="78C17186" w14:textId="77777777" w:rsidR="002F36BC" w:rsidRPr="000C19B1" w:rsidRDefault="002F36BC" w:rsidP="002F36BC">
            <w:pPr>
              <w:widowControl/>
              <w:spacing w:line="240" w:lineRule="auto"/>
              <w:jc w:val="left"/>
              <w:rPr>
                <w:rFonts w:cs="Times New Roman"/>
                <w:color w:val="000000"/>
              </w:rPr>
            </w:pPr>
            <w:proofErr w:type="spellStart"/>
            <w:r w:rsidRPr="000C19B1">
              <w:rPr>
                <w:rFonts w:cs="Times New Roman"/>
                <w:color w:val="000000"/>
              </w:rPr>
              <w:t>RationalTone</w:t>
            </w:r>
            <w:proofErr w:type="spellEnd"/>
            <w:r w:rsidRPr="000C19B1">
              <w:rPr>
                <w:rFonts w:cs="Times New Roman"/>
                <w:color w:val="000000"/>
              </w:rPr>
              <w:t>(t-1)</w:t>
            </w:r>
          </w:p>
        </w:tc>
        <w:tc>
          <w:tcPr>
            <w:tcW w:w="908" w:type="pct"/>
            <w:tcBorders>
              <w:top w:val="nil"/>
              <w:left w:val="nil"/>
              <w:bottom w:val="nil"/>
              <w:right w:val="nil"/>
            </w:tcBorders>
            <w:noWrap/>
            <w:vAlign w:val="center"/>
            <w:hideMark/>
          </w:tcPr>
          <w:p w14:paraId="302D2B40" w14:textId="3DE0998C" w:rsidR="002F36BC" w:rsidRPr="000C19B1" w:rsidRDefault="002F36BC" w:rsidP="002F36BC">
            <w:pPr>
              <w:widowControl/>
              <w:spacing w:line="240" w:lineRule="auto"/>
              <w:jc w:val="center"/>
              <w:rPr>
                <w:rFonts w:cs="Times New Roman"/>
                <w:color w:val="000000"/>
              </w:rPr>
            </w:pPr>
            <w:r>
              <w:rPr>
                <w:color w:val="000000"/>
              </w:rPr>
              <w:t>0.0226***</w:t>
            </w:r>
          </w:p>
        </w:tc>
        <w:tc>
          <w:tcPr>
            <w:tcW w:w="908" w:type="pct"/>
            <w:tcBorders>
              <w:top w:val="nil"/>
              <w:left w:val="nil"/>
              <w:bottom w:val="nil"/>
              <w:right w:val="nil"/>
            </w:tcBorders>
            <w:noWrap/>
            <w:vAlign w:val="center"/>
            <w:hideMark/>
          </w:tcPr>
          <w:p w14:paraId="4FE0FC9B" w14:textId="08AFAFC8" w:rsidR="002F36BC" w:rsidRPr="000C19B1" w:rsidRDefault="002F36BC" w:rsidP="002F36BC">
            <w:pPr>
              <w:widowControl/>
              <w:spacing w:line="240" w:lineRule="auto"/>
              <w:jc w:val="center"/>
              <w:rPr>
                <w:rFonts w:cs="Times New Roman"/>
                <w:color w:val="000000"/>
              </w:rPr>
            </w:pPr>
            <w:r>
              <w:rPr>
                <w:color w:val="000000"/>
              </w:rPr>
              <w:t>0.0130***</w:t>
            </w:r>
          </w:p>
        </w:tc>
        <w:tc>
          <w:tcPr>
            <w:tcW w:w="908" w:type="pct"/>
            <w:tcBorders>
              <w:top w:val="nil"/>
              <w:left w:val="nil"/>
              <w:bottom w:val="nil"/>
              <w:right w:val="nil"/>
            </w:tcBorders>
            <w:noWrap/>
            <w:vAlign w:val="center"/>
            <w:hideMark/>
          </w:tcPr>
          <w:p w14:paraId="0547B5A8" w14:textId="66774A6F" w:rsidR="002F36BC" w:rsidRPr="000C19B1" w:rsidRDefault="002F36BC" w:rsidP="002F36BC">
            <w:pPr>
              <w:widowControl/>
              <w:spacing w:line="240" w:lineRule="auto"/>
              <w:jc w:val="center"/>
              <w:rPr>
                <w:rFonts w:cs="Times New Roman"/>
                <w:color w:val="000000"/>
              </w:rPr>
            </w:pPr>
            <w:r>
              <w:rPr>
                <w:color w:val="000000"/>
              </w:rPr>
              <w:t>0.0192***</w:t>
            </w:r>
          </w:p>
        </w:tc>
        <w:tc>
          <w:tcPr>
            <w:tcW w:w="908" w:type="pct"/>
            <w:tcBorders>
              <w:top w:val="nil"/>
              <w:left w:val="nil"/>
              <w:bottom w:val="nil"/>
              <w:right w:val="nil"/>
            </w:tcBorders>
            <w:noWrap/>
            <w:vAlign w:val="center"/>
            <w:hideMark/>
          </w:tcPr>
          <w:p w14:paraId="2B109E5D" w14:textId="15504B53" w:rsidR="002F36BC" w:rsidRPr="000C19B1" w:rsidRDefault="002F36BC" w:rsidP="002F36BC">
            <w:pPr>
              <w:widowControl/>
              <w:spacing w:line="240" w:lineRule="auto"/>
              <w:jc w:val="center"/>
              <w:rPr>
                <w:rFonts w:cs="Times New Roman"/>
                <w:color w:val="000000"/>
              </w:rPr>
            </w:pPr>
            <w:r>
              <w:rPr>
                <w:color w:val="000000"/>
              </w:rPr>
              <w:t>0.0141***</w:t>
            </w:r>
          </w:p>
        </w:tc>
      </w:tr>
      <w:tr w:rsidR="002F36BC" w:rsidRPr="000C19B1" w14:paraId="46922C4D" w14:textId="77777777" w:rsidTr="000C19B1">
        <w:trPr>
          <w:trHeight w:val="315"/>
        </w:trPr>
        <w:tc>
          <w:tcPr>
            <w:tcW w:w="1368" w:type="pct"/>
            <w:tcBorders>
              <w:top w:val="nil"/>
              <w:left w:val="nil"/>
              <w:bottom w:val="nil"/>
              <w:right w:val="nil"/>
            </w:tcBorders>
            <w:noWrap/>
            <w:vAlign w:val="center"/>
            <w:hideMark/>
          </w:tcPr>
          <w:p w14:paraId="5F90F689" w14:textId="77777777" w:rsidR="002F36BC" w:rsidRPr="000C19B1" w:rsidRDefault="002F36BC" w:rsidP="002F36BC">
            <w:pPr>
              <w:widowControl/>
              <w:spacing w:line="240" w:lineRule="auto"/>
              <w:jc w:val="center"/>
              <w:rPr>
                <w:rFonts w:cs="Times New Roman"/>
                <w:color w:val="000000"/>
              </w:rPr>
            </w:pPr>
          </w:p>
        </w:tc>
        <w:tc>
          <w:tcPr>
            <w:tcW w:w="908" w:type="pct"/>
            <w:tcBorders>
              <w:top w:val="nil"/>
              <w:left w:val="nil"/>
              <w:bottom w:val="nil"/>
              <w:right w:val="nil"/>
            </w:tcBorders>
            <w:noWrap/>
            <w:vAlign w:val="center"/>
            <w:hideMark/>
          </w:tcPr>
          <w:p w14:paraId="574ECA9F" w14:textId="25B7999D" w:rsidR="002F36BC" w:rsidRPr="000C19B1" w:rsidRDefault="002F36BC" w:rsidP="002F36BC">
            <w:pPr>
              <w:widowControl/>
              <w:spacing w:line="240" w:lineRule="auto"/>
              <w:jc w:val="center"/>
              <w:rPr>
                <w:rFonts w:cs="Times New Roman"/>
                <w:color w:val="000000"/>
              </w:rPr>
            </w:pPr>
            <w:r>
              <w:rPr>
                <w:color w:val="000000"/>
              </w:rPr>
              <w:t>[5.33]</w:t>
            </w:r>
          </w:p>
        </w:tc>
        <w:tc>
          <w:tcPr>
            <w:tcW w:w="908" w:type="pct"/>
            <w:tcBorders>
              <w:top w:val="nil"/>
              <w:left w:val="nil"/>
              <w:bottom w:val="nil"/>
              <w:right w:val="nil"/>
            </w:tcBorders>
            <w:noWrap/>
            <w:vAlign w:val="center"/>
            <w:hideMark/>
          </w:tcPr>
          <w:p w14:paraId="04C02256" w14:textId="28ED5BA9" w:rsidR="002F36BC" w:rsidRPr="000C19B1" w:rsidRDefault="002F36BC" w:rsidP="002F36BC">
            <w:pPr>
              <w:widowControl/>
              <w:spacing w:line="240" w:lineRule="auto"/>
              <w:jc w:val="center"/>
              <w:rPr>
                <w:rFonts w:cs="Times New Roman"/>
                <w:color w:val="000000"/>
              </w:rPr>
            </w:pPr>
            <w:r>
              <w:rPr>
                <w:color w:val="000000"/>
              </w:rPr>
              <w:t>[6.26]</w:t>
            </w:r>
          </w:p>
        </w:tc>
        <w:tc>
          <w:tcPr>
            <w:tcW w:w="908" w:type="pct"/>
            <w:tcBorders>
              <w:top w:val="nil"/>
              <w:left w:val="nil"/>
              <w:bottom w:val="nil"/>
              <w:right w:val="nil"/>
            </w:tcBorders>
            <w:noWrap/>
            <w:vAlign w:val="center"/>
            <w:hideMark/>
          </w:tcPr>
          <w:p w14:paraId="59F1F849" w14:textId="617651C9" w:rsidR="002F36BC" w:rsidRPr="000C19B1" w:rsidRDefault="002F36BC" w:rsidP="002F36BC">
            <w:pPr>
              <w:widowControl/>
              <w:spacing w:line="240" w:lineRule="auto"/>
              <w:jc w:val="center"/>
              <w:rPr>
                <w:rFonts w:cs="Times New Roman"/>
                <w:color w:val="000000"/>
              </w:rPr>
            </w:pPr>
            <w:r>
              <w:rPr>
                <w:color w:val="000000"/>
              </w:rPr>
              <w:t>[3.60]</w:t>
            </w:r>
          </w:p>
        </w:tc>
        <w:tc>
          <w:tcPr>
            <w:tcW w:w="908" w:type="pct"/>
            <w:tcBorders>
              <w:top w:val="nil"/>
              <w:left w:val="nil"/>
              <w:bottom w:val="nil"/>
              <w:right w:val="nil"/>
            </w:tcBorders>
            <w:noWrap/>
            <w:vAlign w:val="center"/>
            <w:hideMark/>
          </w:tcPr>
          <w:p w14:paraId="32CEE774" w14:textId="29E7B39D" w:rsidR="002F36BC" w:rsidRPr="000C19B1" w:rsidRDefault="002F36BC" w:rsidP="002F36BC">
            <w:pPr>
              <w:widowControl/>
              <w:spacing w:line="240" w:lineRule="auto"/>
              <w:jc w:val="center"/>
              <w:rPr>
                <w:rFonts w:cs="Times New Roman"/>
                <w:color w:val="000000"/>
              </w:rPr>
            </w:pPr>
            <w:r>
              <w:rPr>
                <w:color w:val="000000"/>
              </w:rPr>
              <w:t>[6.62]</w:t>
            </w:r>
          </w:p>
        </w:tc>
      </w:tr>
      <w:tr w:rsidR="002F36BC" w:rsidRPr="000C19B1" w14:paraId="36ED11BA" w14:textId="77777777" w:rsidTr="000C19B1">
        <w:trPr>
          <w:trHeight w:val="315"/>
        </w:trPr>
        <w:tc>
          <w:tcPr>
            <w:tcW w:w="1368" w:type="pct"/>
            <w:tcBorders>
              <w:top w:val="nil"/>
              <w:left w:val="nil"/>
              <w:bottom w:val="nil"/>
              <w:right w:val="nil"/>
            </w:tcBorders>
            <w:noWrap/>
            <w:vAlign w:val="center"/>
            <w:hideMark/>
          </w:tcPr>
          <w:p w14:paraId="70BA53AC" w14:textId="77777777" w:rsidR="002F36BC" w:rsidRPr="000C19B1" w:rsidRDefault="002F36BC" w:rsidP="002F36BC">
            <w:pPr>
              <w:widowControl/>
              <w:spacing w:line="240" w:lineRule="auto"/>
              <w:jc w:val="left"/>
              <w:rPr>
                <w:rFonts w:cs="Times New Roman"/>
                <w:color w:val="000000"/>
              </w:rPr>
            </w:pPr>
            <w:proofErr w:type="spellStart"/>
            <w:r w:rsidRPr="000C19B1">
              <w:rPr>
                <w:rFonts w:cs="Times New Roman"/>
                <w:color w:val="000000"/>
              </w:rPr>
              <w:t>FanaticTone</w:t>
            </w:r>
            <w:proofErr w:type="spellEnd"/>
            <w:r w:rsidRPr="000C19B1">
              <w:rPr>
                <w:rFonts w:cs="Times New Roman"/>
                <w:color w:val="000000"/>
              </w:rPr>
              <w:t>(t-1)</w:t>
            </w:r>
          </w:p>
        </w:tc>
        <w:tc>
          <w:tcPr>
            <w:tcW w:w="908" w:type="pct"/>
            <w:tcBorders>
              <w:top w:val="nil"/>
              <w:left w:val="nil"/>
              <w:bottom w:val="nil"/>
              <w:right w:val="nil"/>
            </w:tcBorders>
            <w:noWrap/>
            <w:vAlign w:val="center"/>
            <w:hideMark/>
          </w:tcPr>
          <w:p w14:paraId="3728D530" w14:textId="5C0C03D8" w:rsidR="002F36BC" w:rsidRPr="000C19B1" w:rsidRDefault="002F36BC" w:rsidP="002F36BC">
            <w:pPr>
              <w:widowControl/>
              <w:spacing w:line="240" w:lineRule="auto"/>
              <w:jc w:val="center"/>
              <w:rPr>
                <w:rFonts w:cs="Times New Roman"/>
                <w:color w:val="000000"/>
              </w:rPr>
            </w:pPr>
            <w:r>
              <w:rPr>
                <w:color w:val="000000"/>
              </w:rPr>
              <w:t>0.0272***</w:t>
            </w:r>
          </w:p>
        </w:tc>
        <w:tc>
          <w:tcPr>
            <w:tcW w:w="908" w:type="pct"/>
            <w:tcBorders>
              <w:top w:val="nil"/>
              <w:left w:val="nil"/>
              <w:bottom w:val="nil"/>
              <w:right w:val="nil"/>
            </w:tcBorders>
            <w:noWrap/>
            <w:vAlign w:val="center"/>
            <w:hideMark/>
          </w:tcPr>
          <w:p w14:paraId="348754E6" w14:textId="155DEEA1" w:rsidR="002F36BC" w:rsidRPr="000C19B1" w:rsidRDefault="002F36BC" w:rsidP="002F36BC">
            <w:pPr>
              <w:widowControl/>
              <w:spacing w:line="240" w:lineRule="auto"/>
              <w:jc w:val="center"/>
              <w:rPr>
                <w:rFonts w:cs="Times New Roman"/>
                <w:color w:val="000000"/>
              </w:rPr>
            </w:pPr>
            <w:r>
              <w:rPr>
                <w:color w:val="000000"/>
              </w:rPr>
              <w:t>0.0188***</w:t>
            </w:r>
          </w:p>
        </w:tc>
        <w:tc>
          <w:tcPr>
            <w:tcW w:w="908" w:type="pct"/>
            <w:tcBorders>
              <w:top w:val="nil"/>
              <w:left w:val="nil"/>
              <w:bottom w:val="nil"/>
              <w:right w:val="nil"/>
            </w:tcBorders>
            <w:noWrap/>
            <w:vAlign w:val="center"/>
            <w:hideMark/>
          </w:tcPr>
          <w:p w14:paraId="46D0D9D0" w14:textId="1F51E64D" w:rsidR="002F36BC" w:rsidRPr="000C19B1" w:rsidRDefault="002F36BC" w:rsidP="002F36BC">
            <w:pPr>
              <w:widowControl/>
              <w:spacing w:line="240" w:lineRule="auto"/>
              <w:jc w:val="center"/>
              <w:rPr>
                <w:rFonts w:cs="Times New Roman"/>
                <w:color w:val="000000"/>
              </w:rPr>
            </w:pPr>
            <w:r>
              <w:rPr>
                <w:color w:val="000000"/>
              </w:rPr>
              <w:t>0.0334***</w:t>
            </w:r>
          </w:p>
        </w:tc>
        <w:tc>
          <w:tcPr>
            <w:tcW w:w="908" w:type="pct"/>
            <w:tcBorders>
              <w:top w:val="nil"/>
              <w:left w:val="nil"/>
              <w:bottom w:val="nil"/>
              <w:right w:val="nil"/>
            </w:tcBorders>
            <w:noWrap/>
            <w:vAlign w:val="center"/>
            <w:hideMark/>
          </w:tcPr>
          <w:p w14:paraId="5540EDBB" w14:textId="3917D2C5" w:rsidR="002F36BC" w:rsidRPr="000C19B1" w:rsidRDefault="002F36BC" w:rsidP="002F36BC">
            <w:pPr>
              <w:widowControl/>
              <w:spacing w:line="240" w:lineRule="auto"/>
              <w:jc w:val="center"/>
              <w:rPr>
                <w:rFonts w:cs="Times New Roman"/>
                <w:color w:val="000000"/>
              </w:rPr>
            </w:pPr>
            <w:r>
              <w:rPr>
                <w:color w:val="000000"/>
              </w:rPr>
              <w:t>0.0189***</w:t>
            </w:r>
          </w:p>
        </w:tc>
      </w:tr>
      <w:tr w:rsidR="002F36BC" w:rsidRPr="000C19B1" w14:paraId="33F42717" w14:textId="77777777" w:rsidTr="000C19B1">
        <w:trPr>
          <w:trHeight w:val="315"/>
        </w:trPr>
        <w:tc>
          <w:tcPr>
            <w:tcW w:w="1368" w:type="pct"/>
            <w:tcBorders>
              <w:top w:val="nil"/>
              <w:left w:val="nil"/>
              <w:bottom w:val="nil"/>
              <w:right w:val="nil"/>
            </w:tcBorders>
            <w:noWrap/>
            <w:vAlign w:val="center"/>
            <w:hideMark/>
          </w:tcPr>
          <w:p w14:paraId="3FCDCA89" w14:textId="77777777" w:rsidR="002F36BC" w:rsidRPr="000C19B1" w:rsidRDefault="002F36BC" w:rsidP="002F36BC">
            <w:pPr>
              <w:widowControl/>
              <w:spacing w:line="240" w:lineRule="auto"/>
              <w:jc w:val="center"/>
              <w:rPr>
                <w:rFonts w:cs="Times New Roman"/>
                <w:color w:val="000000"/>
              </w:rPr>
            </w:pPr>
          </w:p>
        </w:tc>
        <w:tc>
          <w:tcPr>
            <w:tcW w:w="908" w:type="pct"/>
            <w:tcBorders>
              <w:top w:val="nil"/>
              <w:left w:val="nil"/>
              <w:bottom w:val="nil"/>
              <w:right w:val="nil"/>
            </w:tcBorders>
            <w:noWrap/>
            <w:vAlign w:val="center"/>
            <w:hideMark/>
          </w:tcPr>
          <w:p w14:paraId="54DFCBED" w14:textId="5BCBC747" w:rsidR="002F36BC" w:rsidRPr="000C19B1" w:rsidRDefault="002F36BC" w:rsidP="002F36BC">
            <w:pPr>
              <w:widowControl/>
              <w:spacing w:line="240" w:lineRule="auto"/>
              <w:jc w:val="center"/>
              <w:rPr>
                <w:rFonts w:cs="Times New Roman"/>
                <w:color w:val="000000"/>
              </w:rPr>
            </w:pPr>
            <w:r>
              <w:rPr>
                <w:color w:val="000000"/>
              </w:rPr>
              <w:t>[4.69]</w:t>
            </w:r>
          </w:p>
        </w:tc>
        <w:tc>
          <w:tcPr>
            <w:tcW w:w="908" w:type="pct"/>
            <w:tcBorders>
              <w:top w:val="nil"/>
              <w:left w:val="nil"/>
              <w:bottom w:val="nil"/>
              <w:right w:val="nil"/>
            </w:tcBorders>
            <w:noWrap/>
            <w:vAlign w:val="center"/>
            <w:hideMark/>
          </w:tcPr>
          <w:p w14:paraId="289F1AFE" w14:textId="711F52BD" w:rsidR="002F36BC" w:rsidRPr="000C19B1" w:rsidRDefault="002F36BC" w:rsidP="002F36BC">
            <w:pPr>
              <w:widowControl/>
              <w:spacing w:line="240" w:lineRule="auto"/>
              <w:jc w:val="center"/>
              <w:rPr>
                <w:rFonts w:cs="Times New Roman"/>
                <w:color w:val="000000"/>
              </w:rPr>
            </w:pPr>
            <w:r>
              <w:rPr>
                <w:color w:val="000000"/>
              </w:rPr>
              <w:t>[6.10]</w:t>
            </w:r>
          </w:p>
        </w:tc>
        <w:tc>
          <w:tcPr>
            <w:tcW w:w="908" w:type="pct"/>
            <w:tcBorders>
              <w:top w:val="nil"/>
              <w:left w:val="nil"/>
              <w:bottom w:val="nil"/>
              <w:right w:val="nil"/>
            </w:tcBorders>
            <w:noWrap/>
            <w:vAlign w:val="center"/>
            <w:hideMark/>
          </w:tcPr>
          <w:p w14:paraId="7ADB3838" w14:textId="3A449E9E" w:rsidR="002F36BC" w:rsidRPr="000C19B1" w:rsidRDefault="002F36BC" w:rsidP="002F36BC">
            <w:pPr>
              <w:widowControl/>
              <w:spacing w:line="240" w:lineRule="auto"/>
              <w:jc w:val="center"/>
              <w:rPr>
                <w:rFonts w:cs="Times New Roman"/>
                <w:color w:val="000000"/>
              </w:rPr>
            </w:pPr>
            <w:r>
              <w:rPr>
                <w:color w:val="000000"/>
              </w:rPr>
              <w:t>[4.17]</w:t>
            </w:r>
          </w:p>
        </w:tc>
        <w:tc>
          <w:tcPr>
            <w:tcW w:w="908" w:type="pct"/>
            <w:tcBorders>
              <w:top w:val="nil"/>
              <w:left w:val="nil"/>
              <w:bottom w:val="nil"/>
              <w:right w:val="nil"/>
            </w:tcBorders>
            <w:noWrap/>
            <w:vAlign w:val="center"/>
            <w:hideMark/>
          </w:tcPr>
          <w:p w14:paraId="4708B427" w14:textId="2FBF99C1" w:rsidR="002F36BC" w:rsidRPr="000C19B1" w:rsidRDefault="002F36BC" w:rsidP="002F36BC">
            <w:pPr>
              <w:widowControl/>
              <w:spacing w:line="240" w:lineRule="auto"/>
              <w:jc w:val="center"/>
              <w:rPr>
                <w:rFonts w:cs="Times New Roman"/>
                <w:color w:val="000000"/>
              </w:rPr>
            </w:pPr>
            <w:r>
              <w:rPr>
                <w:color w:val="000000"/>
              </w:rPr>
              <w:t>[6.01]</w:t>
            </w:r>
          </w:p>
        </w:tc>
      </w:tr>
      <w:tr w:rsidR="002F36BC" w:rsidRPr="000C19B1" w14:paraId="37C7BDDF" w14:textId="77777777" w:rsidTr="000C19B1">
        <w:trPr>
          <w:trHeight w:val="315"/>
        </w:trPr>
        <w:tc>
          <w:tcPr>
            <w:tcW w:w="1368" w:type="pct"/>
            <w:tcBorders>
              <w:top w:val="nil"/>
              <w:left w:val="nil"/>
              <w:bottom w:val="nil"/>
              <w:right w:val="nil"/>
            </w:tcBorders>
            <w:noWrap/>
            <w:vAlign w:val="center"/>
            <w:hideMark/>
          </w:tcPr>
          <w:p w14:paraId="388C7EEA" w14:textId="77777777" w:rsidR="002F36BC" w:rsidRPr="000C19B1" w:rsidRDefault="002F36BC" w:rsidP="002F36BC">
            <w:pPr>
              <w:widowControl/>
              <w:spacing w:line="240" w:lineRule="auto"/>
              <w:jc w:val="left"/>
              <w:rPr>
                <w:rFonts w:cs="Times New Roman"/>
                <w:color w:val="000000"/>
              </w:rPr>
            </w:pPr>
            <w:proofErr w:type="spellStart"/>
            <w:r w:rsidRPr="000C19B1">
              <w:rPr>
                <w:rFonts w:cs="Times New Roman"/>
                <w:color w:val="000000"/>
              </w:rPr>
              <w:t>NaïveTone</w:t>
            </w:r>
            <w:proofErr w:type="spellEnd"/>
            <w:r w:rsidRPr="000C19B1">
              <w:rPr>
                <w:rFonts w:cs="Times New Roman"/>
                <w:color w:val="000000"/>
              </w:rPr>
              <w:t>(t-1)</w:t>
            </w:r>
          </w:p>
        </w:tc>
        <w:tc>
          <w:tcPr>
            <w:tcW w:w="908" w:type="pct"/>
            <w:tcBorders>
              <w:top w:val="nil"/>
              <w:left w:val="nil"/>
              <w:bottom w:val="nil"/>
              <w:right w:val="nil"/>
            </w:tcBorders>
            <w:noWrap/>
            <w:vAlign w:val="center"/>
            <w:hideMark/>
          </w:tcPr>
          <w:p w14:paraId="00ED9D85" w14:textId="420376B7" w:rsidR="002F36BC" w:rsidRPr="000C19B1" w:rsidRDefault="002F36BC" w:rsidP="002F36BC">
            <w:pPr>
              <w:widowControl/>
              <w:spacing w:line="240" w:lineRule="auto"/>
              <w:jc w:val="center"/>
              <w:rPr>
                <w:rFonts w:cs="Times New Roman"/>
                <w:color w:val="000000"/>
              </w:rPr>
            </w:pPr>
            <w:r>
              <w:rPr>
                <w:color w:val="000000"/>
              </w:rPr>
              <w:t>0.0226***</w:t>
            </w:r>
          </w:p>
        </w:tc>
        <w:tc>
          <w:tcPr>
            <w:tcW w:w="908" w:type="pct"/>
            <w:tcBorders>
              <w:top w:val="nil"/>
              <w:left w:val="nil"/>
              <w:bottom w:val="nil"/>
              <w:right w:val="nil"/>
            </w:tcBorders>
            <w:noWrap/>
            <w:vAlign w:val="center"/>
            <w:hideMark/>
          </w:tcPr>
          <w:p w14:paraId="36C0A7DF" w14:textId="5D704C6E" w:rsidR="002F36BC" w:rsidRPr="000C19B1" w:rsidRDefault="002F36BC" w:rsidP="002F36BC">
            <w:pPr>
              <w:widowControl/>
              <w:spacing w:line="240" w:lineRule="auto"/>
              <w:jc w:val="center"/>
              <w:rPr>
                <w:rFonts w:cs="Times New Roman"/>
                <w:color w:val="000000"/>
              </w:rPr>
            </w:pPr>
            <w:r>
              <w:rPr>
                <w:color w:val="000000"/>
              </w:rPr>
              <w:t>0.0074***</w:t>
            </w:r>
          </w:p>
        </w:tc>
        <w:tc>
          <w:tcPr>
            <w:tcW w:w="908" w:type="pct"/>
            <w:tcBorders>
              <w:top w:val="nil"/>
              <w:left w:val="nil"/>
              <w:bottom w:val="nil"/>
              <w:right w:val="nil"/>
            </w:tcBorders>
            <w:noWrap/>
            <w:vAlign w:val="center"/>
            <w:hideMark/>
          </w:tcPr>
          <w:p w14:paraId="17F4E477" w14:textId="4903D3C8" w:rsidR="002F36BC" w:rsidRPr="000C19B1" w:rsidRDefault="002F36BC" w:rsidP="002F36BC">
            <w:pPr>
              <w:widowControl/>
              <w:spacing w:line="240" w:lineRule="auto"/>
              <w:jc w:val="center"/>
              <w:rPr>
                <w:rFonts w:cs="Times New Roman"/>
                <w:color w:val="000000"/>
              </w:rPr>
            </w:pPr>
            <w:r>
              <w:rPr>
                <w:color w:val="000000"/>
              </w:rPr>
              <w:t>0.0147***</w:t>
            </w:r>
          </w:p>
        </w:tc>
        <w:tc>
          <w:tcPr>
            <w:tcW w:w="908" w:type="pct"/>
            <w:tcBorders>
              <w:top w:val="nil"/>
              <w:left w:val="nil"/>
              <w:bottom w:val="nil"/>
              <w:right w:val="nil"/>
            </w:tcBorders>
            <w:noWrap/>
            <w:vAlign w:val="center"/>
            <w:hideMark/>
          </w:tcPr>
          <w:p w14:paraId="28ED6EFE" w14:textId="69C141E0" w:rsidR="002F36BC" w:rsidRPr="000C19B1" w:rsidRDefault="002F36BC" w:rsidP="002F36BC">
            <w:pPr>
              <w:widowControl/>
              <w:spacing w:line="240" w:lineRule="auto"/>
              <w:jc w:val="center"/>
              <w:rPr>
                <w:rFonts w:cs="Times New Roman"/>
                <w:color w:val="000000"/>
              </w:rPr>
            </w:pPr>
            <w:r>
              <w:rPr>
                <w:color w:val="000000"/>
              </w:rPr>
              <w:t>0.0085***</w:t>
            </w:r>
          </w:p>
        </w:tc>
      </w:tr>
      <w:tr w:rsidR="002F36BC" w:rsidRPr="000C19B1" w14:paraId="5775747D" w14:textId="77777777" w:rsidTr="000C19B1">
        <w:trPr>
          <w:trHeight w:val="315"/>
        </w:trPr>
        <w:tc>
          <w:tcPr>
            <w:tcW w:w="1368" w:type="pct"/>
            <w:tcBorders>
              <w:top w:val="nil"/>
              <w:left w:val="nil"/>
              <w:bottom w:val="nil"/>
              <w:right w:val="nil"/>
            </w:tcBorders>
            <w:noWrap/>
            <w:vAlign w:val="center"/>
            <w:hideMark/>
          </w:tcPr>
          <w:p w14:paraId="04CBE550" w14:textId="77777777" w:rsidR="002F36BC" w:rsidRPr="000C19B1" w:rsidRDefault="002F36BC" w:rsidP="002F36BC">
            <w:pPr>
              <w:widowControl/>
              <w:spacing w:line="240" w:lineRule="auto"/>
              <w:jc w:val="center"/>
              <w:rPr>
                <w:rFonts w:cs="Times New Roman"/>
                <w:color w:val="000000"/>
              </w:rPr>
            </w:pPr>
          </w:p>
        </w:tc>
        <w:tc>
          <w:tcPr>
            <w:tcW w:w="908" w:type="pct"/>
            <w:tcBorders>
              <w:top w:val="nil"/>
              <w:left w:val="nil"/>
              <w:bottom w:val="nil"/>
              <w:right w:val="nil"/>
            </w:tcBorders>
            <w:noWrap/>
            <w:vAlign w:val="center"/>
            <w:hideMark/>
          </w:tcPr>
          <w:p w14:paraId="1D28E49D" w14:textId="14F7275C" w:rsidR="002F36BC" w:rsidRPr="000C19B1" w:rsidRDefault="002F36BC" w:rsidP="002F36BC">
            <w:pPr>
              <w:widowControl/>
              <w:spacing w:line="240" w:lineRule="auto"/>
              <w:jc w:val="center"/>
              <w:rPr>
                <w:rFonts w:cs="Times New Roman"/>
                <w:color w:val="000000"/>
              </w:rPr>
            </w:pPr>
            <w:r>
              <w:rPr>
                <w:color w:val="000000"/>
              </w:rPr>
              <w:t>[5.07]</w:t>
            </w:r>
          </w:p>
        </w:tc>
        <w:tc>
          <w:tcPr>
            <w:tcW w:w="908" w:type="pct"/>
            <w:tcBorders>
              <w:top w:val="nil"/>
              <w:left w:val="nil"/>
              <w:bottom w:val="nil"/>
              <w:right w:val="nil"/>
            </w:tcBorders>
            <w:noWrap/>
            <w:vAlign w:val="center"/>
            <w:hideMark/>
          </w:tcPr>
          <w:p w14:paraId="44D71781" w14:textId="6BA9D638" w:rsidR="002F36BC" w:rsidRPr="000C19B1" w:rsidRDefault="002F36BC" w:rsidP="002F36BC">
            <w:pPr>
              <w:widowControl/>
              <w:spacing w:line="240" w:lineRule="auto"/>
              <w:jc w:val="center"/>
              <w:rPr>
                <w:rFonts w:cs="Times New Roman"/>
                <w:color w:val="000000"/>
              </w:rPr>
            </w:pPr>
            <w:r>
              <w:rPr>
                <w:color w:val="000000"/>
              </w:rPr>
              <w:t>[6.02]</w:t>
            </w:r>
          </w:p>
        </w:tc>
        <w:tc>
          <w:tcPr>
            <w:tcW w:w="908" w:type="pct"/>
            <w:tcBorders>
              <w:top w:val="nil"/>
              <w:left w:val="nil"/>
              <w:bottom w:val="nil"/>
              <w:right w:val="nil"/>
            </w:tcBorders>
            <w:noWrap/>
            <w:vAlign w:val="center"/>
            <w:hideMark/>
          </w:tcPr>
          <w:p w14:paraId="0AAD79BF" w14:textId="3477E236" w:rsidR="002F36BC" w:rsidRPr="000C19B1" w:rsidRDefault="002F36BC" w:rsidP="002F36BC">
            <w:pPr>
              <w:widowControl/>
              <w:spacing w:line="240" w:lineRule="auto"/>
              <w:jc w:val="center"/>
              <w:rPr>
                <w:rFonts w:cs="Times New Roman"/>
                <w:color w:val="000000"/>
              </w:rPr>
            </w:pPr>
            <w:r>
              <w:rPr>
                <w:color w:val="000000"/>
              </w:rPr>
              <w:t>[3.63]</w:t>
            </w:r>
          </w:p>
        </w:tc>
        <w:tc>
          <w:tcPr>
            <w:tcW w:w="908" w:type="pct"/>
            <w:tcBorders>
              <w:top w:val="nil"/>
              <w:left w:val="nil"/>
              <w:bottom w:val="nil"/>
              <w:right w:val="nil"/>
            </w:tcBorders>
            <w:noWrap/>
            <w:vAlign w:val="center"/>
            <w:hideMark/>
          </w:tcPr>
          <w:p w14:paraId="3C244B9C" w14:textId="5CB738FD" w:rsidR="002F36BC" w:rsidRPr="000C19B1" w:rsidRDefault="002F36BC" w:rsidP="002F36BC">
            <w:pPr>
              <w:widowControl/>
              <w:spacing w:line="240" w:lineRule="auto"/>
              <w:jc w:val="center"/>
              <w:rPr>
                <w:rFonts w:cs="Times New Roman"/>
                <w:color w:val="000000"/>
              </w:rPr>
            </w:pPr>
            <w:r>
              <w:rPr>
                <w:color w:val="000000"/>
              </w:rPr>
              <w:t>[6.25]</w:t>
            </w:r>
          </w:p>
        </w:tc>
      </w:tr>
      <w:tr w:rsidR="002F36BC" w:rsidRPr="000C19B1" w14:paraId="77A70BB0" w14:textId="77777777" w:rsidTr="000C19B1">
        <w:trPr>
          <w:trHeight w:val="315"/>
        </w:trPr>
        <w:tc>
          <w:tcPr>
            <w:tcW w:w="1368" w:type="pct"/>
            <w:tcBorders>
              <w:top w:val="nil"/>
              <w:left w:val="nil"/>
              <w:bottom w:val="single" w:sz="4" w:space="0" w:color="auto"/>
              <w:right w:val="nil"/>
            </w:tcBorders>
            <w:noWrap/>
            <w:vAlign w:val="center"/>
            <w:hideMark/>
          </w:tcPr>
          <w:p w14:paraId="5002D0ED" w14:textId="77777777" w:rsidR="002F36BC" w:rsidRPr="000C19B1" w:rsidRDefault="002F36BC" w:rsidP="002F36BC">
            <w:pPr>
              <w:widowControl/>
              <w:spacing w:line="240" w:lineRule="auto"/>
              <w:jc w:val="left"/>
              <w:rPr>
                <w:rFonts w:cs="Times New Roman"/>
                <w:color w:val="000000"/>
              </w:rPr>
            </w:pPr>
            <w:r w:rsidRPr="000C19B1">
              <w:rPr>
                <w:rFonts w:cs="Times New Roman"/>
                <w:color w:val="000000"/>
              </w:rPr>
              <w:t>Number of observations</w:t>
            </w:r>
          </w:p>
        </w:tc>
        <w:tc>
          <w:tcPr>
            <w:tcW w:w="908" w:type="pct"/>
            <w:tcBorders>
              <w:top w:val="nil"/>
              <w:left w:val="nil"/>
              <w:bottom w:val="single" w:sz="4" w:space="0" w:color="auto"/>
              <w:right w:val="nil"/>
            </w:tcBorders>
            <w:noWrap/>
            <w:vAlign w:val="center"/>
            <w:hideMark/>
          </w:tcPr>
          <w:p w14:paraId="1715F50F" w14:textId="6020CB01" w:rsidR="002F36BC" w:rsidRPr="000C19B1" w:rsidRDefault="002F36BC" w:rsidP="002F36BC">
            <w:pPr>
              <w:widowControl/>
              <w:spacing w:line="240" w:lineRule="auto"/>
              <w:jc w:val="center"/>
              <w:rPr>
                <w:rFonts w:cs="Times New Roman"/>
                <w:color w:val="000000"/>
              </w:rPr>
            </w:pPr>
            <w:r>
              <w:rPr>
                <w:color w:val="000000"/>
              </w:rPr>
              <w:t>40,616</w:t>
            </w:r>
          </w:p>
        </w:tc>
        <w:tc>
          <w:tcPr>
            <w:tcW w:w="908" w:type="pct"/>
            <w:tcBorders>
              <w:top w:val="nil"/>
              <w:left w:val="nil"/>
              <w:bottom w:val="single" w:sz="4" w:space="0" w:color="auto"/>
              <w:right w:val="nil"/>
            </w:tcBorders>
            <w:noWrap/>
            <w:vAlign w:val="center"/>
            <w:hideMark/>
          </w:tcPr>
          <w:p w14:paraId="4066F593" w14:textId="02ADF115" w:rsidR="002F36BC" w:rsidRPr="000C19B1" w:rsidRDefault="002F36BC" w:rsidP="002F36BC">
            <w:pPr>
              <w:widowControl/>
              <w:spacing w:line="240" w:lineRule="auto"/>
              <w:jc w:val="center"/>
              <w:rPr>
                <w:rFonts w:cs="Times New Roman"/>
                <w:color w:val="000000"/>
              </w:rPr>
            </w:pPr>
            <w:r>
              <w:rPr>
                <w:color w:val="000000"/>
              </w:rPr>
              <w:t>669,762</w:t>
            </w:r>
          </w:p>
        </w:tc>
        <w:tc>
          <w:tcPr>
            <w:tcW w:w="908" w:type="pct"/>
            <w:tcBorders>
              <w:top w:val="nil"/>
              <w:left w:val="nil"/>
              <w:bottom w:val="single" w:sz="4" w:space="0" w:color="auto"/>
              <w:right w:val="nil"/>
            </w:tcBorders>
            <w:noWrap/>
            <w:vAlign w:val="center"/>
            <w:hideMark/>
          </w:tcPr>
          <w:p w14:paraId="48E7D9ED" w14:textId="1E48AE55" w:rsidR="002F36BC" w:rsidRPr="000C19B1" w:rsidRDefault="002F36BC" w:rsidP="002F36BC">
            <w:pPr>
              <w:widowControl/>
              <w:spacing w:line="240" w:lineRule="auto"/>
              <w:jc w:val="center"/>
              <w:rPr>
                <w:rFonts w:cs="Times New Roman"/>
                <w:color w:val="000000"/>
              </w:rPr>
            </w:pPr>
            <w:r>
              <w:rPr>
                <w:color w:val="000000"/>
              </w:rPr>
              <w:t>15,710</w:t>
            </w:r>
          </w:p>
        </w:tc>
        <w:tc>
          <w:tcPr>
            <w:tcW w:w="908" w:type="pct"/>
            <w:tcBorders>
              <w:top w:val="nil"/>
              <w:left w:val="nil"/>
              <w:bottom w:val="single" w:sz="4" w:space="0" w:color="auto"/>
              <w:right w:val="nil"/>
            </w:tcBorders>
            <w:noWrap/>
            <w:vAlign w:val="center"/>
            <w:hideMark/>
          </w:tcPr>
          <w:p w14:paraId="01A0248E" w14:textId="7B36E5F6" w:rsidR="002F36BC" w:rsidRPr="000C19B1" w:rsidRDefault="002F36BC" w:rsidP="002F36BC">
            <w:pPr>
              <w:widowControl/>
              <w:spacing w:line="240" w:lineRule="auto"/>
              <w:jc w:val="center"/>
              <w:rPr>
                <w:rFonts w:cs="Times New Roman"/>
                <w:color w:val="000000"/>
              </w:rPr>
            </w:pPr>
            <w:r>
              <w:rPr>
                <w:color w:val="000000"/>
              </w:rPr>
              <w:t>694,668</w:t>
            </w:r>
          </w:p>
        </w:tc>
      </w:tr>
      <w:tr w:rsidR="002F36BC" w:rsidRPr="000C19B1" w14:paraId="0B6D200E" w14:textId="77777777" w:rsidTr="000C19B1">
        <w:trPr>
          <w:trHeight w:val="315"/>
        </w:trPr>
        <w:tc>
          <w:tcPr>
            <w:tcW w:w="1368" w:type="pct"/>
            <w:tcBorders>
              <w:top w:val="nil"/>
              <w:left w:val="nil"/>
              <w:bottom w:val="single" w:sz="4" w:space="0" w:color="auto"/>
              <w:right w:val="nil"/>
            </w:tcBorders>
            <w:noWrap/>
            <w:vAlign w:val="center"/>
            <w:hideMark/>
          </w:tcPr>
          <w:p w14:paraId="5E78504E" w14:textId="77777777" w:rsidR="002F36BC" w:rsidRPr="000C19B1" w:rsidRDefault="002F36BC" w:rsidP="002F36BC">
            <w:pPr>
              <w:widowControl/>
              <w:spacing w:line="240" w:lineRule="auto"/>
              <w:jc w:val="left"/>
              <w:rPr>
                <w:rFonts w:cs="Times New Roman"/>
                <w:color w:val="000000"/>
              </w:rPr>
            </w:pPr>
            <w:r w:rsidRPr="000C19B1">
              <w:rPr>
                <w:rFonts w:cs="Times New Roman"/>
                <w:color w:val="000000"/>
              </w:rPr>
              <w:t>p-value of Granger causality test</w:t>
            </w:r>
          </w:p>
        </w:tc>
        <w:tc>
          <w:tcPr>
            <w:tcW w:w="908" w:type="pct"/>
            <w:tcBorders>
              <w:top w:val="nil"/>
              <w:left w:val="nil"/>
              <w:bottom w:val="single" w:sz="4" w:space="0" w:color="auto"/>
              <w:right w:val="nil"/>
            </w:tcBorders>
            <w:noWrap/>
            <w:vAlign w:val="center"/>
            <w:hideMark/>
          </w:tcPr>
          <w:p w14:paraId="48AD9EF8" w14:textId="0158BE50" w:rsidR="002F36BC" w:rsidRPr="000C19B1" w:rsidRDefault="002F36BC" w:rsidP="002F36BC">
            <w:pPr>
              <w:widowControl/>
              <w:spacing w:line="240" w:lineRule="auto"/>
              <w:jc w:val="center"/>
              <w:rPr>
                <w:rFonts w:cs="Times New Roman"/>
                <w:color w:val="000000"/>
              </w:rPr>
            </w:pPr>
            <w:proofErr w:type="spellStart"/>
            <w:r>
              <w:rPr>
                <w:color w:val="000000"/>
              </w:rPr>
              <w:t>RetailFlow</w:t>
            </w:r>
            <w:proofErr w:type="spellEnd"/>
            <w:r>
              <w:rPr>
                <w:color w:val="000000"/>
              </w:rPr>
              <w:t>(t)</w:t>
            </w:r>
          </w:p>
        </w:tc>
        <w:tc>
          <w:tcPr>
            <w:tcW w:w="908" w:type="pct"/>
            <w:tcBorders>
              <w:top w:val="nil"/>
              <w:left w:val="nil"/>
              <w:bottom w:val="single" w:sz="4" w:space="0" w:color="auto"/>
              <w:right w:val="nil"/>
            </w:tcBorders>
            <w:noWrap/>
            <w:vAlign w:val="center"/>
            <w:hideMark/>
          </w:tcPr>
          <w:p w14:paraId="47B879BE" w14:textId="71C24297" w:rsidR="002F36BC" w:rsidRPr="000C19B1" w:rsidRDefault="002F36BC" w:rsidP="002F36BC">
            <w:pPr>
              <w:widowControl/>
              <w:spacing w:line="240" w:lineRule="auto"/>
              <w:jc w:val="center"/>
              <w:rPr>
                <w:rFonts w:cs="Times New Roman"/>
                <w:color w:val="000000"/>
              </w:rPr>
            </w:pPr>
            <w:proofErr w:type="spellStart"/>
            <w:r>
              <w:rPr>
                <w:color w:val="000000"/>
              </w:rPr>
              <w:t>RetailFlow</w:t>
            </w:r>
            <w:proofErr w:type="spellEnd"/>
            <w:r>
              <w:rPr>
                <w:color w:val="000000"/>
              </w:rPr>
              <w:t>(t)</w:t>
            </w:r>
          </w:p>
        </w:tc>
        <w:tc>
          <w:tcPr>
            <w:tcW w:w="908" w:type="pct"/>
            <w:tcBorders>
              <w:top w:val="nil"/>
              <w:left w:val="nil"/>
              <w:bottom w:val="single" w:sz="4" w:space="0" w:color="auto"/>
              <w:right w:val="nil"/>
            </w:tcBorders>
            <w:noWrap/>
            <w:vAlign w:val="center"/>
            <w:hideMark/>
          </w:tcPr>
          <w:p w14:paraId="0B234C36" w14:textId="36E7D115" w:rsidR="002F36BC" w:rsidRPr="000C19B1" w:rsidRDefault="002F36BC" w:rsidP="002F36BC">
            <w:pPr>
              <w:widowControl/>
              <w:spacing w:line="240" w:lineRule="auto"/>
              <w:jc w:val="center"/>
              <w:rPr>
                <w:rFonts w:cs="Times New Roman"/>
                <w:color w:val="000000"/>
              </w:rPr>
            </w:pPr>
            <w:proofErr w:type="spellStart"/>
            <w:r>
              <w:rPr>
                <w:color w:val="000000"/>
              </w:rPr>
              <w:t>RetailFlow</w:t>
            </w:r>
            <w:proofErr w:type="spellEnd"/>
            <w:r>
              <w:rPr>
                <w:color w:val="000000"/>
              </w:rPr>
              <w:t>(t)</w:t>
            </w:r>
          </w:p>
        </w:tc>
        <w:tc>
          <w:tcPr>
            <w:tcW w:w="908" w:type="pct"/>
            <w:tcBorders>
              <w:top w:val="nil"/>
              <w:left w:val="nil"/>
              <w:bottom w:val="single" w:sz="4" w:space="0" w:color="auto"/>
              <w:right w:val="nil"/>
            </w:tcBorders>
            <w:noWrap/>
            <w:vAlign w:val="center"/>
            <w:hideMark/>
          </w:tcPr>
          <w:p w14:paraId="642F7374" w14:textId="7ECDF822" w:rsidR="002F36BC" w:rsidRPr="000C19B1" w:rsidRDefault="002F36BC" w:rsidP="002F36BC">
            <w:pPr>
              <w:widowControl/>
              <w:spacing w:line="240" w:lineRule="auto"/>
              <w:jc w:val="center"/>
              <w:rPr>
                <w:rFonts w:cs="Times New Roman"/>
                <w:color w:val="000000"/>
              </w:rPr>
            </w:pPr>
            <w:proofErr w:type="spellStart"/>
            <w:r>
              <w:rPr>
                <w:color w:val="000000"/>
              </w:rPr>
              <w:t>RetailFlow</w:t>
            </w:r>
            <w:proofErr w:type="spellEnd"/>
            <w:r>
              <w:rPr>
                <w:color w:val="000000"/>
              </w:rPr>
              <w:t>(t)</w:t>
            </w:r>
          </w:p>
        </w:tc>
      </w:tr>
      <w:tr w:rsidR="002F36BC" w:rsidRPr="000C19B1" w14:paraId="7B0ACEE3" w14:textId="77777777" w:rsidTr="000C19B1">
        <w:trPr>
          <w:trHeight w:val="315"/>
        </w:trPr>
        <w:tc>
          <w:tcPr>
            <w:tcW w:w="1368" w:type="pct"/>
            <w:tcBorders>
              <w:top w:val="nil"/>
              <w:left w:val="nil"/>
              <w:bottom w:val="nil"/>
              <w:right w:val="nil"/>
            </w:tcBorders>
            <w:noWrap/>
            <w:vAlign w:val="center"/>
            <w:hideMark/>
          </w:tcPr>
          <w:p w14:paraId="747376AD" w14:textId="77777777" w:rsidR="002F36BC" w:rsidRPr="000C19B1" w:rsidRDefault="002F36BC" w:rsidP="002F36BC">
            <w:pPr>
              <w:widowControl/>
              <w:spacing w:line="240" w:lineRule="auto"/>
              <w:jc w:val="left"/>
              <w:rPr>
                <w:rFonts w:cs="Times New Roman"/>
                <w:color w:val="000000"/>
              </w:rPr>
            </w:pPr>
            <w:r w:rsidRPr="000C19B1">
              <w:rPr>
                <w:rFonts w:cs="Times New Roman"/>
                <w:color w:val="000000"/>
              </w:rPr>
              <w:t xml:space="preserve">Past </w:t>
            </w:r>
            <w:proofErr w:type="spellStart"/>
            <w:r w:rsidRPr="000C19B1">
              <w:rPr>
                <w:rFonts w:cs="Times New Roman"/>
                <w:color w:val="000000"/>
              </w:rPr>
              <w:t>RationalTone</w:t>
            </w:r>
            <w:proofErr w:type="spellEnd"/>
          </w:p>
        </w:tc>
        <w:tc>
          <w:tcPr>
            <w:tcW w:w="908" w:type="pct"/>
            <w:tcBorders>
              <w:top w:val="nil"/>
              <w:left w:val="nil"/>
              <w:bottom w:val="nil"/>
              <w:right w:val="nil"/>
            </w:tcBorders>
            <w:noWrap/>
            <w:vAlign w:val="center"/>
            <w:hideMark/>
          </w:tcPr>
          <w:p w14:paraId="0C9CB087" w14:textId="4A0E7292" w:rsidR="002F36BC" w:rsidRPr="000C19B1" w:rsidRDefault="002F36BC" w:rsidP="002F36BC">
            <w:pPr>
              <w:widowControl/>
              <w:spacing w:line="240" w:lineRule="auto"/>
              <w:jc w:val="center"/>
              <w:rPr>
                <w:rFonts w:cs="Times New Roman"/>
                <w:color w:val="000000"/>
              </w:rPr>
            </w:pPr>
            <w:r>
              <w:rPr>
                <w:color w:val="000000"/>
              </w:rPr>
              <w:t>0.00%</w:t>
            </w:r>
          </w:p>
        </w:tc>
        <w:tc>
          <w:tcPr>
            <w:tcW w:w="908" w:type="pct"/>
            <w:tcBorders>
              <w:top w:val="nil"/>
              <w:left w:val="nil"/>
              <w:bottom w:val="nil"/>
              <w:right w:val="nil"/>
            </w:tcBorders>
            <w:noWrap/>
            <w:vAlign w:val="center"/>
            <w:hideMark/>
          </w:tcPr>
          <w:p w14:paraId="722CF13F" w14:textId="7D6DABF3" w:rsidR="002F36BC" w:rsidRPr="000C19B1" w:rsidRDefault="002F36BC" w:rsidP="002F36BC">
            <w:pPr>
              <w:widowControl/>
              <w:spacing w:line="240" w:lineRule="auto"/>
              <w:jc w:val="center"/>
              <w:rPr>
                <w:rFonts w:cs="Times New Roman"/>
                <w:color w:val="000000"/>
              </w:rPr>
            </w:pPr>
            <w:r>
              <w:rPr>
                <w:color w:val="000000"/>
              </w:rPr>
              <w:t>0.00%</w:t>
            </w:r>
          </w:p>
        </w:tc>
        <w:tc>
          <w:tcPr>
            <w:tcW w:w="908" w:type="pct"/>
            <w:tcBorders>
              <w:top w:val="nil"/>
              <w:left w:val="nil"/>
              <w:bottom w:val="nil"/>
              <w:right w:val="nil"/>
            </w:tcBorders>
            <w:noWrap/>
            <w:vAlign w:val="center"/>
            <w:hideMark/>
          </w:tcPr>
          <w:p w14:paraId="413005A8" w14:textId="5635075E" w:rsidR="002F36BC" w:rsidRPr="000C19B1" w:rsidRDefault="002F36BC" w:rsidP="002F36BC">
            <w:pPr>
              <w:widowControl/>
              <w:spacing w:line="240" w:lineRule="auto"/>
              <w:jc w:val="center"/>
              <w:rPr>
                <w:rFonts w:cs="Times New Roman"/>
                <w:color w:val="000000"/>
              </w:rPr>
            </w:pPr>
            <w:r>
              <w:rPr>
                <w:color w:val="000000"/>
              </w:rPr>
              <w:t>0.00%</w:t>
            </w:r>
          </w:p>
        </w:tc>
        <w:tc>
          <w:tcPr>
            <w:tcW w:w="908" w:type="pct"/>
            <w:tcBorders>
              <w:top w:val="nil"/>
              <w:left w:val="nil"/>
              <w:bottom w:val="nil"/>
              <w:right w:val="nil"/>
            </w:tcBorders>
            <w:noWrap/>
            <w:vAlign w:val="center"/>
            <w:hideMark/>
          </w:tcPr>
          <w:p w14:paraId="6A55DCF7" w14:textId="03A77D8D" w:rsidR="002F36BC" w:rsidRPr="000C19B1" w:rsidRDefault="002F36BC" w:rsidP="002F36BC">
            <w:pPr>
              <w:widowControl/>
              <w:spacing w:line="240" w:lineRule="auto"/>
              <w:jc w:val="center"/>
              <w:rPr>
                <w:rFonts w:cs="Times New Roman"/>
                <w:color w:val="000000"/>
              </w:rPr>
            </w:pPr>
            <w:r>
              <w:rPr>
                <w:color w:val="000000"/>
              </w:rPr>
              <w:t>0.00%</w:t>
            </w:r>
          </w:p>
        </w:tc>
      </w:tr>
      <w:tr w:rsidR="002F36BC" w:rsidRPr="000C19B1" w14:paraId="2DE379D7" w14:textId="77777777" w:rsidTr="000C19B1">
        <w:trPr>
          <w:trHeight w:val="315"/>
        </w:trPr>
        <w:tc>
          <w:tcPr>
            <w:tcW w:w="1368" w:type="pct"/>
            <w:tcBorders>
              <w:top w:val="nil"/>
              <w:left w:val="nil"/>
              <w:bottom w:val="nil"/>
              <w:right w:val="nil"/>
            </w:tcBorders>
            <w:noWrap/>
            <w:vAlign w:val="center"/>
            <w:hideMark/>
          </w:tcPr>
          <w:p w14:paraId="68AFCE87" w14:textId="77777777" w:rsidR="002F36BC" w:rsidRPr="000C19B1" w:rsidRDefault="002F36BC" w:rsidP="002F36BC">
            <w:pPr>
              <w:widowControl/>
              <w:spacing w:line="240" w:lineRule="auto"/>
              <w:jc w:val="left"/>
              <w:rPr>
                <w:rFonts w:cs="Times New Roman"/>
                <w:color w:val="000000"/>
              </w:rPr>
            </w:pPr>
            <w:r w:rsidRPr="000C19B1">
              <w:rPr>
                <w:rFonts w:cs="Times New Roman"/>
                <w:color w:val="000000"/>
              </w:rPr>
              <w:t xml:space="preserve">Past </w:t>
            </w:r>
            <w:proofErr w:type="spellStart"/>
            <w:r w:rsidRPr="000C19B1">
              <w:rPr>
                <w:rFonts w:cs="Times New Roman"/>
                <w:color w:val="000000"/>
              </w:rPr>
              <w:t>FanaticTone</w:t>
            </w:r>
            <w:proofErr w:type="spellEnd"/>
          </w:p>
        </w:tc>
        <w:tc>
          <w:tcPr>
            <w:tcW w:w="908" w:type="pct"/>
            <w:tcBorders>
              <w:top w:val="nil"/>
              <w:left w:val="nil"/>
              <w:bottom w:val="nil"/>
              <w:right w:val="nil"/>
            </w:tcBorders>
            <w:noWrap/>
            <w:vAlign w:val="center"/>
            <w:hideMark/>
          </w:tcPr>
          <w:p w14:paraId="3B92F8D2" w14:textId="42CB23AF" w:rsidR="002F36BC" w:rsidRPr="000C19B1" w:rsidRDefault="002F36BC" w:rsidP="002F36BC">
            <w:pPr>
              <w:widowControl/>
              <w:spacing w:line="240" w:lineRule="auto"/>
              <w:jc w:val="center"/>
              <w:rPr>
                <w:rFonts w:cs="Times New Roman"/>
                <w:color w:val="000000"/>
              </w:rPr>
            </w:pPr>
            <w:r>
              <w:rPr>
                <w:color w:val="000000"/>
              </w:rPr>
              <w:t>0.00%</w:t>
            </w:r>
          </w:p>
        </w:tc>
        <w:tc>
          <w:tcPr>
            <w:tcW w:w="908" w:type="pct"/>
            <w:tcBorders>
              <w:top w:val="nil"/>
              <w:left w:val="nil"/>
              <w:bottom w:val="nil"/>
              <w:right w:val="nil"/>
            </w:tcBorders>
            <w:noWrap/>
            <w:vAlign w:val="center"/>
            <w:hideMark/>
          </w:tcPr>
          <w:p w14:paraId="106059B9" w14:textId="4DE605A0" w:rsidR="002F36BC" w:rsidRPr="000C19B1" w:rsidRDefault="002F36BC" w:rsidP="002F36BC">
            <w:pPr>
              <w:widowControl/>
              <w:spacing w:line="240" w:lineRule="auto"/>
              <w:jc w:val="center"/>
              <w:rPr>
                <w:rFonts w:cs="Times New Roman"/>
                <w:color w:val="000000"/>
              </w:rPr>
            </w:pPr>
            <w:r>
              <w:rPr>
                <w:color w:val="000000"/>
              </w:rPr>
              <w:t>0.00%</w:t>
            </w:r>
          </w:p>
        </w:tc>
        <w:tc>
          <w:tcPr>
            <w:tcW w:w="908" w:type="pct"/>
            <w:tcBorders>
              <w:top w:val="nil"/>
              <w:left w:val="nil"/>
              <w:bottom w:val="nil"/>
              <w:right w:val="nil"/>
            </w:tcBorders>
            <w:noWrap/>
            <w:vAlign w:val="center"/>
            <w:hideMark/>
          </w:tcPr>
          <w:p w14:paraId="5B5EC1FB" w14:textId="268E19A0" w:rsidR="002F36BC" w:rsidRPr="000C19B1" w:rsidRDefault="002F36BC" w:rsidP="002F36BC">
            <w:pPr>
              <w:widowControl/>
              <w:spacing w:line="240" w:lineRule="auto"/>
              <w:jc w:val="center"/>
              <w:rPr>
                <w:rFonts w:cs="Times New Roman"/>
                <w:color w:val="000000"/>
              </w:rPr>
            </w:pPr>
            <w:r>
              <w:rPr>
                <w:color w:val="000000"/>
              </w:rPr>
              <w:t>0.00%</w:t>
            </w:r>
          </w:p>
        </w:tc>
        <w:tc>
          <w:tcPr>
            <w:tcW w:w="908" w:type="pct"/>
            <w:tcBorders>
              <w:top w:val="nil"/>
              <w:left w:val="nil"/>
              <w:bottom w:val="nil"/>
              <w:right w:val="nil"/>
            </w:tcBorders>
            <w:noWrap/>
            <w:vAlign w:val="center"/>
            <w:hideMark/>
          </w:tcPr>
          <w:p w14:paraId="5D44A7BA" w14:textId="433EA529" w:rsidR="002F36BC" w:rsidRPr="000C19B1" w:rsidRDefault="002F36BC" w:rsidP="002F36BC">
            <w:pPr>
              <w:widowControl/>
              <w:spacing w:line="240" w:lineRule="auto"/>
              <w:jc w:val="center"/>
              <w:rPr>
                <w:rFonts w:cs="Times New Roman"/>
                <w:color w:val="000000"/>
              </w:rPr>
            </w:pPr>
            <w:r>
              <w:rPr>
                <w:color w:val="000000"/>
              </w:rPr>
              <w:t>0.00%</w:t>
            </w:r>
          </w:p>
        </w:tc>
      </w:tr>
      <w:tr w:rsidR="002F36BC" w:rsidRPr="000C19B1" w14:paraId="4058D2AD" w14:textId="77777777" w:rsidTr="000C19B1">
        <w:trPr>
          <w:trHeight w:val="315"/>
        </w:trPr>
        <w:tc>
          <w:tcPr>
            <w:tcW w:w="1368" w:type="pct"/>
            <w:tcBorders>
              <w:top w:val="nil"/>
              <w:left w:val="nil"/>
              <w:bottom w:val="single" w:sz="4" w:space="0" w:color="auto"/>
              <w:right w:val="nil"/>
            </w:tcBorders>
            <w:noWrap/>
            <w:vAlign w:val="center"/>
            <w:hideMark/>
          </w:tcPr>
          <w:p w14:paraId="0AC5FCD5" w14:textId="77777777" w:rsidR="002F36BC" w:rsidRPr="000C19B1" w:rsidRDefault="002F36BC" w:rsidP="002F36BC">
            <w:pPr>
              <w:widowControl/>
              <w:spacing w:line="240" w:lineRule="auto"/>
              <w:jc w:val="left"/>
              <w:rPr>
                <w:rFonts w:cs="Times New Roman"/>
                <w:color w:val="000000"/>
              </w:rPr>
            </w:pPr>
            <w:r w:rsidRPr="000C19B1">
              <w:rPr>
                <w:rFonts w:cs="Times New Roman"/>
                <w:color w:val="000000"/>
              </w:rPr>
              <w:t xml:space="preserve">Past </w:t>
            </w:r>
            <w:proofErr w:type="spellStart"/>
            <w:r w:rsidRPr="000C19B1">
              <w:rPr>
                <w:rFonts w:cs="Times New Roman"/>
                <w:color w:val="000000"/>
              </w:rPr>
              <w:t>NaïveTone</w:t>
            </w:r>
            <w:proofErr w:type="spellEnd"/>
          </w:p>
        </w:tc>
        <w:tc>
          <w:tcPr>
            <w:tcW w:w="908" w:type="pct"/>
            <w:tcBorders>
              <w:top w:val="nil"/>
              <w:left w:val="nil"/>
              <w:bottom w:val="single" w:sz="4" w:space="0" w:color="auto"/>
              <w:right w:val="nil"/>
            </w:tcBorders>
            <w:noWrap/>
            <w:vAlign w:val="center"/>
            <w:hideMark/>
          </w:tcPr>
          <w:p w14:paraId="6881350B" w14:textId="6C41F442" w:rsidR="002F36BC" w:rsidRPr="000C19B1" w:rsidRDefault="002F36BC" w:rsidP="002F36BC">
            <w:pPr>
              <w:widowControl/>
              <w:spacing w:line="240" w:lineRule="auto"/>
              <w:jc w:val="center"/>
              <w:rPr>
                <w:rFonts w:cs="Times New Roman"/>
                <w:color w:val="000000"/>
              </w:rPr>
            </w:pPr>
            <w:r>
              <w:rPr>
                <w:color w:val="000000"/>
              </w:rPr>
              <w:t>0.00%</w:t>
            </w:r>
          </w:p>
        </w:tc>
        <w:tc>
          <w:tcPr>
            <w:tcW w:w="908" w:type="pct"/>
            <w:tcBorders>
              <w:top w:val="nil"/>
              <w:left w:val="nil"/>
              <w:bottom w:val="single" w:sz="4" w:space="0" w:color="auto"/>
              <w:right w:val="nil"/>
            </w:tcBorders>
            <w:noWrap/>
            <w:vAlign w:val="center"/>
            <w:hideMark/>
          </w:tcPr>
          <w:p w14:paraId="3FDCD3A4" w14:textId="1038575D" w:rsidR="002F36BC" w:rsidRPr="000C19B1" w:rsidRDefault="002F36BC" w:rsidP="002F36BC">
            <w:pPr>
              <w:widowControl/>
              <w:spacing w:line="240" w:lineRule="auto"/>
              <w:jc w:val="center"/>
              <w:rPr>
                <w:rFonts w:cs="Times New Roman"/>
                <w:color w:val="000000"/>
              </w:rPr>
            </w:pPr>
            <w:r>
              <w:rPr>
                <w:color w:val="000000"/>
              </w:rPr>
              <w:t>0.00%</w:t>
            </w:r>
          </w:p>
        </w:tc>
        <w:tc>
          <w:tcPr>
            <w:tcW w:w="908" w:type="pct"/>
            <w:tcBorders>
              <w:top w:val="nil"/>
              <w:left w:val="nil"/>
              <w:bottom w:val="single" w:sz="4" w:space="0" w:color="auto"/>
              <w:right w:val="nil"/>
            </w:tcBorders>
            <w:noWrap/>
            <w:vAlign w:val="center"/>
            <w:hideMark/>
          </w:tcPr>
          <w:p w14:paraId="15B022F5" w14:textId="27EE652C" w:rsidR="002F36BC" w:rsidRPr="000C19B1" w:rsidRDefault="002F36BC" w:rsidP="002F36BC">
            <w:pPr>
              <w:widowControl/>
              <w:spacing w:line="240" w:lineRule="auto"/>
              <w:jc w:val="center"/>
              <w:rPr>
                <w:rFonts w:cs="Times New Roman"/>
                <w:color w:val="000000"/>
              </w:rPr>
            </w:pPr>
            <w:r>
              <w:rPr>
                <w:color w:val="000000"/>
              </w:rPr>
              <w:t>0.00%</w:t>
            </w:r>
          </w:p>
        </w:tc>
        <w:tc>
          <w:tcPr>
            <w:tcW w:w="908" w:type="pct"/>
            <w:tcBorders>
              <w:top w:val="nil"/>
              <w:left w:val="nil"/>
              <w:bottom w:val="single" w:sz="4" w:space="0" w:color="auto"/>
              <w:right w:val="nil"/>
            </w:tcBorders>
            <w:noWrap/>
            <w:vAlign w:val="center"/>
            <w:hideMark/>
          </w:tcPr>
          <w:p w14:paraId="2139C575" w14:textId="09F1A821" w:rsidR="002F36BC" w:rsidRPr="000C19B1" w:rsidRDefault="002F36BC" w:rsidP="002F36BC">
            <w:pPr>
              <w:widowControl/>
              <w:spacing w:line="240" w:lineRule="auto"/>
              <w:jc w:val="center"/>
              <w:rPr>
                <w:rFonts w:cs="Times New Roman"/>
                <w:color w:val="000000"/>
              </w:rPr>
            </w:pPr>
            <w:r>
              <w:rPr>
                <w:color w:val="000000"/>
              </w:rPr>
              <w:t>0.00%</w:t>
            </w:r>
          </w:p>
        </w:tc>
      </w:tr>
    </w:tbl>
    <w:p w14:paraId="1CF76734" w14:textId="77777777" w:rsidR="00462365" w:rsidRDefault="00462365" w:rsidP="003F0094">
      <w:pPr>
        <w:widowControl/>
        <w:jc w:val="left"/>
        <w:rPr>
          <w:rFonts w:eastAsiaTheme="minorEastAsia"/>
          <w:sz w:val="24"/>
          <w:szCs w:val="24"/>
        </w:rPr>
      </w:pPr>
    </w:p>
    <w:p w14:paraId="2E546DE3" w14:textId="7317BB7D" w:rsidR="008A71F4" w:rsidRDefault="008A71F4" w:rsidP="003F0094">
      <w:pPr>
        <w:widowControl/>
        <w:jc w:val="left"/>
        <w:rPr>
          <w:rFonts w:eastAsiaTheme="minorEastAsia"/>
          <w:sz w:val="24"/>
          <w:szCs w:val="24"/>
        </w:rPr>
      </w:pPr>
      <w:r>
        <w:rPr>
          <w:rFonts w:eastAsiaTheme="minorEastAsia" w:hint="eastAsia"/>
          <w:sz w:val="24"/>
          <w:szCs w:val="24"/>
        </w:rPr>
        <w:t>Panel D</w:t>
      </w:r>
      <w:r w:rsidR="00E0687F">
        <w:rPr>
          <w:rFonts w:eastAsiaTheme="minorEastAsia" w:hint="eastAsia"/>
          <w:sz w:val="24"/>
          <w:szCs w:val="24"/>
        </w:rPr>
        <w:t>.</w:t>
      </w:r>
      <w:r>
        <w:rPr>
          <w:rFonts w:eastAsiaTheme="minorEastAsia" w:hint="eastAsia"/>
          <w:sz w:val="24"/>
          <w:szCs w:val="24"/>
        </w:rPr>
        <w:t xml:space="preserve"> Short flow</w:t>
      </w:r>
    </w:p>
    <w:tbl>
      <w:tblPr>
        <w:tblW w:w="5000" w:type="pct"/>
        <w:tblLayout w:type="fixed"/>
        <w:tblLook w:val="04A0" w:firstRow="1" w:lastRow="0" w:firstColumn="1" w:lastColumn="0" w:noHBand="0" w:noVBand="1"/>
      </w:tblPr>
      <w:tblGrid>
        <w:gridCol w:w="2560"/>
        <w:gridCol w:w="1700"/>
        <w:gridCol w:w="1700"/>
        <w:gridCol w:w="1700"/>
        <w:gridCol w:w="1700"/>
      </w:tblGrid>
      <w:tr w:rsidR="001920CF" w:rsidRPr="00F43214" w14:paraId="3B4C4D9A" w14:textId="77777777" w:rsidTr="00F43214">
        <w:trPr>
          <w:trHeight w:val="315"/>
        </w:trPr>
        <w:tc>
          <w:tcPr>
            <w:tcW w:w="1368" w:type="pct"/>
            <w:tcBorders>
              <w:top w:val="single" w:sz="4" w:space="0" w:color="auto"/>
              <w:left w:val="nil"/>
              <w:bottom w:val="nil"/>
              <w:right w:val="nil"/>
            </w:tcBorders>
            <w:noWrap/>
            <w:vAlign w:val="bottom"/>
            <w:hideMark/>
          </w:tcPr>
          <w:p w14:paraId="4C97A17C" w14:textId="77777777" w:rsidR="001920CF" w:rsidRPr="00F43214" w:rsidRDefault="001920CF" w:rsidP="001920CF">
            <w:pPr>
              <w:widowControl/>
              <w:spacing w:line="240" w:lineRule="auto"/>
              <w:jc w:val="left"/>
              <w:rPr>
                <w:rFonts w:cs="Times New Roman"/>
                <w:color w:val="000000"/>
              </w:rPr>
            </w:pPr>
            <w:r w:rsidRPr="00F43214">
              <w:rPr>
                <w:rFonts w:cs="Times New Roman"/>
                <w:color w:val="000000"/>
              </w:rPr>
              <w:t> </w:t>
            </w:r>
          </w:p>
        </w:tc>
        <w:tc>
          <w:tcPr>
            <w:tcW w:w="908" w:type="pct"/>
            <w:tcBorders>
              <w:top w:val="single" w:sz="4" w:space="0" w:color="auto"/>
              <w:left w:val="nil"/>
              <w:bottom w:val="nil"/>
              <w:right w:val="nil"/>
            </w:tcBorders>
            <w:noWrap/>
            <w:vAlign w:val="center"/>
            <w:hideMark/>
          </w:tcPr>
          <w:p w14:paraId="701AFADE" w14:textId="77777777" w:rsidR="001920CF" w:rsidRPr="00F43214" w:rsidRDefault="001920CF" w:rsidP="001920CF">
            <w:pPr>
              <w:widowControl/>
              <w:spacing w:line="240" w:lineRule="auto"/>
              <w:jc w:val="center"/>
              <w:rPr>
                <w:rFonts w:cs="Times New Roman"/>
                <w:color w:val="000000"/>
              </w:rPr>
            </w:pPr>
            <w:r w:rsidRPr="00F43214">
              <w:rPr>
                <w:rFonts w:cs="Times New Roman"/>
                <w:color w:val="000000"/>
              </w:rPr>
              <w:t>I. High user fixed effect</w:t>
            </w:r>
          </w:p>
        </w:tc>
        <w:tc>
          <w:tcPr>
            <w:tcW w:w="908" w:type="pct"/>
            <w:tcBorders>
              <w:top w:val="single" w:sz="4" w:space="0" w:color="auto"/>
              <w:left w:val="nil"/>
              <w:bottom w:val="nil"/>
              <w:right w:val="nil"/>
            </w:tcBorders>
            <w:noWrap/>
            <w:vAlign w:val="center"/>
            <w:hideMark/>
          </w:tcPr>
          <w:p w14:paraId="56171B45" w14:textId="77777777" w:rsidR="001920CF" w:rsidRPr="00F43214" w:rsidRDefault="001920CF" w:rsidP="001920CF">
            <w:pPr>
              <w:widowControl/>
              <w:spacing w:line="240" w:lineRule="auto"/>
              <w:jc w:val="center"/>
              <w:rPr>
                <w:rFonts w:cs="Times New Roman"/>
                <w:color w:val="000000"/>
              </w:rPr>
            </w:pPr>
            <w:r w:rsidRPr="00F43214">
              <w:rPr>
                <w:rFonts w:cs="Times New Roman"/>
                <w:color w:val="000000"/>
              </w:rPr>
              <w:t>II. Low user fixed effect</w:t>
            </w:r>
          </w:p>
        </w:tc>
        <w:tc>
          <w:tcPr>
            <w:tcW w:w="908" w:type="pct"/>
            <w:tcBorders>
              <w:top w:val="single" w:sz="4" w:space="0" w:color="auto"/>
              <w:left w:val="nil"/>
              <w:bottom w:val="nil"/>
              <w:right w:val="nil"/>
            </w:tcBorders>
            <w:noWrap/>
            <w:vAlign w:val="center"/>
            <w:hideMark/>
          </w:tcPr>
          <w:p w14:paraId="4F7E1363" w14:textId="77777777" w:rsidR="001920CF" w:rsidRPr="00F43214" w:rsidRDefault="001920CF" w:rsidP="001920CF">
            <w:pPr>
              <w:widowControl/>
              <w:spacing w:line="240" w:lineRule="auto"/>
              <w:jc w:val="center"/>
              <w:rPr>
                <w:rFonts w:cs="Times New Roman"/>
                <w:color w:val="000000"/>
              </w:rPr>
            </w:pPr>
            <w:r w:rsidRPr="00F43214">
              <w:rPr>
                <w:rFonts w:cs="Times New Roman"/>
                <w:color w:val="000000"/>
              </w:rPr>
              <w:t>III. High residual</w:t>
            </w:r>
          </w:p>
        </w:tc>
        <w:tc>
          <w:tcPr>
            <w:tcW w:w="908" w:type="pct"/>
            <w:tcBorders>
              <w:top w:val="single" w:sz="4" w:space="0" w:color="auto"/>
              <w:left w:val="nil"/>
              <w:bottom w:val="nil"/>
              <w:right w:val="nil"/>
            </w:tcBorders>
            <w:noWrap/>
            <w:vAlign w:val="center"/>
            <w:hideMark/>
          </w:tcPr>
          <w:p w14:paraId="32BA9754" w14:textId="77777777" w:rsidR="001920CF" w:rsidRPr="00F43214" w:rsidRDefault="001920CF" w:rsidP="001920CF">
            <w:pPr>
              <w:widowControl/>
              <w:spacing w:line="240" w:lineRule="auto"/>
              <w:jc w:val="center"/>
              <w:rPr>
                <w:rFonts w:cs="Times New Roman"/>
                <w:color w:val="000000"/>
              </w:rPr>
            </w:pPr>
            <w:r w:rsidRPr="00F43214">
              <w:rPr>
                <w:rFonts w:cs="Times New Roman"/>
                <w:color w:val="000000"/>
              </w:rPr>
              <w:t>IV. Low residual</w:t>
            </w:r>
          </w:p>
        </w:tc>
      </w:tr>
      <w:tr w:rsidR="001920CF" w:rsidRPr="00F43214" w14:paraId="0D8228F9" w14:textId="77777777" w:rsidTr="00F43214">
        <w:trPr>
          <w:trHeight w:val="315"/>
        </w:trPr>
        <w:tc>
          <w:tcPr>
            <w:tcW w:w="1368" w:type="pct"/>
            <w:tcBorders>
              <w:top w:val="nil"/>
              <w:left w:val="nil"/>
              <w:bottom w:val="single" w:sz="4" w:space="0" w:color="auto"/>
              <w:right w:val="nil"/>
            </w:tcBorders>
            <w:noWrap/>
            <w:vAlign w:val="bottom"/>
            <w:hideMark/>
          </w:tcPr>
          <w:p w14:paraId="7949EFD9" w14:textId="77777777" w:rsidR="001920CF" w:rsidRPr="00F43214" w:rsidRDefault="001920CF" w:rsidP="001920CF">
            <w:pPr>
              <w:widowControl/>
              <w:spacing w:line="240" w:lineRule="auto"/>
              <w:jc w:val="left"/>
              <w:rPr>
                <w:rFonts w:cs="Times New Roman"/>
                <w:color w:val="000000"/>
              </w:rPr>
            </w:pPr>
            <w:r w:rsidRPr="00F43214">
              <w:rPr>
                <w:rFonts w:cs="Times New Roman"/>
                <w:color w:val="000000"/>
              </w:rPr>
              <w:t> </w:t>
            </w:r>
          </w:p>
        </w:tc>
        <w:tc>
          <w:tcPr>
            <w:tcW w:w="908" w:type="pct"/>
            <w:tcBorders>
              <w:top w:val="nil"/>
              <w:left w:val="nil"/>
              <w:bottom w:val="single" w:sz="4" w:space="0" w:color="auto"/>
              <w:right w:val="nil"/>
            </w:tcBorders>
            <w:noWrap/>
            <w:vAlign w:val="center"/>
            <w:hideMark/>
          </w:tcPr>
          <w:p w14:paraId="24834F0C" w14:textId="77777777" w:rsidR="001920CF" w:rsidRPr="00F43214" w:rsidRDefault="001920CF" w:rsidP="001920CF">
            <w:pPr>
              <w:widowControl/>
              <w:spacing w:line="240" w:lineRule="auto"/>
              <w:jc w:val="center"/>
              <w:rPr>
                <w:rFonts w:cs="Times New Roman"/>
                <w:color w:val="000000"/>
              </w:rPr>
            </w:pPr>
            <w:proofErr w:type="spellStart"/>
            <w:r w:rsidRPr="00F43214">
              <w:rPr>
                <w:rFonts w:cs="Times New Roman"/>
                <w:color w:val="000000"/>
              </w:rPr>
              <w:t>ShortFlow</w:t>
            </w:r>
            <w:proofErr w:type="spellEnd"/>
            <w:r w:rsidRPr="00F43214">
              <w:rPr>
                <w:rFonts w:cs="Times New Roman"/>
                <w:color w:val="000000"/>
              </w:rPr>
              <w:t>(t)</w:t>
            </w:r>
          </w:p>
        </w:tc>
        <w:tc>
          <w:tcPr>
            <w:tcW w:w="908" w:type="pct"/>
            <w:tcBorders>
              <w:top w:val="nil"/>
              <w:left w:val="nil"/>
              <w:bottom w:val="single" w:sz="4" w:space="0" w:color="auto"/>
              <w:right w:val="nil"/>
            </w:tcBorders>
            <w:noWrap/>
            <w:vAlign w:val="center"/>
            <w:hideMark/>
          </w:tcPr>
          <w:p w14:paraId="5C7C3289" w14:textId="77777777" w:rsidR="001920CF" w:rsidRPr="00F43214" w:rsidRDefault="001920CF" w:rsidP="001920CF">
            <w:pPr>
              <w:widowControl/>
              <w:spacing w:line="240" w:lineRule="auto"/>
              <w:jc w:val="center"/>
              <w:rPr>
                <w:rFonts w:cs="Times New Roman"/>
                <w:color w:val="000000"/>
              </w:rPr>
            </w:pPr>
            <w:proofErr w:type="spellStart"/>
            <w:r w:rsidRPr="00F43214">
              <w:rPr>
                <w:rFonts w:cs="Times New Roman"/>
                <w:color w:val="000000"/>
              </w:rPr>
              <w:t>ShortFlow</w:t>
            </w:r>
            <w:proofErr w:type="spellEnd"/>
            <w:r w:rsidRPr="00F43214">
              <w:rPr>
                <w:rFonts w:cs="Times New Roman"/>
                <w:color w:val="000000"/>
              </w:rPr>
              <w:t>(t)</w:t>
            </w:r>
          </w:p>
        </w:tc>
        <w:tc>
          <w:tcPr>
            <w:tcW w:w="908" w:type="pct"/>
            <w:tcBorders>
              <w:top w:val="nil"/>
              <w:left w:val="nil"/>
              <w:bottom w:val="single" w:sz="4" w:space="0" w:color="auto"/>
              <w:right w:val="nil"/>
            </w:tcBorders>
            <w:noWrap/>
            <w:vAlign w:val="center"/>
            <w:hideMark/>
          </w:tcPr>
          <w:p w14:paraId="23AB8DEF" w14:textId="77777777" w:rsidR="001920CF" w:rsidRPr="00F43214" w:rsidRDefault="001920CF" w:rsidP="001920CF">
            <w:pPr>
              <w:widowControl/>
              <w:spacing w:line="240" w:lineRule="auto"/>
              <w:jc w:val="center"/>
              <w:rPr>
                <w:rFonts w:cs="Times New Roman"/>
                <w:color w:val="000000"/>
              </w:rPr>
            </w:pPr>
            <w:proofErr w:type="spellStart"/>
            <w:r w:rsidRPr="00F43214">
              <w:rPr>
                <w:rFonts w:cs="Times New Roman"/>
                <w:color w:val="000000"/>
              </w:rPr>
              <w:t>ShortFlow</w:t>
            </w:r>
            <w:proofErr w:type="spellEnd"/>
            <w:r w:rsidRPr="00F43214">
              <w:rPr>
                <w:rFonts w:cs="Times New Roman"/>
                <w:color w:val="000000"/>
              </w:rPr>
              <w:t>(t)</w:t>
            </w:r>
          </w:p>
        </w:tc>
        <w:tc>
          <w:tcPr>
            <w:tcW w:w="908" w:type="pct"/>
            <w:tcBorders>
              <w:top w:val="nil"/>
              <w:left w:val="nil"/>
              <w:bottom w:val="single" w:sz="4" w:space="0" w:color="auto"/>
              <w:right w:val="nil"/>
            </w:tcBorders>
            <w:noWrap/>
            <w:vAlign w:val="center"/>
            <w:hideMark/>
          </w:tcPr>
          <w:p w14:paraId="0770CD57" w14:textId="77777777" w:rsidR="001920CF" w:rsidRPr="00F43214" w:rsidRDefault="001920CF" w:rsidP="001920CF">
            <w:pPr>
              <w:widowControl/>
              <w:spacing w:line="240" w:lineRule="auto"/>
              <w:jc w:val="center"/>
              <w:rPr>
                <w:rFonts w:cs="Times New Roman"/>
                <w:color w:val="000000"/>
              </w:rPr>
            </w:pPr>
            <w:proofErr w:type="spellStart"/>
            <w:r w:rsidRPr="00F43214">
              <w:rPr>
                <w:rFonts w:cs="Times New Roman"/>
                <w:color w:val="000000"/>
              </w:rPr>
              <w:t>ShortFlow</w:t>
            </w:r>
            <w:proofErr w:type="spellEnd"/>
            <w:r w:rsidRPr="00F43214">
              <w:rPr>
                <w:rFonts w:cs="Times New Roman"/>
                <w:color w:val="000000"/>
              </w:rPr>
              <w:t>(t)</w:t>
            </w:r>
          </w:p>
        </w:tc>
      </w:tr>
      <w:tr w:rsidR="002F36BC" w:rsidRPr="00F43214" w14:paraId="697B6F28" w14:textId="77777777" w:rsidTr="00F43214">
        <w:trPr>
          <w:trHeight w:val="315"/>
        </w:trPr>
        <w:tc>
          <w:tcPr>
            <w:tcW w:w="1368" w:type="pct"/>
            <w:tcBorders>
              <w:top w:val="nil"/>
              <w:left w:val="nil"/>
              <w:bottom w:val="nil"/>
              <w:right w:val="nil"/>
            </w:tcBorders>
            <w:noWrap/>
            <w:vAlign w:val="center"/>
            <w:hideMark/>
          </w:tcPr>
          <w:p w14:paraId="556A8BEF" w14:textId="77777777" w:rsidR="002F36BC" w:rsidRPr="00F43214" w:rsidRDefault="002F36BC" w:rsidP="002F36BC">
            <w:pPr>
              <w:widowControl/>
              <w:spacing w:line="240" w:lineRule="auto"/>
              <w:jc w:val="left"/>
              <w:rPr>
                <w:rFonts w:cs="Times New Roman"/>
                <w:color w:val="000000"/>
              </w:rPr>
            </w:pPr>
            <w:proofErr w:type="spellStart"/>
            <w:r w:rsidRPr="00F43214">
              <w:rPr>
                <w:rFonts w:cs="Times New Roman"/>
                <w:color w:val="000000"/>
              </w:rPr>
              <w:t>RationalTone</w:t>
            </w:r>
            <w:proofErr w:type="spellEnd"/>
            <w:r w:rsidRPr="00F43214">
              <w:rPr>
                <w:rFonts w:cs="Times New Roman"/>
                <w:color w:val="000000"/>
              </w:rPr>
              <w:t>(t-1)</w:t>
            </w:r>
          </w:p>
        </w:tc>
        <w:tc>
          <w:tcPr>
            <w:tcW w:w="908" w:type="pct"/>
            <w:tcBorders>
              <w:top w:val="nil"/>
              <w:left w:val="nil"/>
              <w:bottom w:val="nil"/>
              <w:right w:val="nil"/>
            </w:tcBorders>
            <w:noWrap/>
            <w:vAlign w:val="center"/>
            <w:hideMark/>
          </w:tcPr>
          <w:p w14:paraId="7387217E" w14:textId="70704088" w:rsidR="002F36BC" w:rsidRPr="00F43214" w:rsidRDefault="002F36BC" w:rsidP="002F36BC">
            <w:pPr>
              <w:widowControl/>
              <w:spacing w:line="240" w:lineRule="auto"/>
              <w:jc w:val="center"/>
              <w:rPr>
                <w:rFonts w:cs="Times New Roman"/>
                <w:color w:val="000000"/>
              </w:rPr>
            </w:pPr>
            <w:r>
              <w:rPr>
                <w:color w:val="000000"/>
              </w:rPr>
              <w:t>-0.0175*</w:t>
            </w:r>
          </w:p>
        </w:tc>
        <w:tc>
          <w:tcPr>
            <w:tcW w:w="908" w:type="pct"/>
            <w:tcBorders>
              <w:top w:val="nil"/>
              <w:left w:val="nil"/>
              <w:bottom w:val="nil"/>
              <w:right w:val="nil"/>
            </w:tcBorders>
            <w:noWrap/>
            <w:vAlign w:val="center"/>
            <w:hideMark/>
          </w:tcPr>
          <w:p w14:paraId="221CDE87" w14:textId="501885EC" w:rsidR="002F36BC" w:rsidRPr="00F43214" w:rsidRDefault="002F36BC" w:rsidP="002F36BC">
            <w:pPr>
              <w:widowControl/>
              <w:spacing w:line="240" w:lineRule="auto"/>
              <w:jc w:val="center"/>
              <w:rPr>
                <w:rFonts w:cs="Times New Roman"/>
                <w:color w:val="000000"/>
              </w:rPr>
            </w:pPr>
            <w:r>
              <w:rPr>
                <w:color w:val="000000"/>
              </w:rPr>
              <w:t>0.0008</w:t>
            </w:r>
          </w:p>
        </w:tc>
        <w:tc>
          <w:tcPr>
            <w:tcW w:w="908" w:type="pct"/>
            <w:tcBorders>
              <w:top w:val="nil"/>
              <w:left w:val="nil"/>
              <w:bottom w:val="nil"/>
              <w:right w:val="nil"/>
            </w:tcBorders>
            <w:noWrap/>
            <w:vAlign w:val="center"/>
            <w:hideMark/>
          </w:tcPr>
          <w:p w14:paraId="4891AF58" w14:textId="5B762A41" w:rsidR="002F36BC" w:rsidRPr="00F43214" w:rsidRDefault="002F36BC" w:rsidP="002F36BC">
            <w:pPr>
              <w:widowControl/>
              <w:spacing w:line="240" w:lineRule="auto"/>
              <w:jc w:val="center"/>
              <w:rPr>
                <w:rFonts w:cs="Times New Roman"/>
                <w:color w:val="000000"/>
              </w:rPr>
            </w:pPr>
            <w:r>
              <w:rPr>
                <w:color w:val="000000"/>
              </w:rPr>
              <w:t>-0.0286*</w:t>
            </w:r>
          </w:p>
        </w:tc>
        <w:tc>
          <w:tcPr>
            <w:tcW w:w="908" w:type="pct"/>
            <w:tcBorders>
              <w:top w:val="nil"/>
              <w:left w:val="nil"/>
              <w:bottom w:val="nil"/>
              <w:right w:val="nil"/>
            </w:tcBorders>
            <w:noWrap/>
            <w:vAlign w:val="center"/>
            <w:hideMark/>
          </w:tcPr>
          <w:p w14:paraId="180095B1" w14:textId="330F8013" w:rsidR="002F36BC" w:rsidRPr="00F43214" w:rsidRDefault="002F36BC" w:rsidP="002F36BC">
            <w:pPr>
              <w:widowControl/>
              <w:spacing w:line="240" w:lineRule="auto"/>
              <w:jc w:val="center"/>
              <w:rPr>
                <w:rFonts w:cs="Times New Roman"/>
                <w:color w:val="000000"/>
              </w:rPr>
            </w:pPr>
            <w:r>
              <w:rPr>
                <w:color w:val="000000"/>
              </w:rPr>
              <w:t>0.002</w:t>
            </w:r>
          </w:p>
        </w:tc>
      </w:tr>
      <w:tr w:rsidR="002F36BC" w:rsidRPr="00F43214" w14:paraId="398237FD" w14:textId="77777777" w:rsidTr="00F43214">
        <w:trPr>
          <w:trHeight w:val="315"/>
        </w:trPr>
        <w:tc>
          <w:tcPr>
            <w:tcW w:w="1368" w:type="pct"/>
            <w:tcBorders>
              <w:top w:val="nil"/>
              <w:left w:val="nil"/>
              <w:bottom w:val="nil"/>
              <w:right w:val="nil"/>
            </w:tcBorders>
            <w:noWrap/>
            <w:vAlign w:val="center"/>
            <w:hideMark/>
          </w:tcPr>
          <w:p w14:paraId="3F6432CA" w14:textId="77777777" w:rsidR="002F36BC" w:rsidRPr="00F43214" w:rsidRDefault="002F36BC" w:rsidP="002F36BC">
            <w:pPr>
              <w:widowControl/>
              <w:spacing w:line="240" w:lineRule="auto"/>
              <w:jc w:val="center"/>
              <w:rPr>
                <w:rFonts w:cs="Times New Roman"/>
                <w:color w:val="000000"/>
              </w:rPr>
            </w:pPr>
          </w:p>
        </w:tc>
        <w:tc>
          <w:tcPr>
            <w:tcW w:w="908" w:type="pct"/>
            <w:tcBorders>
              <w:top w:val="nil"/>
              <w:left w:val="nil"/>
              <w:bottom w:val="nil"/>
              <w:right w:val="nil"/>
            </w:tcBorders>
            <w:noWrap/>
            <w:vAlign w:val="center"/>
            <w:hideMark/>
          </w:tcPr>
          <w:p w14:paraId="01FD4062" w14:textId="4DD1CABD" w:rsidR="002F36BC" w:rsidRPr="00F43214" w:rsidRDefault="002F36BC" w:rsidP="002F36BC">
            <w:pPr>
              <w:widowControl/>
              <w:spacing w:line="240" w:lineRule="auto"/>
              <w:jc w:val="center"/>
              <w:rPr>
                <w:rFonts w:cs="Times New Roman"/>
                <w:color w:val="000000"/>
              </w:rPr>
            </w:pPr>
            <w:r>
              <w:rPr>
                <w:color w:val="000000"/>
              </w:rPr>
              <w:t>[-1.93]</w:t>
            </w:r>
          </w:p>
        </w:tc>
        <w:tc>
          <w:tcPr>
            <w:tcW w:w="908" w:type="pct"/>
            <w:tcBorders>
              <w:top w:val="nil"/>
              <w:left w:val="nil"/>
              <w:bottom w:val="nil"/>
              <w:right w:val="nil"/>
            </w:tcBorders>
            <w:noWrap/>
            <w:vAlign w:val="center"/>
            <w:hideMark/>
          </w:tcPr>
          <w:p w14:paraId="6B9BB0A3" w14:textId="45D8A8CB" w:rsidR="002F36BC" w:rsidRPr="00F43214" w:rsidRDefault="002F36BC" w:rsidP="002F36BC">
            <w:pPr>
              <w:widowControl/>
              <w:spacing w:line="240" w:lineRule="auto"/>
              <w:jc w:val="center"/>
              <w:rPr>
                <w:rFonts w:cs="Times New Roman"/>
                <w:color w:val="000000"/>
              </w:rPr>
            </w:pPr>
            <w:r>
              <w:rPr>
                <w:color w:val="000000"/>
              </w:rPr>
              <w:t>[0.11]</w:t>
            </w:r>
          </w:p>
        </w:tc>
        <w:tc>
          <w:tcPr>
            <w:tcW w:w="908" w:type="pct"/>
            <w:tcBorders>
              <w:top w:val="nil"/>
              <w:left w:val="nil"/>
              <w:bottom w:val="nil"/>
              <w:right w:val="nil"/>
            </w:tcBorders>
            <w:noWrap/>
            <w:vAlign w:val="center"/>
            <w:hideMark/>
          </w:tcPr>
          <w:p w14:paraId="4ED45088" w14:textId="0BDDE6E8" w:rsidR="002F36BC" w:rsidRPr="00F43214" w:rsidRDefault="002F36BC" w:rsidP="002F36BC">
            <w:pPr>
              <w:widowControl/>
              <w:spacing w:line="240" w:lineRule="auto"/>
              <w:jc w:val="center"/>
              <w:rPr>
                <w:rFonts w:cs="Times New Roman"/>
                <w:color w:val="000000"/>
              </w:rPr>
            </w:pPr>
            <w:r>
              <w:rPr>
                <w:color w:val="000000"/>
              </w:rPr>
              <w:t>[-1.86]</w:t>
            </w:r>
          </w:p>
        </w:tc>
        <w:tc>
          <w:tcPr>
            <w:tcW w:w="908" w:type="pct"/>
            <w:tcBorders>
              <w:top w:val="nil"/>
              <w:left w:val="nil"/>
              <w:bottom w:val="nil"/>
              <w:right w:val="nil"/>
            </w:tcBorders>
            <w:noWrap/>
            <w:vAlign w:val="center"/>
            <w:hideMark/>
          </w:tcPr>
          <w:p w14:paraId="422250CA" w14:textId="443F3EFA" w:rsidR="002F36BC" w:rsidRPr="00F43214" w:rsidRDefault="002F36BC" w:rsidP="002F36BC">
            <w:pPr>
              <w:widowControl/>
              <w:spacing w:line="240" w:lineRule="auto"/>
              <w:jc w:val="center"/>
              <w:rPr>
                <w:rFonts w:cs="Times New Roman"/>
                <w:color w:val="000000"/>
              </w:rPr>
            </w:pPr>
            <w:r>
              <w:rPr>
                <w:color w:val="000000"/>
              </w:rPr>
              <w:t>[0.30]</w:t>
            </w:r>
          </w:p>
        </w:tc>
      </w:tr>
      <w:tr w:rsidR="002F36BC" w:rsidRPr="00F43214" w14:paraId="4500C6E2" w14:textId="77777777" w:rsidTr="00F43214">
        <w:trPr>
          <w:trHeight w:val="315"/>
        </w:trPr>
        <w:tc>
          <w:tcPr>
            <w:tcW w:w="1368" w:type="pct"/>
            <w:tcBorders>
              <w:top w:val="nil"/>
              <w:left w:val="nil"/>
              <w:bottom w:val="nil"/>
              <w:right w:val="nil"/>
            </w:tcBorders>
            <w:noWrap/>
            <w:vAlign w:val="center"/>
            <w:hideMark/>
          </w:tcPr>
          <w:p w14:paraId="53AAC03F" w14:textId="77777777" w:rsidR="002F36BC" w:rsidRPr="00F43214" w:rsidRDefault="002F36BC" w:rsidP="002F36BC">
            <w:pPr>
              <w:widowControl/>
              <w:spacing w:line="240" w:lineRule="auto"/>
              <w:jc w:val="left"/>
              <w:rPr>
                <w:rFonts w:cs="Times New Roman"/>
                <w:color w:val="000000"/>
              </w:rPr>
            </w:pPr>
            <w:proofErr w:type="spellStart"/>
            <w:r w:rsidRPr="00F43214">
              <w:rPr>
                <w:rFonts w:cs="Times New Roman"/>
                <w:color w:val="000000"/>
              </w:rPr>
              <w:t>FanaticTone</w:t>
            </w:r>
            <w:proofErr w:type="spellEnd"/>
            <w:r w:rsidRPr="00F43214">
              <w:rPr>
                <w:rFonts w:cs="Times New Roman"/>
                <w:color w:val="000000"/>
              </w:rPr>
              <w:t>(t-1)</w:t>
            </w:r>
          </w:p>
        </w:tc>
        <w:tc>
          <w:tcPr>
            <w:tcW w:w="908" w:type="pct"/>
            <w:tcBorders>
              <w:top w:val="nil"/>
              <w:left w:val="nil"/>
              <w:bottom w:val="nil"/>
              <w:right w:val="nil"/>
            </w:tcBorders>
            <w:noWrap/>
            <w:vAlign w:val="center"/>
            <w:hideMark/>
          </w:tcPr>
          <w:p w14:paraId="589E1AD6" w14:textId="7D9B18FA" w:rsidR="002F36BC" w:rsidRPr="00F43214" w:rsidRDefault="002F36BC" w:rsidP="002F36BC">
            <w:pPr>
              <w:widowControl/>
              <w:spacing w:line="240" w:lineRule="auto"/>
              <w:jc w:val="center"/>
              <w:rPr>
                <w:rFonts w:cs="Times New Roman"/>
                <w:color w:val="000000"/>
              </w:rPr>
            </w:pPr>
            <w:r>
              <w:rPr>
                <w:color w:val="000000"/>
              </w:rPr>
              <w:t>-0.0293**</w:t>
            </w:r>
          </w:p>
        </w:tc>
        <w:tc>
          <w:tcPr>
            <w:tcW w:w="908" w:type="pct"/>
            <w:tcBorders>
              <w:top w:val="nil"/>
              <w:left w:val="nil"/>
              <w:bottom w:val="nil"/>
              <w:right w:val="nil"/>
            </w:tcBorders>
            <w:noWrap/>
            <w:vAlign w:val="center"/>
            <w:hideMark/>
          </w:tcPr>
          <w:p w14:paraId="44785770" w14:textId="7F4BE4CA" w:rsidR="002F36BC" w:rsidRPr="00F43214" w:rsidRDefault="002F36BC" w:rsidP="002F36BC">
            <w:pPr>
              <w:widowControl/>
              <w:spacing w:line="240" w:lineRule="auto"/>
              <w:jc w:val="center"/>
              <w:rPr>
                <w:rFonts w:cs="Times New Roman"/>
                <w:color w:val="000000"/>
              </w:rPr>
            </w:pPr>
            <w:r>
              <w:rPr>
                <w:color w:val="000000"/>
              </w:rPr>
              <w:t>0.0032</w:t>
            </w:r>
          </w:p>
        </w:tc>
        <w:tc>
          <w:tcPr>
            <w:tcW w:w="908" w:type="pct"/>
            <w:tcBorders>
              <w:top w:val="nil"/>
              <w:left w:val="nil"/>
              <w:bottom w:val="nil"/>
              <w:right w:val="nil"/>
            </w:tcBorders>
            <w:noWrap/>
            <w:vAlign w:val="center"/>
            <w:hideMark/>
          </w:tcPr>
          <w:p w14:paraId="57BF3968" w14:textId="7A069834" w:rsidR="002F36BC" w:rsidRPr="00F43214" w:rsidRDefault="002F36BC" w:rsidP="002F36BC">
            <w:pPr>
              <w:widowControl/>
              <w:spacing w:line="240" w:lineRule="auto"/>
              <w:jc w:val="center"/>
              <w:rPr>
                <w:rFonts w:cs="Times New Roman"/>
                <w:color w:val="000000"/>
              </w:rPr>
            </w:pPr>
            <w:r>
              <w:rPr>
                <w:color w:val="000000"/>
              </w:rPr>
              <w:t>-0.0511*</w:t>
            </w:r>
          </w:p>
        </w:tc>
        <w:tc>
          <w:tcPr>
            <w:tcW w:w="908" w:type="pct"/>
            <w:tcBorders>
              <w:top w:val="nil"/>
              <w:left w:val="nil"/>
              <w:bottom w:val="nil"/>
              <w:right w:val="nil"/>
            </w:tcBorders>
            <w:noWrap/>
            <w:vAlign w:val="center"/>
            <w:hideMark/>
          </w:tcPr>
          <w:p w14:paraId="5E0A1CD4" w14:textId="197F4B93" w:rsidR="002F36BC" w:rsidRPr="00F43214" w:rsidRDefault="002F36BC" w:rsidP="002F36BC">
            <w:pPr>
              <w:widowControl/>
              <w:spacing w:line="240" w:lineRule="auto"/>
              <w:jc w:val="center"/>
              <w:rPr>
                <w:rFonts w:cs="Times New Roman"/>
                <w:color w:val="000000"/>
              </w:rPr>
            </w:pPr>
            <w:r>
              <w:rPr>
                <w:color w:val="000000"/>
              </w:rPr>
              <w:t>0.0046</w:t>
            </w:r>
          </w:p>
        </w:tc>
      </w:tr>
      <w:tr w:rsidR="002F36BC" w:rsidRPr="00F43214" w14:paraId="7A33FF71" w14:textId="77777777" w:rsidTr="00F43214">
        <w:trPr>
          <w:trHeight w:val="315"/>
        </w:trPr>
        <w:tc>
          <w:tcPr>
            <w:tcW w:w="1368" w:type="pct"/>
            <w:tcBorders>
              <w:top w:val="nil"/>
              <w:left w:val="nil"/>
              <w:bottom w:val="nil"/>
              <w:right w:val="nil"/>
            </w:tcBorders>
            <w:noWrap/>
            <w:vAlign w:val="center"/>
            <w:hideMark/>
          </w:tcPr>
          <w:p w14:paraId="49DAAC16" w14:textId="77777777" w:rsidR="002F36BC" w:rsidRPr="00F43214" w:rsidRDefault="002F36BC" w:rsidP="002F36BC">
            <w:pPr>
              <w:widowControl/>
              <w:spacing w:line="240" w:lineRule="auto"/>
              <w:jc w:val="center"/>
              <w:rPr>
                <w:rFonts w:cs="Times New Roman"/>
                <w:color w:val="000000"/>
              </w:rPr>
            </w:pPr>
          </w:p>
        </w:tc>
        <w:tc>
          <w:tcPr>
            <w:tcW w:w="908" w:type="pct"/>
            <w:tcBorders>
              <w:top w:val="nil"/>
              <w:left w:val="nil"/>
              <w:bottom w:val="nil"/>
              <w:right w:val="nil"/>
            </w:tcBorders>
            <w:noWrap/>
            <w:vAlign w:val="center"/>
            <w:hideMark/>
          </w:tcPr>
          <w:p w14:paraId="6508959E" w14:textId="143D0CF4" w:rsidR="002F36BC" w:rsidRPr="00F43214" w:rsidRDefault="002F36BC" w:rsidP="002F36BC">
            <w:pPr>
              <w:widowControl/>
              <w:spacing w:line="240" w:lineRule="auto"/>
              <w:jc w:val="center"/>
              <w:rPr>
                <w:rFonts w:cs="Times New Roman"/>
                <w:color w:val="000000"/>
              </w:rPr>
            </w:pPr>
            <w:r>
              <w:rPr>
                <w:color w:val="000000"/>
              </w:rPr>
              <w:t>[-2.45]</w:t>
            </w:r>
          </w:p>
        </w:tc>
        <w:tc>
          <w:tcPr>
            <w:tcW w:w="908" w:type="pct"/>
            <w:tcBorders>
              <w:top w:val="nil"/>
              <w:left w:val="nil"/>
              <w:bottom w:val="nil"/>
              <w:right w:val="nil"/>
            </w:tcBorders>
            <w:noWrap/>
            <w:vAlign w:val="center"/>
            <w:hideMark/>
          </w:tcPr>
          <w:p w14:paraId="1560AF22" w14:textId="38A5305E" w:rsidR="002F36BC" w:rsidRPr="00F43214" w:rsidRDefault="002F36BC" w:rsidP="002F36BC">
            <w:pPr>
              <w:widowControl/>
              <w:spacing w:line="240" w:lineRule="auto"/>
              <w:jc w:val="center"/>
              <w:rPr>
                <w:rFonts w:cs="Times New Roman"/>
                <w:color w:val="000000"/>
              </w:rPr>
            </w:pPr>
            <w:r>
              <w:rPr>
                <w:color w:val="000000"/>
              </w:rPr>
              <w:t>[0.30]</w:t>
            </w:r>
          </w:p>
        </w:tc>
        <w:tc>
          <w:tcPr>
            <w:tcW w:w="908" w:type="pct"/>
            <w:tcBorders>
              <w:top w:val="nil"/>
              <w:left w:val="nil"/>
              <w:bottom w:val="nil"/>
              <w:right w:val="nil"/>
            </w:tcBorders>
            <w:noWrap/>
            <w:vAlign w:val="center"/>
            <w:hideMark/>
          </w:tcPr>
          <w:p w14:paraId="392B71EF" w14:textId="32F9CEAD" w:rsidR="002F36BC" w:rsidRPr="00F43214" w:rsidRDefault="002F36BC" w:rsidP="002F36BC">
            <w:pPr>
              <w:widowControl/>
              <w:spacing w:line="240" w:lineRule="auto"/>
              <w:jc w:val="center"/>
              <w:rPr>
                <w:rFonts w:cs="Times New Roman"/>
                <w:color w:val="000000"/>
              </w:rPr>
            </w:pPr>
            <w:r>
              <w:rPr>
                <w:color w:val="000000"/>
              </w:rPr>
              <w:t>[-1.65]</w:t>
            </w:r>
          </w:p>
        </w:tc>
        <w:tc>
          <w:tcPr>
            <w:tcW w:w="908" w:type="pct"/>
            <w:tcBorders>
              <w:top w:val="nil"/>
              <w:left w:val="nil"/>
              <w:bottom w:val="nil"/>
              <w:right w:val="nil"/>
            </w:tcBorders>
            <w:noWrap/>
            <w:vAlign w:val="center"/>
            <w:hideMark/>
          </w:tcPr>
          <w:p w14:paraId="52BEBBB5" w14:textId="5D8F4C7B" w:rsidR="002F36BC" w:rsidRPr="00F43214" w:rsidRDefault="002F36BC" w:rsidP="002F36BC">
            <w:pPr>
              <w:widowControl/>
              <w:spacing w:line="240" w:lineRule="auto"/>
              <w:jc w:val="center"/>
              <w:rPr>
                <w:rFonts w:cs="Times New Roman"/>
                <w:color w:val="000000"/>
              </w:rPr>
            </w:pPr>
            <w:r>
              <w:rPr>
                <w:color w:val="000000"/>
              </w:rPr>
              <w:t>[0.46]</w:t>
            </w:r>
          </w:p>
        </w:tc>
      </w:tr>
      <w:tr w:rsidR="002F36BC" w:rsidRPr="00F43214" w14:paraId="45BED959" w14:textId="77777777" w:rsidTr="00F43214">
        <w:trPr>
          <w:trHeight w:val="315"/>
        </w:trPr>
        <w:tc>
          <w:tcPr>
            <w:tcW w:w="1368" w:type="pct"/>
            <w:tcBorders>
              <w:top w:val="nil"/>
              <w:left w:val="nil"/>
              <w:bottom w:val="nil"/>
              <w:right w:val="nil"/>
            </w:tcBorders>
            <w:noWrap/>
            <w:vAlign w:val="center"/>
            <w:hideMark/>
          </w:tcPr>
          <w:p w14:paraId="37DB9972" w14:textId="77777777" w:rsidR="002F36BC" w:rsidRPr="00F43214" w:rsidRDefault="002F36BC" w:rsidP="002F36BC">
            <w:pPr>
              <w:widowControl/>
              <w:spacing w:line="240" w:lineRule="auto"/>
              <w:jc w:val="left"/>
              <w:rPr>
                <w:rFonts w:cs="Times New Roman"/>
                <w:color w:val="000000"/>
              </w:rPr>
            </w:pPr>
            <w:proofErr w:type="spellStart"/>
            <w:r w:rsidRPr="00F43214">
              <w:rPr>
                <w:rFonts w:cs="Times New Roman"/>
                <w:color w:val="000000"/>
              </w:rPr>
              <w:t>NaïveTone</w:t>
            </w:r>
            <w:proofErr w:type="spellEnd"/>
            <w:r w:rsidRPr="00F43214">
              <w:rPr>
                <w:rFonts w:cs="Times New Roman"/>
                <w:color w:val="000000"/>
              </w:rPr>
              <w:t>(t-1)</w:t>
            </w:r>
          </w:p>
        </w:tc>
        <w:tc>
          <w:tcPr>
            <w:tcW w:w="908" w:type="pct"/>
            <w:tcBorders>
              <w:top w:val="nil"/>
              <w:left w:val="nil"/>
              <w:bottom w:val="nil"/>
              <w:right w:val="nil"/>
            </w:tcBorders>
            <w:noWrap/>
            <w:vAlign w:val="center"/>
            <w:hideMark/>
          </w:tcPr>
          <w:p w14:paraId="7E9A8CF1" w14:textId="10C3C3B9" w:rsidR="002F36BC" w:rsidRPr="00F43214" w:rsidRDefault="002F36BC" w:rsidP="002F36BC">
            <w:pPr>
              <w:widowControl/>
              <w:spacing w:line="240" w:lineRule="auto"/>
              <w:jc w:val="center"/>
              <w:rPr>
                <w:rFonts w:cs="Times New Roman"/>
                <w:color w:val="000000"/>
              </w:rPr>
            </w:pPr>
            <w:r>
              <w:rPr>
                <w:color w:val="000000"/>
              </w:rPr>
              <w:t>-0.0319***</w:t>
            </w:r>
          </w:p>
        </w:tc>
        <w:tc>
          <w:tcPr>
            <w:tcW w:w="908" w:type="pct"/>
            <w:tcBorders>
              <w:top w:val="nil"/>
              <w:left w:val="nil"/>
              <w:bottom w:val="nil"/>
              <w:right w:val="nil"/>
            </w:tcBorders>
            <w:noWrap/>
            <w:vAlign w:val="center"/>
            <w:hideMark/>
          </w:tcPr>
          <w:p w14:paraId="0A1DF449" w14:textId="27A035B4" w:rsidR="002F36BC" w:rsidRPr="00F43214" w:rsidRDefault="002F36BC" w:rsidP="002F36BC">
            <w:pPr>
              <w:widowControl/>
              <w:spacing w:line="240" w:lineRule="auto"/>
              <w:jc w:val="center"/>
              <w:rPr>
                <w:rFonts w:cs="Times New Roman"/>
                <w:color w:val="000000"/>
              </w:rPr>
            </w:pPr>
            <w:r>
              <w:rPr>
                <w:color w:val="000000"/>
              </w:rPr>
              <w:t>-0.0044</w:t>
            </w:r>
          </w:p>
        </w:tc>
        <w:tc>
          <w:tcPr>
            <w:tcW w:w="908" w:type="pct"/>
            <w:tcBorders>
              <w:top w:val="nil"/>
              <w:left w:val="nil"/>
              <w:bottom w:val="nil"/>
              <w:right w:val="nil"/>
            </w:tcBorders>
            <w:noWrap/>
            <w:vAlign w:val="center"/>
            <w:hideMark/>
          </w:tcPr>
          <w:p w14:paraId="3A315C60" w14:textId="4E4EA9B0" w:rsidR="002F36BC" w:rsidRPr="00F43214" w:rsidRDefault="002F36BC" w:rsidP="002F36BC">
            <w:pPr>
              <w:widowControl/>
              <w:spacing w:line="240" w:lineRule="auto"/>
              <w:jc w:val="center"/>
              <w:rPr>
                <w:rFonts w:cs="Times New Roman"/>
                <w:color w:val="000000"/>
              </w:rPr>
            </w:pPr>
            <w:r>
              <w:rPr>
                <w:color w:val="000000"/>
              </w:rPr>
              <w:t>-0.014</w:t>
            </w:r>
          </w:p>
        </w:tc>
        <w:tc>
          <w:tcPr>
            <w:tcW w:w="908" w:type="pct"/>
            <w:tcBorders>
              <w:top w:val="nil"/>
              <w:left w:val="nil"/>
              <w:bottom w:val="nil"/>
              <w:right w:val="nil"/>
            </w:tcBorders>
            <w:noWrap/>
            <w:vAlign w:val="center"/>
            <w:hideMark/>
          </w:tcPr>
          <w:p w14:paraId="12B1B023" w14:textId="6ED87BF0" w:rsidR="002F36BC" w:rsidRPr="00F43214" w:rsidRDefault="002F36BC" w:rsidP="002F36BC">
            <w:pPr>
              <w:widowControl/>
              <w:spacing w:line="240" w:lineRule="auto"/>
              <w:jc w:val="center"/>
              <w:rPr>
                <w:rFonts w:cs="Times New Roman"/>
                <w:color w:val="000000"/>
              </w:rPr>
            </w:pPr>
            <w:r>
              <w:rPr>
                <w:color w:val="000000"/>
              </w:rPr>
              <w:t>-0.0048</w:t>
            </w:r>
          </w:p>
        </w:tc>
      </w:tr>
      <w:tr w:rsidR="002F36BC" w:rsidRPr="00F43214" w14:paraId="67235CCD" w14:textId="77777777" w:rsidTr="00F43214">
        <w:trPr>
          <w:trHeight w:val="315"/>
        </w:trPr>
        <w:tc>
          <w:tcPr>
            <w:tcW w:w="1368" w:type="pct"/>
            <w:tcBorders>
              <w:top w:val="nil"/>
              <w:left w:val="nil"/>
              <w:bottom w:val="nil"/>
              <w:right w:val="nil"/>
            </w:tcBorders>
            <w:noWrap/>
            <w:vAlign w:val="center"/>
            <w:hideMark/>
          </w:tcPr>
          <w:p w14:paraId="45A512BC" w14:textId="77777777" w:rsidR="002F36BC" w:rsidRPr="00F43214" w:rsidRDefault="002F36BC" w:rsidP="002F36BC">
            <w:pPr>
              <w:widowControl/>
              <w:spacing w:line="240" w:lineRule="auto"/>
              <w:jc w:val="center"/>
              <w:rPr>
                <w:rFonts w:cs="Times New Roman"/>
                <w:color w:val="000000"/>
              </w:rPr>
            </w:pPr>
          </w:p>
        </w:tc>
        <w:tc>
          <w:tcPr>
            <w:tcW w:w="908" w:type="pct"/>
            <w:tcBorders>
              <w:top w:val="nil"/>
              <w:left w:val="nil"/>
              <w:bottom w:val="nil"/>
              <w:right w:val="nil"/>
            </w:tcBorders>
            <w:noWrap/>
            <w:vAlign w:val="center"/>
            <w:hideMark/>
          </w:tcPr>
          <w:p w14:paraId="68CC833F" w14:textId="5FE14173" w:rsidR="002F36BC" w:rsidRPr="00F43214" w:rsidRDefault="002F36BC" w:rsidP="002F36BC">
            <w:pPr>
              <w:widowControl/>
              <w:spacing w:line="240" w:lineRule="auto"/>
              <w:jc w:val="center"/>
              <w:rPr>
                <w:rFonts w:cs="Times New Roman"/>
                <w:color w:val="000000"/>
              </w:rPr>
            </w:pPr>
            <w:r>
              <w:rPr>
                <w:color w:val="000000"/>
              </w:rPr>
              <w:t>[-2.62]</w:t>
            </w:r>
          </w:p>
        </w:tc>
        <w:tc>
          <w:tcPr>
            <w:tcW w:w="908" w:type="pct"/>
            <w:tcBorders>
              <w:top w:val="nil"/>
              <w:left w:val="nil"/>
              <w:bottom w:val="nil"/>
              <w:right w:val="nil"/>
            </w:tcBorders>
            <w:noWrap/>
            <w:vAlign w:val="center"/>
            <w:hideMark/>
          </w:tcPr>
          <w:p w14:paraId="08D3F6A2" w14:textId="0461AE07" w:rsidR="002F36BC" w:rsidRPr="00F43214" w:rsidRDefault="002F36BC" w:rsidP="002F36BC">
            <w:pPr>
              <w:widowControl/>
              <w:spacing w:line="240" w:lineRule="auto"/>
              <w:jc w:val="center"/>
              <w:rPr>
                <w:rFonts w:cs="Times New Roman"/>
                <w:color w:val="000000"/>
              </w:rPr>
            </w:pPr>
            <w:r>
              <w:rPr>
                <w:color w:val="000000"/>
              </w:rPr>
              <w:t>[-1.24]</w:t>
            </w:r>
          </w:p>
        </w:tc>
        <w:tc>
          <w:tcPr>
            <w:tcW w:w="908" w:type="pct"/>
            <w:tcBorders>
              <w:top w:val="nil"/>
              <w:left w:val="nil"/>
              <w:bottom w:val="nil"/>
              <w:right w:val="nil"/>
            </w:tcBorders>
            <w:noWrap/>
            <w:vAlign w:val="center"/>
            <w:hideMark/>
          </w:tcPr>
          <w:p w14:paraId="46A96A29" w14:textId="5ABC6397" w:rsidR="002F36BC" w:rsidRPr="00F43214" w:rsidRDefault="002F36BC" w:rsidP="002F36BC">
            <w:pPr>
              <w:widowControl/>
              <w:spacing w:line="240" w:lineRule="auto"/>
              <w:jc w:val="center"/>
              <w:rPr>
                <w:rFonts w:cs="Times New Roman"/>
                <w:color w:val="000000"/>
              </w:rPr>
            </w:pPr>
            <w:r>
              <w:rPr>
                <w:color w:val="000000"/>
              </w:rPr>
              <w:t>[-1.44]</w:t>
            </w:r>
          </w:p>
        </w:tc>
        <w:tc>
          <w:tcPr>
            <w:tcW w:w="908" w:type="pct"/>
            <w:tcBorders>
              <w:top w:val="nil"/>
              <w:left w:val="nil"/>
              <w:bottom w:val="nil"/>
              <w:right w:val="nil"/>
            </w:tcBorders>
            <w:noWrap/>
            <w:vAlign w:val="center"/>
            <w:hideMark/>
          </w:tcPr>
          <w:p w14:paraId="6C5A8168" w14:textId="6BC2C45A" w:rsidR="002F36BC" w:rsidRPr="00F43214" w:rsidRDefault="002F36BC" w:rsidP="002F36BC">
            <w:pPr>
              <w:widowControl/>
              <w:spacing w:line="240" w:lineRule="auto"/>
              <w:jc w:val="center"/>
              <w:rPr>
                <w:rFonts w:cs="Times New Roman"/>
                <w:color w:val="000000"/>
              </w:rPr>
            </w:pPr>
            <w:r>
              <w:rPr>
                <w:color w:val="000000"/>
              </w:rPr>
              <w:t>[-1.21]</w:t>
            </w:r>
          </w:p>
        </w:tc>
      </w:tr>
      <w:tr w:rsidR="002F36BC" w:rsidRPr="00F43214" w14:paraId="110A181F" w14:textId="77777777" w:rsidTr="00F43214">
        <w:trPr>
          <w:trHeight w:val="315"/>
        </w:trPr>
        <w:tc>
          <w:tcPr>
            <w:tcW w:w="1368" w:type="pct"/>
            <w:tcBorders>
              <w:top w:val="nil"/>
              <w:left w:val="nil"/>
              <w:bottom w:val="single" w:sz="4" w:space="0" w:color="auto"/>
              <w:right w:val="nil"/>
            </w:tcBorders>
            <w:noWrap/>
            <w:vAlign w:val="center"/>
            <w:hideMark/>
          </w:tcPr>
          <w:p w14:paraId="52AC2593" w14:textId="77777777" w:rsidR="002F36BC" w:rsidRPr="00F43214" w:rsidRDefault="002F36BC" w:rsidP="002F36BC">
            <w:pPr>
              <w:widowControl/>
              <w:spacing w:line="240" w:lineRule="auto"/>
              <w:jc w:val="left"/>
              <w:rPr>
                <w:rFonts w:cs="Times New Roman"/>
                <w:color w:val="000000"/>
              </w:rPr>
            </w:pPr>
            <w:r w:rsidRPr="00F43214">
              <w:rPr>
                <w:rFonts w:cs="Times New Roman"/>
                <w:color w:val="000000"/>
              </w:rPr>
              <w:t>Number of observations</w:t>
            </w:r>
          </w:p>
        </w:tc>
        <w:tc>
          <w:tcPr>
            <w:tcW w:w="908" w:type="pct"/>
            <w:tcBorders>
              <w:top w:val="nil"/>
              <w:left w:val="nil"/>
              <w:bottom w:val="single" w:sz="4" w:space="0" w:color="auto"/>
              <w:right w:val="nil"/>
            </w:tcBorders>
            <w:noWrap/>
            <w:vAlign w:val="center"/>
            <w:hideMark/>
          </w:tcPr>
          <w:p w14:paraId="312A50F8" w14:textId="002A6F1B" w:rsidR="002F36BC" w:rsidRPr="00F43214" w:rsidRDefault="002F36BC" w:rsidP="002F36BC">
            <w:pPr>
              <w:widowControl/>
              <w:spacing w:line="240" w:lineRule="auto"/>
              <w:jc w:val="center"/>
              <w:rPr>
                <w:rFonts w:cs="Times New Roman"/>
                <w:color w:val="000000"/>
              </w:rPr>
            </w:pPr>
            <w:r>
              <w:rPr>
                <w:color w:val="000000"/>
              </w:rPr>
              <w:t>40,616</w:t>
            </w:r>
          </w:p>
        </w:tc>
        <w:tc>
          <w:tcPr>
            <w:tcW w:w="908" w:type="pct"/>
            <w:tcBorders>
              <w:top w:val="nil"/>
              <w:left w:val="nil"/>
              <w:bottom w:val="single" w:sz="4" w:space="0" w:color="auto"/>
              <w:right w:val="nil"/>
            </w:tcBorders>
            <w:noWrap/>
            <w:vAlign w:val="center"/>
            <w:hideMark/>
          </w:tcPr>
          <w:p w14:paraId="3F710865" w14:textId="31F975A3" w:rsidR="002F36BC" w:rsidRPr="00F43214" w:rsidRDefault="002F36BC" w:rsidP="002F36BC">
            <w:pPr>
              <w:widowControl/>
              <w:spacing w:line="240" w:lineRule="auto"/>
              <w:jc w:val="center"/>
              <w:rPr>
                <w:rFonts w:cs="Times New Roman"/>
                <w:color w:val="000000"/>
              </w:rPr>
            </w:pPr>
            <w:r>
              <w:rPr>
                <w:color w:val="000000"/>
              </w:rPr>
              <w:t>669,762</w:t>
            </w:r>
          </w:p>
        </w:tc>
        <w:tc>
          <w:tcPr>
            <w:tcW w:w="908" w:type="pct"/>
            <w:tcBorders>
              <w:top w:val="nil"/>
              <w:left w:val="nil"/>
              <w:bottom w:val="single" w:sz="4" w:space="0" w:color="auto"/>
              <w:right w:val="nil"/>
            </w:tcBorders>
            <w:noWrap/>
            <w:vAlign w:val="center"/>
            <w:hideMark/>
          </w:tcPr>
          <w:p w14:paraId="6E5BDD69" w14:textId="2ED28744" w:rsidR="002F36BC" w:rsidRPr="00F43214" w:rsidRDefault="002F36BC" w:rsidP="002F36BC">
            <w:pPr>
              <w:widowControl/>
              <w:spacing w:line="240" w:lineRule="auto"/>
              <w:jc w:val="center"/>
              <w:rPr>
                <w:rFonts w:cs="Times New Roman"/>
                <w:color w:val="000000"/>
              </w:rPr>
            </w:pPr>
            <w:r>
              <w:rPr>
                <w:color w:val="000000"/>
              </w:rPr>
              <w:t>15,710</w:t>
            </w:r>
          </w:p>
        </w:tc>
        <w:tc>
          <w:tcPr>
            <w:tcW w:w="908" w:type="pct"/>
            <w:tcBorders>
              <w:top w:val="nil"/>
              <w:left w:val="nil"/>
              <w:bottom w:val="single" w:sz="4" w:space="0" w:color="auto"/>
              <w:right w:val="nil"/>
            </w:tcBorders>
            <w:noWrap/>
            <w:vAlign w:val="center"/>
            <w:hideMark/>
          </w:tcPr>
          <w:p w14:paraId="5549F35D" w14:textId="45A8E18D" w:rsidR="002F36BC" w:rsidRPr="00F43214" w:rsidRDefault="002F36BC" w:rsidP="002F36BC">
            <w:pPr>
              <w:widowControl/>
              <w:spacing w:line="240" w:lineRule="auto"/>
              <w:jc w:val="center"/>
              <w:rPr>
                <w:rFonts w:cs="Times New Roman"/>
                <w:color w:val="000000"/>
              </w:rPr>
            </w:pPr>
            <w:r>
              <w:rPr>
                <w:color w:val="000000"/>
              </w:rPr>
              <w:t>694,668</w:t>
            </w:r>
          </w:p>
        </w:tc>
      </w:tr>
      <w:tr w:rsidR="002F36BC" w:rsidRPr="00F43214" w14:paraId="3A8BB751" w14:textId="77777777" w:rsidTr="00F43214">
        <w:trPr>
          <w:trHeight w:val="315"/>
        </w:trPr>
        <w:tc>
          <w:tcPr>
            <w:tcW w:w="1368" w:type="pct"/>
            <w:tcBorders>
              <w:top w:val="nil"/>
              <w:left w:val="nil"/>
              <w:bottom w:val="single" w:sz="4" w:space="0" w:color="auto"/>
              <w:right w:val="nil"/>
            </w:tcBorders>
            <w:noWrap/>
            <w:vAlign w:val="center"/>
            <w:hideMark/>
          </w:tcPr>
          <w:p w14:paraId="4B4C0EDD" w14:textId="77777777" w:rsidR="002F36BC" w:rsidRPr="00F43214" w:rsidRDefault="002F36BC" w:rsidP="002F36BC">
            <w:pPr>
              <w:widowControl/>
              <w:spacing w:line="240" w:lineRule="auto"/>
              <w:jc w:val="left"/>
              <w:rPr>
                <w:rFonts w:cs="Times New Roman"/>
                <w:color w:val="000000"/>
              </w:rPr>
            </w:pPr>
            <w:r w:rsidRPr="00F43214">
              <w:rPr>
                <w:rFonts w:cs="Times New Roman"/>
                <w:color w:val="000000"/>
              </w:rPr>
              <w:t>p-value of Granger causality test</w:t>
            </w:r>
          </w:p>
        </w:tc>
        <w:tc>
          <w:tcPr>
            <w:tcW w:w="908" w:type="pct"/>
            <w:tcBorders>
              <w:top w:val="nil"/>
              <w:left w:val="nil"/>
              <w:bottom w:val="single" w:sz="4" w:space="0" w:color="auto"/>
              <w:right w:val="nil"/>
            </w:tcBorders>
            <w:noWrap/>
            <w:vAlign w:val="center"/>
            <w:hideMark/>
          </w:tcPr>
          <w:p w14:paraId="3FE31791" w14:textId="3FCF55F3" w:rsidR="002F36BC" w:rsidRPr="00F43214" w:rsidRDefault="002F36BC" w:rsidP="002F36BC">
            <w:pPr>
              <w:widowControl/>
              <w:spacing w:line="240" w:lineRule="auto"/>
              <w:jc w:val="center"/>
              <w:rPr>
                <w:rFonts w:cs="Times New Roman"/>
                <w:color w:val="000000"/>
              </w:rPr>
            </w:pPr>
            <w:proofErr w:type="spellStart"/>
            <w:r>
              <w:rPr>
                <w:color w:val="000000"/>
              </w:rPr>
              <w:t>ShortFlow</w:t>
            </w:r>
            <w:proofErr w:type="spellEnd"/>
            <w:r>
              <w:rPr>
                <w:color w:val="000000"/>
              </w:rPr>
              <w:t>(t)</w:t>
            </w:r>
          </w:p>
        </w:tc>
        <w:tc>
          <w:tcPr>
            <w:tcW w:w="908" w:type="pct"/>
            <w:tcBorders>
              <w:top w:val="nil"/>
              <w:left w:val="nil"/>
              <w:bottom w:val="single" w:sz="4" w:space="0" w:color="auto"/>
              <w:right w:val="nil"/>
            </w:tcBorders>
            <w:noWrap/>
            <w:vAlign w:val="center"/>
            <w:hideMark/>
          </w:tcPr>
          <w:p w14:paraId="060BE301" w14:textId="64AAA9C6" w:rsidR="002F36BC" w:rsidRPr="00F43214" w:rsidRDefault="002F36BC" w:rsidP="002F36BC">
            <w:pPr>
              <w:widowControl/>
              <w:spacing w:line="240" w:lineRule="auto"/>
              <w:jc w:val="center"/>
              <w:rPr>
                <w:rFonts w:cs="Times New Roman"/>
                <w:color w:val="000000"/>
              </w:rPr>
            </w:pPr>
            <w:proofErr w:type="spellStart"/>
            <w:r>
              <w:rPr>
                <w:color w:val="000000"/>
              </w:rPr>
              <w:t>ShortFlow</w:t>
            </w:r>
            <w:proofErr w:type="spellEnd"/>
            <w:r>
              <w:rPr>
                <w:color w:val="000000"/>
              </w:rPr>
              <w:t>(t)</w:t>
            </w:r>
          </w:p>
        </w:tc>
        <w:tc>
          <w:tcPr>
            <w:tcW w:w="908" w:type="pct"/>
            <w:tcBorders>
              <w:top w:val="nil"/>
              <w:left w:val="nil"/>
              <w:bottom w:val="single" w:sz="4" w:space="0" w:color="auto"/>
              <w:right w:val="nil"/>
            </w:tcBorders>
            <w:noWrap/>
            <w:vAlign w:val="center"/>
            <w:hideMark/>
          </w:tcPr>
          <w:p w14:paraId="1110623A" w14:textId="6A660A7E" w:rsidR="002F36BC" w:rsidRPr="00F43214" w:rsidRDefault="002F36BC" w:rsidP="002F36BC">
            <w:pPr>
              <w:widowControl/>
              <w:spacing w:line="240" w:lineRule="auto"/>
              <w:jc w:val="center"/>
              <w:rPr>
                <w:rFonts w:cs="Times New Roman"/>
                <w:color w:val="000000"/>
              </w:rPr>
            </w:pPr>
            <w:proofErr w:type="spellStart"/>
            <w:r>
              <w:rPr>
                <w:color w:val="000000"/>
              </w:rPr>
              <w:t>ShortFlow</w:t>
            </w:r>
            <w:proofErr w:type="spellEnd"/>
            <w:r>
              <w:rPr>
                <w:color w:val="000000"/>
              </w:rPr>
              <w:t>(t)</w:t>
            </w:r>
          </w:p>
        </w:tc>
        <w:tc>
          <w:tcPr>
            <w:tcW w:w="908" w:type="pct"/>
            <w:tcBorders>
              <w:top w:val="nil"/>
              <w:left w:val="nil"/>
              <w:bottom w:val="single" w:sz="4" w:space="0" w:color="auto"/>
              <w:right w:val="nil"/>
            </w:tcBorders>
            <w:noWrap/>
            <w:vAlign w:val="center"/>
            <w:hideMark/>
          </w:tcPr>
          <w:p w14:paraId="3C94FBC6" w14:textId="05318792" w:rsidR="002F36BC" w:rsidRPr="00F43214" w:rsidRDefault="002F36BC" w:rsidP="002F36BC">
            <w:pPr>
              <w:widowControl/>
              <w:spacing w:line="240" w:lineRule="auto"/>
              <w:jc w:val="center"/>
              <w:rPr>
                <w:rFonts w:cs="Times New Roman"/>
                <w:color w:val="000000"/>
              </w:rPr>
            </w:pPr>
            <w:proofErr w:type="spellStart"/>
            <w:r>
              <w:rPr>
                <w:color w:val="000000"/>
              </w:rPr>
              <w:t>ShortFlow</w:t>
            </w:r>
            <w:proofErr w:type="spellEnd"/>
            <w:r>
              <w:rPr>
                <w:color w:val="000000"/>
              </w:rPr>
              <w:t>(t)</w:t>
            </w:r>
          </w:p>
        </w:tc>
      </w:tr>
      <w:tr w:rsidR="002F36BC" w:rsidRPr="00F43214" w14:paraId="257244BD" w14:textId="77777777" w:rsidTr="00F43214">
        <w:trPr>
          <w:trHeight w:val="315"/>
        </w:trPr>
        <w:tc>
          <w:tcPr>
            <w:tcW w:w="1368" w:type="pct"/>
            <w:tcBorders>
              <w:top w:val="nil"/>
              <w:left w:val="nil"/>
              <w:bottom w:val="nil"/>
              <w:right w:val="nil"/>
            </w:tcBorders>
            <w:noWrap/>
            <w:vAlign w:val="center"/>
            <w:hideMark/>
          </w:tcPr>
          <w:p w14:paraId="1D0476D8" w14:textId="77777777" w:rsidR="002F36BC" w:rsidRPr="00F43214" w:rsidRDefault="002F36BC" w:rsidP="002F36BC">
            <w:pPr>
              <w:widowControl/>
              <w:spacing w:line="240" w:lineRule="auto"/>
              <w:jc w:val="left"/>
              <w:rPr>
                <w:rFonts w:cs="Times New Roman"/>
                <w:color w:val="000000"/>
              </w:rPr>
            </w:pPr>
            <w:r w:rsidRPr="00F43214">
              <w:rPr>
                <w:rFonts w:cs="Times New Roman"/>
                <w:color w:val="000000"/>
              </w:rPr>
              <w:t xml:space="preserve">Past </w:t>
            </w:r>
            <w:proofErr w:type="spellStart"/>
            <w:r w:rsidRPr="00F43214">
              <w:rPr>
                <w:rFonts w:cs="Times New Roman"/>
                <w:color w:val="000000"/>
              </w:rPr>
              <w:t>RationalTone</w:t>
            </w:r>
            <w:proofErr w:type="spellEnd"/>
          </w:p>
        </w:tc>
        <w:tc>
          <w:tcPr>
            <w:tcW w:w="908" w:type="pct"/>
            <w:tcBorders>
              <w:top w:val="nil"/>
              <w:left w:val="nil"/>
              <w:bottom w:val="nil"/>
              <w:right w:val="nil"/>
            </w:tcBorders>
            <w:noWrap/>
            <w:vAlign w:val="center"/>
            <w:hideMark/>
          </w:tcPr>
          <w:p w14:paraId="4F4FFCD5" w14:textId="75D1C126" w:rsidR="002F36BC" w:rsidRPr="00F43214" w:rsidRDefault="002F36BC" w:rsidP="002F36BC">
            <w:pPr>
              <w:widowControl/>
              <w:spacing w:line="240" w:lineRule="auto"/>
              <w:jc w:val="center"/>
              <w:rPr>
                <w:rFonts w:cs="Times New Roman"/>
                <w:color w:val="000000"/>
              </w:rPr>
            </w:pPr>
            <w:r>
              <w:rPr>
                <w:color w:val="000000"/>
              </w:rPr>
              <w:t>5.40%</w:t>
            </w:r>
          </w:p>
        </w:tc>
        <w:tc>
          <w:tcPr>
            <w:tcW w:w="908" w:type="pct"/>
            <w:tcBorders>
              <w:top w:val="nil"/>
              <w:left w:val="nil"/>
              <w:bottom w:val="nil"/>
              <w:right w:val="nil"/>
            </w:tcBorders>
            <w:noWrap/>
            <w:vAlign w:val="center"/>
            <w:hideMark/>
          </w:tcPr>
          <w:p w14:paraId="4AA35257" w14:textId="11FE823C" w:rsidR="002F36BC" w:rsidRPr="00F43214" w:rsidRDefault="002F36BC" w:rsidP="002F36BC">
            <w:pPr>
              <w:widowControl/>
              <w:spacing w:line="240" w:lineRule="auto"/>
              <w:jc w:val="center"/>
              <w:rPr>
                <w:rFonts w:cs="Times New Roman"/>
                <w:color w:val="000000"/>
              </w:rPr>
            </w:pPr>
            <w:r>
              <w:rPr>
                <w:color w:val="000000"/>
              </w:rPr>
              <w:t>91.20%</w:t>
            </w:r>
          </w:p>
        </w:tc>
        <w:tc>
          <w:tcPr>
            <w:tcW w:w="908" w:type="pct"/>
            <w:tcBorders>
              <w:top w:val="nil"/>
              <w:left w:val="nil"/>
              <w:bottom w:val="nil"/>
              <w:right w:val="nil"/>
            </w:tcBorders>
            <w:noWrap/>
            <w:vAlign w:val="center"/>
            <w:hideMark/>
          </w:tcPr>
          <w:p w14:paraId="769AC113" w14:textId="30404044" w:rsidR="002F36BC" w:rsidRPr="00F43214" w:rsidRDefault="002F36BC" w:rsidP="002F36BC">
            <w:pPr>
              <w:widowControl/>
              <w:spacing w:line="240" w:lineRule="auto"/>
              <w:jc w:val="center"/>
              <w:rPr>
                <w:rFonts w:cs="Times New Roman"/>
                <w:color w:val="000000"/>
              </w:rPr>
            </w:pPr>
            <w:r>
              <w:rPr>
                <w:color w:val="000000"/>
              </w:rPr>
              <w:t>6.20%</w:t>
            </w:r>
          </w:p>
        </w:tc>
        <w:tc>
          <w:tcPr>
            <w:tcW w:w="908" w:type="pct"/>
            <w:tcBorders>
              <w:top w:val="nil"/>
              <w:left w:val="nil"/>
              <w:bottom w:val="nil"/>
              <w:right w:val="nil"/>
            </w:tcBorders>
            <w:noWrap/>
            <w:vAlign w:val="center"/>
            <w:hideMark/>
          </w:tcPr>
          <w:p w14:paraId="29EDDE34" w14:textId="6CC8E988" w:rsidR="002F36BC" w:rsidRPr="00F43214" w:rsidRDefault="002F36BC" w:rsidP="002F36BC">
            <w:pPr>
              <w:widowControl/>
              <w:spacing w:line="240" w:lineRule="auto"/>
              <w:jc w:val="center"/>
              <w:rPr>
                <w:rFonts w:cs="Times New Roman"/>
                <w:color w:val="000000"/>
              </w:rPr>
            </w:pPr>
            <w:r>
              <w:rPr>
                <w:color w:val="000000"/>
              </w:rPr>
              <w:t>76.70%</w:t>
            </w:r>
          </w:p>
        </w:tc>
      </w:tr>
      <w:tr w:rsidR="002F36BC" w:rsidRPr="00F43214" w14:paraId="115F3827" w14:textId="77777777" w:rsidTr="00F43214">
        <w:trPr>
          <w:trHeight w:val="315"/>
        </w:trPr>
        <w:tc>
          <w:tcPr>
            <w:tcW w:w="1368" w:type="pct"/>
            <w:tcBorders>
              <w:top w:val="nil"/>
              <w:left w:val="nil"/>
              <w:bottom w:val="nil"/>
              <w:right w:val="nil"/>
            </w:tcBorders>
            <w:noWrap/>
            <w:vAlign w:val="center"/>
            <w:hideMark/>
          </w:tcPr>
          <w:p w14:paraId="2BC3C3F4" w14:textId="77777777" w:rsidR="002F36BC" w:rsidRPr="00F43214" w:rsidRDefault="002F36BC" w:rsidP="002F36BC">
            <w:pPr>
              <w:widowControl/>
              <w:spacing w:line="240" w:lineRule="auto"/>
              <w:jc w:val="left"/>
              <w:rPr>
                <w:rFonts w:cs="Times New Roman"/>
                <w:color w:val="000000"/>
              </w:rPr>
            </w:pPr>
            <w:r w:rsidRPr="00F43214">
              <w:rPr>
                <w:rFonts w:cs="Times New Roman"/>
                <w:color w:val="000000"/>
              </w:rPr>
              <w:t xml:space="preserve">Past </w:t>
            </w:r>
            <w:proofErr w:type="spellStart"/>
            <w:r w:rsidRPr="00F43214">
              <w:rPr>
                <w:rFonts w:cs="Times New Roman"/>
                <w:color w:val="000000"/>
              </w:rPr>
              <w:t>FanaticTone</w:t>
            </w:r>
            <w:proofErr w:type="spellEnd"/>
          </w:p>
        </w:tc>
        <w:tc>
          <w:tcPr>
            <w:tcW w:w="908" w:type="pct"/>
            <w:tcBorders>
              <w:top w:val="nil"/>
              <w:left w:val="nil"/>
              <w:bottom w:val="nil"/>
              <w:right w:val="nil"/>
            </w:tcBorders>
            <w:noWrap/>
            <w:vAlign w:val="center"/>
            <w:hideMark/>
          </w:tcPr>
          <w:p w14:paraId="10413173" w14:textId="7DB97413" w:rsidR="002F36BC" w:rsidRPr="00F43214" w:rsidRDefault="002F36BC" w:rsidP="002F36BC">
            <w:pPr>
              <w:widowControl/>
              <w:spacing w:line="240" w:lineRule="auto"/>
              <w:jc w:val="center"/>
              <w:rPr>
                <w:rFonts w:cs="Times New Roman"/>
                <w:color w:val="000000"/>
              </w:rPr>
            </w:pPr>
            <w:r>
              <w:rPr>
                <w:color w:val="000000"/>
              </w:rPr>
              <w:t>1.40%</w:t>
            </w:r>
          </w:p>
        </w:tc>
        <w:tc>
          <w:tcPr>
            <w:tcW w:w="908" w:type="pct"/>
            <w:tcBorders>
              <w:top w:val="nil"/>
              <w:left w:val="nil"/>
              <w:bottom w:val="nil"/>
              <w:right w:val="nil"/>
            </w:tcBorders>
            <w:noWrap/>
            <w:vAlign w:val="center"/>
            <w:hideMark/>
          </w:tcPr>
          <w:p w14:paraId="3012B908" w14:textId="7468E7A9" w:rsidR="002F36BC" w:rsidRPr="00F43214" w:rsidRDefault="002F36BC" w:rsidP="002F36BC">
            <w:pPr>
              <w:widowControl/>
              <w:spacing w:line="240" w:lineRule="auto"/>
              <w:jc w:val="center"/>
              <w:rPr>
                <w:rFonts w:cs="Times New Roman"/>
                <w:color w:val="000000"/>
              </w:rPr>
            </w:pPr>
            <w:r>
              <w:rPr>
                <w:color w:val="000000"/>
              </w:rPr>
              <w:t>76.60%</w:t>
            </w:r>
          </w:p>
        </w:tc>
        <w:tc>
          <w:tcPr>
            <w:tcW w:w="908" w:type="pct"/>
            <w:tcBorders>
              <w:top w:val="nil"/>
              <w:left w:val="nil"/>
              <w:bottom w:val="nil"/>
              <w:right w:val="nil"/>
            </w:tcBorders>
            <w:noWrap/>
            <w:vAlign w:val="center"/>
            <w:hideMark/>
          </w:tcPr>
          <w:p w14:paraId="595140D8" w14:textId="58647B42" w:rsidR="002F36BC" w:rsidRPr="00F43214" w:rsidRDefault="002F36BC" w:rsidP="002F36BC">
            <w:pPr>
              <w:widowControl/>
              <w:spacing w:line="240" w:lineRule="auto"/>
              <w:jc w:val="center"/>
              <w:rPr>
                <w:rFonts w:cs="Times New Roman"/>
                <w:color w:val="000000"/>
              </w:rPr>
            </w:pPr>
            <w:r>
              <w:rPr>
                <w:color w:val="000000"/>
              </w:rPr>
              <w:t>9.80%</w:t>
            </w:r>
          </w:p>
        </w:tc>
        <w:tc>
          <w:tcPr>
            <w:tcW w:w="908" w:type="pct"/>
            <w:tcBorders>
              <w:top w:val="nil"/>
              <w:left w:val="nil"/>
              <w:bottom w:val="nil"/>
              <w:right w:val="nil"/>
            </w:tcBorders>
            <w:noWrap/>
            <w:vAlign w:val="center"/>
            <w:hideMark/>
          </w:tcPr>
          <w:p w14:paraId="1D318F9D" w14:textId="301BBDF9" w:rsidR="002F36BC" w:rsidRPr="00F43214" w:rsidRDefault="002F36BC" w:rsidP="002F36BC">
            <w:pPr>
              <w:widowControl/>
              <w:spacing w:line="240" w:lineRule="auto"/>
              <w:jc w:val="center"/>
              <w:rPr>
                <w:rFonts w:cs="Times New Roman"/>
                <w:color w:val="000000"/>
              </w:rPr>
            </w:pPr>
            <w:r>
              <w:rPr>
                <w:color w:val="000000"/>
              </w:rPr>
              <w:t>64.50%</w:t>
            </w:r>
          </w:p>
        </w:tc>
      </w:tr>
      <w:tr w:rsidR="002F36BC" w:rsidRPr="00F43214" w14:paraId="5E3753C1" w14:textId="77777777" w:rsidTr="00F43214">
        <w:trPr>
          <w:trHeight w:val="315"/>
        </w:trPr>
        <w:tc>
          <w:tcPr>
            <w:tcW w:w="1368" w:type="pct"/>
            <w:tcBorders>
              <w:top w:val="nil"/>
              <w:left w:val="nil"/>
              <w:bottom w:val="single" w:sz="4" w:space="0" w:color="auto"/>
              <w:right w:val="nil"/>
            </w:tcBorders>
            <w:noWrap/>
            <w:vAlign w:val="center"/>
            <w:hideMark/>
          </w:tcPr>
          <w:p w14:paraId="0CF9F9E7" w14:textId="77777777" w:rsidR="002F36BC" w:rsidRPr="00F43214" w:rsidRDefault="002F36BC" w:rsidP="002F36BC">
            <w:pPr>
              <w:widowControl/>
              <w:spacing w:line="240" w:lineRule="auto"/>
              <w:jc w:val="left"/>
              <w:rPr>
                <w:rFonts w:cs="Times New Roman"/>
                <w:color w:val="000000"/>
              </w:rPr>
            </w:pPr>
            <w:r w:rsidRPr="00F43214">
              <w:rPr>
                <w:rFonts w:cs="Times New Roman"/>
                <w:color w:val="000000"/>
              </w:rPr>
              <w:t xml:space="preserve">Past </w:t>
            </w:r>
            <w:proofErr w:type="spellStart"/>
            <w:r w:rsidRPr="00F43214">
              <w:rPr>
                <w:rFonts w:cs="Times New Roman"/>
                <w:color w:val="000000"/>
              </w:rPr>
              <w:t>NaïveTone</w:t>
            </w:r>
            <w:proofErr w:type="spellEnd"/>
          </w:p>
        </w:tc>
        <w:tc>
          <w:tcPr>
            <w:tcW w:w="908" w:type="pct"/>
            <w:tcBorders>
              <w:top w:val="nil"/>
              <w:left w:val="nil"/>
              <w:bottom w:val="single" w:sz="4" w:space="0" w:color="auto"/>
              <w:right w:val="nil"/>
            </w:tcBorders>
            <w:noWrap/>
            <w:vAlign w:val="center"/>
            <w:hideMark/>
          </w:tcPr>
          <w:p w14:paraId="6CF4BC33" w14:textId="32341867" w:rsidR="002F36BC" w:rsidRPr="00F43214" w:rsidRDefault="002F36BC" w:rsidP="002F36BC">
            <w:pPr>
              <w:widowControl/>
              <w:spacing w:line="240" w:lineRule="auto"/>
              <w:jc w:val="center"/>
              <w:rPr>
                <w:rFonts w:cs="Times New Roman"/>
                <w:color w:val="000000"/>
              </w:rPr>
            </w:pPr>
            <w:r>
              <w:rPr>
                <w:color w:val="000000"/>
              </w:rPr>
              <w:t>0.90%</w:t>
            </w:r>
          </w:p>
        </w:tc>
        <w:tc>
          <w:tcPr>
            <w:tcW w:w="908" w:type="pct"/>
            <w:tcBorders>
              <w:top w:val="nil"/>
              <w:left w:val="nil"/>
              <w:bottom w:val="single" w:sz="4" w:space="0" w:color="auto"/>
              <w:right w:val="nil"/>
            </w:tcBorders>
            <w:noWrap/>
            <w:vAlign w:val="center"/>
            <w:hideMark/>
          </w:tcPr>
          <w:p w14:paraId="03E4F3F5" w14:textId="6E79222A" w:rsidR="002F36BC" w:rsidRPr="00F43214" w:rsidRDefault="002F36BC" w:rsidP="002F36BC">
            <w:pPr>
              <w:widowControl/>
              <w:spacing w:line="240" w:lineRule="auto"/>
              <w:jc w:val="center"/>
              <w:rPr>
                <w:rFonts w:cs="Times New Roman"/>
                <w:color w:val="000000"/>
              </w:rPr>
            </w:pPr>
            <w:r>
              <w:rPr>
                <w:color w:val="000000"/>
              </w:rPr>
              <w:t>21.60%</w:t>
            </w:r>
          </w:p>
        </w:tc>
        <w:tc>
          <w:tcPr>
            <w:tcW w:w="908" w:type="pct"/>
            <w:tcBorders>
              <w:top w:val="nil"/>
              <w:left w:val="nil"/>
              <w:bottom w:val="single" w:sz="4" w:space="0" w:color="auto"/>
              <w:right w:val="nil"/>
            </w:tcBorders>
            <w:noWrap/>
            <w:vAlign w:val="center"/>
            <w:hideMark/>
          </w:tcPr>
          <w:p w14:paraId="016FA233" w14:textId="56C639A2" w:rsidR="002F36BC" w:rsidRPr="00F43214" w:rsidRDefault="002F36BC" w:rsidP="002F36BC">
            <w:pPr>
              <w:widowControl/>
              <w:spacing w:line="240" w:lineRule="auto"/>
              <w:jc w:val="center"/>
              <w:rPr>
                <w:rFonts w:cs="Times New Roman"/>
                <w:color w:val="000000"/>
              </w:rPr>
            </w:pPr>
            <w:r>
              <w:rPr>
                <w:color w:val="000000"/>
              </w:rPr>
              <w:t>14.90%</w:t>
            </w:r>
          </w:p>
        </w:tc>
        <w:tc>
          <w:tcPr>
            <w:tcW w:w="908" w:type="pct"/>
            <w:tcBorders>
              <w:top w:val="nil"/>
              <w:left w:val="nil"/>
              <w:bottom w:val="single" w:sz="4" w:space="0" w:color="auto"/>
              <w:right w:val="nil"/>
            </w:tcBorders>
            <w:noWrap/>
            <w:vAlign w:val="center"/>
            <w:hideMark/>
          </w:tcPr>
          <w:p w14:paraId="32AE27BD" w14:textId="7A21A439" w:rsidR="002F36BC" w:rsidRPr="00F43214" w:rsidRDefault="002F36BC" w:rsidP="002F36BC">
            <w:pPr>
              <w:widowControl/>
              <w:spacing w:line="240" w:lineRule="auto"/>
              <w:jc w:val="center"/>
              <w:rPr>
                <w:rFonts w:cs="Times New Roman"/>
                <w:color w:val="000000"/>
              </w:rPr>
            </w:pPr>
            <w:r>
              <w:rPr>
                <w:color w:val="000000"/>
              </w:rPr>
              <w:t>22.60%</w:t>
            </w:r>
          </w:p>
        </w:tc>
      </w:tr>
    </w:tbl>
    <w:p w14:paraId="14C69BA6" w14:textId="0F5DE9F4" w:rsidR="00337F84" w:rsidRDefault="00337F84">
      <w:pPr>
        <w:widowControl/>
        <w:spacing w:after="160"/>
        <w:jc w:val="left"/>
        <w:rPr>
          <w:rFonts w:eastAsiaTheme="minorEastAsia"/>
          <w:b/>
          <w:bCs/>
          <w:sz w:val="24"/>
          <w:szCs w:val="24"/>
        </w:rPr>
      </w:pPr>
    </w:p>
    <w:p w14:paraId="20E4E4B3" w14:textId="77777777" w:rsidR="00337F84" w:rsidRDefault="00337F84">
      <w:pPr>
        <w:widowControl/>
        <w:spacing w:after="160"/>
        <w:jc w:val="left"/>
        <w:rPr>
          <w:rFonts w:eastAsiaTheme="minorEastAsia"/>
          <w:b/>
          <w:bCs/>
          <w:sz w:val="24"/>
          <w:szCs w:val="24"/>
        </w:rPr>
      </w:pPr>
      <w:r>
        <w:rPr>
          <w:rFonts w:eastAsiaTheme="minorEastAsia"/>
          <w:b/>
          <w:bCs/>
          <w:sz w:val="24"/>
          <w:szCs w:val="24"/>
        </w:rPr>
        <w:br w:type="page"/>
      </w:r>
    </w:p>
    <w:p w14:paraId="08265D34" w14:textId="430FF0AE" w:rsidR="00337F84" w:rsidRPr="00297DB1" w:rsidRDefault="00337F84" w:rsidP="00337F84">
      <w:pPr>
        <w:widowControl/>
        <w:jc w:val="left"/>
        <w:rPr>
          <w:rFonts w:eastAsiaTheme="minorEastAsia" w:cs="Times New Roman"/>
          <w:b/>
          <w:sz w:val="24"/>
          <w:szCs w:val="24"/>
        </w:rPr>
      </w:pPr>
      <w:r w:rsidRPr="00F9223F">
        <w:rPr>
          <w:rFonts w:cs="Times New Roman"/>
          <w:b/>
          <w:sz w:val="24"/>
          <w:szCs w:val="24"/>
        </w:rPr>
        <w:lastRenderedPageBreak/>
        <w:t xml:space="preserve">Table </w:t>
      </w:r>
      <w:r w:rsidR="009525E8">
        <w:rPr>
          <w:rFonts w:eastAsiaTheme="minorEastAsia" w:cs="Times New Roman" w:hint="eastAsia"/>
          <w:b/>
          <w:sz w:val="24"/>
          <w:szCs w:val="24"/>
        </w:rPr>
        <w:t>9</w:t>
      </w:r>
      <w:r w:rsidRPr="00F9223F">
        <w:rPr>
          <w:rFonts w:cs="Times New Roman"/>
          <w:b/>
          <w:sz w:val="24"/>
          <w:szCs w:val="24"/>
        </w:rPr>
        <w:t xml:space="preserve">. </w:t>
      </w:r>
      <w:r>
        <w:rPr>
          <w:rFonts w:eastAsiaTheme="minorEastAsia" w:cs="Times New Roman" w:hint="eastAsia"/>
          <w:b/>
          <w:sz w:val="24"/>
          <w:szCs w:val="24"/>
        </w:rPr>
        <w:t>Agent Tone for C</w:t>
      </w:r>
      <w:r w:rsidRPr="00297DB1">
        <w:rPr>
          <w:rFonts w:eastAsiaTheme="minorEastAsia" w:cs="Times New Roman"/>
          <w:b/>
          <w:sz w:val="24"/>
          <w:szCs w:val="24"/>
        </w:rPr>
        <w:t xml:space="preserve">elebrity </w:t>
      </w:r>
      <w:r w:rsidR="003613E7">
        <w:rPr>
          <w:rFonts w:eastAsiaTheme="minorEastAsia" w:cs="Times New Roman" w:hint="eastAsia"/>
          <w:b/>
          <w:sz w:val="24"/>
          <w:szCs w:val="24"/>
        </w:rPr>
        <w:t>Users</w:t>
      </w:r>
    </w:p>
    <w:p w14:paraId="42D253E1" w14:textId="0FC80D2C" w:rsidR="00337F84" w:rsidRPr="00F9223F" w:rsidRDefault="00337F84" w:rsidP="00337F84">
      <w:pPr>
        <w:widowControl/>
        <w:rPr>
          <w:rFonts w:eastAsia="等线" w:cs="Times New Roman"/>
          <w:bCs/>
          <w:sz w:val="24"/>
          <w:szCs w:val="24"/>
        </w:rPr>
      </w:pPr>
      <w:r w:rsidRPr="00F9223F">
        <w:rPr>
          <w:rFonts w:eastAsia="等线" w:cs="Times New Roman"/>
          <w:bCs/>
          <w:sz w:val="24"/>
          <w:szCs w:val="24"/>
        </w:rPr>
        <w:t xml:space="preserve">This table presents results for </w:t>
      </w:r>
      <w:r w:rsidR="0065127F">
        <w:rPr>
          <w:rFonts w:eastAsia="等线" w:cs="Times New Roman" w:hint="eastAsia"/>
          <w:bCs/>
          <w:sz w:val="24"/>
          <w:szCs w:val="24"/>
        </w:rPr>
        <w:t>celebrity users</w:t>
      </w:r>
      <w:r w:rsidRPr="00F9223F">
        <w:rPr>
          <w:rFonts w:eastAsia="等线" w:cs="Times New Roman"/>
          <w:bCs/>
          <w:sz w:val="24"/>
          <w:szCs w:val="24"/>
        </w:rPr>
        <w:t xml:space="preserve">. Our sample period is Jan 2, 2020 to Dec 31, 2025, and our sample firms are common stocks listed on NYSE, NYSE MKT, or Nasdaq. </w:t>
      </w:r>
      <w:r w:rsidR="003613E7">
        <w:rPr>
          <w:rFonts w:eastAsia="等线" w:cs="Times New Roman" w:hint="eastAsia"/>
          <w:bCs/>
          <w:sz w:val="24"/>
          <w:szCs w:val="24"/>
        </w:rPr>
        <w:t>Celebrity u</w:t>
      </w:r>
      <w:r w:rsidRPr="00F9223F">
        <w:rPr>
          <w:rFonts w:eastAsia="等线" w:cs="Times New Roman"/>
          <w:bCs/>
          <w:sz w:val="24"/>
          <w:szCs w:val="24"/>
        </w:rPr>
        <w:t>sers</w:t>
      </w:r>
      <w:r>
        <w:rPr>
          <w:rFonts w:eastAsia="等线" w:cs="Times New Roman" w:hint="eastAsia"/>
          <w:bCs/>
          <w:sz w:val="24"/>
          <w:szCs w:val="24"/>
        </w:rPr>
        <w:t xml:space="preserve"> </w:t>
      </w:r>
      <w:r w:rsidR="00BC7826">
        <w:rPr>
          <w:rFonts w:eastAsia="等线" w:cs="Times New Roman" w:hint="eastAsia"/>
          <w:bCs/>
          <w:sz w:val="24"/>
          <w:szCs w:val="24"/>
        </w:rPr>
        <w:t>are those users with PageRank above the 90</w:t>
      </w:r>
      <w:r w:rsidR="00BC7826" w:rsidRPr="00BC7826">
        <w:rPr>
          <w:rFonts w:eastAsia="等线" w:cs="Times New Roman" w:hint="eastAsia"/>
          <w:bCs/>
          <w:sz w:val="24"/>
          <w:szCs w:val="24"/>
          <w:vertAlign w:val="superscript"/>
        </w:rPr>
        <w:t>th</w:t>
      </w:r>
      <w:r w:rsidR="00BC7826">
        <w:rPr>
          <w:rFonts w:eastAsia="等线" w:cs="Times New Roman" w:hint="eastAsia"/>
          <w:bCs/>
          <w:sz w:val="24"/>
          <w:szCs w:val="24"/>
        </w:rPr>
        <w:t xml:space="preserve"> percentile for each week</w:t>
      </w:r>
      <w:r w:rsidRPr="00F9223F">
        <w:rPr>
          <w:rFonts w:eastAsia="等线" w:cs="Times New Roman"/>
          <w:bCs/>
          <w:sz w:val="24"/>
          <w:szCs w:val="24"/>
        </w:rPr>
        <w:t>.</w:t>
      </w:r>
      <w:r w:rsidR="00BC7826">
        <w:rPr>
          <w:rFonts w:eastAsia="等线" w:cs="Times New Roman" w:hint="eastAsia"/>
          <w:bCs/>
          <w:sz w:val="24"/>
          <w:szCs w:val="24"/>
        </w:rPr>
        <w:t xml:space="preserve"> We </w:t>
      </w:r>
      <w:r w:rsidR="005662B3">
        <w:rPr>
          <w:rFonts w:eastAsia="等线" w:cs="Times New Roman" w:hint="eastAsia"/>
          <w:bCs/>
          <w:sz w:val="24"/>
          <w:szCs w:val="24"/>
        </w:rPr>
        <w:t>construct</w:t>
      </w:r>
      <w:r w:rsidR="00BC7826">
        <w:rPr>
          <w:rFonts w:eastAsia="等线" w:cs="Times New Roman" w:hint="eastAsia"/>
          <w:bCs/>
          <w:sz w:val="24"/>
          <w:szCs w:val="24"/>
        </w:rPr>
        <w:t xml:space="preserve"> each agent type</w:t>
      </w:r>
      <w:r w:rsidR="00BC7826">
        <w:rPr>
          <w:rFonts w:eastAsia="等线" w:cs="Times New Roman"/>
          <w:bCs/>
          <w:sz w:val="24"/>
          <w:szCs w:val="24"/>
        </w:rPr>
        <w:t>’</w:t>
      </w:r>
      <w:r w:rsidR="00BC7826">
        <w:rPr>
          <w:rFonts w:eastAsia="等线" w:cs="Times New Roman" w:hint="eastAsia"/>
          <w:bCs/>
          <w:sz w:val="24"/>
          <w:szCs w:val="24"/>
        </w:rPr>
        <w:t>s tone for celebrity users and other users respectively</w:t>
      </w:r>
      <w:r w:rsidR="00E43005">
        <w:rPr>
          <w:rFonts w:eastAsia="等线" w:cs="Times New Roman" w:hint="eastAsia"/>
          <w:bCs/>
          <w:sz w:val="24"/>
          <w:szCs w:val="24"/>
        </w:rPr>
        <w:t xml:space="preserve"> and </w:t>
      </w:r>
      <w:r w:rsidR="00316773" w:rsidRPr="00316773">
        <w:rPr>
          <w:rFonts w:eastAsia="等线" w:cs="Times New Roman"/>
          <w:bCs/>
          <w:sz w:val="24"/>
          <w:szCs w:val="24"/>
        </w:rPr>
        <w:t>re-estimate the PVAR system with the separation of celebrity and other uses</w:t>
      </w:r>
      <w:r w:rsidR="00E43005">
        <w:rPr>
          <w:rFonts w:eastAsia="等线" w:cs="Times New Roman" w:hint="eastAsia"/>
          <w:bCs/>
          <w:sz w:val="24"/>
          <w:szCs w:val="24"/>
        </w:rPr>
        <w:t>.</w:t>
      </w:r>
      <w:r w:rsidRPr="00F9223F">
        <w:rPr>
          <w:rFonts w:eastAsia="等线" w:cs="Times New Roman"/>
          <w:bCs/>
          <w:sz w:val="24"/>
          <w:szCs w:val="24"/>
        </w:rPr>
        <w:t xml:space="preserve"> Parameters are estimated using PVAR with GMM estimation with lag length L=1. We subtract from each variable in the model its cross-sectional mean before estimation to remove common time fixed effects from all the variables. Following Hendershott et al. (2015), we apply the forward orthogonal deviations transformation to eliminate firm fixed effects. The standard errors are clustered on date and firm. T-statistics are reported in brackets. Levels of significance are denoted by * (10%), ** (5%), and *** (1%). </w:t>
      </w:r>
    </w:p>
    <w:p w14:paraId="19E8BD3A" w14:textId="77777777" w:rsidR="00337F84" w:rsidRPr="00F9223F" w:rsidRDefault="00337F84" w:rsidP="00337F84">
      <w:pPr>
        <w:widowControl/>
        <w:rPr>
          <w:rFonts w:eastAsia="等线" w:cs="Times New Roman"/>
          <w:bCs/>
          <w:sz w:val="24"/>
          <w:szCs w:val="24"/>
        </w:rPr>
      </w:pPr>
    </w:p>
    <w:tbl>
      <w:tblPr>
        <w:tblW w:w="5000" w:type="pct"/>
        <w:tblLook w:val="04A0" w:firstRow="1" w:lastRow="0" w:firstColumn="1" w:lastColumn="0" w:noHBand="0" w:noVBand="1"/>
      </w:tblPr>
      <w:tblGrid>
        <w:gridCol w:w="3088"/>
        <w:gridCol w:w="1957"/>
        <w:gridCol w:w="1377"/>
        <w:gridCol w:w="1497"/>
        <w:gridCol w:w="1441"/>
      </w:tblGrid>
      <w:tr w:rsidR="00337F84" w:rsidRPr="00F9223F" w14:paraId="6D6FD846" w14:textId="77777777" w:rsidTr="001D6D4E">
        <w:trPr>
          <w:trHeight w:val="310"/>
        </w:trPr>
        <w:tc>
          <w:tcPr>
            <w:tcW w:w="1691" w:type="pct"/>
            <w:tcBorders>
              <w:top w:val="single" w:sz="4" w:space="0" w:color="auto"/>
              <w:left w:val="nil"/>
              <w:bottom w:val="nil"/>
              <w:right w:val="nil"/>
            </w:tcBorders>
            <w:noWrap/>
            <w:vAlign w:val="bottom"/>
            <w:hideMark/>
          </w:tcPr>
          <w:p w14:paraId="10B00F6C" w14:textId="77777777" w:rsidR="00337F84" w:rsidRPr="00F9223F" w:rsidRDefault="00337F84" w:rsidP="001D6D4E">
            <w:pPr>
              <w:widowControl/>
              <w:spacing w:line="240" w:lineRule="auto"/>
              <w:jc w:val="left"/>
              <w:rPr>
                <w:rFonts w:cs="Times New Roman"/>
                <w:color w:val="000000"/>
              </w:rPr>
            </w:pPr>
            <w:r w:rsidRPr="00F9223F">
              <w:rPr>
                <w:rFonts w:cs="Times New Roman"/>
                <w:color w:val="000000"/>
              </w:rPr>
              <w:t> </w:t>
            </w:r>
          </w:p>
        </w:tc>
        <w:tc>
          <w:tcPr>
            <w:tcW w:w="849" w:type="pct"/>
            <w:tcBorders>
              <w:top w:val="single" w:sz="4" w:space="0" w:color="auto"/>
              <w:left w:val="nil"/>
              <w:bottom w:val="nil"/>
              <w:right w:val="nil"/>
            </w:tcBorders>
            <w:noWrap/>
            <w:vAlign w:val="center"/>
            <w:hideMark/>
          </w:tcPr>
          <w:p w14:paraId="4D4C624C" w14:textId="77777777" w:rsidR="00337F84" w:rsidRPr="00F9223F" w:rsidRDefault="00337F84" w:rsidP="001D6D4E">
            <w:pPr>
              <w:widowControl/>
              <w:spacing w:line="240" w:lineRule="auto"/>
              <w:jc w:val="center"/>
              <w:rPr>
                <w:rFonts w:cs="Times New Roman"/>
                <w:color w:val="000000"/>
              </w:rPr>
            </w:pPr>
            <w:r w:rsidRPr="00F9223F">
              <w:rPr>
                <w:rFonts w:cs="Times New Roman"/>
                <w:color w:val="000000"/>
              </w:rPr>
              <w:t>I</w:t>
            </w:r>
          </w:p>
        </w:tc>
        <w:tc>
          <w:tcPr>
            <w:tcW w:w="792" w:type="pct"/>
            <w:tcBorders>
              <w:top w:val="single" w:sz="4" w:space="0" w:color="auto"/>
              <w:left w:val="nil"/>
              <w:bottom w:val="nil"/>
              <w:right w:val="nil"/>
            </w:tcBorders>
            <w:noWrap/>
            <w:vAlign w:val="center"/>
            <w:hideMark/>
          </w:tcPr>
          <w:p w14:paraId="0663E311" w14:textId="77777777" w:rsidR="00337F84" w:rsidRPr="00F9223F" w:rsidRDefault="00337F84" w:rsidP="001D6D4E">
            <w:pPr>
              <w:widowControl/>
              <w:spacing w:line="240" w:lineRule="auto"/>
              <w:jc w:val="center"/>
              <w:rPr>
                <w:rFonts w:cs="Times New Roman"/>
                <w:color w:val="000000"/>
              </w:rPr>
            </w:pPr>
            <w:r w:rsidRPr="00F9223F">
              <w:rPr>
                <w:rFonts w:cs="Times New Roman"/>
                <w:color w:val="000000"/>
              </w:rPr>
              <w:t>II</w:t>
            </w:r>
          </w:p>
        </w:tc>
        <w:tc>
          <w:tcPr>
            <w:tcW w:w="849" w:type="pct"/>
            <w:tcBorders>
              <w:top w:val="single" w:sz="4" w:space="0" w:color="auto"/>
              <w:left w:val="nil"/>
              <w:bottom w:val="nil"/>
              <w:right w:val="nil"/>
            </w:tcBorders>
            <w:noWrap/>
            <w:vAlign w:val="center"/>
            <w:hideMark/>
          </w:tcPr>
          <w:p w14:paraId="410AB467" w14:textId="77777777" w:rsidR="00337F84" w:rsidRPr="00F9223F" w:rsidRDefault="00337F84" w:rsidP="001D6D4E">
            <w:pPr>
              <w:widowControl/>
              <w:spacing w:line="240" w:lineRule="auto"/>
              <w:jc w:val="center"/>
              <w:rPr>
                <w:rFonts w:cs="Times New Roman"/>
                <w:color w:val="000000"/>
              </w:rPr>
            </w:pPr>
            <w:r w:rsidRPr="00F9223F">
              <w:rPr>
                <w:rFonts w:cs="Times New Roman"/>
                <w:color w:val="000000"/>
              </w:rPr>
              <w:t>III</w:t>
            </w:r>
          </w:p>
        </w:tc>
        <w:tc>
          <w:tcPr>
            <w:tcW w:w="819" w:type="pct"/>
            <w:tcBorders>
              <w:top w:val="single" w:sz="4" w:space="0" w:color="auto"/>
              <w:left w:val="nil"/>
              <w:bottom w:val="nil"/>
              <w:right w:val="nil"/>
            </w:tcBorders>
            <w:noWrap/>
            <w:vAlign w:val="center"/>
            <w:hideMark/>
          </w:tcPr>
          <w:p w14:paraId="52B7BA38" w14:textId="77777777" w:rsidR="00337F84" w:rsidRPr="00F9223F" w:rsidRDefault="00337F84" w:rsidP="001D6D4E">
            <w:pPr>
              <w:widowControl/>
              <w:spacing w:line="240" w:lineRule="auto"/>
              <w:jc w:val="center"/>
              <w:rPr>
                <w:rFonts w:cs="Times New Roman"/>
                <w:color w:val="000000"/>
              </w:rPr>
            </w:pPr>
            <w:r w:rsidRPr="00F9223F">
              <w:rPr>
                <w:rFonts w:cs="Times New Roman"/>
                <w:color w:val="000000"/>
              </w:rPr>
              <w:t>IV</w:t>
            </w:r>
          </w:p>
        </w:tc>
      </w:tr>
      <w:tr w:rsidR="00337F84" w:rsidRPr="00F9223F" w14:paraId="4E9EB376" w14:textId="77777777" w:rsidTr="001D6D4E">
        <w:trPr>
          <w:trHeight w:val="310"/>
        </w:trPr>
        <w:tc>
          <w:tcPr>
            <w:tcW w:w="1691" w:type="pct"/>
            <w:tcBorders>
              <w:top w:val="nil"/>
              <w:left w:val="nil"/>
              <w:bottom w:val="nil"/>
              <w:right w:val="nil"/>
            </w:tcBorders>
            <w:noWrap/>
            <w:vAlign w:val="center"/>
            <w:hideMark/>
          </w:tcPr>
          <w:p w14:paraId="76C8DEC7" w14:textId="77777777" w:rsidR="00337F84" w:rsidRPr="00F9223F" w:rsidRDefault="00337F84" w:rsidP="001D6D4E">
            <w:pPr>
              <w:widowControl/>
              <w:spacing w:line="240" w:lineRule="auto"/>
              <w:jc w:val="left"/>
              <w:rPr>
                <w:rFonts w:cs="Times New Roman"/>
                <w:color w:val="000000"/>
              </w:rPr>
            </w:pPr>
          </w:p>
        </w:tc>
        <w:tc>
          <w:tcPr>
            <w:tcW w:w="849" w:type="pct"/>
            <w:tcBorders>
              <w:top w:val="nil"/>
              <w:left w:val="nil"/>
              <w:bottom w:val="single" w:sz="4" w:space="0" w:color="auto"/>
              <w:right w:val="nil"/>
            </w:tcBorders>
            <w:noWrap/>
            <w:vAlign w:val="center"/>
            <w:hideMark/>
          </w:tcPr>
          <w:p w14:paraId="1317611F" w14:textId="535003A3" w:rsidR="00337F84" w:rsidRPr="00F9223F" w:rsidRDefault="00A906E7" w:rsidP="001D6D4E">
            <w:pPr>
              <w:widowControl/>
              <w:spacing w:line="240" w:lineRule="auto"/>
              <w:jc w:val="center"/>
              <w:rPr>
                <w:rFonts w:cs="Times New Roman"/>
                <w:color w:val="000000"/>
              </w:rPr>
            </w:pPr>
            <w:r>
              <w:rPr>
                <w:rFonts w:eastAsiaTheme="minorEastAsia" w:cs="Times New Roman" w:hint="eastAsia"/>
                <w:color w:val="000000"/>
              </w:rPr>
              <w:t xml:space="preserve">Other </w:t>
            </w:r>
            <w:proofErr w:type="spellStart"/>
            <w:r w:rsidR="00337F84" w:rsidRPr="00F9223F">
              <w:rPr>
                <w:rFonts w:cs="Times New Roman"/>
                <w:color w:val="000000"/>
              </w:rPr>
              <w:t>NaïveTone</w:t>
            </w:r>
            <w:proofErr w:type="spellEnd"/>
            <w:r w:rsidR="00337F84" w:rsidRPr="00F9223F">
              <w:rPr>
                <w:rFonts w:cs="Times New Roman"/>
                <w:color w:val="000000"/>
              </w:rPr>
              <w:t>(t)</w:t>
            </w:r>
          </w:p>
        </w:tc>
        <w:tc>
          <w:tcPr>
            <w:tcW w:w="792" w:type="pct"/>
            <w:tcBorders>
              <w:top w:val="nil"/>
              <w:left w:val="nil"/>
              <w:bottom w:val="single" w:sz="4" w:space="0" w:color="auto"/>
              <w:right w:val="nil"/>
            </w:tcBorders>
            <w:noWrap/>
            <w:vAlign w:val="center"/>
            <w:hideMark/>
          </w:tcPr>
          <w:p w14:paraId="02F59A3D" w14:textId="77777777" w:rsidR="00337F84" w:rsidRPr="00F9223F" w:rsidRDefault="00337F84" w:rsidP="001D6D4E">
            <w:pPr>
              <w:widowControl/>
              <w:spacing w:line="240" w:lineRule="auto"/>
              <w:jc w:val="center"/>
              <w:rPr>
                <w:rFonts w:cs="Times New Roman"/>
                <w:color w:val="000000"/>
              </w:rPr>
            </w:pPr>
            <w:r w:rsidRPr="00F9223F">
              <w:rPr>
                <w:rFonts w:cs="Times New Roman"/>
                <w:color w:val="000000"/>
              </w:rPr>
              <w:t>Return(t)</w:t>
            </w:r>
          </w:p>
        </w:tc>
        <w:tc>
          <w:tcPr>
            <w:tcW w:w="849" w:type="pct"/>
            <w:tcBorders>
              <w:top w:val="nil"/>
              <w:left w:val="nil"/>
              <w:bottom w:val="single" w:sz="4" w:space="0" w:color="auto"/>
              <w:right w:val="nil"/>
            </w:tcBorders>
            <w:noWrap/>
            <w:vAlign w:val="center"/>
            <w:hideMark/>
          </w:tcPr>
          <w:p w14:paraId="232ABD93" w14:textId="77777777" w:rsidR="00337F84" w:rsidRPr="00F9223F" w:rsidRDefault="00337F84" w:rsidP="001D6D4E">
            <w:pPr>
              <w:widowControl/>
              <w:spacing w:line="240" w:lineRule="auto"/>
              <w:jc w:val="center"/>
              <w:rPr>
                <w:rFonts w:cs="Times New Roman"/>
                <w:color w:val="000000"/>
              </w:rPr>
            </w:pPr>
            <w:proofErr w:type="spellStart"/>
            <w:r w:rsidRPr="00F9223F">
              <w:rPr>
                <w:rFonts w:cs="Times New Roman"/>
                <w:color w:val="000000"/>
              </w:rPr>
              <w:t>RetailFlow</w:t>
            </w:r>
            <w:proofErr w:type="spellEnd"/>
            <w:r w:rsidRPr="00F9223F">
              <w:rPr>
                <w:rFonts w:cs="Times New Roman"/>
                <w:color w:val="000000"/>
              </w:rPr>
              <w:t>(t)</w:t>
            </w:r>
          </w:p>
        </w:tc>
        <w:tc>
          <w:tcPr>
            <w:tcW w:w="819" w:type="pct"/>
            <w:tcBorders>
              <w:top w:val="nil"/>
              <w:left w:val="nil"/>
              <w:bottom w:val="single" w:sz="4" w:space="0" w:color="auto"/>
              <w:right w:val="nil"/>
            </w:tcBorders>
            <w:noWrap/>
            <w:vAlign w:val="center"/>
            <w:hideMark/>
          </w:tcPr>
          <w:p w14:paraId="39B778B6" w14:textId="77777777" w:rsidR="00337F84" w:rsidRPr="00F9223F" w:rsidRDefault="00337F84" w:rsidP="001D6D4E">
            <w:pPr>
              <w:widowControl/>
              <w:spacing w:line="240" w:lineRule="auto"/>
              <w:jc w:val="center"/>
              <w:rPr>
                <w:rFonts w:cs="Times New Roman"/>
                <w:color w:val="000000"/>
              </w:rPr>
            </w:pPr>
            <w:proofErr w:type="spellStart"/>
            <w:r w:rsidRPr="00F9223F">
              <w:rPr>
                <w:rFonts w:cs="Times New Roman"/>
                <w:color w:val="000000"/>
              </w:rPr>
              <w:t>ShortFlow</w:t>
            </w:r>
            <w:proofErr w:type="spellEnd"/>
            <w:r w:rsidRPr="00F9223F">
              <w:rPr>
                <w:rFonts w:cs="Times New Roman"/>
                <w:color w:val="000000"/>
              </w:rPr>
              <w:t>(t)</w:t>
            </w:r>
          </w:p>
        </w:tc>
      </w:tr>
      <w:tr w:rsidR="002C2159" w:rsidRPr="00F9223F" w14:paraId="443605E7" w14:textId="77777777" w:rsidTr="001D6D4E">
        <w:trPr>
          <w:trHeight w:val="310"/>
        </w:trPr>
        <w:tc>
          <w:tcPr>
            <w:tcW w:w="1691" w:type="pct"/>
            <w:tcBorders>
              <w:top w:val="single" w:sz="4" w:space="0" w:color="auto"/>
              <w:left w:val="nil"/>
              <w:bottom w:val="nil"/>
              <w:right w:val="nil"/>
            </w:tcBorders>
            <w:noWrap/>
            <w:vAlign w:val="center"/>
            <w:hideMark/>
          </w:tcPr>
          <w:p w14:paraId="39578B70" w14:textId="77777777" w:rsidR="002C2159" w:rsidRPr="00F9223F" w:rsidRDefault="002C2159" w:rsidP="002C2159">
            <w:pPr>
              <w:widowControl/>
              <w:spacing w:line="240" w:lineRule="auto"/>
              <w:jc w:val="left"/>
              <w:rPr>
                <w:rFonts w:cs="Times New Roman"/>
                <w:color w:val="000000"/>
              </w:rPr>
            </w:pPr>
            <w:r>
              <w:rPr>
                <w:rFonts w:eastAsiaTheme="minorEastAsia" w:cs="Times New Roman" w:hint="eastAsia"/>
                <w:color w:val="000000"/>
              </w:rPr>
              <w:t>C</w:t>
            </w:r>
            <w:r w:rsidRPr="002A28F8">
              <w:rPr>
                <w:rFonts w:cs="Times New Roman"/>
                <w:color w:val="000000"/>
              </w:rPr>
              <w:t>elebrity</w:t>
            </w:r>
            <w:r w:rsidRPr="00F9223F">
              <w:rPr>
                <w:rFonts w:cs="Times New Roman"/>
                <w:color w:val="000000"/>
              </w:rPr>
              <w:t xml:space="preserve"> </w:t>
            </w:r>
            <w:proofErr w:type="spellStart"/>
            <w:r w:rsidRPr="00F9223F">
              <w:rPr>
                <w:rFonts w:cs="Times New Roman"/>
                <w:color w:val="000000"/>
              </w:rPr>
              <w:t>RationalTone</w:t>
            </w:r>
            <w:proofErr w:type="spellEnd"/>
            <w:r w:rsidRPr="00F9223F">
              <w:rPr>
                <w:rFonts w:cs="Times New Roman"/>
                <w:color w:val="000000"/>
              </w:rPr>
              <w:t>(t-1)</w:t>
            </w:r>
          </w:p>
        </w:tc>
        <w:tc>
          <w:tcPr>
            <w:tcW w:w="849" w:type="pct"/>
            <w:tcBorders>
              <w:top w:val="nil"/>
              <w:left w:val="nil"/>
              <w:bottom w:val="nil"/>
              <w:right w:val="nil"/>
            </w:tcBorders>
            <w:noWrap/>
            <w:vAlign w:val="center"/>
            <w:hideMark/>
          </w:tcPr>
          <w:p w14:paraId="6E8D0BCB" w14:textId="5D652D87" w:rsidR="002C2159" w:rsidRPr="00F9223F" w:rsidRDefault="002C2159" w:rsidP="002C2159">
            <w:pPr>
              <w:widowControl/>
              <w:spacing w:line="240" w:lineRule="auto"/>
              <w:jc w:val="center"/>
              <w:rPr>
                <w:rFonts w:cs="Times New Roman"/>
                <w:color w:val="000000"/>
              </w:rPr>
            </w:pPr>
            <w:r>
              <w:rPr>
                <w:color w:val="000000"/>
              </w:rPr>
              <w:t>0.0232***</w:t>
            </w:r>
          </w:p>
        </w:tc>
        <w:tc>
          <w:tcPr>
            <w:tcW w:w="792" w:type="pct"/>
            <w:tcBorders>
              <w:top w:val="nil"/>
              <w:left w:val="nil"/>
              <w:bottom w:val="nil"/>
              <w:right w:val="nil"/>
            </w:tcBorders>
            <w:noWrap/>
            <w:vAlign w:val="center"/>
            <w:hideMark/>
          </w:tcPr>
          <w:p w14:paraId="340A6F38" w14:textId="7D8B9274" w:rsidR="002C2159" w:rsidRPr="00F9223F" w:rsidRDefault="002C2159" w:rsidP="002C2159">
            <w:pPr>
              <w:widowControl/>
              <w:spacing w:line="240" w:lineRule="auto"/>
              <w:jc w:val="center"/>
              <w:rPr>
                <w:rFonts w:cs="Times New Roman"/>
                <w:color w:val="000000"/>
              </w:rPr>
            </w:pPr>
            <w:r>
              <w:rPr>
                <w:color w:val="000000"/>
              </w:rPr>
              <w:t>0.0023***</w:t>
            </w:r>
          </w:p>
        </w:tc>
        <w:tc>
          <w:tcPr>
            <w:tcW w:w="849" w:type="pct"/>
            <w:tcBorders>
              <w:top w:val="nil"/>
              <w:left w:val="nil"/>
              <w:bottom w:val="nil"/>
              <w:right w:val="nil"/>
            </w:tcBorders>
            <w:noWrap/>
            <w:vAlign w:val="center"/>
            <w:hideMark/>
          </w:tcPr>
          <w:p w14:paraId="0F599695" w14:textId="02518641" w:rsidR="002C2159" w:rsidRPr="00F9223F" w:rsidRDefault="002C2159" w:rsidP="002C2159">
            <w:pPr>
              <w:widowControl/>
              <w:spacing w:line="240" w:lineRule="auto"/>
              <w:jc w:val="center"/>
              <w:rPr>
                <w:rFonts w:cs="Times New Roman"/>
                <w:color w:val="000000"/>
              </w:rPr>
            </w:pPr>
            <w:r>
              <w:rPr>
                <w:color w:val="000000"/>
              </w:rPr>
              <w:t>0.0201***</w:t>
            </w:r>
          </w:p>
        </w:tc>
        <w:tc>
          <w:tcPr>
            <w:tcW w:w="819" w:type="pct"/>
            <w:tcBorders>
              <w:top w:val="nil"/>
              <w:left w:val="nil"/>
              <w:bottom w:val="nil"/>
              <w:right w:val="nil"/>
            </w:tcBorders>
            <w:noWrap/>
            <w:vAlign w:val="center"/>
            <w:hideMark/>
          </w:tcPr>
          <w:p w14:paraId="7AF2806E" w14:textId="446EB5B3" w:rsidR="002C2159" w:rsidRPr="00F9223F" w:rsidRDefault="002C2159" w:rsidP="002C2159">
            <w:pPr>
              <w:widowControl/>
              <w:spacing w:line="240" w:lineRule="auto"/>
              <w:jc w:val="center"/>
              <w:rPr>
                <w:rFonts w:cs="Times New Roman"/>
                <w:color w:val="000000"/>
              </w:rPr>
            </w:pPr>
            <w:r>
              <w:rPr>
                <w:color w:val="000000"/>
              </w:rPr>
              <w:t>0.0043</w:t>
            </w:r>
          </w:p>
        </w:tc>
      </w:tr>
      <w:tr w:rsidR="002C2159" w:rsidRPr="00F9223F" w14:paraId="74BC9F68" w14:textId="77777777" w:rsidTr="001D6D4E">
        <w:trPr>
          <w:trHeight w:val="310"/>
        </w:trPr>
        <w:tc>
          <w:tcPr>
            <w:tcW w:w="1691" w:type="pct"/>
            <w:tcBorders>
              <w:top w:val="nil"/>
              <w:left w:val="nil"/>
              <w:bottom w:val="nil"/>
              <w:right w:val="nil"/>
            </w:tcBorders>
            <w:noWrap/>
            <w:vAlign w:val="center"/>
            <w:hideMark/>
          </w:tcPr>
          <w:p w14:paraId="678D5831" w14:textId="77777777" w:rsidR="002C2159" w:rsidRPr="00F9223F" w:rsidRDefault="002C2159" w:rsidP="002C2159">
            <w:pPr>
              <w:widowControl/>
              <w:spacing w:line="240" w:lineRule="auto"/>
              <w:jc w:val="left"/>
              <w:rPr>
                <w:rFonts w:cs="Times New Roman"/>
                <w:color w:val="000000"/>
              </w:rPr>
            </w:pPr>
          </w:p>
        </w:tc>
        <w:tc>
          <w:tcPr>
            <w:tcW w:w="849" w:type="pct"/>
            <w:tcBorders>
              <w:top w:val="nil"/>
              <w:left w:val="nil"/>
              <w:bottom w:val="nil"/>
              <w:right w:val="nil"/>
            </w:tcBorders>
            <w:noWrap/>
            <w:vAlign w:val="center"/>
            <w:hideMark/>
          </w:tcPr>
          <w:p w14:paraId="347D3182" w14:textId="5EC8E681" w:rsidR="002C2159" w:rsidRPr="00F9223F" w:rsidRDefault="002C2159" w:rsidP="002C2159">
            <w:pPr>
              <w:widowControl/>
              <w:spacing w:line="240" w:lineRule="auto"/>
              <w:jc w:val="center"/>
              <w:rPr>
                <w:rFonts w:cs="Times New Roman"/>
                <w:color w:val="000000"/>
              </w:rPr>
            </w:pPr>
            <w:r>
              <w:rPr>
                <w:color w:val="000000"/>
              </w:rPr>
              <w:t>[4.57]</w:t>
            </w:r>
          </w:p>
        </w:tc>
        <w:tc>
          <w:tcPr>
            <w:tcW w:w="792" w:type="pct"/>
            <w:tcBorders>
              <w:top w:val="nil"/>
              <w:left w:val="nil"/>
              <w:bottom w:val="nil"/>
              <w:right w:val="nil"/>
            </w:tcBorders>
            <w:noWrap/>
            <w:vAlign w:val="center"/>
            <w:hideMark/>
          </w:tcPr>
          <w:p w14:paraId="41E11CAC" w14:textId="15EEE347" w:rsidR="002C2159" w:rsidRPr="00F9223F" w:rsidRDefault="002C2159" w:rsidP="002C2159">
            <w:pPr>
              <w:widowControl/>
              <w:spacing w:line="240" w:lineRule="auto"/>
              <w:jc w:val="center"/>
              <w:rPr>
                <w:rFonts w:cs="Times New Roman"/>
                <w:color w:val="000000"/>
              </w:rPr>
            </w:pPr>
            <w:r>
              <w:rPr>
                <w:color w:val="000000"/>
              </w:rPr>
              <w:t>[3.12]</w:t>
            </w:r>
          </w:p>
        </w:tc>
        <w:tc>
          <w:tcPr>
            <w:tcW w:w="849" w:type="pct"/>
            <w:tcBorders>
              <w:top w:val="nil"/>
              <w:left w:val="nil"/>
              <w:bottom w:val="nil"/>
              <w:right w:val="nil"/>
            </w:tcBorders>
            <w:noWrap/>
            <w:vAlign w:val="center"/>
            <w:hideMark/>
          </w:tcPr>
          <w:p w14:paraId="7415C128" w14:textId="5FD07A23" w:rsidR="002C2159" w:rsidRPr="00F9223F" w:rsidRDefault="002C2159" w:rsidP="002C2159">
            <w:pPr>
              <w:widowControl/>
              <w:spacing w:line="240" w:lineRule="auto"/>
              <w:jc w:val="center"/>
              <w:rPr>
                <w:rFonts w:cs="Times New Roman"/>
                <w:color w:val="000000"/>
              </w:rPr>
            </w:pPr>
            <w:r>
              <w:rPr>
                <w:color w:val="000000"/>
              </w:rPr>
              <w:t>[5.01]</w:t>
            </w:r>
          </w:p>
        </w:tc>
        <w:tc>
          <w:tcPr>
            <w:tcW w:w="819" w:type="pct"/>
            <w:tcBorders>
              <w:top w:val="nil"/>
              <w:left w:val="nil"/>
              <w:bottom w:val="nil"/>
              <w:right w:val="nil"/>
            </w:tcBorders>
            <w:noWrap/>
            <w:vAlign w:val="center"/>
            <w:hideMark/>
          </w:tcPr>
          <w:p w14:paraId="01A01119" w14:textId="4E67D455" w:rsidR="002C2159" w:rsidRPr="00F9223F" w:rsidRDefault="002C2159" w:rsidP="002C2159">
            <w:pPr>
              <w:widowControl/>
              <w:spacing w:line="240" w:lineRule="auto"/>
              <w:jc w:val="center"/>
              <w:rPr>
                <w:rFonts w:cs="Times New Roman"/>
                <w:color w:val="000000"/>
              </w:rPr>
            </w:pPr>
            <w:r>
              <w:rPr>
                <w:color w:val="000000"/>
              </w:rPr>
              <w:t>[0.40]</w:t>
            </w:r>
          </w:p>
        </w:tc>
      </w:tr>
      <w:tr w:rsidR="002C2159" w:rsidRPr="00F9223F" w14:paraId="7236D828" w14:textId="77777777" w:rsidTr="001D6D4E">
        <w:trPr>
          <w:trHeight w:val="310"/>
        </w:trPr>
        <w:tc>
          <w:tcPr>
            <w:tcW w:w="1691" w:type="pct"/>
            <w:tcBorders>
              <w:top w:val="nil"/>
              <w:left w:val="nil"/>
              <w:bottom w:val="nil"/>
              <w:right w:val="nil"/>
            </w:tcBorders>
            <w:noWrap/>
            <w:vAlign w:val="center"/>
            <w:hideMark/>
          </w:tcPr>
          <w:p w14:paraId="033C42E3" w14:textId="77777777" w:rsidR="002C2159" w:rsidRPr="00F9223F" w:rsidRDefault="002C2159" w:rsidP="002C2159">
            <w:pPr>
              <w:widowControl/>
              <w:spacing w:line="240" w:lineRule="auto"/>
              <w:jc w:val="left"/>
              <w:rPr>
                <w:rFonts w:cs="Times New Roman"/>
                <w:color w:val="000000"/>
              </w:rPr>
            </w:pPr>
            <w:r>
              <w:rPr>
                <w:rFonts w:eastAsiaTheme="minorEastAsia" w:cs="Times New Roman" w:hint="eastAsia"/>
                <w:color w:val="000000"/>
              </w:rPr>
              <w:t>C</w:t>
            </w:r>
            <w:r w:rsidRPr="002A28F8">
              <w:rPr>
                <w:rFonts w:cs="Times New Roman"/>
                <w:color w:val="000000"/>
              </w:rPr>
              <w:t>elebrity</w:t>
            </w:r>
            <w:r w:rsidRPr="00F9223F">
              <w:rPr>
                <w:rFonts w:cs="Times New Roman"/>
                <w:color w:val="000000"/>
              </w:rPr>
              <w:t xml:space="preserve"> </w:t>
            </w:r>
            <w:proofErr w:type="spellStart"/>
            <w:r w:rsidRPr="00F9223F">
              <w:rPr>
                <w:rFonts w:cs="Times New Roman"/>
                <w:color w:val="000000"/>
              </w:rPr>
              <w:t>FanaticTone</w:t>
            </w:r>
            <w:proofErr w:type="spellEnd"/>
            <w:r w:rsidRPr="00F9223F">
              <w:rPr>
                <w:rFonts w:cs="Times New Roman"/>
                <w:color w:val="000000"/>
              </w:rPr>
              <w:t>(t-1)</w:t>
            </w:r>
          </w:p>
        </w:tc>
        <w:tc>
          <w:tcPr>
            <w:tcW w:w="849" w:type="pct"/>
            <w:tcBorders>
              <w:top w:val="nil"/>
              <w:left w:val="nil"/>
              <w:bottom w:val="nil"/>
              <w:right w:val="nil"/>
            </w:tcBorders>
            <w:noWrap/>
            <w:vAlign w:val="center"/>
            <w:hideMark/>
          </w:tcPr>
          <w:p w14:paraId="39DE9EE9" w14:textId="20C48D69" w:rsidR="002C2159" w:rsidRPr="00F9223F" w:rsidRDefault="002C2159" w:rsidP="002C2159">
            <w:pPr>
              <w:widowControl/>
              <w:spacing w:line="240" w:lineRule="auto"/>
              <w:jc w:val="center"/>
              <w:rPr>
                <w:rFonts w:cs="Times New Roman"/>
                <w:color w:val="000000"/>
              </w:rPr>
            </w:pPr>
            <w:r>
              <w:rPr>
                <w:color w:val="000000"/>
              </w:rPr>
              <w:t>0.0587***</w:t>
            </w:r>
          </w:p>
        </w:tc>
        <w:tc>
          <w:tcPr>
            <w:tcW w:w="792" w:type="pct"/>
            <w:tcBorders>
              <w:top w:val="nil"/>
              <w:left w:val="nil"/>
              <w:bottom w:val="nil"/>
              <w:right w:val="nil"/>
            </w:tcBorders>
            <w:noWrap/>
            <w:vAlign w:val="center"/>
            <w:hideMark/>
          </w:tcPr>
          <w:p w14:paraId="2C831D13" w14:textId="36619BB1" w:rsidR="002C2159" w:rsidRPr="00F9223F" w:rsidRDefault="002C2159" w:rsidP="002C2159">
            <w:pPr>
              <w:widowControl/>
              <w:spacing w:line="240" w:lineRule="auto"/>
              <w:jc w:val="center"/>
              <w:rPr>
                <w:rFonts w:cs="Times New Roman"/>
                <w:color w:val="000000"/>
              </w:rPr>
            </w:pPr>
            <w:r>
              <w:rPr>
                <w:color w:val="000000"/>
              </w:rPr>
              <w:t>0.0075***</w:t>
            </w:r>
          </w:p>
        </w:tc>
        <w:tc>
          <w:tcPr>
            <w:tcW w:w="849" w:type="pct"/>
            <w:tcBorders>
              <w:top w:val="nil"/>
              <w:left w:val="nil"/>
              <w:bottom w:val="nil"/>
              <w:right w:val="nil"/>
            </w:tcBorders>
            <w:noWrap/>
            <w:vAlign w:val="center"/>
            <w:hideMark/>
          </w:tcPr>
          <w:p w14:paraId="3CFF36DF" w14:textId="364A79EB" w:rsidR="002C2159" w:rsidRPr="00F9223F" w:rsidRDefault="002C2159" w:rsidP="002C2159">
            <w:pPr>
              <w:widowControl/>
              <w:spacing w:line="240" w:lineRule="auto"/>
              <w:jc w:val="center"/>
              <w:rPr>
                <w:rFonts w:cs="Times New Roman"/>
                <w:color w:val="000000"/>
              </w:rPr>
            </w:pPr>
            <w:r>
              <w:rPr>
                <w:color w:val="000000"/>
              </w:rPr>
              <w:t>0.0764***</w:t>
            </w:r>
          </w:p>
        </w:tc>
        <w:tc>
          <w:tcPr>
            <w:tcW w:w="819" w:type="pct"/>
            <w:tcBorders>
              <w:top w:val="nil"/>
              <w:left w:val="nil"/>
              <w:bottom w:val="nil"/>
              <w:right w:val="nil"/>
            </w:tcBorders>
            <w:noWrap/>
            <w:vAlign w:val="center"/>
            <w:hideMark/>
          </w:tcPr>
          <w:p w14:paraId="25E8E21A" w14:textId="7D839DF4" w:rsidR="002C2159" w:rsidRPr="00F9223F" w:rsidRDefault="002C2159" w:rsidP="002C2159">
            <w:pPr>
              <w:widowControl/>
              <w:spacing w:line="240" w:lineRule="auto"/>
              <w:jc w:val="center"/>
              <w:rPr>
                <w:rFonts w:cs="Times New Roman"/>
                <w:color w:val="000000"/>
              </w:rPr>
            </w:pPr>
            <w:r>
              <w:rPr>
                <w:color w:val="000000"/>
              </w:rPr>
              <w:t>0.0199</w:t>
            </w:r>
          </w:p>
        </w:tc>
      </w:tr>
      <w:tr w:rsidR="002C2159" w:rsidRPr="00F9223F" w14:paraId="4310256D" w14:textId="77777777" w:rsidTr="001D6D4E">
        <w:trPr>
          <w:trHeight w:val="310"/>
        </w:trPr>
        <w:tc>
          <w:tcPr>
            <w:tcW w:w="1691" w:type="pct"/>
            <w:tcBorders>
              <w:top w:val="nil"/>
              <w:left w:val="nil"/>
              <w:bottom w:val="nil"/>
              <w:right w:val="nil"/>
            </w:tcBorders>
            <w:noWrap/>
            <w:vAlign w:val="center"/>
            <w:hideMark/>
          </w:tcPr>
          <w:p w14:paraId="3D0F7922" w14:textId="77777777" w:rsidR="002C2159" w:rsidRPr="00F9223F" w:rsidRDefault="002C2159" w:rsidP="002C2159">
            <w:pPr>
              <w:widowControl/>
              <w:spacing w:line="240" w:lineRule="auto"/>
              <w:jc w:val="left"/>
              <w:rPr>
                <w:rFonts w:cs="Times New Roman"/>
                <w:color w:val="000000"/>
              </w:rPr>
            </w:pPr>
          </w:p>
        </w:tc>
        <w:tc>
          <w:tcPr>
            <w:tcW w:w="849" w:type="pct"/>
            <w:tcBorders>
              <w:top w:val="nil"/>
              <w:left w:val="nil"/>
              <w:bottom w:val="nil"/>
              <w:right w:val="nil"/>
            </w:tcBorders>
            <w:noWrap/>
            <w:vAlign w:val="center"/>
            <w:hideMark/>
          </w:tcPr>
          <w:p w14:paraId="15A6D7E8" w14:textId="326BDE2E" w:rsidR="002C2159" w:rsidRPr="00F9223F" w:rsidRDefault="002C2159" w:rsidP="002C2159">
            <w:pPr>
              <w:widowControl/>
              <w:spacing w:line="240" w:lineRule="auto"/>
              <w:jc w:val="center"/>
              <w:rPr>
                <w:rFonts w:cs="Times New Roman"/>
                <w:color w:val="000000"/>
              </w:rPr>
            </w:pPr>
            <w:r>
              <w:rPr>
                <w:color w:val="000000"/>
              </w:rPr>
              <w:t>[4.09]</w:t>
            </w:r>
          </w:p>
        </w:tc>
        <w:tc>
          <w:tcPr>
            <w:tcW w:w="792" w:type="pct"/>
            <w:tcBorders>
              <w:top w:val="nil"/>
              <w:left w:val="nil"/>
              <w:bottom w:val="nil"/>
              <w:right w:val="nil"/>
            </w:tcBorders>
            <w:noWrap/>
            <w:vAlign w:val="center"/>
            <w:hideMark/>
          </w:tcPr>
          <w:p w14:paraId="3CB5AEDB" w14:textId="37E60BC1" w:rsidR="002C2159" w:rsidRPr="00F9223F" w:rsidRDefault="002C2159" w:rsidP="002C2159">
            <w:pPr>
              <w:widowControl/>
              <w:spacing w:line="240" w:lineRule="auto"/>
              <w:jc w:val="center"/>
              <w:rPr>
                <w:rFonts w:cs="Times New Roman"/>
                <w:color w:val="000000"/>
              </w:rPr>
            </w:pPr>
            <w:r>
              <w:rPr>
                <w:color w:val="000000"/>
              </w:rPr>
              <w:t>[2.94]</w:t>
            </w:r>
          </w:p>
        </w:tc>
        <w:tc>
          <w:tcPr>
            <w:tcW w:w="849" w:type="pct"/>
            <w:tcBorders>
              <w:top w:val="nil"/>
              <w:left w:val="nil"/>
              <w:bottom w:val="nil"/>
              <w:right w:val="nil"/>
            </w:tcBorders>
            <w:noWrap/>
            <w:vAlign w:val="center"/>
            <w:hideMark/>
          </w:tcPr>
          <w:p w14:paraId="2101DDA7" w14:textId="1914F070" w:rsidR="002C2159" w:rsidRPr="00F9223F" w:rsidRDefault="002C2159" w:rsidP="002C2159">
            <w:pPr>
              <w:widowControl/>
              <w:spacing w:line="240" w:lineRule="auto"/>
              <w:jc w:val="center"/>
              <w:rPr>
                <w:rFonts w:cs="Times New Roman"/>
                <w:color w:val="000000"/>
              </w:rPr>
            </w:pPr>
            <w:r>
              <w:rPr>
                <w:color w:val="000000"/>
              </w:rPr>
              <w:t>[5.57]</w:t>
            </w:r>
          </w:p>
        </w:tc>
        <w:tc>
          <w:tcPr>
            <w:tcW w:w="819" w:type="pct"/>
            <w:tcBorders>
              <w:top w:val="nil"/>
              <w:left w:val="nil"/>
              <w:bottom w:val="nil"/>
              <w:right w:val="nil"/>
            </w:tcBorders>
            <w:noWrap/>
            <w:vAlign w:val="center"/>
            <w:hideMark/>
          </w:tcPr>
          <w:p w14:paraId="5FA11E31" w14:textId="0FC56B69" w:rsidR="002C2159" w:rsidRPr="00F9223F" w:rsidRDefault="002C2159" w:rsidP="002C2159">
            <w:pPr>
              <w:widowControl/>
              <w:spacing w:line="240" w:lineRule="auto"/>
              <w:jc w:val="center"/>
              <w:rPr>
                <w:rFonts w:cs="Times New Roman"/>
                <w:color w:val="000000"/>
              </w:rPr>
            </w:pPr>
            <w:r>
              <w:rPr>
                <w:color w:val="000000"/>
              </w:rPr>
              <w:t>[0.47]</w:t>
            </w:r>
          </w:p>
        </w:tc>
      </w:tr>
      <w:tr w:rsidR="002C2159" w:rsidRPr="00F9223F" w14:paraId="3AB8B3AF" w14:textId="77777777" w:rsidTr="001D6D4E">
        <w:trPr>
          <w:trHeight w:val="310"/>
        </w:trPr>
        <w:tc>
          <w:tcPr>
            <w:tcW w:w="1691" w:type="pct"/>
            <w:tcBorders>
              <w:top w:val="nil"/>
              <w:left w:val="nil"/>
              <w:bottom w:val="nil"/>
              <w:right w:val="nil"/>
            </w:tcBorders>
            <w:noWrap/>
            <w:vAlign w:val="center"/>
            <w:hideMark/>
          </w:tcPr>
          <w:p w14:paraId="5D78A874" w14:textId="77777777" w:rsidR="002C2159" w:rsidRPr="00F9223F" w:rsidRDefault="002C2159" w:rsidP="002C2159">
            <w:pPr>
              <w:widowControl/>
              <w:spacing w:line="240" w:lineRule="auto"/>
              <w:jc w:val="left"/>
              <w:rPr>
                <w:rFonts w:cs="Times New Roman"/>
                <w:color w:val="000000"/>
              </w:rPr>
            </w:pPr>
            <w:r>
              <w:rPr>
                <w:rFonts w:eastAsiaTheme="minorEastAsia" w:cs="Times New Roman" w:hint="eastAsia"/>
                <w:color w:val="000000"/>
              </w:rPr>
              <w:t>C</w:t>
            </w:r>
            <w:r w:rsidRPr="002A28F8">
              <w:rPr>
                <w:rFonts w:cs="Times New Roman"/>
                <w:color w:val="000000"/>
              </w:rPr>
              <w:t>elebrity</w:t>
            </w:r>
            <w:r w:rsidRPr="00F9223F">
              <w:rPr>
                <w:rFonts w:cs="Times New Roman"/>
                <w:color w:val="000000"/>
              </w:rPr>
              <w:t xml:space="preserve"> </w:t>
            </w:r>
            <w:proofErr w:type="spellStart"/>
            <w:r w:rsidRPr="00F9223F">
              <w:rPr>
                <w:rFonts w:cs="Times New Roman"/>
                <w:color w:val="000000"/>
              </w:rPr>
              <w:t>NaïveTone</w:t>
            </w:r>
            <w:proofErr w:type="spellEnd"/>
            <w:r w:rsidRPr="00F9223F">
              <w:rPr>
                <w:rFonts w:cs="Times New Roman"/>
                <w:color w:val="000000"/>
              </w:rPr>
              <w:t>(t-1)</w:t>
            </w:r>
          </w:p>
        </w:tc>
        <w:tc>
          <w:tcPr>
            <w:tcW w:w="849" w:type="pct"/>
            <w:tcBorders>
              <w:top w:val="nil"/>
              <w:left w:val="nil"/>
              <w:bottom w:val="nil"/>
              <w:right w:val="nil"/>
            </w:tcBorders>
            <w:noWrap/>
            <w:vAlign w:val="center"/>
            <w:hideMark/>
          </w:tcPr>
          <w:p w14:paraId="78E34C85" w14:textId="24F5AFCC" w:rsidR="002C2159" w:rsidRPr="00F9223F" w:rsidRDefault="002C2159" w:rsidP="002C2159">
            <w:pPr>
              <w:widowControl/>
              <w:spacing w:line="240" w:lineRule="auto"/>
              <w:jc w:val="center"/>
              <w:rPr>
                <w:rFonts w:cs="Times New Roman"/>
                <w:color w:val="000000"/>
              </w:rPr>
            </w:pPr>
            <w:r>
              <w:rPr>
                <w:color w:val="000000"/>
              </w:rPr>
              <w:t>0.0292***</w:t>
            </w:r>
          </w:p>
        </w:tc>
        <w:tc>
          <w:tcPr>
            <w:tcW w:w="792" w:type="pct"/>
            <w:tcBorders>
              <w:top w:val="nil"/>
              <w:left w:val="nil"/>
              <w:bottom w:val="nil"/>
              <w:right w:val="nil"/>
            </w:tcBorders>
            <w:noWrap/>
            <w:vAlign w:val="center"/>
            <w:hideMark/>
          </w:tcPr>
          <w:p w14:paraId="42FB771D" w14:textId="600A2EF4" w:rsidR="002C2159" w:rsidRPr="00F9223F" w:rsidRDefault="002C2159" w:rsidP="002C2159">
            <w:pPr>
              <w:widowControl/>
              <w:spacing w:line="240" w:lineRule="auto"/>
              <w:jc w:val="center"/>
              <w:rPr>
                <w:rFonts w:cs="Times New Roman"/>
                <w:color w:val="000000"/>
              </w:rPr>
            </w:pPr>
            <w:r>
              <w:rPr>
                <w:color w:val="000000"/>
              </w:rPr>
              <w:t>0.0015***</w:t>
            </w:r>
          </w:p>
        </w:tc>
        <w:tc>
          <w:tcPr>
            <w:tcW w:w="849" w:type="pct"/>
            <w:tcBorders>
              <w:top w:val="nil"/>
              <w:left w:val="nil"/>
              <w:bottom w:val="nil"/>
              <w:right w:val="nil"/>
            </w:tcBorders>
            <w:noWrap/>
            <w:vAlign w:val="center"/>
            <w:hideMark/>
          </w:tcPr>
          <w:p w14:paraId="4415637C" w14:textId="11E5162C" w:rsidR="002C2159" w:rsidRPr="00F9223F" w:rsidRDefault="002C2159" w:rsidP="002C2159">
            <w:pPr>
              <w:widowControl/>
              <w:spacing w:line="240" w:lineRule="auto"/>
              <w:jc w:val="center"/>
              <w:rPr>
                <w:rFonts w:cs="Times New Roman"/>
                <w:color w:val="000000"/>
              </w:rPr>
            </w:pPr>
            <w:r>
              <w:rPr>
                <w:color w:val="000000"/>
              </w:rPr>
              <w:t>0.0135***</w:t>
            </w:r>
          </w:p>
        </w:tc>
        <w:tc>
          <w:tcPr>
            <w:tcW w:w="819" w:type="pct"/>
            <w:tcBorders>
              <w:top w:val="nil"/>
              <w:left w:val="nil"/>
              <w:bottom w:val="nil"/>
              <w:right w:val="nil"/>
            </w:tcBorders>
            <w:noWrap/>
            <w:vAlign w:val="center"/>
            <w:hideMark/>
          </w:tcPr>
          <w:p w14:paraId="03965E9F" w14:textId="68F9FE89" w:rsidR="002C2159" w:rsidRPr="00F9223F" w:rsidRDefault="002C2159" w:rsidP="002C2159">
            <w:pPr>
              <w:widowControl/>
              <w:spacing w:line="240" w:lineRule="auto"/>
              <w:jc w:val="center"/>
              <w:rPr>
                <w:rFonts w:cs="Times New Roman"/>
                <w:color w:val="000000"/>
              </w:rPr>
            </w:pPr>
            <w:r>
              <w:rPr>
                <w:color w:val="000000"/>
              </w:rPr>
              <w:t>-0.0037</w:t>
            </w:r>
          </w:p>
        </w:tc>
      </w:tr>
      <w:tr w:rsidR="002C2159" w:rsidRPr="00F9223F" w14:paraId="6A47107C" w14:textId="77777777" w:rsidTr="001D6D4E">
        <w:trPr>
          <w:trHeight w:val="310"/>
        </w:trPr>
        <w:tc>
          <w:tcPr>
            <w:tcW w:w="1691" w:type="pct"/>
            <w:tcBorders>
              <w:top w:val="nil"/>
              <w:left w:val="nil"/>
              <w:bottom w:val="nil"/>
              <w:right w:val="nil"/>
            </w:tcBorders>
            <w:noWrap/>
            <w:vAlign w:val="center"/>
            <w:hideMark/>
          </w:tcPr>
          <w:p w14:paraId="5AD203B5" w14:textId="77777777" w:rsidR="002C2159" w:rsidRPr="00F9223F" w:rsidRDefault="002C2159" w:rsidP="002C2159">
            <w:pPr>
              <w:widowControl/>
              <w:spacing w:line="240" w:lineRule="auto"/>
              <w:jc w:val="left"/>
              <w:rPr>
                <w:rFonts w:cs="Times New Roman"/>
                <w:color w:val="000000"/>
              </w:rPr>
            </w:pPr>
          </w:p>
        </w:tc>
        <w:tc>
          <w:tcPr>
            <w:tcW w:w="849" w:type="pct"/>
            <w:tcBorders>
              <w:top w:val="nil"/>
              <w:left w:val="nil"/>
              <w:bottom w:val="nil"/>
              <w:right w:val="nil"/>
            </w:tcBorders>
            <w:noWrap/>
            <w:vAlign w:val="center"/>
            <w:hideMark/>
          </w:tcPr>
          <w:p w14:paraId="45E52D5E" w14:textId="6E3E8661" w:rsidR="002C2159" w:rsidRPr="00F9223F" w:rsidRDefault="002C2159" w:rsidP="002C2159">
            <w:pPr>
              <w:widowControl/>
              <w:spacing w:line="240" w:lineRule="auto"/>
              <w:jc w:val="center"/>
              <w:rPr>
                <w:rFonts w:cs="Times New Roman"/>
                <w:color w:val="000000"/>
              </w:rPr>
            </w:pPr>
            <w:r>
              <w:rPr>
                <w:color w:val="000000"/>
              </w:rPr>
              <w:t>[9.79]</w:t>
            </w:r>
          </w:p>
        </w:tc>
        <w:tc>
          <w:tcPr>
            <w:tcW w:w="792" w:type="pct"/>
            <w:tcBorders>
              <w:top w:val="nil"/>
              <w:left w:val="nil"/>
              <w:bottom w:val="nil"/>
              <w:right w:val="nil"/>
            </w:tcBorders>
            <w:noWrap/>
            <w:vAlign w:val="center"/>
            <w:hideMark/>
          </w:tcPr>
          <w:p w14:paraId="040A373C" w14:textId="38A587F9" w:rsidR="002C2159" w:rsidRPr="00F9223F" w:rsidRDefault="002C2159" w:rsidP="002C2159">
            <w:pPr>
              <w:widowControl/>
              <w:spacing w:line="240" w:lineRule="auto"/>
              <w:jc w:val="center"/>
              <w:rPr>
                <w:rFonts w:cs="Times New Roman"/>
                <w:color w:val="000000"/>
              </w:rPr>
            </w:pPr>
            <w:r>
              <w:rPr>
                <w:color w:val="000000"/>
              </w:rPr>
              <w:t>[3.59]</w:t>
            </w:r>
          </w:p>
        </w:tc>
        <w:tc>
          <w:tcPr>
            <w:tcW w:w="849" w:type="pct"/>
            <w:tcBorders>
              <w:top w:val="nil"/>
              <w:left w:val="nil"/>
              <w:bottom w:val="nil"/>
              <w:right w:val="nil"/>
            </w:tcBorders>
            <w:noWrap/>
            <w:vAlign w:val="center"/>
            <w:hideMark/>
          </w:tcPr>
          <w:p w14:paraId="16F5A23C" w14:textId="56187751" w:rsidR="002C2159" w:rsidRPr="00F9223F" w:rsidRDefault="002C2159" w:rsidP="002C2159">
            <w:pPr>
              <w:widowControl/>
              <w:spacing w:line="240" w:lineRule="auto"/>
              <w:jc w:val="center"/>
              <w:rPr>
                <w:rFonts w:cs="Times New Roman"/>
                <w:color w:val="000000"/>
              </w:rPr>
            </w:pPr>
            <w:r>
              <w:rPr>
                <w:color w:val="000000"/>
              </w:rPr>
              <w:t>[6.71]</w:t>
            </w:r>
          </w:p>
        </w:tc>
        <w:tc>
          <w:tcPr>
            <w:tcW w:w="819" w:type="pct"/>
            <w:tcBorders>
              <w:top w:val="nil"/>
              <w:left w:val="nil"/>
              <w:bottom w:val="nil"/>
              <w:right w:val="nil"/>
            </w:tcBorders>
            <w:noWrap/>
            <w:vAlign w:val="center"/>
            <w:hideMark/>
          </w:tcPr>
          <w:p w14:paraId="685D9C6E" w14:textId="19E92477" w:rsidR="002C2159" w:rsidRPr="00F9223F" w:rsidRDefault="002C2159" w:rsidP="002C2159">
            <w:pPr>
              <w:widowControl/>
              <w:spacing w:line="240" w:lineRule="auto"/>
              <w:jc w:val="center"/>
              <w:rPr>
                <w:rFonts w:cs="Times New Roman"/>
                <w:color w:val="000000"/>
              </w:rPr>
            </w:pPr>
            <w:r>
              <w:rPr>
                <w:color w:val="000000"/>
              </w:rPr>
              <w:t>[-0.56]</w:t>
            </w:r>
          </w:p>
        </w:tc>
      </w:tr>
      <w:tr w:rsidR="00BC7826" w:rsidRPr="00F9223F" w14:paraId="459CEF01" w14:textId="77777777" w:rsidTr="007C0CED">
        <w:trPr>
          <w:trHeight w:val="310"/>
        </w:trPr>
        <w:tc>
          <w:tcPr>
            <w:tcW w:w="1691" w:type="pct"/>
            <w:tcBorders>
              <w:top w:val="nil"/>
              <w:left w:val="nil"/>
              <w:bottom w:val="nil"/>
              <w:right w:val="nil"/>
            </w:tcBorders>
            <w:noWrap/>
            <w:vAlign w:val="bottom"/>
            <w:hideMark/>
          </w:tcPr>
          <w:p w14:paraId="43504DCC" w14:textId="340F160B" w:rsidR="00BC7826" w:rsidRPr="00F9223F" w:rsidRDefault="00BC7826" w:rsidP="00BC7826">
            <w:pPr>
              <w:widowControl/>
              <w:spacing w:line="240" w:lineRule="auto"/>
              <w:jc w:val="left"/>
              <w:rPr>
                <w:rFonts w:cs="Times New Roman"/>
                <w:color w:val="000000"/>
              </w:rPr>
            </w:pPr>
            <w:r>
              <w:rPr>
                <w:color w:val="000000"/>
              </w:rPr>
              <w:t xml:space="preserve">Other </w:t>
            </w:r>
            <w:proofErr w:type="spellStart"/>
            <w:r>
              <w:rPr>
                <w:color w:val="000000"/>
              </w:rPr>
              <w:t>RationalTone</w:t>
            </w:r>
            <w:proofErr w:type="spellEnd"/>
            <w:r>
              <w:rPr>
                <w:color w:val="000000"/>
              </w:rPr>
              <w:t>(t-1)</w:t>
            </w:r>
          </w:p>
        </w:tc>
        <w:tc>
          <w:tcPr>
            <w:tcW w:w="849" w:type="pct"/>
            <w:tcBorders>
              <w:top w:val="nil"/>
              <w:left w:val="nil"/>
              <w:bottom w:val="nil"/>
              <w:right w:val="nil"/>
            </w:tcBorders>
            <w:noWrap/>
            <w:vAlign w:val="center"/>
            <w:hideMark/>
          </w:tcPr>
          <w:p w14:paraId="7AC56266" w14:textId="532D051D" w:rsidR="00BC7826" w:rsidRPr="00F9223F" w:rsidRDefault="00BC7826" w:rsidP="00BC7826">
            <w:pPr>
              <w:widowControl/>
              <w:spacing w:line="240" w:lineRule="auto"/>
              <w:jc w:val="center"/>
              <w:rPr>
                <w:rFonts w:cs="Times New Roman"/>
                <w:color w:val="000000"/>
              </w:rPr>
            </w:pPr>
            <w:r>
              <w:rPr>
                <w:color w:val="000000"/>
              </w:rPr>
              <w:t>0.0207***</w:t>
            </w:r>
          </w:p>
        </w:tc>
        <w:tc>
          <w:tcPr>
            <w:tcW w:w="792" w:type="pct"/>
            <w:tcBorders>
              <w:top w:val="nil"/>
              <w:left w:val="nil"/>
              <w:bottom w:val="nil"/>
              <w:right w:val="nil"/>
            </w:tcBorders>
            <w:noWrap/>
            <w:vAlign w:val="center"/>
            <w:hideMark/>
          </w:tcPr>
          <w:p w14:paraId="015CD45A" w14:textId="429F9941" w:rsidR="00BC7826" w:rsidRPr="00F9223F" w:rsidRDefault="00BC7826" w:rsidP="00BC7826">
            <w:pPr>
              <w:widowControl/>
              <w:spacing w:line="240" w:lineRule="auto"/>
              <w:jc w:val="center"/>
              <w:rPr>
                <w:rFonts w:cs="Times New Roman"/>
                <w:color w:val="000000"/>
              </w:rPr>
            </w:pPr>
            <w:r>
              <w:rPr>
                <w:color w:val="000000"/>
              </w:rPr>
              <w:t>0.0008**</w:t>
            </w:r>
          </w:p>
        </w:tc>
        <w:tc>
          <w:tcPr>
            <w:tcW w:w="849" w:type="pct"/>
            <w:tcBorders>
              <w:top w:val="nil"/>
              <w:left w:val="nil"/>
              <w:bottom w:val="nil"/>
              <w:right w:val="nil"/>
            </w:tcBorders>
            <w:noWrap/>
            <w:vAlign w:val="center"/>
            <w:hideMark/>
          </w:tcPr>
          <w:p w14:paraId="614B2662" w14:textId="19292273" w:rsidR="00BC7826" w:rsidRPr="00F9223F" w:rsidRDefault="00BC7826" w:rsidP="00BC7826">
            <w:pPr>
              <w:widowControl/>
              <w:spacing w:line="240" w:lineRule="auto"/>
              <w:jc w:val="center"/>
              <w:rPr>
                <w:rFonts w:cs="Times New Roman"/>
                <w:color w:val="000000"/>
              </w:rPr>
            </w:pPr>
            <w:r>
              <w:rPr>
                <w:color w:val="000000"/>
              </w:rPr>
              <w:t>0.0089***</w:t>
            </w:r>
          </w:p>
        </w:tc>
        <w:tc>
          <w:tcPr>
            <w:tcW w:w="819" w:type="pct"/>
            <w:tcBorders>
              <w:top w:val="nil"/>
              <w:left w:val="nil"/>
              <w:bottom w:val="nil"/>
              <w:right w:val="nil"/>
            </w:tcBorders>
            <w:noWrap/>
            <w:vAlign w:val="center"/>
            <w:hideMark/>
          </w:tcPr>
          <w:p w14:paraId="1B0C6575" w14:textId="64BC09F0" w:rsidR="00BC7826" w:rsidRPr="00F9223F" w:rsidRDefault="00BC7826" w:rsidP="00BC7826">
            <w:pPr>
              <w:widowControl/>
              <w:spacing w:line="240" w:lineRule="auto"/>
              <w:jc w:val="center"/>
              <w:rPr>
                <w:rFonts w:cs="Times New Roman"/>
                <w:color w:val="000000"/>
              </w:rPr>
            </w:pPr>
            <w:r>
              <w:rPr>
                <w:color w:val="000000"/>
              </w:rPr>
              <w:t>0.0001</w:t>
            </w:r>
          </w:p>
        </w:tc>
      </w:tr>
      <w:tr w:rsidR="00BC7826" w:rsidRPr="00F9223F" w14:paraId="16496101" w14:textId="77777777" w:rsidTr="007C0CED">
        <w:trPr>
          <w:trHeight w:val="310"/>
        </w:trPr>
        <w:tc>
          <w:tcPr>
            <w:tcW w:w="1691" w:type="pct"/>
            <w:tcBorders>
              <w:top w:val="nil"/>
              <w:left w:val="nil"/>
              <w:bottom w:val="nil"/>
              <w:right w:val="nil"/>
            </w:tcBorders>
            <w:noWrap/>
            <w:vAlign w:val="bottom"/>
            <w:hideMark/>
          </w:tcPr>
          <w:p w14:paraId="3089C75D" w14:textId="77777777" w:rsidR="00BC7826" w:rsidRPr="00F9223F" w:rsidRDefault="00BC7826" w:rsidP="00BC7826">
            <w:pPr>
              <w:widowControl/>
              <w:spacing w:line="240" w:lineRule="auto"/>
              <w:jc w:val="left"/>
              <w:rPr>
                <w:rFonts w:cs="Times New Roman"/>
                <w:color w:val="000000"/>
              </w:rPr>
            </w:pPr>
          </w:p>
        </w:tc>
        <w:tc>
          <w:tcPr>
            <w:tcW w:w="849" w:type="pct"/>
            <w:tcBorders>
              <w:top w:val="nil"/>
              <w:left w:val="nil"/>
              <w:bottom w:val="nil"/>
              <w:right w:val="nil"/>
            </w:tcBorders>
            <w:noWrap/>
            <w:vAlign w:val="center"/>
            <w:hideMark/>
          </w:tcPr>
          <w:p w14:paraId="30B217FF" w14:textId="5E5C8217" w:rsidR="00BC7826" w:rsidRPr="00F9223F" w:rsidRDefault="00BC7826" w:rsidP="00BC7826">
            <w:pPr>
              <w:widowControl/>
              <w:spacing w:line="240" w:lineRule="auto"/>
              <w:jc w:val="center"/>
              <w:rPr>
                <w:rFonts w:cs="Times New Roman"/>
                <w:color w:val="000000"/>
              </w:rPr>
            </w:pPr>
            <w:r>
              <w:rPr>
                <w:color w:val="000000"/>
              </w:rPr>
              <w:t>[7.06]</w:t>
            </w:r>
          </w:p>
        </w:tc>
        <w:tc>
          <w:tcPr>
            <w:tcW w:w="792" w:type="pct"/>
            <w:tcBorders>
              <w:top w:val="nil"/>
              <w:left w:val="nil"/>
              <w:bottom w:val="nil"/>
              <w:right w:val="nil"/>
            </w:tcBorders>
            <w:noWrap/>
            <w:vAlign w:val="center"/>
            <w:hideMark/>
          </w:tcPr>
          <w:p w14:paraId="3B4F69FA" w14:textId="3D8D6AB2" w:rsidR="00BC7826" w:rsidRPr="00F9223F" w:rsidRDefault="00BC7826" w:rsidP="00BC7826">
            <w:pPr>
              <w:widowControl/>
              <w:spacing w:line="240" w:lineRule="auto"/>
              <w:jc w:val="center"/>
              <w:rPr>
                <w:rFonts w:cs="Times New Roman"/>
                <w:color w:val="000000"/>
              </w:rPr>
            </w:pPr>
            <w:r>
              <w:rPr>
                <w:color w:val="000000"/>
              </w:rPr>
              <w:t>[2.37]</w:t>
            </w:r>
          </w:p>
        </w:tc>
        <w:tc>
          <w:tcPr>
            <w:tcW w:w="849" w:type="pct"/>
            <w:tcBorders>
              <w:top w:val="nil"/>
              <w:left w:val="nil"/>
              <w:bottom w:val="nil"/>
              <w:right w:val="nil"/>
            </w:tcBorders>
            <w:noWrap/>
            <w:vAlign w:val="center"/>
            <w:hideMark/>
          </w:tcPr>
          <w:p w14:paraId="70A17B93" w14:textId="282E4897" w:rsidR="00BC7826" w:rsidRPr="00F9223F" w:rsidRDefault="00BC7826" w:rsidP="00BC7826">
            <w:pPr>
              <w:widowControl/>
              <w:spacing w:line="240" w:lineRule="auto"/>
              <w:jc w:val="center"/>
              <w:rPr>
                <w:rFonts w:cs="Times New Roman"/>
                <w:color w:val="000000"/>
              </w:rPr>
            </w:pPr>
            <w:r>
              <w:rPr>
                <w:color w:val="000000"/>
              </w:rPr>
              <w:t>[5.85]</w:t>
            </w:r>
          </w:p>
        </w:tc>
        <w:tc>
          <w:tcPr>
            <w:tcW w:w="819" w:type="pct"/>
            <w:tcBorders>
              <w:top w:val="nil"/>
              <w:left w:val="nil"/>
              <w:bottom w:val="nil"/>
              <w:right w:val="nil"/>
            </w:tcBorders>
            <w:noWrap/>
            <w:vAlign w:val="center"/>
            <w:hideMark/>
          </w:tcPr>
          <w:p w14:paraId="7E0EBBD9" w14:textId="252A9773" w:rsidR="00BC7826" w:rsidRPr="00F9223F" w:rsidRDefault="00BC7826" w:rsidP="00BC7826">
            <w:pPr>
              <w:widowControl/>
              <w:spacing w:line="240" w:lineRule="auto"/>
              <w:jc w:val="center"/>
              <w:rPr>
                <w:rFonts w:cs="Times New Roman"/>
                <w:color w:val="000000"/>
              </w:rPr>
            </w:pPr>
            <w:r>
              <w:rPr>
                <w:color w:val="000000"/>
              </w:rPr>
              <w:t>[0.02]</w:t>
            </w:r>
          </w:p>
        </w:tc>
      </w:tr>
      <w:tr w:rsidR="00BC7826" w:rsidRPr="00F9223F" w14:paraId="25C348CD" w14:textId="77777777" w:rsidTr="007C0CED">
        <w:trPr>
          <w:trHeight w:val="310"/>
        </w:trPr>
        <w:tc>
          <w:tcPr>
            <w:tcW w:w="1691" w:type="pct"/>
            <w:tcBorders>
              <w:top w:val="nil"/>
              <w:left w:val="nil"/>
              <w:bottom w:val="nil"/>
              <w:right w:val="nil"/>
            </w:tcBorders>
            <w:noWrap/>
            <w:vAlign w:val="bottom"/>
            <w:hideMark/>
          </w:tcPr>
          <w:p w14:paraId="181B2FDE" w14:textId="029AF557" w:rsidR="00BC7826" w:rsidRPr="00F9223F" w:rsidRDefault="00BC7826" w:rsidP="00BC7826">
            <w:pPr>
              <w:widowControl/>
              <w:spacing w:line="240" w:lineRule="auto"/>
              <w:jc w:val="left"/>
              <w:rPr>
                <w:rFonts w:cs="Times New Roman"/>
                <w:color w:val="000000"/>
              </w:rPr>
            </w:pPr>
            <w:r>
              <w:rPr>
                <w:color w:val="000000"/>
              </w:rPr>
              <w:t xml:space="preserve">Other </w:t>
            </w:r>
            <w:proofErr w:type="spellStart"/>
            <w:r>
              <w:rPr>
                <w:color w:val="000000"/>
              </w:rPr>
              <w:t>FanaticTone</w:t>
            </w:r>
            <w:proofErr w:type="spellEnd"/>
            <w:r>
              <w:rPr>
                <w:color w:val="000000"/>
              </w:rPr>
              <w:t>(t-1)</w:t>
            </w:r>
          </w:p>
        </w:tc>
        <w:tc>
          <w:tcPr>
            <w:tcW w:w="849" w:type="pct"/>
            <w:tcBorders>
              <w:top w:val="nil"/>
              <w:left w:val="nil"/>
              <w:bottom w:val="nil"/>
              <w:right w:val="nil"/>
            </w:tcBorders>
            <w:noWrap/>
            <w:vAlign w:val="center"/>
            <w:hideMark/>
          </w:tcPr>
          <w:p w14:paraId="66081C95" w14:textId="31B79621" w:rsidR="00BC7826" w:rsidRPr="00F9223F" w:rsidRDefault="00BC7826" w:rsidP="00BC7826">
            <w:pPr>
              <w:widowControl/>
              <w:spacing w:line="240" w:lineRule="auto"/>
              <w:jc w:val="center"/>
              <w:rPr>
                <w:rFonts w:cs="Times New Roman"/>
                <w:color w:val="000000"/>
              </w:rPr>
            </w:pPr>
            <w:r>
              <w:rPr>
                <w:color w:val="000000"/>
              </w:rPr>
              <w:t>0.0269***</w:t>
            </w:r>
          </w:p>
        </w:tc>
        <w:tc>
          <w:tcPr>
            <w:tcW w:w="792" w:type="pct"/>
            <w:tcBorders>
              <w:top w:val="nil"/>
              <w:left w:val="nil"/>
              <w:bottom w:val="nil"/>
              <w:right w:val="nil"/>
            </w:tcBorders>
            <w:noWrap/>
            <w:vAlign w:val="center"/>
            <w:hideMark/>
          </w:tcPr>
          <w:p w14:paraId="603D5E2A" w14:textId="0E60C174" w:rsidR="00BC7826" w:rsidRPr="00F9223F" w:rsidRDefault="00BC7826" w:rsidP="00BC7826">
            <w:pPr>
              <w:widowControl/>
              <w:spacing w:line="240" w:lineRule="auto"/>
              <w:jc w:val="center"/>
              <w:rPr>
                <w:rFonts w:cs="Times New Roman"/>
                <w:color w:val="000000"/>
              </w:rPr>
            </w:pPr>
            <w:r>
              <w:rPr>
                <w:color w:val="000000"/>
              </w:rPr>
              <w:t>0.0014**</w:t>
            </w:r>
          </w:p>
        </w:tc>
        <w:tc>
          <w:tcPr>
            <w:tcW w:w="849" w:type="pct"/>
            <w:tcBorders>
              <w:top w:val="nil"/>
              <w:left w:val="nil"/>
              <w:bottom w:val="nil"/>
              <w:right w:val="nil"/>
            </w:tcBorders>
            <w:noWrap/>
            <w:vAlign w:val="center"/>
            <w:hideMark/>
          </w:tcPr>
          <w:p w14:paraId="2D524986" w14:textId="25B59147" w:rsidR="00BC7826" w:rsidRPr="00F9223F" w:rsidRDefault="00BC7826" w:rsidP="00BC7826">
            <w:pPr>
              <w:widowControl/>
              <w:spacing w:line="240" w:lineRule="auto"/>
              <w:jc w:val="center"/>
              <w:rPr>
                <w:rFonts w:cs="Times New Roman"/>
                <w:color w:val="000000"/>
              </w:rPr>
            </w:pPr>
            <w:r>
              <w:rPr>
                <w:color w:val="000000"/>
              </w:rPr>
              <w:t>0.0154***</w:t>
            </w:r>
          </w:p>
        </w:tc>
        <w:tc>
          <w:tcPr>
            <w:tcW w:w="819" w:type="pct"/>
            <w:tcBorders>
              <w:top w:val="nil"/>
              <w:left w:val="nil"/>
              <w:bottom w:val="nil"/>
              <w:right w:val="nil"/>
            </w:tcBorders>
            <w:noWrap/>
            <w:vAlign w:val="center"/>
            <w:hideMark/>
          </w:tcPr>
          <w:p w14:paraId="48DB7278" w14:textId="415F4DFF" w:rsidR="00BC7826" w:rsidRPr="00F9223F" w:rsidRDefault="00BC7826" w:rsidP="00BC7826">
            <w:pPr>
              <w:widowControl/>
              <w:spacing w:line="240" w:lineRule="auto"/>
              <w:jc w:val="center"/>
              <w:rPr>
                <w:rFonts w:cs="Times New Roman"/>
                <w:color w:val="000000"/>
              </w:rPr>
            </w:pPr>
            <w:r>
              <w:rPr>
                <w:color w:val="000000"/>
              </w:rPr>
              <w:t>0.0025</w:t>
            </w:r>
          </w:p>
        </w:tc>
      </w:tr>
      <w:tr w:rsidR="00BC7826" w:rsidRPr="00F9223F" w14:paraId="6F81A748" w14:textId="77777777" w:rsidTr="007C0CED">
        <w:trPr>
          <w:trHeight w:val="310"/>
        </w:trPr>
        <w:tc>
          <w:tcPr>
            <w:tcW w:w="1691" w:type="pct"/>
            <w:tcBorders>
              <w:top w:val="nil"/>
              <w:left w:val="nil"/>
              <w:bottom w:val="nil"/>
              <w:right w:val="nil"/>
            </w:tcBorders>
            <w:noWrap/>
            <w:vAlign w:val="bottom"/>
            <w:hideMark/>
          </w:tcPr>
          <w:p w14:paraId="4FCCA6D4" w14:textId="77777777" w:rsidR="00BC7826" w:rsidRPr="00F9223F" w:rsidRDefault="00BC7826" w:rsidP="00BC7826">
            <w:pPr>
              <w:widowControl/>
              <w:spacing w:line="240" w:lineRule="auto"/>
              <w:jc w:val="left"/>
              <w:rPr>
                <w:rFonts w:cs="Times New Roman"/>
                <w:color w:val="000000"/>
              </w:rPr>
            </w:pPr>
          </w:p>
        </w:tc>
        <w:tc>
          <w:tcPr>
            <w:tcW w:w="849" w:type="pct"/>
            <w:tcBorders>
              <w:top w:val="nil"/>
              <w:left w:val="nil"/>
              <w:bottom w:val="nil"/>
              <w:right w:val="nil"/>
            </w:tcBorders>
            <w:noWrap/>
            <w:vAlign w:val="center"/>
            <w:hideMark/>
          </w:tcPr>
          <w:p w14:paraId="7929025B" w14:textId="323CF010" w:rsidR="00BC7826" w:rsidRPr="00F9223F" w:rsidRDefault="00BC7826" w:rsidP="00BC7826">
            <w:pPr>
              <w:widowControl/>
              <w:spacing w:line="240" w:lineRule="auto"/>
              <w:jc w:val="center"/>
              <w:rPr>
                <w:rFonts w:cs="Times New Roman"/>
                <w:color w:val="000000"/>
              </w:rPr>
            </w:pPr>
            <w:r>
              <w:rPr>
                <w:color w:val="000000"/>
              </w:rPr>
              <w:t>[7.13]</w:t>
            </w:r>
          </w:p>
        </w:tc>
        <w:tc>
          <w:tcPr>
            <w:tcW w:w="792" w:type="pct"/>
            <w:tcBorders>
              <w:top w:val="nil"/>
              <w:left w:val="nil"/>
              <w:bottom w:val="nil"/>
              <w:right w:val="nil"/>
            </w:tcBorders>
            <w:noWrap/>
            <w:vAlign w:val="center"/>
            <w:hideMark/>
          </w:tcPr>
          <w:p w14:paraId="354C5A1D" w14:textId="33096E9B" w:rsidR="00BC7826" w:rsidRPr="00F9223F" w:rsidRDefault="00BC7826" w:rsidP="00BC7826">
            <w:pPr>
              <w:widowControl/>
              <w:spacing w:line="240" w:lineRule="auto"/>
              <w:jc w:val="center"/>
              <w:rPr>
                <w:rFonts w:cs="Times New Roman"/>
                <w:color w:val="000000"/>
              </w:rPr>
            </w:pPr>
            <w:r>
              <w:rPr>
                <w:color w:val="000000"/>
              </w:rPr>
              <w:t>[2.57]</w:t>
            </w:r>
          </w:p>
        </w:tc>
        <w:tc>
          <w:tcPr>
            <w:tcW w:w="849" w:type="pct"/>
            <w:tcBorders>
              <w:top w:val="nil"/>
              <w:left w:val="nil"/>
              <w:bottom w:val="nil"/>
              <w:right w:val="nil"/>
            </w:tcBorders>
            <w:noWrap/>
            <w:vAlign w:val="center"/>
            <w:hideMark/>
          </w:tcPr>
          <w:p w14:paraId="4D29EA85" w14:textId="6A9B3E4E" w:rsidR="00BC7826" w:rsidRPr="00F9223F" w:rsidRDefault="00BC7826" w:rsidP="00BC7826">
            <w:pPr>
              <w:widowControl/>
              <w:spacing w:line="240" w:lineRule="auto"/>
              <w:jc w:val="center"/>
              <w:rPr>
                <w:rFonts w:cs="Times New Roman"/>
                <w:color w:val="000000"/>
              </w:rPr>
            </w:pPr>
            <w:r>
              <w:rPr>
                <w:color w:val="000000"/>
              </w:rPr>
              <w:t>[5.58]</w:t>
            </w:r>
          </w:p>
        </w:tc>
        <w:tc>
          <w:tcPr>
            <w:tcW w:w="819" w:type="pct"/>
            <w:tcBorders>
              <w:top w:val="nil"/>
              <w:left w:val="nil"/>
              <w:bottom w:val="nil"/>
              <w:right w:val="nil"/>
            </w:tcBorders>
            <w:noWrap/>
            <w:vAlign w:val="center"/>
            <w:hideMark/>
          </w:tcPr>
          <w:p w14:paraId="5C16BDF1" w14:textId="2DA9F76A" w:rsidR="00BC7826" w:rsidRPr="00F9223F" w:rsidRDefault="00BC7826" w:rsidP="00BC7826">
            <w:pPr>
              <w:widowControl/>
              <w:spacing w:line="240" w:lineRule="auto"/>
              <w:jc w:val="center"/>
              <w:rPr>
                <w:rFonts w:cs="Times New Roman"/>
                <w:color w:val="000000"/>
              </w:rPr>
            </w:pPr>
            <w:r>
              <w:rPr>
                <w:color w:val="000000"/>
              </w:rPr>
              <w:t>[0.33]</w:t>
            </w:r>
          </w:p>
        </w:tc>
      </w:tr>
      <w:tr w:rsidR="00BC7826" w:rsidRPr="00F9223F" w14:paraId="2E77AEF6" w14:textId="77777777" w:rsidTr="007C0CED">
        <w:trPr>
          <w:trHeight w:val="310"/>
        </w:trPr>
        <w:tc>
          <w:tcPr>
            <w:tcW w:w="1691" w:type="pct"/>
            <w:tcBorders>
              <w:top w:val="nil"/>
              <w:left w:val="nil"/>
              <w:bottom w:val="nil"/>
              <w:right w:val="nil"/>
            </w:tcBorders>
            <w:noWrap/>
            <w:vAlign w:val="bottom"/>
            <w:hideMark/>
          </w:tcPr>
          <w:p w14:paraId="5BFB621A" w14:textId="055042CC" w:rsidR="00BC7826" w:rsidRPr="00F9223F" w:rsidRDefault="00BC7826" w:rsidP="00BC7826">
            <w:pPr>
              <w:widowControl/>
              <w:spacing w:line="240" w:lineRule="auto"/>
              <w:jc w:val="left"/>
              <w:rPr>
                <w:rFonts w:cs="Times New Roman"/>
                <w:color w:val="000000"/>
              </w:rPr>
            </w:pPr>
            <w:r>
              <w:rPr>
                <w:color w:val="000000"/>
              </w:rPr>
              <w:t xml:space="preserve">Other </w:t>
            </w:r>
            <w:proofErr w:type="spellStart"/>
            <w:r>
              <w:rPr>
                <w:color w:val="000000"/>
              </w:rPr>
              <w:t>NaïveTone</w:t>
            </w:r>
            <w:proofErr w:type="spellEnd"/>
            <w:r>
              <w:rPr>
                <w:color w:val="000000"/>
              </w:rPr>
              <w:t>(t-1)</w:t>
            </w:r>
          </w:p>
        </w:tc>
        <w:tc>
          <w:tcPr>
            <w:tcW w:w="849" w:type="pct"/>
            <w:tcBorders>
              <w:top w:val="nil"/>
              <w:left w:val="nil"/>
              <w:bottom w:val="nil"/>
              <w:right w:val="nil"/>
            </w:tcBorders>
            <w:noWrap/>
            <w:vAlign w:val="center"/>
            <w:hideMark/>
          </w:tcPr>
          <w:p w14:paraId="55EF5D7B" w14:textId="52FC1426" w:rsidR="00BC7826" w:rsidRPr="00F9223F" w:rsidRDefault="00BC7826" w:rsidP="00BC7826">
            <w:pPr>
              <w:widowControl/>
              <w:spacing w:line="240" w:lineRule="auto"/>
              <w:jc w:val="center"/>
              <w:rPr>
                <w:rFonts w:cs="Times New Roman"/>
                <w:color w:val="000000"/>
              </w:rPr>
            </w:pPr>
            <w:r>
              <w:rPr>
                <w:color w:val="000000"/>
              </w:rPr>
              <w:t>0.0557***</w:t>
            </w:r>
          </w:p>
        </w:tc>
        <w:tc>
          <w:tcPr>
            <w:tcW w:w="792" w:type="pct"/>
            <w:tcBorders>
              <w:top w:val="nil"/>
              <w:left w:val="nil"/>
              <w:bottom w:val="nil"/>
              <w:right w:val="nil"/>
            </w:tcBorders>
            <w:noWrap/>
            <w:vAlign w:val="center"/>
            <w:hideMark/>
          </w:tcPr>
          <w:p w14:paraId="5AE20FF3" w14:textId="5F1FCB07" w:rsidR="00BC7826" w:rsidRPr="00F9223F" w:rsidRDefault="00BC7826" w:rsidP="00BC7826">
            <w:pPr>
              <w:widowControl/>
              <w:spacing w:line="240" w:lineRule="auto"/>
              <w:jc w:val="center"/>
              <w:rPr>
                <w:rFonts w:cs="Times New Roman"/>
                <w:color w:val="000000"/>
              </w:rPr>
            </w:pPr>
            <w:r>
              <w:rPr>
                <w:color w:val="000000"/>
              </w:rPr>
              <w:t>0.0008***</w:t>
            </w:r>
          </w:p>
        </w:tc>
        <w:tc>
          <w:tcPr>
            <w:tcW w:w="849" w:type="pct"/>
            <w:tcBorders>
              <w:top w:val="nil"/>
              <w:left w:val="nil"/>
              <w:bottom w:val="nil"/>
              <w:right w:val="nil"/>
            </w:tcBorders>
            <w:noWrap/>
            <w:vAlign w:val="center"/>
            <w:hideMark/>
          </w:tcPr>
          <w:p w14:paraId="2D8AB612" w14:textId="1EDC1E5C" w:rsidR="00BC7826" w:rsidRPr="00F9223F" w:rsidRDefault="00BC7826" w:rsidP="00BC7826">
            <w:pPr>
              <w:widowControl/>
              <w:spacing w:line="240" w:lineRule="auto"/>
              <w:jc w:val="center"/>
              <w:rPr>
                <w:rFonts w:cs="Times New Roman"/>
                <w:color w:val="000000"/>
              </w:rPr>
            </w:pPr>
            <w:r>
              <w:rPr>
                <w:color w:val="000000"/>
              </w:rPr>
              <w:t>0.0064***</w:t>
            </w:r>
          </w:p>
        </w:tc>
        <w:tc>
          <w:tcPr>
            <w:tcW w:w="819" w:type="pct"/>
            <w:tcBorders>
              <w:top w:val="nil"/>
              <w:left w:val="nil"/>
              <w:bottom w:val="nil"/>
              <w:right w:val="nil"/>
            </w:tcBorders>
            <w:noWrap/>
            <w:vAlign w:val="center"/>
            <w:hideMark/>
          </w:tcPr>
          <w:p w14:paraId="3D778D62" w14:textId="03BF45BF" w:rsidR="00BC7826" w:rsidRPr="00F9223F" w:rsidRDefault="00BC7826" w:rsidP="00BC7826">
            <w:pPr>
              <w:widowControl/>
              <w:spacing w:line="240" w:lineRule="auto"/>
              <w:jc w:val="center"/>
              <w:rPr>
                <w:rFonts w:cs="Times New Roman"/>
                <w:color w:val="000000"/>
              </w:rPr>
            </w:pPr>
            <w:r>
              <w:rPr>
                <w:color w:val="000000"/>
              </w:rPr>
              <w:t>-0.0048*</w:t>
            </w:r>
          </w:p>
        </w:tc>
      </w:tr>
      <w:tr w:rsidR="00BC7826" w:rsidRPr="00F9223F" w14:paraId="1322AD20" w14:textId="77777777" w:rsidTr="007C0CED">
        <w:trPr>
          <w:trHeight w:val="310"/>
        </w:trPr>
        <w:tc>
          <w:tcPr>
            <w:tcW w:w="1691" w:type="pct"/>
            <w:tcBorders>
              <w:top w:val="nil"/>
              <w:left w:val="nil"/>
              <w:bottom w:val="nil"/>
              <w:right w:val="nil"/>
            </w:tcBorders>
            <w:noWrap/>
            <w:vAlign w:val="bottom"/>
            <w:hideMark/>
          </w:tcPr>
          <w:p w14:paraId="407FDC59" w14:textId="77777777" w:rsidR="00BC7826" w:rsidRPr="00F9223F" w:rsidRDefault="00BC7826" w:rsidP="00BC7826">
            <w:pPr>
              <w:widowControl/>
              <w:spacing w:line="240" w:lineRule="auto"/>
              <w:jc w:val="left"/>
              <w:rPr>
                <w:rFonts w:cs="Times New Roman"/>
                <w:color w:val="000000"/>
              </w:rPr>
            </w:pPr>
          </w:p>
        </w:tc>
        <w:tc>
          <w:tcPr>
            <w:tcW w:w="849" w:type="pct"/>
            <w:tcBorders>
              <w:top w:val="nil"/>
              <w:left w:val="nil"/>
              <w:bottom w:val="nil"/>
              <w:right w:val="nil"/>
            </w:tcBorders>
            <w:noWrap/>
            <w:vAlign w:val="center"/>
            <w:hideMark/>
          </w:tcPr>
          <w:p w14:paraId="04351907" w14:textId="3A9B0811" w:rsidR="00BC7826" w:rsidRPr="00F9223F" w:rsidRDefault="00BC7826" w:rsidP="00BC7826">
            <w:pPr>
              <w:widowControl/>
              <w:spacing w:line="240" w:lineRule="auto"/>
              <w:jc w:val="center"/>
              <w:rPr>
                <w:rFonts w:cs="Times New Roman"/>
                <w:color w:val="000000"/>
              </w:rPr>
            </w:pPr>
            <w:r>
              <w:rPr>
                <w:color w:val="000000"/>
              </w:rPr>
              <w:t>[20.40]</w:t>
            </w:r>
          </w:p>
        </w:tc>
        <w:tc>
          <w:tcPr>
            <w:tcW w:w="792" w:type="pct"/>
            <w:tcBorders>
              <w:top w:val="nil"/>
              <w:left w:val="nil"/>
              <w:bottom w:val="nil"/>
              <w:right w:val="nil"/>
            </w:tcBorders>
            <w:noWrap/>
            <w:vAlign w:val="center"/>
            <w:hideMark/>
          </w:tcPr>
          <w:p w14:paraId="040DDB18" w14:textId="2679A303" w:rsidR="00BC7826" w:rsidRPr="00F9223F" w:rsidRDefault="00BC7826" w:rsidP="00BC7826">
            <w:pPr>
              <w:widowControl/>
              <w:spacing w:line="240" w:lineRule="auto"/>
              <w:jc w:val="center"/>
              <w:rPr>
                <w:rFonts w:cs="Times New Roman"/>
                <w:color w:val="000000"/>
              </w:rPr>
            </w:pPr>
            <w:r>
              <w:rPr>
                <w:color w:val="000000"/>
              </w:rPr>
              <w:t>[3.32]</w:t>
            </w:r>
          </w:p>
        </w:tc>
        <w:tc>
          <w:tcPr>
            <w:tcW w:w="849" w:type="pct"/>
            <w:tcBorders>
              <w:top w:val="nil"/>
              <w:left w:val="nil"/>
              <w:bottom w:val="nil"/>
              <w:right w:val="nil"/>
            </w:tcBorders>
            <w:noWrap/>
            <w:vAlign w:val="center"/>
            <w:hideMark/>
          </w:tcPr>
          <w:p w14:paraId="229AC804" w14:textId="0328CC8F" w:rsidR="00BC7826" w:rsidRPr="00F9223F" w:rsidRDefault="00BC7826" w:rsidP="00BC7826">
            <w:pPr>
              <w:widowControl/>
              <w:spacing w:line="240" w:lineRule="auto"/>
              <w:jc w:val="center"/>
              <w:rPr>
                <w:rFonts w:cs="Times New Roman"/>
                <w:color w:val="000000"/>
              </w:rPr>
            </w:pPr>
            <w:r>
              <w:rPr>
                <w:color w:val="000000"/>
              </w:rPr>
              <w:t>[5.47]</w:t>
            </w:r>
          </w:p>
        </w:tc>
        <w:tc>
          <w:tcPr>
            <w:tcW w:w="819" w:type="pct"/>
            <w:tcBorders>
              <w:top w:val="nil"/>
              <w:left w:val="nil"/>
              <w:bottom w:val="nil"/>
              <w:right w:val="nil"/>
            </w:tcBorders>
            <w:noWrap/>
            <w:vAlign w:val="center"/>
            <w:hideMark/>
          </w:tcPr>
          <w:p w14:paraId="26F7FFF2" w14:textId="533BA539" w:rsidR="00BC7826" w:rsidRPr="00F9223F" w:rsidRDefault="00BC7826" w:rsidP="00BC7826">
            <w:pPr>
              <w:widowControl/>
              <w:spacing w:line="240" w:lineRule="auto"/>
              <w:jc w:val="center"/>
              <w:rPr>
                <w:rFonts w:cs="Times New Roman"/>
                <w:color w:val="000000"/>
              </w:rPr>
            </w:pPr>
            <w:r>
              <w:rPr>
                <w:color w:val="000000"/>
              </w:rPr>
              <w:t>[-1.92]</w:t>
            </w:r>
          </w:p>
        </w:tc>
      </w:tr>
      <w:tr w:rsidR="002C2159" w:rsidRPr="00F9223F" w14:paraId="3FDD02A1" w14:textId="77777777" w:rsidTr="001D6D4E">
        <w:trPr>
          <w:trHeight w:val="310"/>
        </w:trPr>
        <w:tc>
          <w:tcPr>
            <w:tcW w:w="1691" w:type="pct"/>
            <w:tcBorders>
              <w:top w:val="nil"/>
              <w:left w:val="nil"/>
              <w:bottom w:val="single" w:sz="4" w:space="0" w:color="auto"/>
              <w:right w:val="nil"/>
            </w:tcBorders>
            <w:noWrap/>
            <w:vAlign w:val="center"/>
            <w:hideMark/>
          </w:tcPr>
          <w:p w14:paraId="34585FAB" w14:textId="77777777" w:rsidR="002C2159" w:rsidRPr="00F9223F" w:rsidRDefault="002C2159" w:rsidP="002C2159">
            <w:pPr>
              <w:widowControl/>
              <w:spacing w:line="240" w:lineRule="auto"/>
              <w:jc w:val="left"/>
              <w:rPr>
                <w:rFonts w:cs="Times New Roman"/>
                <w:color w:val="000000"/>
              </w:rPr>
            </w:pPr>
            <w:r w:rsidRPr="00F9223F">
              <w:rPr>
                <w:rFonts w:cs="Times New Roman"/>
                <w:color w:val="000000"/>
              </w:rPr>
              <w:t>Number of observations</w:t>
            </w:r>
          </w:p>
        </w:tc>
        <w:tc>
          <w:tcPr>
            <w:tcW w:w="849" w:type="pct"/>
            <w:tcBorders>
              <w:top w:val="nil"/>
              <w:left w:val="nil"/>
              <w:bottom w:val="nil"/>
              <w:right w:val="nil"/>
            </w:tcBorders>
            <w:noWrap/>
            <w:vAlign w:val="center"/>
            <w:hideMark/>
          </w:tcPr>
          <w:p w14:paraId="3D5B020E" w14:textId="1C564E2E" w:rsidR="002C2159" w:rsidRPr="00F9223F" w:rsidRDefault="002C2159" w:rsidP="002C2159">
            <w:pPr>
              <w:widowControl/>
              <w:spacing w:line="240" w:lineRule="auto"/>
              <w:jc w:val="center"/>
              <w:rPr>
                <w:rFonts w:cs="Times New Roman"/>
                <w:color w:val="000000"/>
              </w:rPr>
            </w:pPr>
            <w:r>
              <w:rPr>
                <w:color w:val="000000"/>
              </w:rPr>
              <w:t>710,378</w:t>
            </w:r>
          </w:p>
        </w:tc>
        <w:tc>
          <w:tcPr>
            <w:tcW w:w="792" w:type="pct"/>
            <w:tcBorders>
              <w:top w:val="nil"/>
              <w:left w:val="nil"/>
              <w:bottom w:val="nil"/>
              <w:right w:val="nil"/>
            </w:tcBorders>
            <w:noWrap/>
            <w:vAlign w:val="center"/>
            <w:hideMark/>
          </w:tcPr>
          <w:p w14:paraId="676AB23E" w14:textId="0620B653" w:rsidR="002C2159" w:rsidRPr="00F9223F" w:rsidRDefault="002C2159" w:rsidP="002C2159">
            <w:pPr>
              <w:widowControl/>
              <w:spacing w:line="240" w:lineRule="auto"/>
              <w:jc w:val="center"/>
              <w:rPr>
                <w:rFonts w:cs="Times New Roman"/>
                <w:color w:val="000000"/>
              </w:rPr>
            </w:pPr>
            <w:r>
              <w:rPr>
                <w:color w:val="000000"/>
              </w:rPr>
              <w:t>710,378</w:t>
            </w:r>
          </w:p>
        </w:tc>
        <w:tc>
          <w:tcPr>
            <w:tcW w:w="849" w:type="pct"/>
            <w:tcBorders>
              <w:top w:val="nil"/>
              <w:left w:val="nil"/>
              <w:bottom w:val="nil"/>
              <w:right w:val="nil"/>
            </w:tcBorders>
            <w:noWrap/>
            <w:vAlign w:val="center"/>
            <w:hideMark/>
          </w:tcPr>
          <w:p w14:paraId="0344E897" w14:textId="6F0CA914" w:rsidR="002C2159" w:rsidRPr="00F9223F" w:rsidRDefault="002C2159" w:rsidP="002C2159">
            <w:pPr>
              <w:widowControl/>
              <w:spacing w:line="240" w:lineRule="auto"/>
              <w:jc w:val="center"/>
              <w:rPr>
                <w:rFonts w:cs="Times New Roman"/>
                <w:color w:val="000000"/>
              </w:rPr>
            </w:pPr>
            <w:r>
              <w:rPr>
                <w:color w:val="000000"/>
              </w:rPr>
              <w:t>710,378</w:t>
            </w:r>
          </w:p>
        </w:tc>
        <w:tc>
          <w:tcPr>
            <w:tcW w:w="819" w:type="pct"/>
            <w:tcBorders>
              <w:top w:val="nil"/>
              <w:left w:val="nil"/>
              <w:bottom w:val="nil"/>
              <w:right w:val="nil"/>
            </w:tcBorders>
            <w:noWrap/>
            <w:vAlign w:val="center"/>
            <w:hideMark/>
          </w:tcPr>
          <w:p w14:paraId="059BAA32" w14:textId="70250546" w:rsidR="002C2159" w:rsidRPr="00F9223F" w:rsidRDefault="002C2159" w:rsidP="002C2159">
            <w:pPr>
              <w:widowControl/>
              <w:spacing w:line="240" w:lineRule="auto"/>
              <w:jc w:val="center"/>
              <w:rPr>
                <w:rFonts w:cs="Times New Roman"/>
                <w:color w:val="000000"/>
              </w:rPr>
            </w:pPr>
            <w:r>
              <w:rPr>
                <w:color w:val="000000"/>
              </w:rPr>
              <w:t>710,378</w:t>
            </w:r>
          </w:p>
        </w:tc>
      </w:tr>
      <w:tr w:rsidR="00337F84" w:rsidRPr="00F9223F" w14:paraId="61E5151E" w14:textId="77777777" w:rsidTr="001D6D4E">
        <w:trPr>
          <w:trHeight w:val="310"/>
        </w:trPr>
        <w:tc>
          <w:tcPr>
            <w:tcW w:w="1691" w:type="pct"/>
            <w:tcBorders>
              <w:top w:val="nil"/>
              <w:left w:val="nil"/>
              <w:bottom w:val="nil"/>
              <w:right w:val="nil"/>
            </w:tcBorders>
            <w:noWrap/>
            <w:vAlign w:val="center"/>
            <w:hideMark/>
          </w:tcPr>
          <w:p w14:paraId="1CBAA962" w14:textId="77777777" w:rsidR="00337F84" w:rsidRPr="00F9223F" w:rsidRDefault="00337F84" w:rsidP="001D6D4E">
            <w:pPr>
              <w:widowControl/>
              <w:spacing w:line="240" w:lineRule="auto"/>
              <w:jc w:val="left"/>
              <w:rPr>
                <w:rFonts w:cs="Times New Roman"/>
                <w:color w:val="000000"/>
              </w:rPr>
            </w:pPr>
            <w:r w:rsidRPr="00F9223F">
              <w:rPr>
                <w:rFonts w:cs="Times New Roman"/>
                <w:color w:val="000000"/>
              </w:rPr>
              <w:t>p-value of Granger causality test</w:t>
            </w:r>
          </w:p>
        </w:tc>
        <w:tc>
          <w:tcPr>
            <w:tcW w:w="849" w:type="pct"/>
            <w:tcBorders>
              <w:top w:val="single" w:sz="4" w:space="0" w:color="auto"/>
              <w:left w:val="nil"/>
              <w:bottom w:val="nil"/>
              <w:right w:val="nil"/>
            </w:tcBorders>
            <w:noWrap/>
            <w:vAlign w:val="center"/>
            <w:hideMark/>
          </w:tcPr>
          <w:p w14:paraId="4000C30F" w14:textId="37E55F80" w:rsidR="00337F84" w:rsidRPr="00F9223F" w:rsidRDefault="00A906E7" w:rsidP="001D6D4E">
            <w:pPr>
              <w:widowControl/>
              <w:spacing w:line="240" w:lineRule="auto"/>
              <w:jc w:val="center"/>
              <w:rPr>
                <w:rFonts w:cs="Times New Roman"/>
                <w:color w:val="000000"/>
              </w:rPr>
            </w:pPr>
            <w:r>
              <w:rPr>
                <w:rFonts w:eastAsiaTheme="minorEastAsia" w:cs="Times New Roman" w:hint="eastAsia"/>
                <w:color w:val="000000"/>
              </w:rPr>
              <w:t xml:space="preserve">Other </w:t>
            </w:r>
            <w:proofErr w:type="spellStart"/>
            <w:r w:rsidR="00337F84" w:rsidRPr="00F9223F">
              <w:rPr>
                <w:rFonts w:cs="Times New Roman"/>
                <w:color w:val="000000"/>
              </w:rPr>
              <w:t>NaïveTone</w:t>
            </w:r>
            <w:proofErr w:type="spellEnd"/>
            <w:r w:rsidR="00337F84" w:rsidRPr="00F9223F">
              <w:rPr>
                <w:rFonts w:cs="Times New Roman"/>
                <w:color w:val="000000"/>
              </w:rPr>
              <w:t>(t)</w:t>
            </w:r>
          </w:p>
        </w:tc>
        <w:tc>
          <w:tcPr>
            <w:tcW w:w="792" w:type="pct"/>
            <w:tcBorders>
              <w:top w:val="single" w:sz="4" w:space="0" w:color="auto"/>
              <w:left w:val="nil"/>
              <w:bottom w:val="nil"/>
              <w:right w:val="nil"/>
            </w:tcBorders>
            <w:noWrap/>
            <w:vAlign w:val="center"/>
            <w:hideMark/>
          </w:tcPr>
          <w:p w14:paraId="7847E199" w14:textId="77777777" w:rsidR="00337F84" w:rsidRPr="00F9223F" w:rsidRDefault="00337F84" w:rsidP="001D6D4E">
            <w:pPr>
              <w:widowControl/>
              <w:spacing w:line="240" w:lineRule="auto"/>
              <w:jc w:val="center"/>
              <w:rPr>
                <w:rFonts w:cs="Times New Roman"/>
                <w:color w:val="000000"/>
              </w:rPr>
            </w:pPr>
            <w:r w:rsidRPr="00F9223F">
              <w:rPr>
                <w:rFonts w:cs="Times New Roman"/>
                <w:color w:val="000000"/>
              </w:rPr>
              <w:t>Return(t)</w:t>
            </w:r>
          </w:p>
        </w:tc>
        <w:tc>
          <w:tcPr>
            <w:tcW w:w="849" w:type="pct"/>
            <w:tcBorders>
              <w:top w:val="single" w:sz="4" w:space="0" w:color="auto"/>
              <w:left w:val="nil"/>
              <w:bottom w:val="nil"/>
              <w:right w:val="nil"/>
            </w:tcBorders>
            <w:noWrap/>
            <w:vAlign w:val="center"/>
            <w:hideMark/>
          </w:tcPr>
          <w:p w14:paraId="78A6B1E6" w14:textId="77777777" w:rsidR="00337F84" w:rsidRPr="00F9223F" w:rsidRDefault="00337F84" w:rsidP="001D6D4E">
            <w:pPr>
              <w:widowControl/>
              <w:spacing w:line="240" w:lineRule="auto"/>
              <w:jc w:val="center"/>
              <w:rPr>
                <w:rFonts w:cs="Times New Roman"/>
                <w:color w:val="000000"/>
              </w:rPr>
            </w:pPr>
            <w:proofErr w:type="spellStart"/>
            <w:r w:rsidRPr="00F9223F">
              <w:rPr>
                <w:rFonts w:cs="Times New Roman"/>
                <w:color w:val="000000"/>
              </w:rPr>
              <w:t>RetailFlow</w:t>
            </w:r>
            <w:proofErr w:type="spellEnd"/>
            <w:r w:rsidRPr="00F9223F">
              <w:rPr>
                <w:rFonts w:cs="Times New Roman"/>
                <w:color w:val="000000"/>
              </w:rPr>
              <w:t>(t)</w:t>
            </w:r>
          </w:p>
        </w:tc>
        <w:tc>
          <w:tcPr>
            <w:tcW w:w="819" w:type="pct"/>
            <w:tcBorders>
              <w:top w:val="single" w:sz="4" w:space="0" w:color="auto"/>
              <w:left w:val="nil"/>
              <w:bottom w:val="nil"/>
              <w:right w:val="nil"/>
            </w:tcBorders>
            <w:noWrap/>
            <w:vAlign w:val="center"/>
            <w:hideMark/>
          </w:tcPr>
          <w:p w14:paraId="2E03C68F" w14:textId="77777777" w:rsidR="00337F84" w:rsidRPr="00F9223F" w:rsidRDefault="00337F84" w:rsidP="001D6D4E">
            <w:pPr>
              <w:widowControl/>
              <w:spacing w:line="240" w:lineRule="auto"/>
              <w:jc w:val="center"/>
              <w:rPr>
                <w:rFonts w:cs="Times New Roman"/>
                <w:color w:val="000000"/>
              </w:rPr>
            </w:pPr>
            <w:proofErr w:type="spellStart"/>
            <w:r w:rsidRPr="00F9223F">
              <w:rPr>
                <w:rFonts w:cs="Times New Roman"/>
                <w:color w:val="000000"/>
              </w:rPr>
              <w:t>ShortFlow</w:t>
            </w:r>
            <w:proofErr w:type="spellEnd"/>
            <w:r w:rsidRPr="00F9223F">
              <w:rPr>
                <w:rFonts w:cs="Times New Roman"/>
                <w:color w:val="000000"/>
              </w:rPr>
              <w:t>(t)</w:t>
            </w:r>
          </w:p>
        </w:tc>
      </w:tr>
      <w:tr w:rsidR="00BC7826" w:rsidRPr="00F9223F" w14:paraId="41843121" w14:textId="77777777" w:rsidTr="00A9573A">
        <w:trPr>
          <w:trHeight w:val="310"/>
        </w:trPr>
        <w:tc>
          <w:tcPr>
            <w:tcW w:w="1691" w:type="pct"/>
            <w:tcBorders>
              <w:top w:val="single" w:sz="4" w:space="0" w:color="auto"/>
              <w:left w:val="nil"/>
              <w:bottom w:val="nil"/>
              <w:right w:val="nil"/>
            </w:tcBorders>
            <w:noWrap/>
            <w:vAlign w:val="bottom"/>
            <w:hideMark/>
          </w:tcPr>
          <w:p w14:paraId="2C681071" w14:textId="39285F8F" w:rsidR="00BC7826" w:rsidRPr="00F9223F" w:rsidRDefault="00BC7826" w:rsidP="00BC7826">
            <w:pPr>
              <w:widowControl/>
              <w:spacing w:line="240" w:lineRule="auto"/>
              <w:jc w:val="left"/>
              <w:rPr>
                <w:rFonts w:cs="Times New Roman"/>
                <w:color w:val="000000"/>
              </w:rPr>
            </w:pPr>
            <w:r>
              <w:rPr>
                <w:color w:val="000000"/>
              </w:rPr>
              <w:t xml:space="preserve">Past Celebrity </w:t>
            </w:r>
            <w:proofErr w:type="spellStart"/>
            <w:r>
              <w:rPr>
                <w:color w:val="000000"/>
              </w:rPr>
              <w:t>RationalTone</w:t>
            </w:r>
            <w:proofErr w:type="spellEnd"/>
          </w:p>
        </w:tc>
        <w:tc>
          <w:tcPr>
            <w:tcW w:w="849" w:type="pct"/>
            <w:tcBorders>
              <w:top w:val="single" w:sz="4" w:space="0" w:color="auto"/>
              <w:left w:val="nil"/>
              <w:bottom w:val="nil"/>
              <w:right w:val="nil"/>
            </w:tcBorders>
            <w:noWrap/>
            <w:vAlign w:val="center"/>
            <w:hideMark/>
          </w:tcPr>
          <w:p w14:paraId="2F4B9226" w14:textId="05E230EF" w:rsidR="00BC7826" w:rsidRPr="00F9223F" w:rsidRDefault="00BC7826" w:rsidP="00BC7826">
            <w:pPr>
              <w:widowControl/>
              <w:spacing w:line="240" w:lineRule="auto"/>
              <w:jc w:val="center"/>
              <w:rPr>
                <w:rFonts w:cs="Times New Roman"/>
                <w:color w:val="000000"/>
              </w:rPr>
            </w:pPr>
            <w:r>
              <w:rPr>
                <w:color w:val="000000"/>
              </w:rPr>
              <w:t>0.00%</w:t>
            </w:r>
          </w:p>
        </w:tc>
        <w:tc>
          <w:tcPr>
            <w:tcW w:w="792" w:type="pct"/>
            <w:tcBorders>
              <w:top w:val="single" w:sz="4" w:space="0" w:color="auto"/>
              <w:left w:val="nil"/>
              <w:bottom w:val="nil"/>
              <w:right w:val="nil"/>
            </w:tcBorders>
            <w:noWrap/>
            <w:vAlign w:val="center"/>
            <w:hideMark/>
          </w:tcPr>
          <w:p w14:paraId="01328025" w14:textId="1B1302C0" w:rsidR="00BC7826" w:rsidRPr="00F9223F" w:rsidRDefault="00BC7826" w:rsidP="00BC7826">
            <w:pPr>
              <w:widowControl/>
              <w:spacing w:line="240" w:lineRule="auto"/>
              <w:jc w:val="center"/>
              <w:rPr>
                <w:rFonts w:cs="Times New Roman"/>
                <w:color w:val="000000"/>
              </w:rPr>
            </w:pPr>
            <w:r>
              <w:rPr>
                <w:color w:val="000000"/>
              </w:rPr>
              <w:t>0.20%</w:t>
            </w:r>
          </w:p>
        </w:tc>
        <w:tc>
          <w:tcPr>
            <w:tcW w:w="849" w:type="pct"/>
            <w:tcBorders>
              <w:top w:val="single" w:sz="4" w:space="0" w:color="auto"/>
              <w:left w:val="nil"/>
              <w:bottom w:val="nil"/>
              <w:right w:val="nil"/>
            </w:tcBorders>
            <w:noWrap/>
            <w:vAlign w:val="center"/>
            <w:hideMark/>
          </w:tcPr>
          <w:p w14:paraId="096AB1BC" w14:textId="6CC4A43C" w:rsidR="00BC7826" w:rsidRPr="00F9223F" w:rsidRDefault="00BC7826" w:rsidP="00BC7826">
            <w:pPr>
              <w:widowControl/>
              <w:spacing w:line="240" w:lineRule="auto"/>
              <w:jc w:val="center"/>
              <w:rPr>
                <w:rFonts w:cs="Times New Roman"/>
                <w:color w:val="000000"/>
              </w:rPr>
            </w:pPr>
            <w:r>
              <w:rPr>
                <w:color w:val="000000"/>
              </w:rPr>
              <w:t>0.00%</w:t>
            </w:r>
          </w:p>
        </w:tc>
        <w:tc>
          <w:tcPr>
            <w:tcW w:w="819" w:type="pct"/>
            <w:tcBorders>
              <w:top w:val="single" w:sz="4" w:space="0" w:color="auto"/>
              <w:left w:val="nil"/>
              <w:bottom w:val="nil"/>
              <w:right w:val="nil"/>
            </w:tcBorders>
            <w:noWrap/>
            <w:vAlign w:val="center"/>
            <w:hideMark/>
          </w:tcPr>
          <w:p w14:paraId="5D3125CE" w14:textId="2445669D" w:rsidR="00BC7826" w:rsidRPr="00F9223F" w:rsidRDefault="00BC7826" w:rsidP="00BC7826">
            <w:pPr>
              <w:widowControl/>
              <w:spacing w:line="240" w:lineRule="auto"/>
              <w:jc w:val="center"/>
              <w:rPr>
                <w:rFonts w:cs="Times New Roman"/>
                <w:color w:val="000000"/>
              </w:rPr>
            </w:pPr>
            <w:r>
              <w:rPr>
                <w:color w:val="000000"/>
              </w:rPr>
              <w:t>68.60%</w:t>
            </w:r>
          </w:p>
        </w:tc>
      </w:tr>
      <w:tr w:rsidR="00BC7826" w:rsidRPr="00F9223F" w14:paraId="713C7AF6" w14:textId="77777777" w:rsidTr="00A9573A">
        <w:trPr>
          <w:trHeight w:val="310"/>
        </w:trPr>
        <w:tc>
          <w:tcPr>
            <w:tcW w:w="1691" w:type="pct"/>
            <w:tcBorders>
              <w:top w:val="nil"/>
              <w:left w:val="nil"/>
              <w:bottom w:val="nil"/>
              <w:right w:val="nil"/>
            </w:tcBorders>
            <w:noWrap/>
            <w:vAlign w:val="bottom"/>
            <w:hideMark/>
          </w:tcPr>
          <w:p w14:paraId="075DA6B1" w14:textId="19A01FDB" w:rsidR="00BC7826" w:rsidRPr="00F9223F" w:rsidRDefault="00BC7826" w:rsidP="00BC7826">
            <w:pPr>
              <w:widowControl/>
              <w:spacing w:line="240" w:lineRule="auto"/>
              <w:jc w:val="left"/>
              <w:rPr>
                <w:rFonts w:cs="Times New Roman"/>
                <w:color w:val="000000"/>
              </w:rPr>
            </w:pPr>
            <w:r>
              <w:rPr>
                <w:color w:val="000000"/>
              </w:rPr>
              <w:t xml:space="preserve">Past Celebrity </w:t>
            </w:r>
            <w:proofErr w:type="spellStart"/>
            <w:r>
              <w:rPr>
                <w:color w:val="000000"/>
              </w:rPr>
              <w:t>FanaticTone</w:t>
            </w:r>
            <w:proofErr w:type="spellEnd"/>
          </w:p>
        </w:tc>
        <w:tc>
          <w:tcPr>
            <w:tcW w:w="849" w:type="pct"/>
            <w:tcBorders>
              <w:top w:val="nil"/>
              <w:left w:val="nil"/>
              <w:bottom w:val="nil"/>
              <w:right w:val="nil"/>
            </w:tcBorders>
            <w:noWrap/>
            <w:vAlign w:val="center"/>
            <w:hideMark/>
          </w:tcPr>
          <w:p w14:paraId="2ED096C3" w14:textId="29CD2E76" w:rsidR="00BC7826" w:rsidRPr="00F9223F" w:rsidRDefault="00BC7826" w:rsidP="00BC7826">
            <w:pPr>
              <w:widowControl/>
              <w:spacing w:line="240" w:lineRule="auto"/>
              <w:jc w:val="center"/>
              <w:rPr>
                <w:rFonts w:cs="Times New Roman"/>
                <w:color w:val="000000"/>
              </w:rPr>
            </w:pPr>
            <w:r>
              <w:rPr>
                <w:color w:val="000000"/>
              </w:rPr>
              <w:t>0.00%</w:t>
            </w:r>
          </w:p>
        </w:tc>
        <w:tc>
          <w:tcPr>
            <w:tcW w:w="792" w:type="pct"/>
            <w:tcBorders>
              <w:top w:val="nil"/>
              <w:left w:val="nil"/>
              <w:bottom w:val="nil"/>
              <w:right w:val="nil"/>
            </w:tcBorders>
            <w:noWrap/>
            <w:vAlign w:val="center"/>
            <w:hideMark/>
          </w:tcPr>
          <w:p w14:paraId="1334951A" w14:textId="18C7023C" w:rsidR="00BC7826" w:rsidRPr="00F9223F" w:rsidRDefault="00BC7826" w:rsidP="00BC7826">
            <w:pPr>
              <w:widowControl/>
              <w:spacing w:line="240" w:lineRule="auto"/>
              <w:jc w:val="center"/>
              <w:rPr>
                <w:rFonts w:cs="Times New Roman"/>
                <w:color w:val="000000"/>
              </w:rPr>
            </w:pPr>
            <w:r>
              <w:rPr>
                <w:color w:val="000000"/>
              </w:rPr>
              <w:t>0.30%</w:t>
            </w:r>
          </w:p>
        </w:tc>
        <w:tc>
          <w:tcPr>
            <w:tcW w:w="849" w:type="pct"/>
            <w:tcBorders>
              <w:top w:val="nil"/>
              <w:left w:val="nil"/>
              <w:bottom w:val="nil"/>
              <w:right w:val="nil"/>
            </w:tcBorders>
            <w:noWrap/>
            <w:vAlign w:val="center"/>
            <w:hideMark/>
          </w:tcPr>
          <w:p w14:paraId="6348CD40" w14:textId="0C1B2A06" w:rsidR="00BC7826" w:rsidRPr="00F9223F" w:rsidRDefault="00BC7826" w:rsidP="00BC7826">
            <w:pPr>
              <w:widowControl/>
              <w:spacing w:line="240" w:lineRule="auto"/>
              <w:jc w:val="center"/>
              <w:rPr>
                <w:rFonts w:cs="Times New Roman"/>
                <w:color w:val="000000"/>
              </w:rPr>
            </w:pPr>
            <w:r>
              <w:rPr>
                <w:color w:val="000000"/>
              </w:rPr>
              <w:t>0.00%</w:t>
            </w:r>
          </w:p>
        </w:tc>
        <w:tc>
          <w:tcPr>
            <w:tcW w:w="819" w:type="pct"/>
            <w:tcBorders>
              <w:top w:val="nil"/>
              <w:left w:val="nil"/>
              <w:bottom w:val="nil"/>
              <w:right w:val="nil"/>
            </w:tcBorders>
            <w:noWrap/>
            <w:vAlign w:val="center"/>
            <w:hideMark/>
          </w:tcPr>
          <w:p w14:paraId="7AF70309" w14:textId="593C6C8A" w:rsidR="00BC7826" w:rsidRPr="00F9223F" w:rsidRDefault="00BC7826" w:rsidP="00BC7826">
            <w:pPr>
              <w:widowControl/>
              <w:spacing w:line="240" w:lineRule="auto"/>
              <w:jc w:val="center"/>
              <w:rPr>
                <w:rFonts w:cs="Times New Roman"/>
                <w:color w:val="000000"/>
              </w:rPr>
            </w:pPr>
            <w:r>
              <w:rPr>
                <w:color w:val="000000"/>
              </w:rPr>
              <w:t>63.60%</w:t>
            </w:r>
          </w:p>
        </w:tc>
      </w:tr>
      <w:tr w:rsidR="00BC7826" w:rsidRPr="00F9223F" w14:paraId="2BE657BF" w14:textId="77777777" w:rsidTr="00A9573A">
        <w:trPr>
          <w:trHeight w:val="310"/>
        </w:trPr>
        <w:tc>
          <w:tcPr>
            <w:tcW w:w="1691" w:type="pct"/>
            <w:tcBorders>
              <w:top w:val="nil"/>
              <w:left w:val="nil"/>
              <w:bottom w:val="nil"/>
              <w:right w:val="nil"/>
            </w:tcBorders>
            <w:noWrap/>
            <w:vAlign w:val="bottom"/>
            <w:hideMark/>
          </w:tcPr>
          <w:p w14:paraId="38461199" w14:textId="7A185E70" w:rsidR="00BC7826" w:rsidRPr="00F9223F" w:rsidRDefault="00BC7826" w:rsidP="00BC7826">
            <w:pPr>
              <w:widowControl/>
              <w:spacing w:line="240" w:lineRule="auto"/>
              <w:jc w:val="left"/>
              <w:rPr>
                <w:rFonts w:cs="Times New Roman"/>
                <w:color w:val="000000"/>
              </w:rPr>
            </w:pPr>
            <w:r>
              <w:rPr>
                <w:color w:val="000000"/>
              </w:rPr>
              <w:t>Past</w:t>
            </w:r>
            <w:r w:rsidR="00820FDA">
              <w:rPr>
                <w:rFonts w:eastAsiaTheme="minorEastAsia" w:hint="eastAsia"/>
                <w:color w:val="000000"/>
              </w:rPr>
              <w:t xml:space="preserve"> </w:t>
            </w:r>
            <w:r>
              <w:rPr>
                <w:color w:val="000000"/>
              </w:rPr>
              <w:t xml:space="preserve">Celebrity </w:t>
            </w:r>
            <w:proofErr w:type="spellStart"/>
            <w:r>
              <w:rPr>
                <w:color w:val="000000"/>
              </w:rPr>
              <w:t>NaïveTone</w:t>
            </w:r>
            <w:proofErr w:type="spellEnd"/>
          </w:p>
        </w:tc>
        <w:tc>
          <w:tcPr>
            <w:tcW w:w="849" w:type="pct"/>
            <w:tcBorders>
              <w:top w:val="nil"/>
              <w:left w:val="nil"/>
              <w:bottom w:val="nil"/>
              <w:right w:val="nil"/>
            </w:tcBorders>
            <w:noWrap/>
            <w:vAlign w:val="center"/>
            <w:hideMark/>
          </w:tcPr>
          <w:p w14:paraId="731DF983" w14:textId="30B697B5" w:rsidR="00BC7826" w:rsidRPr="00F9223F" w:rsidRDefault="00BC7826" w:rsidP="00BC7826">
            <w:pPr>
              <w:widowControl/>
              <w:spacing w:line="240" w:lineRule="auto"/>
              <w:jc w:val="center"/>
              <w:rPr>
                <w:rFonts w:cs="Times New Roman"/>
                <w:color w:val="000000"/>
              </w:rPr>
            </w:pPr>
            <w:r>
              <w:rPr>
                <w:color w:val="000000"/>
              </w:rPr>
              <w:t>0.00%</w:t>
            </w:r>
          </w:p>
        </w:tc>
        <w:tc>
          <w:tcPr>
            <w:tcW w:w="792" w:type="pct"/>
            <w:tcBorders>
              <w:top w:val="nil"/>
              <w:left w:val="nil"/>
              <w:bottom w:val="nil"/>
              <w:right w:val="nil"/>
            </w:tcBorders>
            <w:noWrap/>
            <w:vAlign w:val="center"/>
            <w:hideMark/>
          </w:tcPr>
          <w:p w14:paraId="5FFA1C1C" w14:textId="1C5CE991" w:rsidR="00BC7826" w:rsidRPr="00F9223F" w:rsidRDefault="00BC7826" w:rsidP="00BC7826">
            <w:pPr>
              <w:widowControl/>
              <w:spacing w:line="240" w:lineRule="auto"/>
              <w:jc w:val="center"/>
              <w:rPr>
                <w:rFonts w:cs="Times New Roman"/>
                <w:color w:val="000000"/>
              </w:rPr>
            </w:pPr>
            <w:r>
              <w:rPr>
                <w:color w:val="000000"/>
              </w:rPr>
              <w:t>0.00%</w:t>
            </w:r>
          </w:p>
        </w:tc>
        <w:tc>
          <w:tcPr>
            <w:tcW w:w="849" w:type="pct"/>
            <w:tcBorders>
              <w:top w:val="nil"/>
              <w:left w:val="nil"/>
              <w:bottom w:val="nil"/>
              <w:right w:val="nil"/>
            </w:tcBorders>
            <w:noWrap/>
            <w:vAlign w:val="center"/>
            <w:hideMark/>
          </w:tcPr>
          <w:p w14:paraId="19155263" w14:textId="49D76EB3" w:rsidR="00BC7826" w:rsidRPr="00F9223F" w:rsidRDefault="00BC7826" w:rsidP="00BC7826">
            <w:pPr>
              <w:widowControl/>
              <w:spacing w:line="240" w:lineRule="auto"/>
              <w:jc w:val="center"/>
              <w:rPr>
                <w:rFonts w:cs="Times New Roman"/>
                <w:color w:val="000000"/>
              </w:rPr>
            </w:pPr>
            <w:r>
              <w:rPr>
                <w:color w:val="000000"/>
              </w:rPr>
              <w:t>0.00%</w:t>
            </w:r>
          </w:p>
        </w:tc>
        <w:tc>
          <w:tcPr>
            <w:tcW w:w="819" w:type="pct"/>
            <w:tcBorders>
              <w:top w:val="nil"/>
              <w:left w:val="nil"/>
              <w:bottom w:val="nil"/>
              <w:right w:val="nil"/>
            </w:tcBorders>
            <w:noWrap/>
            <w:vAlign w:val="center"/>
            <w:hideMark/>
          </w:tcPr>
          <w:p w14:paraId="62066F3D" w14:textId="7258C8E4" w:rsidR="00BC7826" w:rsidRPr="00F9223F" w:rsidRDefault="00BC7826" w:rsidP="00BC7826">
            <w:pPr>
              <w:widowControl/>
              <w:spacing w:line="240" w:lineRule="auto"/>
              <w:jc w:val="center"/>
              <w:rPr>
                <w:rFonts w:cs="Times New Roman"/>
                <w:color w:val="000000"/>
              </w:rPr>
            </w:pPr>
            <w:r>
              <w:rPr>
                <w:color w:val="000000"/>
              </w:rPr>
              <w:t>57.80%</w:t>
            </w:r>
          </w:p>
        </w:tc>
      </w:tr>
      <w:tr w:rsidR="00BC7826" w:rsidRPr="00F9223F" w14:paraId="716C7F25" w14:textId="77777777" w:rsidTr="00A9573A">
        <w:trPr>
          <w:trHeight w:val="310"/>
        </w:trPr>
        <w:tc>
          <w:tcPr>
            <w:tcW w:w="1691" w:type="pct"/>
            <w:tcBorders>
              <w:top w:val="nil"/>
              <w:left w:val="nil"/>
              <w:bottom w:val="nil"/>
              <w:right w:val="nil"/>
            </w:tcBorders>
            <w:noWrap/>
            <w:vAlign w:val="bottom"/>
            <w:hideMark/>
          </w:tcPr>
          <w:p w14:paraId="3EC0F308" w14:textId="2367A215" w:rsidR="00BC7826" w:rsidRPr="00F9223F" w:rsidRDefault="00BC7826" w:rsidP="00BC7826">
            <w:pPr>
              <w:widowControl/>
              <w:spacing w:line="240" w:lineRule="auto"/>
              <w:jc w:val="left"/>
              <w:rPr>
                <w:rFonts w:cs="Times New Roman"/>
                <w:color w:val="000000"/>
              </w:rPr>
            </w:pPr>
            <w:r>
              <w:rPr>
                <w:color w:val="000000"/>
              </w:rPr>
              <w:t xml:space="preserve">Past Other </w:t>
            </w:r>
            <w:proofErr w:type="spellStart"/>
            <w:r>
              <w:rPr>
                <w:color w:val="000000"/>
              </w:rPr>
              <w:t>RationalTone</w:t>
            </w:r>
            <w:proofErr w:type="spellEnd"/>
          </w:p>
        </w:tc>
        <w:tc>
          <w:tcPr>
            <w:tcW w:w="849" w:type="pct"/>
            <w:tcBorders>
              <w:top w:val="nil"/>
              <w:left w:val="nil"/>
              <w:bottom w:val="nil"/>
              <w:right w:val="nil"/>
            </w:tcBorders>
            <w:noWrap/>
            <w:vAlign w:val="center"/>
            <w:hideMark/>
          </w:tcPr>
          <w:p w14:paraId="0B386009" w14:textId="037A537D" w:rsidR="00BC7826" w:rsidRPr="00F9223F" w:rsidRDefault="00BC7826" w:rsidP="00BC7826">
            <w:pPr>
              <w:widowControl/>
              <w:spacing w:line="240" w:lineRule="auto"/>
              <w:jc w:val="center"/>
              <w:rPr>
                <w:rFonts w:cs="Times New Roman"/>
                <w:color w:val="000000"/>
              </w:rPr>
            </w:pPr>
            <w:r>
              <w:rPr>
                <w:color w:val="000000"/>
              </w:rPr>
              <w:t>0.00%</w:t>
            </w:r>
          </w:p>
        </w:tc>
        <w:tc>
          <w:tcPr>
            <w:tcW w:w="792" w:type="pct"/>
            <w:tcBorders>
              <w:top w:val="nil"/>
              <w:left w:val="nil"/>
              <w:bottom w:val="nil"/>
              <w:right w:val="nil"/>
            </w:tcBorders>
            <w:noWrap/>
            <w:vAlign w:val="center"/>
            <w:hideMark/>
          </w:tcPr>
          <w:p w14:paraId="0CC902DA" w14:textId="18B88633" w:rsidR="00BC7826" w:rsidRPr="00F9223F" w:rsidRDefault="00BC7826" w:rsidP="00BC7826">
            <w:pPr>
              <w:widowControl/>
              <w:spacing w:line="240" w:lineRule="auto"/>
              <w:jc w:val="center"/>
              <w:rPr>
                <w:rFonts w:cs="Times New Roman"/>
                <w:color w:val="000000"/>
              </w:rPr>
            </w:pPr>
            <w:r>
              <w:rPr>
                <w:color w:val="000000"/>
              </w:rPr>
              <w:t>1.80%</w:t>
            </w:r>
          </w:p>
        </w:tc>
        <w:tc>
          <w:tcPr>
            <w:tcW w:w="849" w:type="pct"/>
            <w:tcBorders>
              <w:top w:val="nil"/>
              <w:left w:val="nil"/>
              <w:bottom w:val="nil"/>
              <w:right w:val="nil"/>
            </w:tcBorders>
            <w:noWrap/>
            <w:vAlign w:val="center"/>
            <w:hideMark/>
          </w:tcPr>
          <w:p w14:paraId="167F26E9" w14:textId="13D48B99" w:rsidR="00BC7826" w:rsidRPr="00F9223F" w:rsidRDefault="00BC7826" w:rsidP="00BC7826">
            <w:pPr>
              <w:widowControl/>
              <w:spacing w:line="240" w:lineRule="auto"/>
              <w:jc w:val="center"/>
              <w:rPr>
                <w:rFonts w:cs="Times New Roman"/>
                <w:color w:val="000000"/>
              </w:rPr>
            </w:pPr>
            <w:r>
              <w:rPr>
                <w:color w:val="000000"/>
              </w:rPr>
              <w:t>0.00%</w:t>
            </w:r>
          </w:p>
        </w:tc>
        <w:tc>
          <w:tcPr>
            <w:tcW w:w="819" w:type="pct"/>
            <w:tcBorders>
              <w:top w:val="nil"/>
              <w:left w:val="nil"/>
              <w:bottom w:val="nil"/>
              <w:right w:val="nil"/>
            </w:tcBorders>
            <w:noWrap/>
            <w:vAlign w:val="center"/>
            <w:hideMark/>
          </w:tcPr>
          <w:p w14:paraId="27047796" w14:textId="75E788C5" w:rsidR="00BC7826" w:rsidRPr="00F9223F" w:rsidRDefault="00BC7826" w:rsidP="00BC7826">
            <w:pPr>
              <w:widowControl/>
              <w:spacing w:line="240" w:lineRule="auto"/>
              <w:jc w:val="center"/>
              <w:rPr>
                <w:rFonts w:cs="Times New Roman"/>
                <w:color w:val="000000"/>
              </w:rPr>
            </w:pPr>
            <w:r>
              <w:rPr>
                <w:color w:val="000000"/>
              </w:rPr>
              <w:t>98.70%</w:t>
            </w:r>
          </w:p>
        </w:tc>
      </w:tr>
      <w:tr w:rsidR="00BC7826" w:rsidRPr="00F9223F" w14:paraId="5ACAA4EC" w14:textId="77777777" w:rsidTr="00A9573A">
        <w:trPr>
          <w:trHeight w:val="310"/>
        </w:trPr>
        <w:tc>
          <w:tcPr>
            <w:tcW w:w="1691" w:type="pct"/>
            <w:tcBorders>
              <w:top w:val="nil"/>
              <w:left w:val="nil"/>
              <w:bottom w:val="nil"/>
              <w:right w:val="nil"/>
            </w:tcBorders>
            <w:noWrap/>
            <w:vAlign w:val="bottom"/>
            <w:hideMark/>
          </w:tcPr>
          <w:p w14:paraId="6A569D7C" w14:textId="7A14810B" w:rsidR="00BC7826" w:rsidRPr="00F9223F" w:rsidRDefault="00BC7826" w:rsidP="00BC7826">
            <w:pPr>
              <w:widowControl/>
              <w:spacing w:line="240" w:lineRule="auto"/>
              <w:jc w:val="left"/>
              <w:rPr>
                <w:rFonts w:cs="Times New Roman"/>
                <w:color w:val="000000"/>
              </w:rPr>
            </w:pPr>
            <w:r>
              <w:rPr>
                <w:color w:val="000000"/>
              </w:rPr>
              <w:t xml:space="preserve">Past Other </w:t>
            </w:r>
            <w:proofErr w:type="spellStart"/>
            <w:r>
              <w:rPr>
                <w:color w:val="000000"/>
              </w:rPr>
              <w:t>FanaticTone</w:t>
            </w:r>
            <w:proofErr w:type="spellEnd"/>
          </w:p>
        </w:tc>
        <w:tc>
          <w:tcPr>
            <w:tcW w:w="849" w:type="pct"/>
            <w:tcBorders>
              <w:top w:val="nil"/>
              <w:left w:val="nil"/>
              <w:bottom w:val="nil"/>
              <w:right w:val="nil"/>
            </w:tcBorders>
            <w:noWrap/>
            <w:vAlign w:val="center"/>
            <w:hideMark/>
          </w:tcPr>
          <w:p w14:paraId="17E47F62" w14:textId="4084533B" w:rsidR="00BC7826" w:rsidRPr="00F9223F" w:rsidRDefault="00BC7826" w:rsidP="00BC7826">
            <w:pPr>
              <w:widowControl/>
              <w:spacing w:line="240" w:lineRule="auto"/>
              <w:jc w:val="center"/>
              <w:rPr>
                <w:rFonts w:cs="Times New Roman"/>
                <w:color w:val="000000"/>
              </w:rPr>
            </w:pPr>
            <w:r>
              <w:rPr>
                <w:color w:val="000000"/>
              </w:rPr>
              <w:t>0.00%</w:t>
            </w:r>
          </w:p>
        </w:tc>
        <w:tc>
          <w:tcPr>
            <w:tcW w:w="792" w:type="pct"/>
            <w:tcBorders>
              <w:top w:val="nil"/>
              <w:left w:val="nil"/>
              <w:bottom w:val="nil"/>
              <w:right w:val="nil"/>
            </w:tcBorders>
            <w:noWrap/>
            <w:vAlign w:val="center"/>
            <w:hideMark/>
          </w:tcPr>
          <w:p w14:paraId="33F78435" w14:textId="716A9B97" w:rsidR="00BC7826" w:rsidRPr="00F9223F" w:rsidRDefault="00BC7826" w:rsidP="00BC7826">
            <w:pPr>
              <w:widowControl/>
              <w:spacing w:line="240" w:lineRule="auto"/>
              <w:jc w:val="center"/>
              <w:rPr>
                <w:rFonts w:cs="Times New Roman"/>
                <w:color w:val="000000"/>
              </w:rPr>
            </w:pPr>
            <w:r>
              <w:rPr>
                <w:color w:val="000000"/>
              </w:rPr>
              <w:t>1.00%</w:t>
            </w:r>
          </w:p>
        </w:tc>
        <w:tc>
          <w:tcPr>
            <w:tcW w:w="849" w:type="pct"/>
            <w:tcBorders>
              <w:top w:val="nil"/>
              <w:left w:val="nil"/>
              <w:bottom w:val="nil"/>
              <w:right w:val="nil"/>
            </w:tcBorders>
            <w:noWrap/>
            <w:vAlign w:val="center"/>
            <w:hideMark/>
          </w:tcPr>
          <w:p w14:paraId="3997A22C" w14:textId="23BF072A" w:rsidR="00BC7826" w:rsidRPr="00F9223F" w:rsidRDefault="00BC7826" w:rsidP="00BC7826">
            <w:pPr>
              <w:widowControl/>
              <w:spacing w:line="240" w:lineRule="auto"/>
              <w:jc w:val="center"/>
              <w:rPr>
                <w:rFonts w:cs="Times New Roman"/>
                <w:color w:val="000000"/>
              </w:rPr>
            </w:pPr>
            <w:r>
              <w:rPr>
                <w:color w:val="000000"/>
              </w:rPr>
              <w:t>0.00%</w:t>
            </w:r>
          </w:p>
        </w:tc>
        <w:tc>
          <w:tcPr>
            <w:tcW w:w="819" w:type="pct"/>
            <w:tcBorders>
              <w:top w:val="nil"/>
              <w:left w:val="nil"/>
              <w:bottom w:val="nil"/>
              <w:right w:val="nil"/>
            </w:tcBorders>
            <w:noWrap/>
            <w:vAlign w:val="center"/>
            <w:hideMark/>
          </w:tcPr>
          <w:p w14:paraId="09353F50" w14:textId="19AAAC44" w:rsidR="00BC7826" w:rsidRPr="00F9223F" w:rsidRDefault="00BC7826" w:rsidP="00BC7826">
            <w:pPr>
              <w:widowControl/>
              <w:spacing w:line="240" w:lineRule="auto"/>
              <w:jc w:val="center"/>
              <w:rPr>
                <w:rFonts w:cs="Times New Roman"/>
                <w:color w:val="000000"/>
              </w:rPr>
            </w:pPr>
            <w:r>
              <w:rPr>
                <w:color w:val="000000"/>
              </w:rPr>
              <w:t>74.30%</w:t>
            </w:r>
          </w:p>
        </w:tc>
      </w:tr>
      <w:tr w:rsidR="00BC7826" w:rsidRPr="00F9223F" w14:paraId="4AFE946D" w14:textId="77777777" w:rsidTr="00A9573A">
        <w:trPr>
          <w:trHeight w:val="310"/>
        </w:trPr>
        <w:tc>
          <w:tcPr>
            <w:tcW w:w="1691" w:type="pct"/>
            <w:tcBorders>
              <w:top w:val="nil"/>
              <w:left w:val="nil"/>
              <w:bottom w:val="single" w:sz="4" w:space="0" w:color="auto"/>
              <w:right w:val="nil"/>
            </w:tcBorders>
            <w:noWrap/>
            <w:vAlign w:val="bottom"/>
            <w:hideMark/>
          </w:tcPr>
          <w:p w14:paraId="2B25C8CD" w14:textId="55D1AAC2" w:rsidR="00BC7826" w:rsidRPr="00F9223F" w:rsidRDefault="00BC7826" w:rsidP="00BC7826">
            <w:pPr>
              <w:widowControl/>
              <w:spacing w:line="240" w:lineRule="auto"/>
              <w:jc w:val="left"/>
              <w:rPr>
                <w:rFonts w:cs="Times New Roman"/>
                <w:color w:val="000000"/>
              </w:rPr>
            </w:pPr>
            <w:r>
              <w:rPr>
                <w:color w:val="000000"/>
              </w:rPr>
              <w:t xml:space="preserve">Past Other </w:t>
            </w:r>
            <w:proofErr w:type="spellStart"/>
            <w:r>
              <w:rPr>
                <w:color w:val="000000"/>
              </w:rPr>
              <w:t>NaïveTone</w:t>
            </w:r>
            <w:proofErr w:type="spellEnd"/>
          </w:p>
        </w:tc>
        <w:tc>
          <w:tcPr>
            <w:tcW w:w="849" w:type="pct"/>
            <w:tcBorders>
              <w:top w:val="nil"/>
              <w:left w:val="nil"/>
              <w:bottom w:val="single" w:sz="4" w:space="0" w:color="auto"/>
              <w:right w:val="nil"/>
            </w:tcBorders>
            <w:noWrap/>
            <w:vAlign w:val="center"/>
            <w:hideMark/>
          </w:tcPr>
          <w:p w14:paraId="63953CDB" w14:textId="576431E9" w:rsidR="00BC7826" w:rsidRPr="00F9223F" w:rsidRDefault="00BC7826" w:rsidP="00BC7826">
            <w:pPr>
              <w:widowControl/>
              <w:spacing w:line="240" w:lineRule="auto"/>
              <w:jc w:val="center"/>
              <w:rPr>
                <w:rFonts w:cs="Times New Roman"/>
                <w:color w:val="000000"/>
              </w:rPr>
            </w:pPr>
            <w:r>
              <w:rPr>
                <w:color w:val="000000"/>
              </w:rPr>
              <w:t> </w:t>
            </w:r>
          </w:p>
        </w:tc>
        <w:tc>
          <w:tcPr>
            <w:tcW w:w="792" w:type="pct"/>
            <w:tcBorders>
              <w:top w:val="nil"/>
              <w:left w:val="nil"/>
              <w:bottom w:val="single" w:sz="4" w:space="0" w:color="auto"/>
              <w:right w:val="nil"/>
            </w:tcBorders>
            <w:noWrap/>
            <w:vAlign w:val="center"/>
            <w:hideMark/>
          </w:tcPr>
          <w:p w14:paraId="6F4C9C56" w14:textId="3B6865AE" w:rsidR="00BC7826" w:rsidRPr="00F9223F" w:rsidRDefault="00BC7826" w:rsidP="00BC7826">
            <w:pPr>
              <w:widowControl/>
              <w:spacing w:line="240" w:lineRule="auto"/>
              <w:jc w:val="center"/>
              <w:rPr>
                <w:rFonts w:cs="Times New Roman"/>
                <w:color w:val="000000"/>
              </w:rPr>
            </w:pPr>
            <w:r>
              <w:rPr>
                <w:color w:val="000000"/>
              </w:rPr>
              <w:t>0.10%</w:t>
            </w:r>
          </w:p>
        </w:tc>
        <w:tc>
          <w:tcPr>
            <w:tcW w:w="849" w:type="pct"/>
            <w:tcBorders>
              <w:top w:val="nil"/>
              <w:left w:val="nil"/>
              <w:bottom w:val="single" w:sz="4" w:space="0" w:color="auto"/>
              <w:right w:val="nil"/>
            </w:tcBorders>
            <w:noWrap/>
            <w:vAlign w:val="center"/>
            <w:hideMark/>
          </w:tcPr>
          <w:p w14:paraId="691675F7" w14:textId="50737B35" w:rsidR="00BC7826" w:rsidRPr="00F9223F" w:rsidRDefault="00BC7826" w:rsidP="00BC7826">
            <w:pPr>
              <w:widowControl/>
              <w:spacing w:line="240" w:lineRule="auto"/>
              <w:jc w:val="center"/>
              <w:rPr>
                <w:rFonts w:cs="Times New Roman"/>
                <w:color w:val="000000"/>
              </w:rPr>
            </w:pPr>
            <w:r>
              <w:rPr>
                <w:color w:val="000000"/>
              </w:rPr>
              <w:t>0.00%</w:t>
            </w:r>
          </w:p>
        </w:tc>
        <w:tc>
          <w:tcPr>
            <w:tcW w:w="819" w:type="pct"/>
            <w:tcBorders>
              <w:top w:val="nil"/>
              <w:left w:val="nil"/>
              <w:bottom w:val="single" w:sz="4" w:space="0" w:color="auto"/>
              <w:right w:val="nil"/>
            </w:tcBorders>
            <w:noWrap/>
            <w:vAlign w:val="center"/>
            <w:hideMark/>
          </w:tcPr>
          <w:p w14:paraId="1DB88622" w14:textId="38F5BF7F" w:rsidR="00BC7826" w:rsidRPr="00F9223F" w:rsidRDefault="00BC7826" w:rsidP="00BC7826">
            <w:pPr>
              <w:widowControl/>
              <w:spacing w:line="240" w:lineRule="auto"/>
              <w:jc w:val="center"/>
              <w:rPr>
                <w:rFonts w:cs="Times New Roman"/>
                <w:color w:val="000000"/>
              </w:rPr>
            </w:pPr>
            <w:r>
              <w:rPr>
                <w:color w:val="000000"/>
              </w:rPr>
              <w:t>5.40%</w:t>
            </w:r>
          </w:p>
        </w:tc>
      </w:tr>
    </w:tbl>
    <w:p w14:paraId="2390FDC7" w14:textId="77777777" w:rsidR="00337F84" w:rsidRPr="00F9223F" w:rsidRDefault="00337F84" w:rsidP="00337F84">
      <w:pPr>
        <w:widowControl/>
        <w:rPr>
          <w:rFonts w:eastAsia="等线" w:cs="Times New Roman"/>
          <w:bCs/>
          <w:sz w:val="24"/>
          <w:szCs w:val="24"/>
        </w:rPr>
      </w:pPr>
    </w:p>
    <w:p w14:paraId="0C648F84" w14:textId="77777777" w:rsidR="00337F84" w:rsidRDefault="00337F84" w:rsidP="00337F84">
      <w:pPr>
        <w:widowControl/>
        <w:jc w:val="left"/>
        <w:rPr>
          <w:rFonts w:cs="Times New Roman"/>
          <w:b/>
          <w:sz w:val="24"/>
          <w:szCs w:val="24"/>
        </w:rPr>
      </w:pPr>
    </w:p>
    <w:p w14:paraId="20556C17" w14:textId="3451360F" w:rsidR="00586532" w:rsidRPr="00337F84" w:rsidRDefault="00586532">
      <w:pPr>
        <w:widowControl/>
        <w:spacing w:after="160"/>
        <w:jc w:val="left"/>
        <w:rPr>
          <w:rFonts w:cs="Times New Roman"/>
          <w:b/>
          <w:sz w:val="24"/>
          <w:szCs w:val="24"/>
        </w:rPr>
      </w:pPr>
      <w:r>
        <w:rPr>
          <w:rFonts w:eastAsiaTheme="minorEastAsia"/>
          <w:b/>
          <w:bCs/>
          <w:sz w:val="24"/>
          <w:szCs w:val="24"/>
        </w:rPr>
        <w:br w:type="page"/>
      </w:r>
    </w:p>
    <w:p w14:paraId="10598FFA" w14:textId="42B63AF4" w:rsidR="00FF30BC" w:rsidRPr="00AB6EE9" w:rsidRDefault="00FF30BC" w:rsidP="00FF30BC">
      <w:pPr>
        <w:widowControl/>
        <w:jc w:val="left"/>
        <w:rPr>
          <w:rFonts w:eastAsiaTheme="minorEastAsia" w:cs="Times New Roman"/>
          <w:b/>
          <w:sz w:val="24"/>
          <w:szCs w:val="24"/>
        </w:rPr>
      </w:pPr>
      <w:r w:rsidRPr="008F03FA">
        <w:rPr>
          <w:rFonts w:cs="Times New Roman"/>
          <w:b/>
          <w:sz w:val="24"/>
          <w:szCs w:val="24"/>
        </w:rPr>
        <w:lastRenderedPageBreak/>
        <w:t xml:space="preserve">Table </w:t>
      </w:r>
      <w:r w:rsidR="00091F06">
        <w:rPr>
          <w:rFonts w:eastAsiaTheme="minorEastAsia" w:cs="Times New Roman" w:hint="eastAsia"/>
          <w:b/>
          <w:sz w:val="24"/>
          <w:szCs w:val="24"/>
        </w:rPr>
        <w:t>10</w:t>
      </w:r>
      <w:r w:rsidRPr="008F03FA">
        <w:rPr>
          <w:rFonts w:cs="Times New Roman"/>
          <w:b/>
          <w:sz w:val="24"/>
          <w:szCs w:val="24"/>
        </w:rPr>
        <w:t xml:space="preserve">. </w:t>
      </w:r>
      <w:r w:rsidR="002B71F7">
        <w:rPr>
          <w:rFonts w:eastAsiaTheme="minorEastAsia" w:cs="Times New Roman" w:hint="eastAsia"/>
          <w:b/>
          <w:sz w:val="24"/>
          <w:szCs w:val="24"/>
        </w:rPr>
        <w:t xml:space="preserve">Pre- Versus Post- </w:t>
      </w:r>
      <w:r w:rsidR="00A86A34">
        <w:rPr>
          <w:rFonts w:eastAsiaTheme="minorEastAsia" w:cs="Times New Roman" w:hint="eastAsia"/>
          <w:b/>
          <w:bCs/>
          <w:sz w:val="24"/>
          <w:szCs w:val="24"/>
        </w:rPr>
        <w:t>ChatGPT Launch</w:t>
      </w:r>
    </w:p>
    <w:p w14:paraId="03B495B3" w14:textId="28FB97B8" w:rsidR="00FF30BC" w:rsidRDefault="00FF30BC" w:rsidP="00FF30BC">
      <w:pPr>
        <w:widowControl/>
        <w:rPr>
          <w:rFonts w:eastAsiaTheme="minorEastAsia" w:cs="Times New Roman"/>
          <w:sz w:val="24"/>
          <w:szCs w:val="24"/>
        </w:rPr>
      </w:pPr>
      <w:r w:rsidRPr="00F67BCC">
        <w:rPr>
          <w:rFonts w:cs="Times New Roman"/>
          <w:sz w:val="24"/>
          <w:szCs w:val="24"/>
        </w:rPr>
        <w:t xml:space="preserve">This table presents results on </w:t>
      </w:r>
      <w:r w:rsidR="00DF120C">
        <w:rPr>
          <w:rFonts w:eastAsiaTheme="minorEastAsia" w:cs="Times New Roman" w:hint="eastAsia"/>
          <w:sz w:val="24"/>
          <w:szCs w:val="24"/>
        </w:rPr>
        <w:t>pre- and post- ChatGPT sample</w:t>
      </w:r>
      <w:r w:rsidRPr="00F67BCC">
        <w:rPr>
          <w:rFonts w:cs="Times New Roman"/>
          <w:sz w:val="24"/>
          <w:szCs w:val="24"/>
        </w:rPr>
        <w:t xml:space="preserve">. Our sample period is </w:t>
      </w:r>
      <w:r w:rsidRPr="008F03FA">
        <w:rPr>
          <w:rFonts w:cs="Times New Roman"/>
          <w:sz w:val="24"/>
          <w:szCs w:val="24"/>
        </w:rPr>
        <w:t xml:space="preserve">Jan 2, 2020 to </w:t>
      </w:r>
      <w:r>
        <w:rPr>
          <w:rFonts w:cs="Times New Roman"/>
          <w:sz w:val="24"/>
          <w:szCs w:val="24"/>
        </w:rPr>
        <w:t>Dec</w:t>
      </w:r>
      <w:r w:rsidRPr="008F03FA">
        <w:rPr>
          <w:rFonts w:cs="Times New Roman"/>
          <w:sz w:val="24"/>
          <w:szCs w:val="24"/>
        </w:rPr>
        <w:t xml:space="preserve"> </w:t>
      </w:r>
      <w:r>
        <w:rPr>
          <w:rFonts w:cs="Times New Roman"/>
          <w:sz w:val="24"/>
          <w:szCs w:val="24"/>
        </w:rPr>
        <w:t>31</w:t>
      </w:r>
      <w:r w:rsidRPr="008F03FA">
        <w:rPr>
          <w:rFonts w:cs="Times New Roman"/>
          <w:sz w:val="24"/>
          <w:szCs w:val="24"/>
        </w:rPr>
        <w:t>, 202</w:t>
      </w:r>
      <w:r>
        <w:rPr>
          <w:rFonts w:eastAsiaTheme="minorEastAsia" w:cs="Times New Roman" w:hint="eastAsia"/>
          <w:sz w:val="24"/>
          <w:szCs w:val="24"/>
        </w:rPr>
        <w:t>5</w:t>
      </w:r>
      <w:r w:rsidRPr="00F67BCC">
        <w:rPr>
          <w:rFonts w:cs="Times New Roman"/>
          <w:sz w:val="24"/>
          <w:szCs w:val="24"/>
        </w:rPr>
        <w:t xml:space="preserve">, and our sample firms are common stocks listed on NYSE, NYSE MKT, or Nasdaq. </w:t>
      </w:r>
      <w:r>
        <w:rPr>
          <w:rFonts w:eastAsiaTheme="minorEastAsia" w:cs="Times New Roman" w:hint="eastAsia"/>
          <w:sz w:val="24"/>
          <w:szCs w:val="24"/>
        </w:rPr>
        <w:t xml:space="preserve">Rational, fanatic, and </w:t>
      </w:r>
      <w:r w:rsidR="00CF7881" w:rsidRPr="00CF7881">
        <w:rPr>
          <w:rFonts w:eastAsiaTheme="minorEastAsia" w:cs="Times New Roman"/>
          <w:sz w:val="24"/>
          <w:szCs w:val="24"/>
        </w:rPr>
        <w:t>naïve</w:t>
      </w:r>
      <w:r>
        <w:rPr>
          <w:rFonts w:eastAsiaTheme="minorEastAsia" w:cs="Times New Roman" w:hint="eastAsia"/>
          <w:sz w:val="24"/>
          <w:szCs w:val="24"/>
        </w:rPr>
        <w:t xml:space="preserve"> agents are identified using large language models according to the definition in Pedersen (2022).</w:t>
      </w:r>
      <w:r>
        <w:rPr>
          <w:rFonts w:cs="Times New Roman"/>
          <w:sz w:val="24"/>
          <w:szCs w:val="24"/>
        </w:rPr>
        <w:t xml:space="preserve"> The t</w:t>
      </w:r>
      <w:r w:rsidRPr="00887A45">
        <w:rPr>
          <w:rFonts w:cs="Times New Roman"/>
          <w:sz w:val="24"/>
          <w:szCs w:val="24"/>
        </w:rPr>
        <w:t xml:space="preserve">one of each </w:t>
      </w:r>
      <w:r>
        <w:rPr>
          <w:rFonts w:cs="Times New Roman"/>
          <w:sz w:val="24"/>
          <w:szCs w:val="24"/>
        </w:rPr>
        <w:t>agent</w:t>
      </w:r>
      <w:r w:rsidRPr="00887A45">
        <w:rPr>
          <w:rFonts w:cs="Times New Roman"/>
          <w:sz w:val="24"/>
          <w:szCs w:val="24"/>
        </w:rPr>
        <w:t xml:space="preserve"> group measure</w:t>
      </w:r>
      <w:r>
        <w:rPr>
          <w:rFonts w:cs="Times New Roman"/>
          <w:sz w:val="24"/>
          <w:szCs w:val="24"/>
        </w:rPr>
        <w:t xml:space="preserve">s </w:t>
      </w:r>
      <w:r w:rsidRPr="00887A45">
        <w:rPr>
          <w:rFonts w:cs="Times New Roman"/>
          <w:sz w:val="24"/>
          <w:szCs w:val="24"/>
        </w:rPr>
        <w:t xml:space="preserve">their views, and is computed using </w:t>
      </w:r>
      <w:r>
        <w:rPr>
          <w:rFonts w:eastAsiaTheme="minorEastAsia" w:cs="Times New Roman" w:hint="eastAsia"/>
          <w:sz w:val="24"/>
          <w:szCs w:val="24"/>
        </w:rPr>
        <w:t xml:space="preserve">large language models. </w:t>
      </w:r>
      <w:r w:rsidR="008001B9">
        <w:rPr>
          <w:rFonts w:eastAsiaTheme="minorEastAsia" w:cs="Times New Roman" w:hint="eastAsia"/>
          <w:sz w:val="24"/>
          <w:szCs w:val="24"/>
        </w:rPr>
        <w:t xml:space="preserve">The sample is </w:t>
      </w:r>
      <w:r w:rsidR="001F1998">
        <w:rPr>
          <w:rFonts w:eastAsiaTheme="minorEastAsia" w:cs="Times New Roman" w:hint="eastAsia"/>
          <w:sz w:val="24"/>
          <w:szCs w:val="24"/>
        </w:rPr>
        <w:t>divided</w:t>
      </w:r>
      <w:r w:rsidR="008001B9">
        <w:rPr>
          <w:rFonts w:eastAsiaTheme="minorEastAsia" w:cs="Times New Roman" w:hint="eastAsia"/>
          <w:sz w:val="24"/>
          <w:szCs w:val="24"/>
        </w:rPr>
        <w:t xml:space="preserve"> into</w:t>
      </w:r>
      <w:r w:rsidR="008001B9" w:rsidRPr="008001B9">
        <w:rPr>
          <w:rFonts w:eastAsiaTheme="minorEastAsia" w:cs="Times New Roman" w:hint="eastAsia"/>
          <w:sz w:val="24"/>
          <w:szCs w:val="24"/>
        </w:rPr>
        <w:t xml:space="preserve"> </w:t>
      </w:r>
      <w:r w:rsidR="008001B9">
        <w:rPr>
          <w:rFonts w:eastAsiaTheme="minorEastAsia" w:cs="Times New Roman" w:hint="eastAsia"/>
          <w:sz w:val="24"/>
          <w:szCs w:val="24"/>
        </w:rPr>
        <w:t xml:space="preserve">pre- and post- ChatGPT </w:t>
      </w:r>
      <w:r w:rsidR="001F1998">
        <w:rPr>
          <w:rFonts w:eastAsiaTheme="minorEastAsia" w:cs="Times New Roman" w:hint="eastAsia"/>
          <w:sz w:val="24"/>
          <w:szCs w:val="24"/>
        </w:rPr>
        <w:t>periods</w:t>
      </w:r>
      <w:r w:rsidR="00D51962">
        <w:rPr>
          <w:rFonts w:eastAsiaTheme="minorEastAsia" w:cs="Times New Roman" w:hint="eastAsia"/>
          <w:sz w:val="24"/>
          <w:szCs w:val="24"/>
        </w:rPr>
        <w:t xml:space="preserve"> </w:t>
      </w:r>
      <w:r w:rsidR="00E84D0E">
        <w:rPr>
          <w:rFonts w:eastAsiaTheme="minorEastAsia" w:cs="Times New Roman" w:hint="eastAsia"/>
          <w:sz w:val="24"/>
          <w:szCs w:val="24"/>
        </w:rPr>
        <w:t>using</w:t>
      </w:r>
      <w:r w:rsidR="00D51962">
        <w:rPr>
          <w:rFonts w:eastAsiaTheme="minorEastAsia" w:cs="Times New Roman" w:hint="eastAsia"/>
          <w:sz w:val="24"/>
          <w:szCs w:val="24"/>
        </w:rPr>
        <w:t xml:space="preserve"> November, 30, 2022 as </w:t>
      </w:r>
      <w:r w:rsidR="00E84D0E">
        <w:rPr>
          <w:rFonts w:eastAsiaTheme="minorEastAsia" w:cs="Times New Roman" w:hint="eastAsia"/>
          <w:sz w:val="24"/>
          <w:szCs w:val="24"/>
        </w:rPr>
        <w:t>the</w:t>
      </w:r>
      <w:r w:rsidR="00D51962">
        <w:rPr>
          <w:rFonts w:eastAsiaTheme="minorEastAsia" w:cs="Times New Roman" w:hint="eastAsia"/>
          <w:sz w:val="24"/>
          <w:szCs w:val="24"/>
        </w:rPr>
        <w:t xml:space="preserve"> cutoff</w:t>
      </w:r>
      <w:r w:rsidR="00E84D0E">
        <w:rPr>
          <w:rFonts w:eastAsiaTheme="minorEastAsia" w:cs="Times New Roman" w:hint="eastAsia"/>
          <w:sz w:val="24"/>
          <w:szCs w:val="24"/>
        </w:rPr>
        <w:t xml:space="preserve"> date</w:t>
      </w:r>
      <w:r w:rsidR="00D51962">
        <w:rPr>
          <w:rFonts w:eastAsiaTheme="minorEastAsia" w:cs="Times New Roman" w:hint="eastAsia"/>
          <w:sz w:val="24"/>
          <w:szCs w:val="24"/>
        </w:rPr>
        <w:t>.</w:t>
      </w:r>
      <w:r w:rsidR="008001B9">
        <w:rPr>
          <w:rFonts w:eastAsiaTheme="minorEastAsia" w:cs="Times New Roman" w:hint="eastAsia"/>
          <w:sz w:val="24"/>
          <w:szCs w:val="24"/>
        </w:rPr>
        <w:t xml:space="preserve"> </w:t>
      </w:r>
      <w:r w:rsidRPr="009C3E3D">
        <w:rPr>
          <w:rFonts w:cs="Times New Roman"/>
          <w:sz w:val="24"/>
          <w:szCs w:val="24"/>
        </w:rPr>
        <w:t>Parameters are estimated using PVAR with GMM estimation with lag length L=</w:t>
      </w:r>
      <w:r>
        <w:rPr>
          <w:rFonts w:cs="Times New Roman"/>
          <w:sz w:val="24"/>
          <w:szCs w:val="24"/>
        </w:rPr>
        <w:t>1</w:t>
      </w:r>
      <w:r w:rsidRPr="009C3E3D">
        <w:rPr>
          <w:rFonts w:cs="Times New Roman"/>
          <w:sz w:val="24"/>
          <w:szCs w:val="24"/>
        </w:rPr>
        <w:t>.</w:t>
      </w:r>
      <w:r w:rsidRPr="00F67BCC">
        <w:rPr>
          <w:rFonts w:cs="Times New Roman"/>
          <w:sz w:val="24"/>
          <w:szCs w:val="24"/>
        </w:rPr>
        <w:t xml:space="preserve"> We subtract from each variable in the model its cross-sectional mean before estimation to remove common time fixed effects from all the variables. Following Hendershott et al. (2015), we apply the forward orthogonal deviations transformation to eliminate firm fixed effects. The standard errors are clustered on date and firm. T-statistics are reported in brackets. Levels of significance are denoted by </w:t>
      </w:r>
      <w:r w:rsidRPr="00F67BCC">
        <w:rPr>
          <w:rFonts w:cs="Times New Roman"/>
          <w:b/>
          <w:bCs/>
          <w:sz w:val="24"/>
          <w:szCs w:val="24"/>
        </w:rPr>
        <w:t>*</w:t>
      </w:r>
      <w:r w:rsidRPr="00F67BCC">
        <w:rPr>
          <w:rFonts w:cs="Times New Roman"/>
          <w:sz w:val="24"/>
          <w:szCs w:val="24"/>
        </w:rPr>
        <w:t xml:space="preserve"> (10%), </w:t>
      </w:r>
      <w:r w:rsidRPr="00F67BCC">
        <w:rPr>
          <w:rFonts w:cs="Times New Roman"/>
          <w:b/>
          <w:bCs/>
          <w:sz w:val="24"/>
          <w:szCs w:val="24"/>
        </w:rPr>
        <w:t>**</w:t>
      </w:r>
      <w:r w:rsidRPr="00F67BCC">
        <w:rPr>
          <w:rFonts w:cs="Times New Roman"/>
          <w:sz w:val="24"/>
          <w:szCs w:val="24"/>
        </w:rPr>
        <w:t xml:space="preserve"> (5%), and </w:t>
      </w:r>
      <w:r w:rsidRPr="00F67BCC">
        <w:rPr>
          <w:rFonts w:cs="Times New Roman"/>
          <w:b/>
          <w:bCs/>
          <w:sz w:val="24"/>
          <w:szCs w:val="24"/>
        </w:rPr>
        <w:t>***</w:t>
      </w:r>
      <w:r w:rsidRPr="00F67BCC">
        <w:rPr>
          <w:rFonts w:cs="Times New Roman"/>
          <w:sz w:val="24"/>
          <w:szCs w:val="24"/>
        </w:rPr>
        <w:t xml:space="preserve"> (1%). </w:t>
      </w:r>
    </w:p>
    <w:p w14:paraId="3F39EA84" w14:textId="77777777" w:rsidR="0043790F" w:rsidRDefault="0043790F" w:rsidP="00FF30BC">
      <w:pPr>
        <w:widowControl/>
        <w:rPr>
          <w:rFonts w:eastAsiaTheme="minorEastAsia" w:cs="Times New Roman"/>
          <w:sz w:val="24"/>
          <w:szCs w:val="24"/>
        </w:rPr>
      </w:pPr>
    </w:p>
    <w:p w14:paraId="62B83652" w14:textId="0EF3FC33" w:rsidR="00FF30BC" w:rsidRPr="00712BD2" w:rsidRDefault="00DD0A64" w:rsidP="00FF30BC">
      <w:pPr>
        <w:widowControl/>
        <w:rPr>
          <w:rFonts w:eastAsiaTheme="minorEastAsia" w:cs="Times New Roman"/>
          <w:sz w:val="24"/>
          <w:szCs w:val="24"/>
        </w:rPr>
      </w:pPr>
      <w:r w:rsidRPr="00712BD2">
        <w:rPr>
          <w:rFonts w:eastAsiaTheme="minorEastAsia" w:cs="Times New Roman" w:hint="eastAsia"/>
          <w:sz w:val="24"/>
          <w:szCs w:val="24"/>
        </w:rPr>
        <w:t>Panel A</w:t>
      </w:r>
      <w:r w:rsidR="00773950">
        <w:rPr>
          <w:rFonts w:eastAsiaTheme="minorEastAsia" w:cs="Times New Roman" w:hint="eastAsia"/>
          <w:sz w:val="24"/>
          <w:szCs w:val="24"/>
        </w:rPr>
        <w:t>. Belief formation and price discovery</w:t>
      </w:r>
    </w:p>
    <w:tbl>
      <w:tblPr>
        <w:tblW w:w="5085" w:type="pct"/>
        <w:tblLook w:val="04A0" w:firstRow="1" w:lastRow="0" w:firstColumn="1" w:lastColumn="0" w:noHBand="0" w:noVBand="1"/>
      </w:tblPr>
      <w:tblGrid>
        <w:gridCol w:w="3141"/>
        <w:gridCol w:w="1708"/>
        <w:gridCol w:w="1708"/>
        <w:gridCol w:w="1437"/>
        <w:gridCol w:w="1525"/>
      </w:tblGrid>
      <w:tr w:rsidR="00DD0A64" w:rsidRPr="008B69C4" w14:paraId="4279BA33" w14:textId="77777777" w:rsidTr="0043790F">
        <w:trPr>
          <w:trHeight w:val="262"/>
        </w:trPr>
        <w:tc>
          <w:tcPr>
            <w:tcW w:w="1650" w:type="pct"/>
            <w:tcBorders>
              <w:top w:val="single" w:sz="4" w:space="0" w:color="auto"/>
              <w:left w:val="nil"/>
              <w:bottom w:val="single" w:sz="4" w:space="0" w:color="auto"/>
              <w:right w:val="nil"/>
            </w:tcBorders>
            <w:noWrap/>
            <w:vAlign w:val="bottom"/>
            <w:hideMark/>
          </w:tcPr>
          <w:p w14:paraId="06DA3CC6" w14:textId="77777777" w:rsidR="00DD0A64" w:rsidRPr="008B69C4" w:rsidRDefault="00DD0A64" w:rsidP="00FF30BC">
            <w:pPr>
              <w:widowControl/>
              <w:spacing w:line="240" w:lineRule="auto"/>
              <w:jc w:val="left"/>
              <w:rPr>
                <w:rFonts w:cs="Times New Roman"/>
                <w:color w:val="000000"/>
              </w:rPr>
            </w:pPr>
            <w:r w:rsidRPr="008B69C4">
              <w:rPr>
                <w:rFonts w:cs="Times New Roman"/>
                <w:color w:val="000000"/>
              </w:rPr>
              <w:t> </w:t>
            </w:r>
          </w:p>
        </w:tc>
        <w:tc>
          <w:tcPr>
            <w:tcW w:w="1794" w:type="pct"/>
            <w:gridSpan w:val="2"/>
            <w:tcBorders>
              <w:top w:val="single" w:sz="4" w:space="0" w:color="auto"/>
              <w:left w:val="nil"/>
              <w:bottom w:val="single" w:sz="4" w:space="0" w:color="auto"/>
              <w:right w:val="nil"/>
            </w:tcBorders>
          </w:tcPr>
          <w:p w14:paraId="534E12FD" w14:textId="44FDA733" w:rsidR="00DD0A64" w:rsidRPr="008B69C4" w:rsidRDefault="00DD0A64" w:rsidP="00130C13">
            <w:pPr>
              <w:widowControl/>
              <w:spacing w:line="240" w:lineRule="auto"/>
              <w:jc w:val="center"/>
              <w:rPr>
                <w:rFonts w:cs="Times New Roman"/>
                <w:color w:val="000000"/>
              </w:rPr>
            </w:pPr>
            <w:proofErr w:type="spellStart"/>
            <w:r w:rsidRPr="008B69C4">
              <w:rPr>
                <w:rFonts w:cs="Times New Roman"/>
                <w:color w:val="000000"/>
              </w:rPr>
              <w:t>NaïveTone</w:t>
            </w:r>
            <w:proofErr w:type="spellEnd"/>
            <w:r w:rsidRPr="008B69C4">
              <w:rPr>
                <w:rFonts w:cs="Times New Roman"/>
                <w:color w:val="000000"/>
              </w:rPr>
              <w:t>(t)</w:t>
            </w:r>
          </w:p>
        </w:tc>
        <w:tc>
          <w:tcPr>
            <w:tcW w:w="1556" w:type="pct"/>
            <w:gridSpan w:val="2"/>
            <w:tcBorders>
              <w:top w:val="single" w:sz="4" w:space="0" w:color="auto"/>
              <w:left w:val="nil"/>
              <w:bottom w:val="single" w:sz="4" w:space="0" w:color="auto"/>
              <w:right w:val="nil"/>
            </w:tcBorders>
            <w:noWrap/>
            <w:vAlign w:val="center"/>
            <w:hideMark/>
          </w:tcPr>
          <w:p w14:paraId="7D5A336B" w14:textId="1D5B5163" w:rsidR="00DD0A64" w:rsidRPr="008B69C4" w:rsidRDefault="00DD0A64" w:rsidP="00130C13">
            <w:pPr>
              <w:widowControl/>
              <w:spacing w:line="240" w:lineRule="auto"/>
              <w:jc w:val="center"/>
              <w:rPr>
                <w:rFonts w:cs="Times New Roman"/>
                <w:color w:val="000000"/>
              </w:rPr>
            </w:pPr>
            <w:r w:rsidRPr="008B69C4">
              <w:rPr>
                <w:rFonts w:cs="Times New Roman"/>
                <w:color w:val="000000"/>
              </w:rPr>
              <w:t>Return(t)</w:t>
            </w:r>
          </w:p>
        </w:tc>
      </w:tr>
      <w:tr w:rsidR="004F783E" w:rsidRPr="008B69C4" w14:paraId="2D1344B2" w14:textId="77777777" w:rsidTr="0043790F">
        <w:trPr>
          <w:trHeight w:val="262"/>
        </w:trPr>
        <w:tc>
          <w:tcPr>
            <w:tcW w:w="1650" w:type="pct"/>
            <w:tcBorders>
              <w:top w:val="nil"/>
              <w:left w:val="nil"/>
              <w:bottom w:val="single" w:sz="4" w:space="0" w:color="auto"/>
              <w:right w:val="nil"/>
            </w:tcBorders>
            <w:noWrap/>
            <w:vAlign w:val="bottom"/>
            <w:hideMark/>
          </w:tcPr>
          <w:p w14:paraId="52E904FA" w14:textId="77777777" w:rsidR="004F783E" w:rsidRPr="008B69C4" w:rsidRDefault="004F783E" w:rsidP="004F783E">
            <w:pPr>
              <w:widowControl/>
              <w:spacing w:line="240" w:lineRule="auto"/>
              <w:jc w:val="left"/>
              <w:rPr>
                <w:rFonts w:cs="Times New Roman"/>
                <w:color w:val="000000"/>
              </w:rPr>
            </w:pPr>
            <w:r w:rsidRPr="008B69C4">
              <w:rPr>
                <w:rFonts w:cs="Times New Roman"/>
                <w:color w:val="000000"/>
              </w:rPr>
              <w:t> </w:t>
            </w:r>
          </w:p>
        </w:tc>
        <w:tc>
          <w:tcPr>
            <w:tcW w:w="897" w:type="pct"/>
            <w:tcBorders>
              <w:top w:val="nil"/>
              <w:left w:val="nil"/>
              <w:bottom w:val="single" w:sz="4" w:space="0" w:color="auto"/>
              <w:right w:val="nil"/>
            </w:tcBorders>
            <w:vAlign w:val="center"/>
          </w:tcPr>
          <w:p w14:paraId="69CF45F0" w14:textId="6AB14A37" w:rsidR="004F783E" w:rsidRPr="008B69C4" w:rsidRDefault="004F783E" w:rsidP="004F783E">
            <w:pPr>
              <w:widowControl/>
              <w:spacing w:line="240" w:lineRule="auto"/>
              <w:jc w:val="center"/>
              <w:rPr>
                <w:rFonts w:cs="Times New Roman"/>
                <w:color w:val="000000"/>
              </w:rPr>
            </w:pPr>
            <w:r w:rsidRPr="008B69C4">
              <w:rPr>
                <w:rFonts w:cs="Times New Roman"/>
                <w:color w:val="000000"/>
              </w:rPr>
              <w:t>I</w:t>
            </w:r>
          </w:p>
        </w:tc>
        <w:tc>
          <w:tcPr>
            <w:tcW w:w="897" w:type="pct"/>
            <w:tcBorders>
              <w:top w:val="nil"/>
              <w:left w:val="nil"/>
              <w:bottom w:val="single" w:sz="4" w:space="0" w:color="auto"/>
              <w:right w:val="nil"/>
            </w:tcBorders>
            <w:vAlign w:val="center"/>
          </w:tcPr>
          <w:p w14:paraId="7F1710F0" w14:textId="2E7919BE" w:rsidR="004F783E" w:rsidRPr="008B69C4" w:rsidRDefault="004F783E" w:rsidP="004F783E">
            <w:pPr>
              <w:widowControl/>
              <w:spacing w:line="240" w:lineRule="auto"/>
              <w:jc w:val="center"/>
              <w:rPr>
                <w:rFonts w:cs="Times New Roman"/>
                <w:color w:val="000000"/>
              </w:rPr>
            </w:pPr>
            <w:r w:rsidRPr="008B69C4">
              <w:rPr>
                <w:rFonts w:cs="Times New Roman"/>
                <w:color w:val="000000"/>
              </w:rPr>
              <w:t>II</w:t>
            </w:r>
          </w:p>
        </w:tc>
        <w:tc>
          <w:tcPr>
            <w:tcW w:w="755" w:type="pct"/>
            <w:tcBorders>
              <w:top w:val="nil"/>
              <w:left w:val="nil"/>
              <w:bottom w:val="single" w:sz="4" w:space="0" w:color="auto"/>
              <w:right w:val="nil"/>
            </w:tcBorders>
            <w:noWrap/>
            <w:vAlign w:val="center"/>
            <w:hideMark/>
          </w:tcPr>
          <w:p w14:paraId="5070CB7A" w14:textId="68A65762" w:rsidR="004F783E" w:rsidRPr="008B69C4" w:rsidRDefault="004F783E" w:rsidP="004F783E">
            <w:pPr>
              <w:widowControl/>
              <w:spacing w:line="240" w:lineRule="auto"/>
              <w:jc w:val="center"/>
              <w:rPr>
                <w:rFonts w:cs="Times New Roman"/>
                <w:color w:val="000000"/>
              </w:rPr>
            </w:pPr>
            <w:r w:rsidRPr="00130C13">
              <w:rPr>
                <w:rFonts w:cs="Times New Roman"/>
                <w:color w:val="000000"/>
              </w:rPr>
              <w:t>III</w:t>
            </w:r>
          </w:p>
        </w:tc>
        <w:tc>
          <w:tcPr>
            <w:tcW w:w="801" w:type="pct"/>
            <w:tcBorders>
              <w:top w:val="nil"/>
              <w:left w:val="nil"/>
              <w:bottom w:val="single" w:sz="4" w:space="0" w:color="auto"/>
              <w:right w:val="nil"/>
            </w:tcBorders>
            <w:noWrap/>
            <w:vAlign w:val="center"/>
            <w:hideMark/>
          </w:tcPr>
          <w:p w14:paraId="123AED4D" w14:textId="6D580890" w:rsidR="004F783E" w:rsidRPr="008B69C4" w:rsidRDefault="004F783E" w:rsidP="004F783E">
            <w:pPr>
              <w:widowControl/>
              <w:spacing w:line="240" w:lineRule="auto"/>
              <w:jc w:val="center"/>
              <w:rPr>
                <w:rFonts w:cs="Times New Roman"/>
                <w:color w:val="000000"/>
              </w:rPr>
            </w:pPr>
            <w:r w:rsidRPr="00130C13">
              <w:rPr>
                <w:rFonts w:cs="Times New Roman"/>
                <w:color w:val="000000"/>
              </w:rPr>
              <w:t>IV</w:t>
            </w:r>
          </w:p>
        </w:tc>
      </w:tr>
      <w:tr w:rsidR="00DD0A64" w:rsidRPr="008B69C4" w14:paraId="4A94E33E" w14:textId="77777777" w:rsidTr="0043790F">
        <w:trPr>
          <w:trHeight w:val="262"/>
        </w:trPr>
        <w:tc>
          <w:tcPr>
            <w:tcW w:w="1650" w:type="pct"/>
            <w:tcBorders>
              <w:top w:val="nil"/>
              <w:left w:val="nil"/>
              <w:bottom w:val="single" w:sz="4" w:space="0" w:color="auto"/>
              <w:right w:val="nil"/>
            </w:tcBorders>
            <w:noWrap/>
            <w:vAlign w:val="bottom"/>
            <w:hideMark/>
          </w:tcPr>
          <w:p w14:paraId="573F3E8C" w14:textId="77777777" w:rsidR="00DD0A64" w:rsidRPr="008B69C4" w:rsidRDefault="00DD0A64" w:rsidP="00DD0A64">
            <w:pPr>
              <w:widowControl/>
              <w:spacing w:line="240" w:lineRule="auto"/>
              <w:jc w:val="left"/>
              <w:rPr>
                <w:rFonts w:cs="Times New Roman"/>
                <w:color w:val="000000"/>
              </w:rPr>
            </w:pPr>
            <w:r w:rsidRPr="008B69C4">
              <w:rPr>
                <w:rFonts w:cs="Times New Roman"/>
                <w:color w:val="000000"/>
              </w:rPr>
              <w:t> </w:t>
            </w:r>
          </w:p>
        </w:tc>
        <w:tc>
          <w:tcPr>
            <w:tcW w:w="897" w:type="pct"/>
            <w:tcBorders>
              <w:top w:val="nil"/>
              <w:left w:val="nil"/>
              <w:bottom w:val="single" w:sz="4" w:space="0" w:color="auto"/>
              <w:right w:val="nil"/>
            </w:tcBorders>
            <w:vAlign w:val="center"/>
          </w:tcPr>
          <w:p w14:paraId="51750195" w14:textId="76DD47DD" w:rsidR="00DD0A64" w:rsidRPr="008B69C4" w:rsidRDefault="00DD0A64" w:rsidP="00DD0A64">
            <w:pPr>
              <w:widowControl/>
              <w:spacing w:line="240" w:lineRule="auto"/>
              <w:jc w:val="center"/>
              <w:rPr>
                <w:rFonts w:cs="Times New Roman"/>
                <w:color w:val="000000"/>
              </w:rPr>
            </w:pPr>
            <w:r w:rsidRPr="008B69C4">
              <w:rPr>
                <w:rFonts w:cs="Times New Roman"/>
                <w:color w:val="000000"/>
              </w:rPr>
              <w:t>Pre-ChatGPT</w:t>
            </w:r>
          </w:p>
        </w:tc>
        <w:tc>
          <w:tcPr>
            <w:tcW w:w="897" w:type="pct"/>
            <w:tcBorders>
              <w:top w:val="nil"/>
              <w:left w:val="nil"/>
              <w:bottom w:val="single" w:sz="4" w:space="0" w:color="auto"/>
              <w:right w:val="nil"/>
            </w:tcBorders>
            <w:vAlign w:val="center"/>
          </w:tcPr>
          <w:p w14:paraId="7D283F5A" w14:textId="221AF22E" w:rsidR="00DD0A64" w:rsidRPr="008B69C4" w:rsidRDefault="00DD0A64" w:rsidP="00DD0A64">
            <w:pPr>
              <w:widowControl/>
              <w:spacing w:line="240" w:lineRule="auto"/>
              <w:jc w:val="center"/>
              <w:rPr>
                <w:rFonts w:cs="Times New Roman"/>
                <w:color w:val="000000"/>
              </w:rPr>
            </w:pPr>
            <w:r w:rsidRPr="008B69C4">
              <w:rPr>
                <w:rFonts w:cs="Times New Roman"/>
                <w:color w:val="000000"/>
              </w:rPr>
              <w:t>Post-ChatGPT</w:t>
            </w:r>
          </w:p>
        </w:tc>
        <w:tc>
          <w:tcPr>
            <w:tcW w:w="755" w:type="pct"/>
            <w:tcBorders>
              <w:top w:val="nil"/>
              <w:left w:val="nil"/>
              <w:bottom w:val="single" w:sz="4" w:space="0" w:color="auto"/>
              <w:right w:val="nil"/>
            </w:tcBorders>
            <w:noWrap/>
            <w:vAlign w:val="center"/>
            <w:hideMark/>
          </w:tcPr>
          <w:p w14:paraId="304F718E" w14:textId="32F1B136" w:rsidR="00DD0A64" w:rsidRPr="008B69C4" w:rsidRDefault="00DD0A64" w:rsidP="00DD0A64">
            <w:pPr>
              <w:widowControl/>
              <w:spacing w:line="240" w:lineRule="auto"/>
              <w:jc w:val="center"/>
              <w:rPr>
                <w:rFonts w:cs="Times New Roman"/>
                <w:color w:val="000000"/>
              </w:rPr>
            </w:pPr>
            <w:r w:rsidRPr="008B69C4">
              <w:rPr>
                <w:rFonts w:cs="Times New Roman"/>
                <w:color w:val="000000"/>
              </w:rPr>
              <w:t>Pre-ChatGPT</w:t>
            </w:r>
          </w:p>
        </w:tc>
        <w:tc>
          <w:tcPr>
            <w:tcW w:w="801" w:type="pct"/>
            <w:tcBorders>
              <w:top w:val="nil"/>
              <w:left w:val="nil"/>
              <w:bottom w:val="single" w:sz="4" w:space="0" w:color="auto"/>
              <w:right w:val="nil"/>
            </w:tcBorders>
            <w:noWrap/>
            <w:vAlign w:val="center"/>
            <w:hideMark/>
          </w:tcPr>
          <w:p w14:paraId="72C40F41" w14:textId="77777777" w:rsidR="00DD0A64" w:rsidRPr="008B69C4" w:rsidRDefault="00DD0A64" w:rsidP="00DD0A64">
            <w:pPr>
              <w:widowControl/>
              <w:spacing w:line="240" w:lineRule="auto"/>
              <w:jc w:val="center"/>
              <w:rPr>
                <w:rFonts w:cs="Times New Roman"/>
                <w:color w:val="000000"/>
              </w:rPr>
            </w:pPr>
            <w:r w:rsidRPr="008B69C4">
              <w:rPr>
                <w:rFonts w:cs="Times New Roman"/>
                <w:color w:val="000000"/>
              </w:rPr>
              <w:t>Post-ChatGPT</w:t>
            </w:r>
          </w:p>
        </w:tc>
      </w:tr>
      <w:tr w:rsidR="008B69C4" w:rsidRPr="008B69C4" w14:paraId="03D88B6B" w14:textId="77777777" w:rsidTr="0043790F">
        <w:trPr>
          <w:trHeight w:val="262"/>
        </w:trPr>
        <w:tc>
          <w:tcPr>
            <w:tcW w:w="1650" w:type="pct"/>
            <w:tcBorders>
              <w:top w:val="nil"/>
              <w:left w:val="nil"/>
              <w:bottom w:val="nil"/>
              <w:right w:val="nil"/>
            </w:tcBorders>
            <w:noWrap/>
            <w:vAlign w:val="center"/>
            <w:hideMark/>
          </w:tcPr>
          <w:p w14:paraId="4CDE8F60" w14:textId="77777777" w:rsidR="008B69C4" w:rsidRPr="008B69C4" w:rsidRDefault="008B69C4" w:rsidP="008B69C4">
            <w:pPr>
              <w:widowControl/>
              <w:spacing w:line="240" w:lineRule="auto"/>
              <w:jc w:val="left"/>
              <w:rPr>
                <w:rFonts w:cs="Times New Roman"/>
                <w:color w:val="000000"/>
              </w:rPr>
            </w:pPr>
            <w:proofErr w:type="spellStart"/>
            <w:r w:rsidRPr="008B69C4">
              <w:rPr>
                <w:rFonts w:cs="Times New Roman"/>
                <w:color w:val="000000"/>
              </w:rPr>
              <w:t>RationalTone</w:t>
            </w:r>
            <w:proofErr w:type="spellEnd"/>
            <w:r w:rsidRPr="008B69C4">
              <w:rPr>
                <w:rFonts w:cs="Times New Roman"/>
                <w:color w:val="000000"/>
              </w:rPr>
              <w:t>(t-1)</w:t>
            </w:r>
          </w:p>
        </w:tc>
        <w:tc>
          <w:tcPr>
            <w:tcW w:w="897" w:type="pct"/>
            <w:tcBorders>
              <w:top w:val="nil"/>
              <w:left w:val="nil"/>
              <w:bottom w:val="nil"/>
              <w:right w:val="nil"/>
            </w:tcBorders>
            <w:vAlign w:val="bottom"/>
          </w:tcPr>
          <w:p w14:paraId="4658F139" w14:textId="60C079D7" w:rsidR="008B69C4" w:rsidRPr="008B69C4" w:rsidRDefault="008B69C4" w:rsidP="008B69C4">
            <w:pPr>
              <w:widowControl/>
              <w:spacing w:line="240" w:lineRule="auto"/>
              <w:jc w:val="center"/>
              <w:rPr>
                <w:rFonts w:cs="Times New Roman"/>
                <w:color w:val="000000"/>
              </w:rPr>
            </w:pPr>
            <w:r w:rsidRPr="008B69C4">
              <w:rPr>
                <w:rFonts w:cs="Times New Roman"/>
              </w:rPr>
              <w:t>0.0272***</w:t>
            </w:r>
          </w:p>
        </w:tc>
        <w:tc>
          <w:tcPr>
            <w:tcW w:w="897" w:type="pct"/>
            <w:tcBorders>
              <w:top w:val="nil"/>
              <w:left w:val="nil"/>
              <w:bottom w:val="nil"/>
              <w:right w:val="nil"/>
            </w:tcBorders>
            <w:vAlign w:val="bottom"/>
          </w:tcPr>
          <w:p w14:paraId="5E21EE93" w14:textId="23D75E89" w:rsidR="008B69C4" w:rsidRPr="008B69C4" w:rsidRDefault="008B69C4" w:rsidP="008B69C4">
            <w:pPr>
              <w:widowControl/>
              <w:spacing w:line="240" w:lineRule="auto"/>
              <w:jc w:val="center"/>
              <w:rPr>
                <w:rFonts w:cs="Times New Roman"/>
                <w:color w:val="000000"/>
              </w:rPr>
            </w:pPr>
            <w:r w:rsidRPr="008B69C4">
              <w:rPr>
                <w:rFonts w:cs="Times New Roman"/>
              </w:rPr>
              <w:t>0.0177***</w:t>
            </w:r>
          </w:p>
        </w:tc>
        <w:tc>
          <w:tcPr>
            <w:tcW w:w="755" w:type="pct"/>
            <w:tcBorders>
              <w:top w:val="nil"/>
              <w:left w:val="nil"/>
              <w:bottom w:val="nil"/>
              <w:right w:val="nil"/>
            </w:tcBorders>
            <w:noWrap/>
            <w:vAlign w:val="bottom"/>
            <w:hideMark/>
          </w:tcPr>
          <w:p w14:paraId="112F2527" w14:textId="0C135EA1" w:rsidR="008B69C4" w:rsidRPr="008B69C4" w:rsidRDefault="008B69C4" w:rsidP="008B69C4">
            <w:pPr>
              <w:widowControl/>
              <w:spacing w:line="240" w:lineRule="auto"/>
              <w:jc w:val="center"/>
              <w:rPr>
                <w:rFonts w:cs="Times New Roman"/>
                <w:color w:val="000000"/>
              </w:rPr>
            </w:pPr>
            <w:r w:rsidRPr="008B69C4">
              <w:rPr>
                <w:rFonts w:cs="Times New Roman"/>
                <w:color w:val="000000"/>
              </w:rPr>
              <w:t>0.0014***</w:t>
            </w:r>
          </w:p>
        </w:tc>
        <w:tc>
          <w:tcPr>
            <w:tcW w:w="801" w:type="pct"/>
            <w:tcBorders>
              <w:top w:val="nil"/>
              <w:left w:val="nil"/>
              <w:bottom w:val="nil"/>
              <w:right w:val="nil"/>
            </w:tcBorders>
            <w:noWrap/>
            <w:vAlign w:val="bottom"/>
            <w:hideMark/>
          </w:tcPr>
          <w:p w14:paraId="58B10363" w14:textId="45FFAF68" w:rsidR="008B69C4" w:rsidRPr="008B69C4" w:rsidRDefault="008B69C4" w:rsidP="008B69C4">
            <w:pPr>
              <w:widowControl/>
              <w:spacing w:line="240" w:lineRule="auto"/>
              <w:jc w:val="center"/>
              <w:rPr>
                <w:rFonts w:cs="Times New Roman"/>
                <w:color w:val="000000"/>
              </w:rPr>
            </w:pPr>
            <w:r w:rsidRPr="008B69C4">
              <w:rPr>
                <w:rFonts w:cs="Times New Roman"/>
                <w:color w:val="000000"/>
              </w:rPr>
              <w:t>0.0009</w:t>
            </w:r>
          </w:p>
        </w:tc>
      </w:tr>
      <w:tr w:rsidR="008B69C4" w:rsidRPr="008B69C4" w14:paraId="0CEA1A17" w14:textId="77777777" w:rsidTr="0043790F">
        <w:trPr>
          <w:trHeight w:val="262"/>
        </w:trPr>
        <w:tc>
          <w:tcPr>
            <w:tcW w:w="1650" w:type="pct"/>
            <w:tcBorders>
              <w:top w:val="nil"/>
              <w:left w:val="nil"/>
              <w:bottom w:val="nil"/>
              <w:right w:val="nil"/>
            </w:tcBorders>
            <w:noWrap/>
            <w:vAlign w:val="center"/>
            <w:hideMark/>
          </w:tcPr>
          <w:p w14:paraId="25693235" w14:textId="77777777" w:rsidR="008B69C4" w:rsidRPr="008B69C4" w:rsidRDefault="008B69C4" w:rsidP="008B69C4">
            <w:pPr>
              <w:widowControl/>
              <w:spacing w:line="240" w:lineRule="auto"/>
              <w:jc w:val="left"/>
              <w:rPr>
                <w:rFonts w:cs="Times New Roman"/>
                <w:color w:val="000000"/>
              </w:rPr>
            </w:pPr>
          </w:p>
        </w:tc>
        <w:tc>
          <w:tcPr>
            <w:tcW w:w="897" w:type="pct"/>
            <w:tcBorders>
              <w:top w:val="nil"/>
              <w:left w:val="nil"/>
              <w:bottom w:val="nil"/>
              <w:right w:val="nil"/>
            </w:tcBorders>
            <w:vAlign w:val="bottom"/>
          </w:tcPr>
          <w:p w14:paraId="5106161D" w14:textId="530F04FF" w:rsidR="008B69C4" w:rsidRPr="008B69C4" w:rsidRDefault="008B69C4" w:rsidP="008B69C4">
            <w:pPr>
              <w:widowControl/>
              <w:spacing w:line="240" w:lineRule="auto"/>
              <w:jc w:val="center"/>
              <w:rPr>
                <w:rFonts w:cs="Times New Roman"/>
                <w:color w:val="000000"/>
              </w:rPr>
            </w:pPr>
            <w:r w:rsidRPr="008B69C4">
              <w:rPr>
                <w:rFonts w:cs="Times New Roman"/>
              </w:rPr>
              <w:t>[5.85]</w:t>
            </w:r>
          </w:p>
        </w:tc>
        <w:tc>
          <w:tcPr>
            <w:tcW w:w="897" w:type="pct"/>
            <w:tcBorders>
              <w:top w:val="nil"/>
              <w:left w:val="nil"/>
              <w:bottom w:val="nil"/>
              <w:right w:val="nil"/>
            </w:tcBorders>
            <w:vAlign w:val="bottom"/>
          </w:tcPr>
          <w:p w14:paraId="2C874B6E" w14:textId="185277BA" w:rsidR="008B69C4" w:rsidRPr="008B69C4" w:rsidRDefault="008B69C4" w:rsidP="008B69C4">
            <w:pPr>
              <w:widowControl/>
              <w:spacing w:line="240" w:lineRule="auto"/>
              <w:jc w:val="center"/>
              <w:rPr>
                <w:rFonts w:cs="Times New Roman"/>
                <w:color w:val="000000"/>
              </w:rPr>
            </w:pPr>
            <w:r w:rsidRPr="008B69C4">
              <w:rPr>
                <w:rFonts w:cs="Times New Roman"/>
              </w:rPr>
              <w:t>[3.13]</w:t>
            </w:r>
          </w:p>
        </w:tc>
        <w:tc>
          <w:tcPr>
            <w:tcW w:w="755" w:type="pct"/>
            <w:tcBorders>
              <w:top w:val="nil"/>
              <w:left w:val="nil"/>
              <w:bottom w:val="nil"/>
              <w:right w:val="nil"/>
            </w:tcBorders>
            <w:noWrap/>
            <w:vAlign w:val="bottom"/>
            <w:hideMark/>
          </w:tcPr>
          <w:p w14:paraId="4FB7E6C8" w14:textId="56CA5E0F" w:rsidR="008B69C4" w:rsidRPr="008B69C4" w:rsidRDefault="008B69C4" w:rsidP="008B69C4">
            <w:pPr>
              <w:widowControl/>
              <w:spacing w:line="240" w:lineRule="auto"/>
              <w:jc w:val="center"/>
              <w:rPr>
                <w:rFonts w:cs="Times New Roman"/>
                <w:color w:val="000000"/>
              </w:rPr>
            </w:pPr>
            <w:r w:rsidRPr="008B69C4">
              <w:rPr>
                <w:rFonts w:cs="Times New Roman"/>
                <w:color w:val="000000"/>
              </w:rPr>
              <w:t>[4.48]</w:t>
            </w:r>
          </w:p>
        </w:tc>
        <w:tc>
          <w:tcPr>
            <w:tcW w:w="801" w:type="pct"/>
            <w:tcBorders>
              <w:top w:val="nil"/>
              <w:left w:val="nil"/>
              <w:bottom w:val="nil"/>
              <w:right w:val="nil"/>
            </w:tcBorders>
            <w:noWrap/>
            <w:vAlign w:val="bottom"/>
            <w:hideMark/>
          </w:tcPr>
          <w:p w14:paraId="5D1D6417" w14:textId="08DE55E9" w:rsidR="008B69C4" w:rsidRPr="008B69C4" w:rsidRDefault="008B69C4" w:rsidP="008B69C4">
            <w:pPr>
              <w:widowControl/>
              <w:spacing w:line="240" w:lineRule="auto"/>
              <w:jc w:val="center"/>
              <w:rPr>
                <w:rFonts w:cs="Times New Roman"/>
                <w:color w:val="000000"/>
              </w:rPr>
            </w:pPr>
            <w:r w:rsidRPr="008B69C4">
              <w:rPr>
                <w:rFonts w:cs="Times New Roman"/>
                <w:color w:val="000000"/>
              </w:rPr>
              <w:t>[1.02]</w:t>
            </w:r>
          </w:p>
        </w:tc>
      </w:tr>
      <w:tr w:rsidR="008B69C4" w:rsidRPr="008B69C4" w14:paraId="0547D7C8" w14:textId="77777777" w:rsidTr="0043790F">
        <w:trPr>
          <w:trHeight w:val="262"/>
        </w:trPr>
        <w:tc>
          <w:tcPr>
            <w:tcW w:w="1650" w:type="pct"/>
            <w:tcBorders>
              <w:top w:val="nil"/>
              <w:left w:val="nil"/>
              <w:bottom w:val="nil"/>
              <w:right w:val="nil"/>
            </w:tcBorders>
            <w:noWrap/>
            <w:vAlign w:val="center"/>
            <w:hideMark/>
          </w:tcPr>
          <w:p w14:paraId="0BF7AC37" w14:textId="77777777" w:rsidR="008B69C4" w:rsidRPr="008B69C4" w:rsidRDefault="008B69C4" w:rsidP="008B69C4">
            <w:pPr>
              <w:widowControl/>
              <w:spacing w:line="240" w:lineRule="auto"/>
              <w:jc w:val="left"/>
              <w:rPr>
                <w:rFonts w:cs="Times New Roman"/>
                <w:color w:val="000000"/>
              </w:rPr>
            </w:pPr>
            <w:proofErr w:type="spellStart"/>
            <w:r w:rsidRPr="008B69C4">
              <w:rPr>
                <w:rFonts w:cs="Times New Roman"/>
                <w:color w:val="000000"/>
              </w:rPr>
              <w:t>FanaticTone</w:t>
            </w:r>
            <w:proofErr w:type="spellEnd"/>
            <w:r w:rsidRPr="008B69C4">
              <w:rPr>
                <w:rFonts w:cs="Times New Roman"/>
                <w:color w:val="000000"/>
              </w:rPr>
              <w:t>(t-1)</w:t>
            </w:r>
          </w:p>
        </w:tc>
        <w:tc>
          <w:tcPr>
            <w:tcW w:w="897" w:type="pct"/>
            <w:tcBorders>
              <w:top w:val="nil"/>
              <w:left w:val="nil"/>
              <w:bottom w:val="nil"/>
              <w:right w:val="nil"/>
            </w:tcBorders>
            <w:vAlign w:val="bottom"/>
          </w:tcPr>
          <w:p w14:paraId="023C1687" w14:textId="023F86F4" w:rsidR="008B69C4" w:rsidRPr="008B69C4" w:rsidRDefault="008B69C4" w:rsidP="008B69C4">
            <w:pPr>
              <w:widowControl/>
              <w:spacing w:line="240" w:lineRule="auto"/>
              <w:jc w:val="center"/>
              <w:rPr>
                <w:rFonts w:cs="Times New Roman"/>
                <w:color w:val="000000"/>
              </w:rPr>
            </w:pPr>
            <w:r w:rsidRPr="008B69C4">
              <w:rPr>
                <w:rFonts w:cs="Times New Roman"/>
              </w:rPr>
              <w:t>0.0347***</w:t>
            </w:r>
          </w:p>
        </w:tc>
        <w:tc>
          <w:tcPr>
            <w:tcW w:w="897" w:type="pct"/>
            <w:tcBorders>
              <w:top w:val="nil"/>
              <w:left w:val="nil"/>
              <w:bottom w:val="nil"/>
              <w:right w:val="nil"/>
            </w:tcBorders>
            <w:vAlign w:val="bottom"/>
          </w:tcPr>
          <w:p w14:paraId="1883E244" w14:textId="2EC7D8C3" w:rsidR="008B69C4" w:rsidRPr="008B69C4" w:rsidRDefault="008B69C4" w:rsidP="008B69C4">
            <w:pPr>
              <w:widowControl/>
              <w:spacing w:line="240" w:lineRule="auto"/>
              <w:jc w:val="center"/>
              <w:rPr>
                <w:rFonts w:cs="Times New Roman"/>
                <w:color w:val="000000"/>
              </w:rPr>
            </w:pPr>
            <w:r w:rsidRPr="008B69C4">
              <w:rPr>
                <w:rFonts w:cs="Times New Roman"/>
              </w:rPr>
              <w:t>0.0263***</w:t>
            </w:r>
          </w:p>
        </w:tc>
        <w:tc>
          <w:tcPr>
            <w:tcW w:w="755" w:type="pct"/>
            <w:tcBorders>
              <w:top w:val="nil"/>
              <w:left w:val="nil"/>
              <w:bottom w:val="nil"/>
              <w:right w:val="nil"/>
            </w:tcBorders>
            <w:noWrap/>
            <w:vAlign w:val="bottom"/>
            <w:hideMark/>
          </w:tcPr>
          <w:p w14:paraId="379674E0" w14:textId="5D65769A" w:rsidR="008B69C4" w:rsidRPr="008B69C4" w:rsidRDefault="008B69C4" w:rsidP="008B69C4">
            <w:pPr>
              <w:widowControl/>
              <w:spacing w:line="240" w:lineRule="auto"/>
              <w:jc w:val="center"/>
              <w:rPr>
                <w:rFonts w:cs="Times New Roman"/>
                <w:color w:val="000000"/>
              </w:rPr>
            </w:pPr>
            <w:r w:rsidRPr="008B69C4">
              <w:rPr>
                <w:rFonts w:cs="Times New Roman"/>
                <w:color w:val="000000"/>
              </w:rPr>
              <w:t>0.0024***</w:t>
            </w:r>
          </w:p>
        </w:tc>
        <w:tc>
          <w:tcPr>
            <w:tcW w:w="801" w:type="pct"/>
            <w:tcBorders>
              <w:top w:val="nil"/>
              <w:left w:val="nil"/>
              <w:bottom w:val="nil"/>
              <w:right w:val="nil"/>
            </w:tcBorders>
            <w:noWrap/>
            <w:vAlign w:val="bottom"/>
            <w:hideMark/>
          </w:tcPr>
          <w:p w14:paraId="220E8660" w14:textId="25F55F91" w:rsidR="008B69C4" w:rsidRPr="008B69C4" w:rsidRDefault="008B69C4" w:rsidP="008B69C4">
            <w:pPr>
              <w:widowControl/>
              <w:spacing w:line="240" w:lineRule="auto"/>
              <w:jc w:val="center"/>
              <w:rPr>
                <w:rFonts w:cs="Times New Roman"/>
                <w:color w:val="000000"/>
              </w:rPr>
            </w:pPr>
            <w:r w:rsidRPr="008B69C4">
              <w:rPr>
                <w:rFonts w:cs="Times New Roman"/>
                <w:color w:val="000000"/>
              </w:rPr>
              <w:t>0.0009</w:t>
            </w:r>
          </w:p>
        </w:tc>
      </w:tr>
      <w:tr w:rsidR="008B69C4" w:rsidRPr="008B69C4" w14:paraId="4DA0BD18" w14:textId="77777777" w:rsidTr="0043790F">
        <w:trPr>
          <w:trHeight w:val="262"/>
        </w:trPr>
        <w:tc>
          <w:tcPr>
            <w:tcW w:w="1650" w:type="pct"/>
            <w:tcBorders>
              <w:top w:val="nil"/>
              <w:left w:val="nil"/>
              <w:bottom w:val="nil"/>
              <w:right w:val="nil"/>
            </w:tcBorders>
            <w:noWrap/>
            <w:vAlign w:val="center"/>
            <w:hideMark/>
          </w:tcPr>
          <w:p w14:paraId="302DD60B" w14:textId="77777777" w:rsidR="008B69C4" w:rsidRPr="008B69C4" w:rsidRDefault="008B69C4" w:rsidP="008B69C4">
            <w:pPr>
              <w:widowControl/>
              <w:spacing w:line="240" w:lineRule="auto"/>
              <w:jc w:val="left"/>
              <w:rPr>
                <w:rFonts w:cs="Times New Roman"/>
                <w:color w:val="000000"/>
              </w:rPr>
            </w:pPr>
          </w:p>
        </w:tc>
        <w:tc>
          <w:tcPr>
            <w:tcW w:w="897" w:type="pct"/>
            <w:tcBorders>
              <w:top w:val="nil"/>
              <w:left w:val="nil"/>
              <w:bottom w:val="nil"/>
              <w:right w:val="nil"/>
            </w:tcBorders>
            <w:vAlign w:val="bottom"/>
          </w:tcPr>
          <w:p w14:paraId="60638129" w14:textId="5A28E9B9" w:rsidR="008B69C4" w:rsidRPr="008B69C4" w:rsidRDefault="008B69C4" w:rsidP="008B69C4">
            <w:pPr>
              <w:widowControl/>
              <w:spacing w:line="240" w:lineRule="auto"/>
              <w:jc w:val="center"/>
              <w:rPr>
                <w:rFonts w:cs="Times New Roman"/>
                <w:color w:val="000000"/>
              </w:rPr>
            </w:pPr>
            <w:r w:rsidRPr="008B69C4">
              <w:rPr>
                <w:rFonts w:cs="Times New Roman"/>
              </w:rPr>
              <w:t>[5.80]</w:t>
            </w:r>
          </w:p>
        </w:tc>
        <w:tc>
          <w:tcPr>
            <w:tcW w:w="897" w:type="pct"/>
            <w:tcBorders>
              <w:top w:val="nil"/>
              <w:left w:val="nil"/>
              <w:bottom w:val="nil"/>
              <w:right w:val="nil"/>
            </w:tcBorders>
            <w:vAlign w:val="bottom"/>
          </w:tcPr>
          <w:p w14:paraId="153E09E4" w14:textId="43D3818A" w:rsidR="008B69C4" w:rsidRPr="008B69C4" w:rsidRDefault="008B69C4" w:rsidP="008B69C4">
            <w:pPr>
              <w:widowControl/>
              <w:spacing w:line="240" w:lineRule="auto"/>
              <w:jc w:val="center"/>
              <w:rPr>
                <w:rFonts w:cs="Times New Roman"/>
                <w:color w:val="000000"/>
              </w:rPr>
            </w:pPr>
            <w:r w:rsidRPr="008B69C4">
              <w:rPr>
                <w:rFonts w:cs="Times New Roman"/>
              </w:rPr>
              <w:t>[4.34]</w:t>
            </w:r>
          </w:p>
        </w:tc>
        <w:tc>
          <w:tcPr>
            <w:tcW w:w="755" w:type="pct"/>
            <w:tcBorders>
              <w:top w:val="nil"/>
              <w:left w:val="nil"/>
              <w:bottom w:val="nil"/>
              <w:right w:val="nil"/>
            </w:tcBorders>
            <w:noWrap/>
            <w:vAlign w:val="bottom"/>
            <w:hideMark/>
          </w:tcPr>
          <w:p w14:paraId="69793B49" w14:textId="168C08E5" w:rsidR="008B69C4" w:rsidRPr="008B69C4" w:rsidRDefault="008B69C4" w:rsidP="008B69C4">
            <w:pPr>
              <w:widowControl/>
              <w:spacing w:line="240" w:lineRule="auto"/>
              <w:jc w:val="center"/>
              <w:rPr>
                <w:rFonts w:cs="Times New Roman"/>
                <w:color w:val="000000"/>
              </w:rPr>
            </w:pPr>
            <w:r w:rsidRPr="008B69C4">
              <w:rPr>
                <w:rFonts w:cs="Times New Roman"/>
                <w:color w:val="000000"/>
              </w:rPr>
              <w:t>[5.71]</w:t>
            </w:r>
          </w:p>
        </w:tc>
        <w:tc>
          <w:tcPr>
            <w:tcW w:w="801" w:type="pct"/>
            <w:tcBorders>
              <w:top w:val="nil"/>
              <w:left w:val="nil"/>
              <w:bottom w:val="nil"/>
              <w:right w:val="nil"/>
            </w:tcBorders>
            <w:noWrap/>
            <w:vAlign w:val="bottom"/>
            <w:hideMark/>
          </w:tcPr>
          <w:p w14:paraId="6AE450CF" w14:textId="61F35CD5" w:rsidR="008B69C4" w:rsidRPr="008B69C4" w:rsidRDefault="008B69C4" w:rsidP="008B69C4">
            <w:pPr>
              <w:widowControl/>
              <w:spacing w:line="240" w:lineRule="auto"/>
              <w:jc w:val="center"/>
              <w:rPr>
                <w:rFonts w:cs="Times New Roman"/>
                <w:color w:val="000000"/>
              </w:rPr>
            </w:pPr>
            <w:r w:rsidRPr="008B69C4">
              <w:rPr>
                <w:rFonts w:cs="Times New Roman"/>
                <w:color w:val="000000"/>
              </w:rPr>
              <w:t>[0.81]</w:t>
            </w:r>
          </w:p>
        </w:tc>
      </w:tr>
      <w:tr w:rsidR="008B69C4" w:rsidRPr="008B69C4" w14:paraId="34BAAC44" w14:textId="77777777" w:rsidTr="0043790F">
        <w:trPr>
          <w:trHeight w:val="262"/>
        </w:trPr>
        <w:tc>
          <w:tcPr>
            <w:tcW w:w="1650" w:type="pct"/>
            <w:tcBorders>
              <w:top w:val="nil"/>
              <w:left w:val="nil"/>
              <w:bottom w:val="nil"/>
              <w:right w:val="nil"/>
            </w:tcBorders>
            <w:noWrap/>
            <w:vAlign w:val="center"/>
            <w:hideMark/>
          </w:tcPr>
          <w:p w14:paraId="2A8329F2" w14:textId="77777777" w:rsidR="008B69C4" w:rsidRPr="008B69C4" w:rsidRDefault="008B69C4" w:rsidP="008B69C4">
            <w:pPr>
              <w:widowControl/>
              <w:spacing w:line="240" w:lineRule="auto"/>
              <w:jc w:val="left"/>
              <w:rPr>
                <w:rFonts w:cs="Times New Roman"/>
                <w:color w:val="000000"/>
              </w:rPr>
            </w:pPr>
            <w:proofErr w:type="spellStart"/>
            <w:r w:rsidRPr="008B69C4">
              <w:rPr>
                <w:rFonts w:cs="Times New Roman"/>
                <w:color w:val="000000"/>
              </w:rPr>
              <w:t>NaïveTone</w:t>
            </w:r>
            <w:proofErr w:type="spellEnd"/>
            <w:r w:rsidRPr="008B69C4">
              <w:rPr>
                <w:rFonts w:cs="Times New Roman"/>
                <w:color w:val="000000"/>
              </w:rPr>
              <w:t>(t-1)</w:t>
            </w:r>
          </w:p>
        </w:tc>
        <w:tc>
          <w:tcPr>
            <w:tcW w:w="897" w:type="pct"/>
            <w:tcBorders>
              <w:top w:val="nil"/>
              <w:left w:val="nil"/>
              <w:bottom w:val="nil"/>
              <w:right w:val="nil"/>
            </w:tcBorders>
            <w:vAlign w:val="bottom"/>
          </w:tcPr>
          <w:p w14:paraId="2B36B263" w14:textId="6E9B490E" w:rsidR="008B69C4" w:rsidRPr="008B69C4" w:rsidRDefault="008B69C4" w:rsidP="008B69C4">
            <w:pPr>
              <w:widowControl/>
              <w:spacing w:line="240" w:lineRule="auto"/>
              <w:jc w:val="center"/>
              <w:rPr>
                <w:rFonts w:cs="Times New Roman"/>
                <w:color w:val="000000"/>
              </w:rPr>
            </w:pPr>
            <w:r w:rsidRPr="008B69C4">
              <w:rPr>
                <w:rFonts w:cs="Times New Roman"/>
              </w:rPr>
              <w:t>0.0575***</w:t>
            </w:r>
          </w:p>
        </w:tc>
        <w:tc>
          <w:tcPr>
            <w:tcW w:w="897" w:type="pct"/>
            <w:tcBorders>
              <w:top w:val="nil"/>
              <w:left w:val="nil"/>
              <w:bottom w:val="nil"/>
              <w:right w:val="nil"/>
            </w:tcBorders>
            <w:vAlign w:val="bottom"/>
          </w:tcPr>
          <w:p w14:paraId="2507EF7F" w14:textId="241D56AA" w:rsidR="008B69C4" w:rsidRPr="008B69C4" w:rsidRDefault="008B69C4" w:rsidP="008B69C4">
            <w:pPr>
              <w:widowControl/>
              <w:spacing w:line="240" w:lineRule="auto"/>
              <w:jc w:val="center"/>
              <w:rPr>
                <w:rFonts w:cs="Times New Roman"/>
                <w:color w:val="000000"/>
              </w:rPr>
            </w:pPr>
            <w:r w:rsidRPr="008B69C4">
              <w:rPr>
                <w:rFonts w:cs="Times New Roman"/>
              </w:rPr>
              <w:t>0.0485***</w:t>
            </w:r>
          </w:p>
        </w:tc>
        <w:tc>
          <w:tcPr>
            <w:tcW w:w="755" w:type="pct"/>
            <w:tcBorders>
              <w:top w:val="nil"/>
              <w:left w:val="nil"/>
              <w:bottom w:val="nil"/>
              <w:right w:val="nil"/>
            </w:tcBorders>
            <w:noWrap/>
            <w:vAlign w:val="bottom"/>
            <w:hideMark/>
          </w:tcPr>
          <w:p w14:paraId="04ECF5CB" w14:textId="080E3B5C" w:rsidR="008B69C4" w:rsidRPr="008B69C4" w:rsidRDefault="008B69C4" w:rsidP="008B69C4">
            <w:pPr>
              <w:widowControl/>
              <w:spacing w:line="240" w:lineRule="auto"/>
              <w:jc w:val="center"/>
              <w:rPr>
                <w:rFonts w:cs="Times New Roman"/>
                <w:color w:val="000000"/>
              </w:rPr>
            </w:pPr>
            <w:r w:rsidRPr="008B69C4">
              <w:rPr>
                <w:rFonts w:cs="Times New Roman"/>
                <w:color w:val="000000"/>
              </w:rPr>
              <w:t>0.0014***</w:t>
            </w:r>
          </w:p>
        </w:tc>
        <w:tc>
          <w:tcPr>
            <w:tcW w:w="801" w:type="pct"/>
            <w:tcBorders>
              <w:top w:val="nil"/>
              <w:left w:val="nil"/>
              <w:bottom w:val="nil"/>
              <w:right w:val="nil"/>
            </w:tcBorders>
            <w:noWrap/>
            <w:vAlign w:val="bottom"/>
            <w:hideMark/>
          </w:tcPr>
          <w:p w14:paraId="119E2E29" w14:textId="7D18A092" w:rsidR="008B69C4" w:rsidRPr="008B69C4" w:rsidRDefault="008B69C4" w:rsidP="008B69C4">
            <w:pPr>
              <w:widowControl/>
              <w:spacing w:line="240" w:lineRule="auto"/>
              <w:jc w:val="center"/>
              <w:rPr>
                <w:rFonts w:cs="Times New Roman"/>
                <w:color w:val="000000"/>
              </w:rPr>
            </w:pPr>
            <w:r w:rsidRPr="008B69C4">
              <w:rPr>
                <w:rFonts w:cs="Times New Roman"/>
                <w:color w:val="000000"/>
              </w:rPr>
              <w:t>0.0008</w:t>
            </w:r>
          </w:p>
        </w:tc>
      </w:tr>
      <w:tr w:rsidR="008B69C4" w:rsidRPr="008B69C4" w14:paraId="2652388F" w14:textId="77777777" w:rsidTr="0043790F">
        <w:trPr>
          <w:trHeight w:val="262"/>
        </w:trPr>
        <w:tc>
          <w:tcPr>
            <w:tcW w:w="1650" w:type="pct"/>
            <w:tcBorders>
              <w:top w:val="nil"/>
              <w:left w:val="nil"/>
              <w:bottom w:val="nil"/>
              <w:right w:val="nil"/>
            </w:tcBorders>
            <w:noWrap/>
            <w:vAlign w:val="center"/>
            <w:hideMark/>
          </w:tcPr>
          <w:p w14:paraId="786F6AD1" w14:textId="77777777" w:rsidR="008B69C4" w:rsidRPr="008B69C4" w:rsidRDefault="008B69C4" w:rsidP="008B69C4">
            <w:pPr>
              <w:widowControl/>
              <w:spacing w:line="240" w:lineRule="auto"/>
              <w:jc w:val="left"/>
              <w:rPr>
                <w:rFonts w:cs="Times New Roman"/>
                <w:color w:val="000000"/>
              </w:rPr>
            </w:pPr>
          </w:p>
        </w:tc>
        <w:tc>
          <w:tcPr>
            <w:tcW w:w="897" w:type="pct"/>
            <w:tcBorders>
              <w:top w:val="nil"/>
              <w:left w:val="nil"/>
              <w:bottom w:val="nil"/>
              <w:right w:val="nil"/>
            </w:tcBorders>
            <w:vAlign w:val="bottom"/>
          </w:tcPr>
          <w:p w14:paraId="29B05220" w14:textId="564E8FAD" w:rsidR="008B69C4" w:rsidRPr="008B69C4" w:rsidRDefault="008B69C4" w:rsidP="008B69C4">
            <w:pPr>
              <w:widowControl/>
              <w:spacing w:line="240" w:lineRule="auto"/>
              <w:jc w:val="center"/>
              <w:rPr>
                <w:rFonts w:cs="Times New Roman"/>
                <w:color w:val="000000"/>
              </w:rPr>
            </w:pPr>
            <w:r w:rsidRPr="008B69C4">
              <w:rPr>
                <w:rFonts w:cs="Times New Roman"/>
              </w:rPr>
              <w:t>[14.74]</w:t>
            </w:r>
          </w:p>
        </w:tc>
        <w:tc>
          <w:tcPr>
            <w:tcW w:w="897" w:type="pct"/>
            <w:tcBorders>
              <w:top w:val="nil"/>
              <w:left w:val="nil"/>
              <w:bottom w:val="nil"/>
              <w:right w:val="nil"/>
            </w:tcBorders>
            <w:vAlign w:val="bottom"/>
          </w:tcPr>
          <w:p w14:paraId="6E036D36" w14:textId="14926ED5" w:rsidR="008B69C4" w:rsidRPr="008B69C4" w:rsidRDefault="008B69C4" w:rsidP="008B69C4">
            <w:pPr>
              <w:widowControl/>
              <w:spacing w:line="240" w:lineRule="auto"/>
              <w:jc w:val="center"/>
              <w:rPr>
                <w:rFonts w:cs="Times New Roman"/>
                <w:color w:val="000000"/>
              </w:rPr>
            </w:pPr>
            <w:r w:rsidRPr="008B69C4">
              <w:rPr>
                <w:rFonts w:cs="Times New Roman"/>
              </w:rPr>
              <w:t>[12.09]</w:t>
            </w:r>
          </w:p>
        </w:tc>
        <w:tc>
          <w:tcPr>
            <w:tcW w:w="755" w:type="pct"/>
            <w:tcBorders>
              <w:top w:val="nil"/>
              <w:left w:val="nil"/>
              <w:bottom w:val="nil"/>
              <w:right w:val="nil"/>
            </w:tcBorders>
            <w:noWrap/>
            <w:vAlign w:val="bottom"/>
            <w:hideMark/>
          </w:tcPr>
          <w:p w14:paraId="6561C404" w14:textId="3C7BA205" w:rsidR="008B69C4" w:rsidRPr="008B69C4" w:rsidRDefault="008B69C4" w:rsidP="008B69C4">
            <w:pPr>
              <w:widowControl/>
              <w:spacing w:line="240" w:lineRule="auto"/>
              <w:jc w:val="center"/>
              <w:rPr>
                <w:rFonts w:cs="Times New Roman"/>
                <w:color w:val="000000"/>
              </w:rPr>
            </w:pPr>
            <w:r w:rsidRPr="008B69C4">
              <w:rPr>
                <w:rFonts w:cs="Times New Roman"/>
                <w:color w:val="000000"/>
              </w:rPr>
              <w:t>[6.70]</w:t>
            </w:r>
          </w:p>
        </w:tc>
        <w:tc>
          <w:tcPr>
            <w:tcW w:w="801" w:type="pct"/>
            <w:tcBorders>
              <w:top w:val="nil"/>
              <w:left w:val="nil"/>
              <w:bottom w:val="nil"/>
              <w:right w:val="nil"/>
            </w:tcBorders>
            <w:noWrap/>
            <w:vAlign w:val="bottom"/>
            <w:hideMark/>
          </w:tcPr>
          <w:p w14:paraId="72A9C376" w14:textId="2BAF439E" w:rsidR="008B69C4" w:rsidRPr="008B69C4" w:rsidRDefault="008B69C4" w:rsidP="008B69C4">
            <w:pPr>
              <w:widowControl/>
              <w:spacing w:line="240" w:lineRule="auto"/>
              <w:jc w:val="center"/>
              <w:rPr>
                <w:rFonts w:cs="Times New Roman"/>
                <w:color w:val="000000"/>
              </w:rPr>
            </w:pPr>
            <w:r w:rsidRPr="008B69C4">
              <w:rPr>
                <w:rFonts w:cs="Times New Roman"/>
                <w:color w:val="000000"/>
              </w:rPr>
              <w:t>[1.57]</w:t>
            </w:r>
          </w:p>
        </w:tc>
      </w:tr>
      <w:tr w:rsidR="008B69C4" w:rsidRPr="008B69C4" w14:paraId="14AB0AC8" w14:textId="77777777" w:rsidTr="0043790F">
        <w:trPr>
          <w:trHeight w:val="262"/>
        </w:trPr>
        <w:tc>
          <w:tcPr>
            <w:tcW w:w="1650" w:type="pct"/>
            <w:tcBorders>
              <w:top w:val="nil"/>
              <w:left w:val="nil"/>
              <w:bottom w:val="single" w:sz="4" w:space="0" w:color="auto"/>
              <w:right w:val="nil"/>
            </w:tcBorders>
            <w:noWrap/>
            <w:vAlign w:val="center"/>
            <w:hideMark/>
          </w:tcPr>
          <w:p w14:paraId="3B508796" w14:textId="77777777" w:rsidR="008B69C4" w:rsidRPr="008B69C4" w:rsidRDefault="008B69C4" w:rsidP="008B69C4">
            <w:pPr>
              <w:widowControl/>
              <w:spacing w:line="240" w:lineRule="auto"/>
              <w:jc w:val="left"/>
              <w:rPr>
                <w:rFonts w:cs="Times New Roman"/>
                <w:color w:val="000000"/>
              </w:rPr>
            </w:pPr>
            <w:r w:rsidRPr="008B69C4">
              <w:rPr>
                <w:rFonts w:cs="Times New Roman"/>
                <w:color w:val="000000"/>
              </w:rPr>
              <w:t>Number of observations</w:t>
            </w:r>
          </w:p>
        </w:tc>
        <w:tc>
          <w:tcPr>
            <w:tcW w:w="897" w:type="pct"/>
            <w:tcBorders>
              <w:top w:val="nil"/>
              <w:left w:val="nil"/>
              <w:bottom w:val="single" w:sz="4" w:space="0" w:color="auto"/>
              <w:right w:val="nil"/>
            </w:tcBorders>
            <w:vAlign w:val="center"/>
          </w:tcPr>
          <w:p w14:paraId="254AB68B" w14:textId="2A1DAE17" w:rsidR="008B69C4" w:rsidRPr="008B69C4" w:rsidRDefault="008B69C4" w:rsidP="008B69C4">
            <w:pPr>
              <w:widowControl/>
              <w:spacing w:line="240" w:lineRule="auto"/>
              <w:jc w:val="center"/>
              <w:rPr>
                <w:rFonts w:cs="Times New Roman"/>
                <w:color w:val="000000"/>
              </w:rPr>
            </w:pPr>
            <w:r w:rsidRPr="008B69C4">
              <w:rPr>
                <w:rFonts w:cs="Times New Roman"/>
                <w:color w:val="000000"/>
              </w:rPr>
              <w:t>354,975</w:t>
            </w:r>
          </w:p>
        </w:tc>
        <w:tc>
          <w:tcPr>
            <w:tcW w:w="897" w:type="pct"/>
            <w:tcBorders>
              <w:top w:val="nil"/>
              <w:left w:val="nil"/>
              <w:bottom w:val="single" w:sz="4" w:space="0" w:color="auto"/>
              <w:right w:val="nil"/>
            </w:tcBorders>
            <w:vAlign w:val="center"/>
          </w:tcPr>
          <w:p w14:paraId="499DD12F" w14:textId="4FAC6A5E" w:rsidR="008B69C4" w:rsidRPr="008B69C4" w:rsidRDefault="008B69C4" w:rsidP="008B69C4">
            <w:pPr>
              <w:widowControl/>
              <w:spacing w:line="240" w:lineRule="auto"/>
              <w:jc w:val="center"/>
              <w:rPr>
                <w:rFonts w:cs="Times New Roman"/>
                <w:color w:val="000000"/>
              </w:rPr>
            </w:pPr>
            <w:r w:rsidRPr="008B69C4">
              <w:rPr>
                <w:rFonts w:cs="Times New Roman"/>
                <w:color w:val="000000"/>
              </w:rPr>
              <w:t>355,403</w:t>
            </w:r>
          </w:p>
        </w:tc>
        <w:tc>
          <w:tcPr>
            <w:tcW w:w="755" w:type="pct"/>
            <w:tcBorders>
              <w:top w:val="nil"/>
              <w:left w:val="nil"/>
              <w:bottom w:val="single" w:sz="4" w:space="0" w:color="auto"/>
              <w:right w:val="nil"/>
            </w:tcBorders>
            <w:noWrap/>
            <w:vAlign w:val="center"/>
            <w:hideMark/>
          </w:tcPr>
          <w:p w14:paraId="1B6E63D4" w14:textId="148190D4" w:rsidR="008B69C4" w:rsidRPr="008B69C4" w:rsidRDefault="008B69C4" w:rsidP="008B69C4">
            <w:pPr>
              <w:widowControl/>
              <w:spacing w:line="240" w:lineRule="auto"/>
              <w:jc w:val="center"/>
              <w:rPr>
                <w:rFonts w:cs="Times New Roman"/>
                <w:color w:val="000000"/>
              </w:rPr>
            </w:pPr>
            <w:r w:rsidRPr="008B69C4">
              <w:rPr>
                <w:rFonts w:cs="Times New Roman"/>
                <w:color w:val="000000"/>
              </w:rPr>
              <w:t>354,975</w:t>
            </w:r>
          </w:p>
        </w:tc>
        <w:tc>
          <w:tcPr>
            <w:tcW w:w="801" w:type="pct"/>
            <w:tcBorders>
              <w:top w:val="nil"/>
              <w:left w:val="nil"/>
              <w:bottom w:val="single" w:sz="4" w:space="0" w:color="auto"/>
              <w:right w:val="nil"/>
            </w:tcBorders>
            <w:noWrap/>
            <w:vAlign w:val="center"/>
            <w:hideMark/>
          </w:tcPr>
          <w:p w14:paraId="74F889CA" w14:textId="1CEED27B" w:rsidR="008B69C4" w:rsidRPr="008B69C4" w:rsidRDefault="008B69C4" w:rsidP="008B69C4">
            <w:pPr>
              <w:widowControl/>
              <w:spacing w:line="240" w:lineRule="auto"/>
              <w:jc w:val="center"/>
              <w:rPr>
                <w:rFonts w:cs="Times New Roman"/>
                <w:color w:val="000000"/>
              </w:rPr>
            </w:pPr>
            <w:r w:rsidRPr="008B69C4">
              <w:rPr>
                <w:rFonts w:cs="Times New Roman"/>
                <w:color w:val="000000"/>
              </w:rPr>
              <w:t>355,403</w:t>
            </w:r>
          </w:p>
        </w:tc>
      </w:tr>
      <w:tr w:rsidR="008B6E8C" w:rsidRPr="008B69C4" w14:paraId="0CCDC7C4" w14:textId="77777777" w:rsidTr="0043790F">
        <w:trPr>
          <w:trHeight w:val="262"/>
        </w:trPr>
        <w:tc>
          <w:tcPr>
            <w:tcW w:w="1650" w:type="pct"/>
            <w:tcBorders>
              <w:top w:val="nil"/>
              <w:left w:val="nil"/>
              <w:bottom w:val="single" w:sz="4" w:space="0" w:color="auto"/>
              <w:right w:val="nil"/>
            </w:tcBorders>
            <w:noWrap/>
            <w:vAlign w:val="center"/>
            <w:hideMark/>
          </w:tcPr>
          <w:p w14:paraId="00C9533B" w14:textId="77777777" w:rsidR="008B6E8C" w:rsidRPr="008B69C4" w:rsidRDefault="008B6E8C" w:rsidP="00130C13">
            <w:pPr>
              <w:widowControl/>
              <w:spacing w:line="240" w:lineRule="auto"/>
              <w:jc w:val="left"/>
              <w:rPr>
                <w:rFonts w:cs="Times New Roman"/>
                <w:color w:val="000000"/>
              </w:rPr>
            </w:pPr>
            <w:r w:rsidRPr="008B69C4">
              <w:rPr>
                <w:rFonts w:cs="Times New Roman"/>
                <w:color w:val="000000"/>
              </w:rPr>
              <w:t>p-value of Granger causality test</w:t>
            </w:r>
          </w:p>
        </w:tc>
        <w:tc>
          <w:tcPr>
            <w:tcW w:w="1794" w:type="pct"/>
            <w:gridSpan w:val="2"/>
            <w:tcBorders>
              <w:top w:val="single" w:sz="4" w:space="0" w:color="auto"/>
              <w:left w:val="nil"/>
              <w:bottom w:val="single" w:sz="4" w:space="0" w:color="auto"/>
              <w:right w:val="nil"/>
            </w:tcBorders>
          </w:tcPr>
          <w:p w14:paraId="23A5F91F" w14:textId="0691ADEF" w:rsidR="008B6E8C" w:rsidRPr="008B69C4" w:rsidRDefault="008B6E8C" w:rsidP="00130C13">
            <w:pPr>
              <w:widowControl/>
              <w:spacing w:line="240" w:lineRule="auto"/>
              <w:jc w:val="center"/>
              <w:rPr>
                <w:rFonts w:cs="Times New Roman"/>
                <w:color w:val="000000"/>
              </w:rPr>
            </w:pPr>
            <w:proofErr w:type="spellStart"/>
            <w:r w:rsidRPr="008B69C4">
              <w:rPr>
                <w:rFonts w:cs="Times New Roman"/>
                <w:color w:val="000000"/>
              </w:rPr>
              <w:t>NaïveTone</w:t>
            </w:r>
            <w:proofErr w:type="spellEnd"/>
            <w:r w:rsidRPr="008B69C4">
              <w:rPr>
                <w:rFonts w:cs="Times New Roman"/>
                <w:color w:val="000000"/>
              </w:rPr>
              <w:t>(t)</w:t>
            </w:r>
          </w:p>
        </w:tc>
        <w:tc>
          <w:tcPr>
            <w:tcW w:w="1556" w:type="pct"/>
            <w:gridSpan w:val="2"/>
            <w:tcBorders>
              <w:top w:val="single" w:sz="4" w:space="0" w:color="auto"/>
              <w:left w:val="nil"/>
              <w:bottom w:val="single" w:sz="4" w:space="0" w:color="auto"/>
              <w:right w:val="nil"/>
            </w:tcBorders>
            <w:noWrap/>
            <w:vAlign w:val="center"/>
            <w:hideMark/>
          </w:tcPr>
          <w:p w14:paraId="468AB73B" w14:textId="466ECC72" w:rsidR="008B6E8C" w:rsidRPr="008B69C4" w:rsidRDefault="008B6E8C" w:rsidP="00130C13">
            <w:pPr>
              <w:widowControl/>
              <w:spacing w:line="240" w:lineRule="auto"/>
              <w:jc w:val="center"/>
              <w:rPr>
                <w:rFonts w:cs="Times New Roman"/>
                <w:color w:val="000000"/>
              </w:rPr>
            </w:pPr>
            <w:r w:rsidRPr="008B69C4">
              <w:rPr>
                <w:rFonts w:cs="Times New Roman"/>
                <w:color w:val="000000"/>
              </w:rPr>
              <w:t>Return(t)</w:t>
            </w:r>
          </w:p>
        </w:tc>
      </w:tr>
      <w:tr w:rsidR="008B6E8C" w:rsidRPr="008B69C4" w14:paraId="0B6EC74B" w14:textId="77777777" w:rsidTr="0043790F">
        <w:trPr>
          <w:trHeight w:val="262"/>
        </w:trPr>
        <w:tc>
          <w:tcPr>
            <w:tcW w:w="1650" w:type="pct"/>
            <w:tcBorders>
              <w:top w:val="nil"/>
              <w:left w:val="nil"/>
              <w:bottom w:val="nil"/>
              <w:right w:val="nil"/>
            </w:tcBorders>
            <w:noWrap/>
            <w:vAlign w:val="center"/>
            <w:hideMark/>
          </w:tcPr>
          <w:p w14:paraId="4D755164" w14:textId="77777777" w:rsidR="008B6E8C" w:rsidRPr="008B69C4" w:rsidRDefault="008B6E8C" w:rsidP="008B6E8C">
            <w:pPr>
              <w:widowControl/>
              <w:spacing w:line="240" w:lineRule="auto"/>
              <w:jc w:val="left"/>
              <w:rPr>
                <w:rFonts w:cs="Times New Roman"/>
                <w:color w:val="000000"/>
              </w:rPr>
            </w:pPr>
            <w:r w:rsidRPr="008B69C4">
              <w:rPr>
                <w:rFonts w:cs="Times New Roman"/>
                <w:color w:val="000000"/>
              </w:rPr>
              <w:t xml:space="preserve">Past </w:t>
            </w:r>
            <w:proofErr w:type="spellStart"/>
            <w:r w:rsidRPr="008B69C4">
              <w:rPr>
                <w:rFonts w:cs="Times New Roman"/>
                <w:color w:val="000000"/>
              </w:rPr>
              <w:t>RationalTone</w:t>
            </w:r>
            <w:proofErr w:type="spellEnd"/>
          </w:p>
        </w:tc>
        <w:tc>
          <w:tcPr>
            <w:tcW w:w="897" w:type="pct"/>
            <w:tcBorders>
              <w:top w:val="nil"/>
              <w:left w:val="nil"/>
              <w:bottom w:val="nil"/>
              <w:right w:val="nil"/>
            </w:tcBorders>
            <w:vAlign w:val="center"/>
          </w:tcPr>
          <w:p w14:paraId="595255BD" w14:textId="1826E4D0" w:rsidR="008B6E8C" w:rsidRPr="008B69C4" w:rsidRDefault="008B6E8C" w:rsidP="008B6E8C">
            <w:pPr>
              <w:widowControl/>
              <w:spacing w:line="240" w:lineRule="auto"/>
              <w:jc w:val="center"/>
              <w:rPr>
                <w:rFonts w:cs="Times New Roman"/>
                <w:color w:val="000000"/>
              </w:rPr>
            </w:pPr>
            <w:r w:rsidRPr="008B69C4">
              <w:rPr>
                <w:rFonts w:cs="Times New Roman"/>
                <w:color w:val="000000"/>
              </w:rPr>
              <w:t>0.00%</w:t>
            </w:r>
          </w:p>
        </w:tc>
        <w:tc>
          <w:tcPr>
            <w:tcW w:w="897" w:type="pct"/>
            <w:tcBorders>
              <w:top w:val="nil"/>
              <w:left w:val="nil"/>
              <w:bottom w:val="nil"/>
              <w:right w:val="nil"/>
            </w:tcBorders>
            <w:vAlign w:val="center"/>
          </w:tcPr>
          <w:p w14:paraId="5571465E" w14:textId="4084D499" w:rsidR="008B6E8C" w:rsidRPr="008B69C4" w:rsidRDefault="008B6E8C" w:rsidP="008B6E8C">
            <w:pPr>
              <w:widowControl/>
              <w:spacing w:line="240" w:lineRule="auto"/>
              <w:jc w:val="center"/>
              <w:rPr>
                <w:rFonts w:cs="Times New Roman"/>
                <w:color w:val="000000"/>
              </w:rPr>
            </w:pPr>
            <w:r w:rsidRPr="008B69C4">
              <w:rPr>
                <w:rFonts w:cs="Times New Roman"/>
                <w:color w:val="000000"/>
              </w:rPr>
              <w:t>0.</w:t>
            </w:r>
            <w:r w:rsidR="00874645">
              <w:rPr>
                <w:rFonts w:eastAsiaTheme="minorEastAsia" w:cs="Times New Roman" w:hint="eastAsia"/>
                <w:color w:val="000000"/>
              </w:rPr>
              <w:t>2</w:t>
            </w:r>
            <w:r w:rsidRPr="008B69C4">
              <w:rPr>
                <w:rFonts w:cs="Times New Roman"/>
                <w:color w:val="000000"/>
              </w:rPr>
              <w:t>0%</w:t>
            </w:r>
          </w:p>
        </w:tc>
        <w:tc>
          <w:tcPr>
            <w:tcW w:w="755" w:type="pct"/>
            <w:tcBorders>
              <w:top w:val="nil"/>
              <w:left w:val="nil"/>
              <w:bottom w:val="nil"/>
              <w:right w:val="nil"/>
            </w:tcBorders>
            <w:noWrap/>
            <w:vAlign w:val="center"/>
            <w:hideMark/>
          </w:tcPr>
          <w:p w14:paraId="28C04318" w14:textId="3152ED95" w:rsidR="008B6E8C" w:rsidRPr="008B69C4" w:rsidRDefault="008B6E8C" w:rsidP="008B6E8C">
            <w:pPr>
              <w:widowControl/>
              <w:spacing w:line="240" w:lineRule="auto"/>
              <w:jc w:val="center"/>
              <w:rPr>
                <w:rFonts w:cs="Times New Roman"/>
                <w:color w:val="000000"/>
              </w:rPr>
            </w:pPr>
            <w:r w:rsidRPr="008B69C4">
              <w:rPr>
                <w:rFonts w:cs="Times New Roman"/>
                <w:color w:val="000000"/>
              </w:rPr>
              <w:t>0.00%</w:t>
            </w:r>
          </w:p>
        </w:tc>
        <w:tc>
          <w:tcPr>
            <w:tcW w:w="801" w:type="pct"/>
            <w:tcBorders>
              <w:top w:val="nil"/>
              <w:left w:val="nil"/>
              <w:bottom w:val="nil"/>
              <w:right w:val="nil"/>
            </w:tcBorders>
            <w:noWrap/>
            <w:vAlign w:val="center"/>
            <w:hideMark/>
          </w:tcPr>
          <w:p w14:paraId="72DABA6B" w14:textId="06A50749" w:rsidR="008B6E8C" w:rsidRPr="008B69C4" w:rsidRDefault="008B6E8C" w:rsidP="008B6E8C">
            <w:pPr>
              <w:widowControl/>
              <w:spacing w:line="240" w:lineRule="auto"/>
              <w:jc w:val="center"/>
              <w:rPr>
                <w:rFonts w:cs="Times New Roman"/>
                <w:color w:val="000000"/>
              </w:rPr>
            </w:pPr>
            <w:r w:rsidRPr="008B69C4">
              <w:rPr>
                <w:rFonts w:cs="Times New Roman"/>
                <w:color w:val="000000"/>
              </w:rPr>
              <w:t>30.60%</w:t>
            </w:r>
          </w:p>
        </w:tc>
      </w:tr>
      <w:tr w:rsidR="008B6E8C" w:rsidRPr="008B69C4" w14:paraId="614DF1F9" w14:textId="77777777" w:rsidTr="0043790F">
        <w:trPr>
          <w:trHeight w:val="262"/>
        </w:trPr>
        <w:tc>
          <w:tcPr>
            <w:tcW w:w="1650" w:type="pct"/>
            <w:tcBorders>
              <w:top w:val="nil"/>
              <w:left w:val="nil"/>
              <w:bottom w:val="nil"/>
              <w:right w:val="nil"/>
            </w:tcBorders>
            <w:noWrap/>
            <w:vAlign w:val="center"/>
            <w:hideMark/>
          </w:tcPr>
          <w:p w14:paraId="33E04803" w14:textId="77777777" w:rsidR="008B6E8C" w:rsidRPr="008B69C4" w:rsidRDefault="008B6E8C" w:rsidP="008B6E8C">
            <w:pPr>
              <w:widowControl/>
              <w:spacing w:line="240" w:lineRule="auto"/>
              <w:jc w:val="left"/>
              <w:rPr>
                <w:rFonts w:cs="Times New Roman"/>
                <w:color w:val="000000"/>
              </w:rPr>
            </w:pPr>
            <w:r w:rsidRPr="008B69C4">
              <w:rPr>
                <w:rFonts w:cs="Times New Roman"/>
                <w:color w:val="000000"/>
              </w:rPr>
              <w:t xml:space="preserve">Past </w:t>
            </w:r>
            <w:proofErr w:type="spellStart"/>
            <w:r w:rsidRPr="008B69C4">
              <w:rPr>
                <w:rFonts w:cs="Times New Roman"/>
                <w:color w:val="000000"/>
              </w:rPr>
              <w:t>FanaticTone</w:t>
            </w:r>
            <w:proofErr w:type="spellEnd"/>
          </w:p>
        </w:tc>
        <w:tc>
          <w:tcPr>
            <w:tcW w:w="897" w:type="pct"/>
            <w:tcBorders>
              <w:top w:val="nil"/>
              <w:left w:val="nil"/>
              <w:bottom w:val="nil"/>
              <w:right w:val="nil"/>
            </w:tcBorders>
            <w:vAlign w:val="center"/>
          </w:tcPr>
          <w:p w14:paraId="6D9D9B2A" w14:textId="2724AF72" w:rsidR="008B6E8C" w:rsidRPr="008B69C4" w:rsidRDefault="008B6E8C" w:rsidP="008B6E8C">
            <w:pPr>
              <w:widowControl/>
              <w:spacing w:line="240" w:lineRule="auto"/>
              <w:jc w:val="center"/>
              <w:rPr>
                <w:rFonts w:cs="Times New Roman"/>
                <w:color w:val="000000"/>
              </w:rPr>
            </w:pPr>
            <w:r w:rsidRPr="008B69C4">
              <w:rPr>
                <w:rFonts w:cs="Times New Roman"/>
                <w:color w:val="000000"/>
              </w:rPr>
              <w:t>0.00%</w:t>
            </w:r>
          </w:p>
        </w:tc>
        <w:tc>
          <w:tcPr>
            <w:tcW w:w="897" w:type="pct"/>
            <w:tcBorders>
              <w:top w:val="nil"/>
              <w:left w:val="nil"/>
              <w:bottom w:val="nil"/>
              <w:right w:val="nil"/>
            </w:tcBorders>
            <w:vAlign w:val="center"/>
          </w:tcPr>
          <w:p w14:paraId="65FF0E77" w14:textId="30B38110" w:rsidR="008B6E8C" w:rsidRPr="008B69C4" w:rsidRDefault="008B6E8C" w:rsidP="008B6E8C">
            <w:pPr>
              <w:widowControl/>
              <w:spacing w:line="240" w:lineRule="auto"/>
              <w:jc w:val="center"/>
              <w:rPr>
                <w:rFonts w:cs="Times New Roman"/>
                <w:color w:val="000000"/>
              </w:rPr>
            </w:pPr>
            <w:r w:rsidRPr="008B69C4">
              <w:rPr>
                <w:rFonts w:cs="Times New Roman"/>
                <w:color w:val="000000"/>
              </w:rPr>
              <w:t>0.00%</w:t>
            </w:r>
          </w:p>
        </w:tc>
        <w:tc>
          <w:tcPr>
            <w:tcW w:w="755" w:type="pct"/>
            <w:tcBorders>
              <w:top w:val="nil"/>
              <w:left w:val="nil"/>
              <w:bottom w:val="nil"/>
              <w:right w:val="nil"/>
            </w:tcBorders>
            <w:noWrap/>
            <w:vAlign w:val="center"/>
            <w:hideMark/>
          </w:tcPr>
          <w:p w14:paraId="3E3764AB" w14:textId="75A56ACC" w:rsidR="008B6E8C" w:rsidRPr="008B69C4" w:rsidRDefault="008B6E8C" w:rsidP="008B6E8C">
            <w:pPr>
              <w:widowControl/>
              <w:spacing w:line="240" w:lineRule="auto"/>
              <w:jc w:val="center"/>
              <w:rPr>
                <w:rFonts w:cs="Times New Roman"/>
                <w:color w:val="000000"/>
              </w:rPr>
            </w:pPr>
            <w:r w:rsidRPr="008B69C4">
              <w:rPr>
                <w:rFonts w:cs="Times New Roman"/>
                <w:color w:val="000000"/>
              </w:rPr>
              <w:t>0.00%</w:t>
            </w:r>
          </w:p>
        </w:tc>
        <w:tc>
          <w:tcPr>
            <w:tcW w:w="801" w:type="pct"/>
            <w:tcBorders>
              <w:top w:val="nil"/>
              <w:left w:val="nil"/>
              <w:bottom w:val="nil"/>
              <w:right w:val="nil"/>
            </w:tcBorders>
            <w:noWrap/>
            <w:vAlign w:val="center"/>
            <w:hideMark/>
          </w:tcPr>
          <w:p w14:paraId="6E1DDC32" w14:textId="7C0A3D16" w:rsidR="008B6E8C" w:rsidRPr="008B69C4" w:rsidRDefault="008B6E8C" w:rsidP="008B6E8C">
            <w:pPr>
              <w:widowControl/>
              <w:spacing w:line="240" w:lineRule="auto"/>
              <w:jc w:val="center"/>
              <w:rPr>
                <w:rFonts w:cs="Times New Roman"/>
                <w:color w:val="000000"/>
              </w:rPr>
            </w:pPr>
            <w:r w:rsidRPr="008B69C4">
              <w:rPr>
                <w:rFonts w:cs="Times New Roman"/>
                <w:color w:val="000000"/>
              </w:rPr>
              <w:t>41.70%</w:t>
            </w:r>
          </w:p>
        </w:tc>
      </w:tr>
      <w:tr w:rsidR="008B6E8C" w:rsidRPr="008B69C4" w14:paraId="375DA6B9" w14:textId="77777777" w:rsidTr="0043790F">
        <w:trPr>
          <w:trHeight w:val="262"/>
        </w:trPr>
        <w:tc>
          <w:tcPr>
            <w:tcW w:w="1650" w:type="pct"/>
            <w:tcBorders>
              <w:top w:val="nil"/>
              <w:left w:val="nil"/>
              <w:bottom w:val="single" w:sz="4" w:space="0" w:color="auto"/>
              <w:right w:val="nil"/>
            </w:tcBorders>
            <w:noWrap/>
            <w:vAlign w:val="center"/>
            <w:hideMark/>
          </w:tcPr>
          <w:p w14:paraId="0648B99F" w14:textId="77777777" w:rsidR="008B6E8C" w:rsidRPr="008B69C4" w:rsidRDefault="008B6E8C" w:rsidP="008B6E8C">
            <w:pPr>
              <w:widowControl/>
              <w:spacing w:line="240" w:lineRule="auto"/>
              <w:jc w:val="left"/>
              <w:rPr>
                <w:rFonts w:cs="Times New Roman"/>
                <w:color w:val="000000"/>
              </w:rPr>
            </w:pPr>
            <w:r w:rsidRPr="008B69C4">
              <w:rPr>
                <w:rFonts w:cs="Times New Roman"/>
                <w:color w:val="000000"/>
              </w:rPr>
              <w:t xml:space="preserve">Past </w:t>
            </w:r>
            <w:proofErr w:type="spellStart"/>
            <w:r w:rsidRPr="008B69C4">
              <w:rPr>
                <w:rFonts w:cs="Times New Roman"/>
                <w:color w:val="000000"/>
              </w:rPr>
              <w:t>NaïveTone</w:t>
            </w:r>
            <w:proofErr w:type="spellEnd"/>
          </w:p>
        </w:tc>
        <w:tc>
          <w:tcPr>
            <w:tcW w:w="897" w:type="pct"/>
            <w:tcBorders>
              <w:top w:val="nil"/>
              <w:left w:val="nil"/>
              <w:bottom w:val="single" w:sz="4" w:space="0" w:color="auto"/>
              <w:right w:val="nil"/>
            </w:tcBorders>
            <w:vAlign w:val="center"/>
          </w:tcPr>
          <w:p w14:paraId="5FD22E37" w14:textId="284C60D5" w:rsidR="008B6E8C" w:rsidRPr="00874645" w:rsidRDefault="008B6E8C" w:rsidP="008B6E8C">
            <w:pPr>
              <w:widowControl/>
              <w:spacing w:line="240" w:lineRule="auto"/>
              <w:jc w:val="center"/>
              <w:rPr>
                <w:rFonts w:eastAsiaTheme="minorEastAsia" w:cs="Times New Roman"/>
                <w:color w:val="000000"/>
              </w:rPr>
            </w:pPr>
          </w:p>
        </w:tc>
        <w:tc>
          <w:tcPr>
            <w:tcW w:w="897" w:type="pct"/>
            <w:tcBorders>
              <w:top w:val="nil"/>
              <w:left w:val="nil"/>
              <w:bottom w:val="single" w:sz="4" w:space="0" w:color="auto"/>
              <w:right w:val="nil"/>
            </w:tcBorders>
            <w:vAlign w:val="center"/>
          </w:tcPr>
          <w:p w14:paraId="5B592C15" w14:textId="152B9184" w:rsidR="008B6E8C" w:rsidRPr="008B69C4" w:rsidRDefault="008B6E8C" w:rsidP="008B6E8C">
            <w:pPr>
              <w:widowControl/>
              <w:spacing w:line="240" w:lineRule="auto"/>
              <w:jc w:val="center"/>
              <w:rPr>
                <w:rFonts w:cs="Times New Roman"/>
                <w:color w:val="000000"/>
              </w:rPr>
            </w:pPr>
          </w:p>
        </w:tc>
        <w:tc>
          <w:tcPr>
            <w:tcW w:w="755" w:type="pct"/>
            <w:tcBorders>
              <w:top w:val="nil"/>
              <w:left w:val="nil"/>
              <w:bottom w:val="single" w:sz="4" w:space="0" w:color="auto"/>
              <w:right w:val="nil"/>
            </w:tcBorders>
            <w:noWrap/>
            <w:vAlign w:val="center"/>
            <w:hideMark/>
          </w:tcPr>
          <w:p w14:paraId="2F05CC46" w14:textId="04DADCE7" w:rsidR="008B6E8C" w:rsidRPr="008B69C4" w:rsidRDefault="008B6E8C" w:rsidP="008B6E8C">
            <w:pPr>
              <w:widowControl/>
              <w:spacing w:line="240" w:lineRule="auto"/>
              <w:jc w:val="center"/>
              <w:rPr>
                <w:rFonts w:cs="Times New Roman"/>
                <w:color w:val="000000"/>
              </w:rPr>
            </w:pPr>
            <w:r w:rsidRPr="008B69C4">
              <w:rPr>
                <w:rFonts w:cs="Times New Roman"/>
                <w:color w:val="000000"/>
              </w:rPr>
              <w:t>0.00%</w:t>
            </w:r>
          </w:p>
        </w:tc>
        <w:tc>
          <w:tcPr>
            <w:tcW w:w="801" w:type="pct"/>
            <w:tcBorders>
              <w:top w:val="nil"/>
              <w:left w:val="nil"/>
              <w:bottom w:val="single" w:sz="4" w:space="0" w:color="auto"/>
              <w:right w:val="nil"/>
            </w:tcBorders>
            <w:noWrap/>
            <w:vAlign w:val="center"/>
            <w:hideMark/>
          </w:tcPr>
          <w:p w14:paraId="0C7A6629" w14:textId="7A31FE0A" w:rsidR="008B6E8C" w:rsidRPr="008B69C4" w:rsidRDefault="008B6E8C" w:rsidP="008B6E8C">
            <w:pPr>
              <w:widowControl/>
              <w:spacing w:line="240" w:lineRule="auto"/>
              <w:jc w:val="center"/>
              <w:rPr>
                <w:rFonts w:cs="Times New Roman"/>
                <w:color w:val="000000"/>
              </w:rPr>
            </w:pPr>
            <w:r w:rsidRPr="008B69C4">
              <w:rPr>
                <w:rFonts w:cs="Times New Roman"/>
                <w:color w:val="000000"/>
              </w:rPr>
              <w:t>11.70%</w:t>
            </w:r>
          </w:p>
        </w:tc>
      </w:tr>
    </w:tbl>
    <w:p w14:paraId="46DF1A2E" w14:textId="77777777" w:rsidR="0043790F" w:rsidRDefault="0043790F" w:rsidP="00FF30BC">
      <w:pPr>
        <w:widowControl/>
        <w:jc w:val="left"/>
        <w:rPr>
          <w:rFonts w:eastAsiaTheme="minorEastAsia"/>
          <w:sz w:val="24"/>
          <w:szCs w:val="24"/>
        </w:rPr>
      </w:pPr>
    </w:p>
    <w:p w14:paraId="41DFB571" w14:textId="078B6047" w:rsidR="00826447" w:rsidRDefault="00DD0A64" w:rsidP="00FF30BC">
      <w:pPr>
        <w:widowControl/>
        <w:jc w:val="left"/>
        <w:rPr>
          <w:rFonts w:eastAsiaTheme="minorEastAsia"/>
          <w:sz w:val="24"/>
          <w:szCs w:val="24"/>
        </w:rPr>
      </w:pPr>
      <w:r>
        <w:rPr>
          <w:rFonts w:eastAsiaTheme="minorEastAsia" w:hint="eastAsia"/>
          <w:sz w:val="24"/>
          <w:szCs w:val="24"/>
        </w:rPr>
        <w:t>Panel B</w:t>
      </w:r>
      <w:r w:rsidR="00773950">
        <w:rPr>
          <w:rFonts w:eastAsiaTheme="minorEastAsia" w:hint="eastAsia"/>
          <w:sz w:val="24"/>
          <w:szCs w:val="24"/>
        </w:rPr>
        <w:t>. Trading dynamics</w:t>
      </w:r>
    </w:p>
    <w:tbl>
      <w:tblPr>
        <w:tblW w:w="5102" w:type="pct"/>
        <w:tblLook w:val="04A0" w:firstRow="1" w:lastRow="0" w:firstColumn="1" w:lastColumn="0" w:noHBand="0" w:noVBand="1"/>
      </w:tblPr>
      <w:tblGrid>
        <w:gridCol w:w="3152"/>
        <w:gridCol w:w="1635"/>
        <w:gridCol w:w="1532"/>
        <w:gridCol w:w="1593"/>
        <w:gridCol w:w="1639"/>
      </w:tblGrid>
      <w:tr w:rsidR="00DD0A64" w:rsidRPr="00130C13" w14:paraId="50ABFC70" w14:textId="77777777" w:rsidTr="0043790F">
        <w:trPr>
          <w:trHeight w:val="279"/>
        </w:trPr>
        <w:tc>
          <w:tcPr>
            <w:tcW w:w="1650" w:type="pct"/>
            <w:tcBorders>
              <w:top w:val="single" w:sz="4" w:space="0" w:color="auto"/>
              <w:left w:val="nil"/>
              <w:bottom w:val="single" w:sz="4" w:space="0" w:color="auto"/>
              <w:right w:val="nil"/>
            </w:tcBorders>
            <w:noWrap/>
            <w:vAlign w:val="bottom"/>
            <w:hideMark/>
          </w:tcPr>
          <w:p w14:paraId="47CCC6C7" w14:textId="77777777" w:rsidR="00DD0A64" w:rsidRPr="00130C13" w:rsidRDefault="00DD0A64" w:rsidP="003B469E">
            <w:pPr>
              <w:widowControl/>
              <w:spacing w:line="240" w:lineRule="auto"/>
              <w:jc w:val="left"/>
              <w:rPr>
                <w:rFonts w:cs="Times New Roman"/>
                <w:color w:val="000000"/>
              </w:rPr>
            </w:pPr>
            <w:r w:rsidRPr="00130C13">
              <w:rPr>
                <w:rFonts w:cs="Times New Roman"/>
                <w:color w:val="000000"/>
              </w:rPr>
              <w:t> </w:t>
            </w:r>
          </w:p>
        </w:tc>
        <w:tc>
          <w:tcPr>
            <w:tcW w:w="1658" w:type="pct"/>
            <w:gridSpan w:val="2"/>
            <w:tcBorders>
              <w:top w:val="single" w:sz="4" w:space="0" w:color="auto"/>
              <w:left w:val="nil"/>
              <w:bottom w:val="single" w:sz="4" w:space="0" w:color="auto"/>
              <w:right w:val="nil"/>
            </w:tcBorders>
            <w:noWrap/>
            <w:vAlign w:val="center"/>
            <w:hideMark/>
          </w:tcPr>
          <w:p w14:paraId="16F5FD31" w14:textId="77777777" w:rsidR="00DD0A64" w:rsidRPr="00130C13" w:rsidRDefault="00DD0A64" w:rsidP="003B469E">
            <w:pPr>
              <w:widowControl/>
              <w:spacing w:line="240" w:lineRule="auto"/>
              <w:jc w:val="center"/>
              <w:rPr>
                <w:rFonts w:cs="Times New Roman"/>
                <w:color w:val="000000"/>
              </w:rPr>
            </w:pPr>
            <w:proofErr w:type="spellStart"/>
            <w:r w:rsidRPr="00130C13">
              <w:rPr>
                <w:rFonts w:cs="Times New Roman"/>
                <w:color w:val="000000"/>
              </w:rPr>
              <w:t>RetailFlow</w:t>
            </w:r>
            <w:proofErr w:type="spellEnd"/>
            <w:r w:rsidRPr="00130C13">
              <w:rPr>
                <w:rFonts w:cs="Times New Roman"/>
                <w:color w:val="000000"/>
              </w:rPr>
              <w:t>(t)</w:t>
            </w:r>
          </w:p>
        </w:tc>
        <w:tc>
          <w:tcPr>
            <w:tcW w:w="1692" w:type="pct"/>
            <w:gridSpan w:val="2"/>
            <w:tcBorders>
              <w:top w:val="single" w:sz="4" w:space="0" w:color="auto"/>
              <w:left w:val="nil"/>
              <w:bottom w:val="single" w:sz="4" w:space="0" w:color="auto"/>
              <w:right w:val="nil"/>
            </w:tcBorders>
            <w:noWrap/>
            <w:vAlign w:val="center"/>
            <w:hideMark/>
          </w:tcPr>
          <w:p w14:paraId="75FEF28D" w14:textId="77777777" w:rsidR="00DD0A64" w:rsidRPr="00130C13" w:rsidRDefault="00DD0A64" w:rsidP="003B469E">
            <w:pPr>
              <w:widowControl/>
              <w:spacing w:line="240" w:lineRule="auto"/>
              <w:jc w:val="center"/>
              <w:rPr>
                <w:rFonts w:cs="Times New Roman"/>
                <w:color w:val="000000"/>
              </w:rPr>
            </w:pPr>
            <w:proofErr w:type="spellStart"/>
            <w:r w:rsidRPr="00130C13">
              <w:rPr>
                <w:rFonts w:cs="Times New Roman"/>
                <w:color w:val="000000"/>
              </w:rPr>
              <w:t>ShortFlow</w:t>
            </w:r>
            <w:proofErr w:type="spellEnd"/>
            <w:r w:rsidRPr="00130C13">
              <w:rPr>
                <w:rFonts w:cs="Times New Roman"/>
                <w:color w:val="000000"/>
              </w:rPr>
              <w:t>(t)</w:t>
            </w:r>
          </w:p>
        </w:tc>
      </w:tr>
      <w:tr w:rsidR="004F783E" w:rsidRPr="00130C13" w14:paraId="530F9725" w14:textId="77777777" w:rsidTr="004F783E">
        <w:trPr>
          <w:trHeight w:val="279"/>
        </w:trPr>
        <w:tc>
          <w:tcPr>
            <w:tcW w:w="1650" w:type="pct"/>
            <w:tcBorders>
              <w:top w:val="nil"/>
              <w:left w:val="nil"/>
              <w:bottom w:val="single" w:sz="4" w:space="0" w:color="auto"/>
              <w:right w:val="nil"/>
            </w:tcBorders>
            <w:noWrap/>
            <w:vAlign w:val="bottom"/>
            <w:hideMark/>
          </w:tcPr>
          <w:p w14:paraId="71004035" w14:textId="77777777" w:rsidR="004F783E" w:rsidRPr="00130C13" w:rsidRDefault="004F783E" w:rsidP="004F783E">
            <w:pPr>
              <w:widowControl/>
              <w:spacing w:line="240" w:lineRule="auto"/>
              <w:jc w:val="left"/>
              <w:rPr>
                <w:rFonts w:cs="Times New Roman"/>
                <w:color w:val="000000"/>
              </w:rPr>
            </w:pPr>
            <w:r w:rsidRPr="00130C13">
              <w:rPr>
                <w:rFonts w:cs="Times New Roman"/>
                <w:color w:val="000000"/>
              </w:rPr>
              <w:t> </w:t>
            </w:r>
          </w:p>
        </w:tc>
        <w:tc>
          <w:tcPr>
            <w:tcW w:w="856" w:type="pct"/>
            <w:tcBorders>
              <w:top w:val="nil"/>
              <w:left w:val="nil"/>
              <w:bottom w:val="single" w:sz="4" w:space="0" w:color="auto"/>
              <w:right w:val="nil"/>
            </w:tcBorders>
            <w:noWrap/>
            <w:vAlign w:val="center"/>
            <w:hideMark/>
          </w:tcPr>
          <w:p w14:paraId="672C4BD4" w14:textId="1312F356" w:rsidR="004F783E" w:rsidRPr="00130C13" w:rsidRDefault="004F783E" w:rsidP="004F783E">
            <w:pPr>
              <w:widowControl/>
              <w:spacing w:line="240" w:lineRule="auto"/>
              <w:jc w:val="center"/>
              <w:rPr>
                <w:rFonts w:cs="Times New Roman"/>
                <w:color w:val="000000"/>
              </w:rPr>
            </w:pPr>
            <w:r w:rsidRPr="008B69C4">
              <w:rPr>
                <w:rFonts w:cs="Times New Roman"/>
                <w:color w:val="000000"/>
              </w:rPr>
              <w:t>I</w:t>
            </w:r>
          </w:p>
        </w:tc>
        <w:tc>
          <w:tcPr>
            <w:tcW w:w="802" w:type="pct"/>
            <w:tcBorders>
              <w:top w:val="nil"/>
              <w:left w:val="nil"/>
              <w:bottom w:val="single" w:sz="4" w:space="0" w:color="auto"/>
              <w:right w:val="nil"/>
            </w:tcBorders>
            <w:noWrap/>
            <w:vAlign w:val="center"/>
            <w:hideMark/>
          </w:tcPr>
          <w:p w14:paraId="2965FAC7" w14:textId="07FEFF7B" w:rsidR="004F783E" w:rsidRPr="00130C13" w:rsidRDefault="004F783E" w:rsidP="004F783E">
            <w:pPr>
              <w:widowControl/>
              <w:spacing w:line="240" w:lineRule="auto"/>
              <w:jc w:val="center"/>
              <w:rPr>
                <w:rFonts w:cs="Times New Roman"/>
                <w:color w:val="000000"/>
              </w:rPr>
            </w:pPr>
            <w:r w:rsidRPr="008B69C4">
              <w:rPr>
                <w:rFonts w:cs="Times New Roman"/>
                <w:color w:val="000000"/>
              </w:rPr>
              <w:t>II</w:t>
            </w:r>
          </w:p>
        </w:tc>
        <w:tc>
          <w:tcPr>
            <w:tcW w:w="834" w:type="pct"/>
            <w:tcBorders>
              <w:top w:val="nil"/>
              <w:left w:val="nil"/>
              <w:bottom w:val="single" w:sz="4" w:space="0" w:color="auto"/>
              <w:right w:val="nil"/>
            </w:tcBorders>
            <w:noWrap/>
            <w:vAlign w:val="center"/>
            <w:hideMark/>
          </w:tcPr>
          <w:p w14:paraId="48527A4F" w14:textId="5D71D861" w:rsidR="004F783E" w:rsidRPr="00130C13" w:rsidRDefault="004F783E" w:rsidP="004F783E">
            <w:pPr>
              <w:widowControl/>
              <w:spacing w:line="240" w:lineRule="auto"/>
              <w:jc w:val="center"/>
              <w:rPr>
                <w:rFonts w:cs="Times New Roman"/>
                <w:color w:val="000000"/>
              </w:rPr>
            </w:pPr>
            <w:r w:rsidRPr="00130C13">
              <w:rPr>
                <w:rFonts w:cs="Times New Roman"/>
                <w:color w:val="000000"/>
              </w:rPr>
              <w:t>III</w:t>
            </w:r>
          </w:p>
        </w:tc>
        <w:tc>
          <w:tcPr>
            <w:tcW w:w="858" w:type="pct"/>
            <w:tcBorders>
              <w:top w:val="nil"/>
              <w:left w:val="nil"/>
              <w:bottom w:val="single" w:sz="4" w:space="0" w:color="auto"/>
              <w:right w:val="nil"/>
            </w:tcBorders>
            <w:noWrap/>
            <w:vAlign w:val="center"/>
            <w:hideMark/>
          </w:tcPr>
          <w:p w14:paraId="1F2B169F" w14:textId="174A630B" w:rsidR="004F783E" w:rsidRPr="00130C13" w:rsidRDefault="004F783E" w:rsidP="004F783E">
            <w:pPr>
              <w:widowControl/>
              <w:spacing w:line="240" w:lineRule="auto"/>
              <w:jc w:val="center"/>
              <w:rPr>
                <w:rFonts w:cs="Times New Roman"/>
                <w:color w:val="000000"/>
              </w:rPr>
            </w:pPr>
            <w:r w:rsidRPr="00130C13">
              <w:rPr>
                <w:rFonts w:cs="Times New Roman"/>
                <w:color w:val="000000"/>
              </w:rPr>
              <w:t>IV</w:t>
            </w:r>
          </w:p>
        </w:tc>
      </w:tr>
      <w:tr w:rsidR="00DD0A64" w:rsidRPr="00130C13" w14:paraId="37289178" w14:textId="77777777" w:rsidTr="004F783E">
        <w:trPr>
          <w:trHeight w:val="279"/>
        </w:trPr>
        <w:tc>
          <w:tcPr>
            <w:tcW w:w="1650" w:type="pct"/>
            <w:tcBorders>
              <w:top w:val="nil"/>
              <w:left w:val="nil"/>
              <w:bottom w:val="single" w:sz="4" w:space="0" w:color="auto"/>
              <w:right w:val="nil"/>
            </w:tcBorders>
            <w:noWrap/>
            <w:vAlign w:val="bottom"/>
            <w:hideMark/>
          </w:tcPr>
          <w:p w14:paraId="182647ED" w14:textId="77777777" w:rsidR="00DD0A64" w:rsidRPr="00130C13" w:rsidRDefault="00DD0A64" w:rsidP="003B469E">
            <w:pPr>
              <w:widowControl/>
              <w:spacing w:line="240" w:lineRule="auto"/>
              <w:jc w:val="left"/>
              <w:rPr>
                <w:rFonts w:cs="Times New Roman"/>
                <w:color w:val="000000"/>
              </w:rPr>
            </w:pPr>
            <w:r w:rsidRPr="00130C13">
              <w:rPr>
                <w:rFonts w:cs="Times New Roman"/>
                <w:color w:val="000000"/>
              </w:rPr>
              <w:t> </w:t>
            </w:r>
          </w:p>
        </w:tc>
        <w:tc>
          <w:tcPr>
            <w:tcW w:w="856" w:type="pct"/>
            <w:tcBorders>
              <w:top w:val="nil"/>
              <w:left w:val="nil"/>
              <w:bottom w:val="single" w:sz="4" w:space="0" w:color="auto"/>
              <w:right w:val="nil"/>
            </w:tcBorders>
            <w:noWrap/>
            <w:vAlign w:val="center"/>
            <w:hideMark/>
          </w:tcPr>
          <w:p w14:paraId="5CE4B1B0" w14:textId="77777777" w:rsidR="00DD0A64" w:rsidRPr="00130C13" w:rsidRDefault="00DD0A64" w:rsidP="003B469E">
            <w:pPr>
              <w:widowControl/>
              <w:spacing w:line="240" w:lineRule="auto"/>
              <w:jc w:val="center"/>
              <w:rPr>
                <w:rFonts w:cs="Times New Roman"/>
                <w:color w:val="000000"/>
              </w:rPr>
            </w:pPr>
            <w:r w:rsidRPr="00130C13">
              <w:rPr>
                <w:rFonts w:cs="Times New Roman"/>
                <w:color w:val="000000"/>
              </w:rPr>
              <w:t>Pre-ChatGPT</w:t>
            </w:r>
          </w:p>
        </w:tc>
        <w:tc>
          <w:tcPr>
            <w:tcW w:w="802" w:type="pct"/>
            <w:tcBorders>
              <w:top w:val="nil"/>
              <w:left w:val="nil"/>
              <w:bottom w:val="single" w:sz="4" w:space="0" w:color="auto"/>
              <w:right w:val="nil"/>
            </w:tcBorders>
            <w:noWrap/>
            <w:vAlign w:val="center"/>
            <w:hideMark/>
          </w:tcPr>
          <w:p w14:paraId="4C81911E" w14:textId="77777777" w:rsidR="00DD0A64" w:rsidRPr="00130C13" w:rsidRDefault="00DD0A64" w:rsidP="003B469E">
            <w:pPr>
              <w:widowControl/>
              <w:spacing w:line="240" w:lineRule="auto"/>
              <w:jc w:val="center"/>
              <w:rPr>
                <w:rFonts w:cs="Times New Roman"/>
                <w:color w:val="000000"/>
              </w:rPr>
            </w:pPr>
            <w:r w:rsidRPr="00130C13">
              <w:rPr>
                <w:rFonts w:cs="Times New Roman"/>
                <w:color w:val="000000"/>
              </w:rPr>
              <w:t>Post-ChatGPT</w:t>
            </w:r>
          </w:p>
        </w:tc>
        <w:tc>
          <w:tcPr>
            <w:tcW w:w="834" w:type="pct"/>
            <w:tcBorders>
              <w:top w:val="nil"/>
              <w:left w:val="nil"/>
              <w:bottom w:val="single" w:sz="4" w:space="0" w:color="auto"/>
              <w:right w:val="nil"/>
            </w:tcBorders>
            <w:noWrap/>
            <w:vAlign w:val="center"/>
            <w:hideMark/>
          </w:tcPr>
          <w:p w14:paraId="21A9001F" w14:textId="77777777" w:rsidR="00DD0A64" w:rsidRPr="00130C13" w:rsidRDefault="00DD0A64" w:rsidP="003B469E">
            <w:pPr>
              <w:widowControl/>
              <w:spacing w:line="240" w:lineRule="auto"/>
              <w:jc w:val="center"/>
              <w:rPr>
                <w:rFonts w:cs="Times New Roman"/>
                <w:color w:val="000000"/>
              </w:rPr>
            </w:pPr>
            <w:r w:rsidRPr="00130C13">
              <w:rPr>
                <w:rFonts w:cs="Times New Roman"/>
                <w:color w:val="000000"/>
              </w:rPr>
              <w:t>Pre-ChatGPT</w:t>
            </w:r>
          </w:p>
        </w:tc>
        <w:tc>
          <w:tcPr>
            <w:tcW w:w="858" w:type="pct"/>
            <w:tcBorders>
              <w:top w:val="nil"/>
              <w:left w:val="nil"/>
              <w:bottom w:val="single" w:sz="4" w:space="0" w:color="auto"/>
              <w:right w:val="nil"/>
            </w:tcBorders>
            <w:noWrap/>
            <w:vAlign w:val="center"/>
            <w:hideMark/>
          </w:tcPr>
          <w:p w14:paraId="6B765F07" w14:textId="77777777" w:rsidR="00DD0A64" w:rsidRPr="00130C13" w:rsidRDefault="00DD0A64" w:rsidP="003B469E">
            <w:pPr>
              <w:widowControl/>
              <w:spacing w:line="240" w:lineRule="auto"/>
              <w:jc w:val="center"/>
              <w:rPr>
                <w:rFonts w:cs="Times New Roman"/>
                <w:color w:val="000000"/>
              </w:rPr>
            </w:pPr>
            <w:r w:rsidRPr="00130C13">
              <w:rPr>
                <w:rFonts w:cs="Times New Roman"/>
                <w:color w:val="000000"/>
              </w:rPr>
              <w:t>Post-ChatGPT</w:t>
            </w:r>
          </w:p>
        </w:tc>
      </w:tr>
      <w:tr w:rsidR="00DD0A64" w:rsidRPr="00130C13" w14:paraId="3F590A0E" w14:textId="77777777" w:rsidTr="004F783E">
        <w:trPr>
          <w:trHeight w:val="279"/>
        </w:trPr>
        <w:tc>
          <w:tcPr>
            <w:tcW w:w="1650" w:type="pct"/>
            <w:tcBorders>
              <w:top w:val="nil"/>
              <w:left w:val="nil"/>
              <w:bottom w:val="nil"/>
              <w:right w:val="nil"/>
            </w:tcBorders>
            <w:noWrap/>
            <w:vAlign w:val="center"/>
            <w:hideMark/>
          </w:tcPr>
          <w:p w14:paraId="2A61813C" w14:textId="77777777" w:rsidR="00DD0A64" w:rsidRPr="00130C13" w:rsidRDefault="00DD0A64" w:rsidP="003B469E">
            <w:pPr>
              <w:widowControl/>
              <w:spacing w:line="240" w:lineRule="auto"/>
              <w:jc w:val="left"/>
              <w:rPr>
                <w:rFonts w:cs="Times New Roman"/>
                <w:color w:val="000000"/>
              </w:rPr>
            </w:pPr>
            <w:proofErr w:type="spellStart"/>
            <w:r w:rsidRPr="00130C13">
              <w:rPr>
                <w:rFonts w:cs="Times New Roman"/>
                <w:color w:val="000000"/>
              </w:rPr>
              <w:t>RationalTone</w:t>
            </w:r>
            <w:proofErr w:type="spellEnd"/>
            <w:r w:rsidRPr="00130C13">
              <w:rPr>
                <w:rFonts w:cs="Times New Roman"/>
                <w:color w:val="000000"/>
              </w:rPr>
              <w:t>(t-1)</w:t>
            </w:r>
          </w:p>
        </w:tc>
        <w:tc>
          <w:tcPr>
            <w:tcW w:w="856" w:type="pct"/>
            <w:tcBorders>
              <w:top w:val="nil"/>
              <w:left w:val="nil"/>
              <w:bottom w:val="nil"/>
              <w:right w:val="nil"/>
            </w:tcBorders>
            <w:noWrap/>
            <w:vAlign w:val="bottom"/>
            <w:hideMark/>
          </w:tcPr>
          <w:p w14:paraId="58B37C99" w14:textId="77777777" w:rsidR="00DD0A64" w:rsidRPr="00130C13" w:rsidRDefault="00DD0A64" w:rsidP="003B469E">
            <w:pPr>
              <w:widowControl/>
              <w:spacing w:line="240" w:lineRule="auto"/>
              <w:jc w:val="center"/>
              <w:rPr>
                <w:rFonts w:cs="Times New Roman"/>
                <w:color w:val="000000"/>
              </w:rPr>
            </w:pPr>
            <w:r>
              <w:rPr>
                <w:color w:val="000000"/>
              </w:rPr>
              <w:t>0.0186***</w:t>
            </w:r>
          </w:p>
        </w:tc>
        <w:tc>
          <w:tcPr>
            <w:tcW w:w="802" w:type="pct"/>
            <w:tcBorders>
              <w:top w:val="nil"/>
              <w:left w:val="nil"/>
              <w:bottom w:val="nil"/>
              <w:right w:val="nil"/>
            </w:tcBorders>
            <w:noWrap/>
            <w:vAlign w:val="bottom"/>
            <w:hideMark/>
          </w:tcPr>
          <w:p w14:paraId="78BFDE48" w14:textId="77777777" w:rsidR="00DD0A64" w:rsidRPr="00130C13" w:rsidRDefault="00DD0A64" w:rsidP="003B469E">
            <w:pPr>
              <w:widowControl/>
              <w:spacing w:line="240" w:lineRule="auto"/>
              <w:jc w:val="center"/>
              <w:rPr>
                <w:rFonts w:cs="Times New Roman"/>
                <w:color w:val="000000"/>
              </w:rPr>
            </w:pPr>
            <w:r>
              <w:rPr>
                <w:color w:val="000000"/>
              </w:rPr>
              <w:t>0.0076**</w:t>
            </w:r>
          </w:p>
        </w:tc>
        <w:tc>
          <w:tcPr>
            <w:tcW w:w="834" w:type="pct"/>
            <w:tcBorders>
              <w:top w:val="nil"/>
              <w:left w:val="nil"/>
              <w:bottom w:val="nil"/>
              <w:right w:val="nil"/>
            </w:tcBorders>
            <w:noWrap/>
            <w:vAlign w:val="bottom"/>
            <w:hideMark/>
          </w:tcPr>
          <w:p w14:paraId="73BF7527" w14:textId="77777777" w:rsidR="00DD0A64" w:rsidRPr="00130C13" w:rsidRDefault="00DD0A64" w:rsidP="003B469E">
            <w:pPr>
              <w:widowControl/>
              <w:spacing w:line="240" w:lineRule="auto"/>
              <w:jc w:val="center"/>
              <w:rPr>
                <w:rFonts w:cs="Times New Roman"/>
                <w:color w:val="000000"/>
              </w:rPr>
            </w:pPr>
            <w:r>
              <w:rPr>
                <w:color w:val="000000"/>
              </w:rPr>
              <w:t>-0.0260***</w:t>
            </w:r>
          </w:p>
        </w:tc>
        <w:tc>
          <w:tcPr>
            <w:tcW w:w="858" w:type="pct"/>
            <w:tcBorders>
              <w:top w:val="nil"/>
              <w:left w:val="nil"/>
              <w:bottom w:val="nil"/>
              <w:right w:val="nil"/>
            </w:tcBorders>
            <w:noWrap/>
            <w:vAlign w:val="bottom"/>
            <w:hideMark/>
          </w:tcPr>
          <w:p w14:paraId="12FE42E5" w14:textId="77777777" w:rsidR="00DD0A64" w:rsidRPr="00130C13" w:rsidRDefault="00DD0A64" w:rsidP="003B469E">
            <w:pPr>
              <w:widowControl/>
              <w:spacing w:line="240" w:lineRule="auto"/>
              <w:jc w:val="center"/>
              <w:rPr>
                <w:rFonts w:cs="Times New Roman"/>
                <w:color w:val="000000"/>
              </w:rPr>
            </w:pPr>
            <w:r>
              <w:rPr>
                <w:color w:val="000000"/>
              </w:rPr>
              <w:t>0.0190***</w:t>
            </w:r>
          </w:p>
        </w:tc>
      </w:tr>
      <w:tr w:rsidR="00DD0A64" w:rsidRPr="00130C13" w14:paraId="14CAF771" w14:textId="77777777" w:rsidTr="004F783E">
        <w:trPr>
          <w:trHeight w:val="279"/>
        </w:trPr>
        <w:tc>
          <w:tcPr>
            <w:tcW w:w="1650" w:type="pct"/>
            <w:tcBorders>
              <w:top w:val="nil"/>
              <w:left w:val="nil"/>
              <w:bottom w:val="nil"/>
              <w:right w:val="nil"/>
            </w:tcBorders>
            <w:noWrap/>
            <w:vAlign w:val="center"/>
            <w:hideMark/>
          </w:tcPr>
          <w:p w14:paraId="55E3A422" w14:textId="77777777" w:rsidR="00DD0A64" w:rsidRPr="00130C13" w:rsidRDefault="00DD0A64" w:rsidP="003B469E">
            <w:pPr>
              <w:widowControl/>
              <w:spacing w:line="240" w:lineRule="auto"/>
              <w:jc w:val="left"/>
              <w:rPr>
                <w:rFonts w:cs="Times New Roman"/>
                <w:color w:val="000000"/>
              </w:rPr>
            </w:pPr>
          </w:p>
        </w:tc>
        <w:tc>
          <w:tcPr>
            <w:tcW w:w="856" w:type="pct"/>
            <w:tcBorders>
              <w:top w:val="nil"/>
              <w:left w:val="nil"/>
              <w:bottom w:val="nil"/>
              <w:right w:val="nil"/>
            </w:tcBorders>
            <w:noWrap/>
            <w:vAlign w:val="bottom"/>
            <w:hideMark/>
          </w:tcPr>
          <w:p w14:paraId="48D2E564" w14:textId="77777777" w:rsidR="00DD0A64" w:rsidRPr="00130C13" w:rsidRDefault="00DD0A64" w:rsidP="003B469E">
            <w:pPr>
              <w:widowControl/>
              <w:spacing w:line="240" w:lineRule="auto"/>
              <w:jc w:val="center"/>
              <w:rPr>
                <w:rFonts w:cs="Times New Roman"/>
                <w:color w:val="000000"/>
              </w:rPr>
            </w:pPr>
            <w:r>
              <w:rPr>
                <w:color w:val="000000"/>
              </w:rPr>
              <w:t>[6.90]</w:t>
            </w:r>
          </w:p>
        </w:tc>
        <w:tc>
          <w:tcPr>
            <w:tcW w:w="802" w:type="pct"/>
            <w:tcBorders>
              <w:top w:val="nil"/>
              <w:left w:val="nil"/>
              <w:bottom w:val="nil"/>
              <w:right w:val="nil"/>
            </w:tcBorders>
            <w:noWrap/>
            <w:vAlign w:val="bottom"/>
            <w:hideMark/>
          </w:tcPr>
          <w:p w14:paraId="5DB7072A" w14:textId="77777777" w:rsidR="00DD0A64" w:rsidRPr="00130C13" w:rsidRDefault="00DD0A64" w:rsidP="003B469E">
            <w:pPr>
              <w:widowControl/>
              <w:spacing w:line="240" w:lineRule="auto"/>
              <w:jc w:val="center"/>
              <w:rPr>
                <w:rFonts w:cs="Times New Roman"/>
                <w:color w:val="000000"/>
              </w:rPr>
            </w:pPr>
            <w:r>
              <w:rPr>
                <w:color w:val="000000"/>
              </w:rPr>
              <w:t>[2.54]</w:t>
            </w:r>
          </w:p>
        </w:tc>
        <w:tc>
          <w:tcPr>
            <w:tcW w:w="834" w:type="pct"/>
            <w:tcBorders>
              <w:top w:val="nil"/>
              <w:left w:val="nil"/>
              <w:bottom w:val="nil"/>
              <w:right w:val="nil"/>
            </w:tcBorders>
            <w:noWrap/>
            <w:vAlign w:val="bottom"/>
            <w:hideMark/>
          </w:tcPr>
          <w:p w14:paraId="519ACE4B" w14:textId="77777777" w:rsidR="00DD0A64" w:rsidRPr="00130C13" w:rsidRDefault="00DD0A64" w:rsidP="003B469E">
            <w:pPr>
              <w:widowControl/>
              <w:spacing w:line="240" w:lineRule="auto"/>
              <w:jc w:val="center"/>
              <w:rPr>
                <w:rFonts w:cs="Times New Roman"/>
                <w:color w:val="000000"/>
              </w:rPr>
            </w:pPr>
            <w:r>
              <w:rPr>
                <w:color w:val="000000"/>
              </w:rPr>
              <w:t>[-3.17]</w:t>
            </w:r>
          </w:p>
        </w:tc>
        <w:tc>
          <w:tcPr>
            <w:tcW w:w="858" w:type="pct"/>
            <w:tcBorders>
              <w:top w:val="nil"/>
              <w:left w:val="nil"/>
              <w:bottom w:val="nil"/>
              <w:right w:val="nil"/>
            </w:tcBorders>
            <w:noWrap/>
            <w:vAlign w:val="bottom"/>
            <w:hideMark/>
          </w:tcPr>
          <w:p w14:paraId="3AE8ECA3" w14:textId="77777777" w:rsidR="00DD0A64" w:rsidRPr="00130C13" w:rsidRDefault="00DD0A64" w:rsidP="003B469E">
            <w:pPr>
              <w:widowControl/>
              <w:spacing w:line="240" w:lineRule="auto"/>
              <w:jc w:val="center"/>
              <w:rPr>
                <w:rFonts w:cs="Times New Roman"/>
                <w:color w:val="000000"/>
              </w:rPr>
            </w:pPr>
            <w:r>
              <w:rPr>
                <w:color w:val="000000"/>
              </w:rPr>
              <w:t>[2.80]</w:t>
            </w:r>
          </w:p>
        </w:tc>
      </w:tr>
      <w:tr w:rsidR="00DD0A64" w:rsidRPr="00130C13" w14:paraId="3C33A754" w14:textId="77777777" w:rsidTr="004F783E">
        <w:trPr>
          <w:trHeight w:val="279"/>
        </w:trPr>
        <w:tc>
          <w:tcPr>
            <w:tcW w:w="1650" w:type="pct"/>
            <w:tcBorders>
              <w:top w:val="nil"/>
              <w:left w:val="nil"/>
              <w:bottom w:val="nil"/>
              <w:right w:val="nil"/>
            </w:tcBorders>
            <w:noWrap/>
            <w:vAlign w:val="center"/>
            <w:hideMark/>
          </w:tcPr>
          <w:p w14:paraId="498375CE" w14:textId="77777777" w:rsidR="00DD0A64" w:rsidRPr="00130C13" w:rsidRDefault="00DD0A64" w:rsidP="003B469E">
            <w:pPr>
              <w:widowControl/>
              <w:spacing w:line="240" w:lineRule="auto"/>
              <w:jc w:val="left"/>
              <w:rPr>
                <w:rFonts w:cs="Times New Roman"/>
                <w:color w:val="000000"/>
              </w:rPr>
            </w:pPr>
            <w:proofErr w:type="spellStart"/>
            <w:r w:rsidRPr="00130C13">
              <w:rPr>
                <w:rFonts w:cs="Times New Roman"/>
                <w:color w:val="000000"/>
              </w:rPr>
              <w:t>FanaticTone</w:t>
            </w:r>
            <w:proofErr w:type="spellEnd"/>
            <w:r w:rsidRPr="00130C13">
              <w:rPr>
                <w:rFonts w:cs="Times New Roman"/>
                <w:color w:val="000000"/>
              </w:rPr>
              <w:t>(t-1)</w:t>
            </w:r>
          </w:p>
        </w:tc>
        <w:tc>
          <w:tcPr>
            <w:tcW w:w="856" w:type="pct"/>
            <w:tcBorders>
              <w:top w:val="nil"/>
              <w:left w:val="nil"/>
              <w:bottom w:val="nil"/>
              <w:right w:val="nil"/>
            </w:tcBorders>
            <w:noWrap/>
            <w:vAlign w:val="bottom"/>
            <w:hideMark/>
          </w:tcPr>
          <w:p w14:paraId="7DAA08EE" w14:textId="77777777" w:rsidR="00DD0A64" w:rsidRPr="00130C13" w:rsidRDefault="00DD0A64" w:rsidP="003B469E">
            <w:pPr>
              <w:widowControl/>
              <w:spacing w:line="240" w:lineRule="auto"/>
              <w:jc w:val="center"/>
              <w:rPr>
                <w:rFonts w:cs="Times New Roman"/>
                <w:color w:val="000000"/>
              </w:rPr>
            </w:pPr>
            <w:r>
              <w:rPr>
                <w:color w:val="000000"/>
              </w:rPr>
              <w:t>0.0247***</w:t>
            </w:r>
          </w:p>
        </w:tc>
        <w:tc>
          <w:tcPr>
            <w:tcW w:w="802" w:type="pct"/>
            <w:tcBorders>
              <w:top w:val="nil"/>
              <w:left w:val="nil"/>
              <w:bottom w:val="nil"/>
              <w:right w:val="nil"/>
            </w:tcBorders>
            <w:noWrap/>
            <w:vAlign w:val="bottom"/>
            <w:hideMark/>
          </w:tcPr>
          <w:p w14:paraId="7F258E77" w14:textId="77777777" w:rsidR="00DD0A64" w:rsidRPr="00130C13" w:rsidRDefault="00DD0A64" w:rsidP="003B469E">
            <w:pPr>
              <w:widowControl/>
              <w:spacing w:line="240" w:lineRule="auto"/>
              <w:jc w:val="center"/>
              <w:rPr>
                <w:rFonts w:cs="Times New Roman"/>
                <w:color w:val="000000"/>
              </w:rPr>
            </w:pPr>
            <w:r>
              <w:rPr>
                <w:color w:val="000000"/>
              </w:rPr>
              <w:t>0.0127***</w:t>
            </w:r>
          </w:p>
        </w:tc>
        <w:tc>
          <w:tcPr>
            <w:tcW w:w="834" w:type="pct"/>
            <w:tcBorders>
              <w:top w:val="nil"/>
              <w:left w:val="nil"/>
              <w:bottom w:val="nil"/>
              <w:right w:val="nil"/>
            </w:tcBorders>
            <w:noWrap/>
            <w:vAlign w:val="bottom"/>
            <w:hideMark/>
          </w:tcPr>
          <w:p w14:paraId="5ED75CBF" w14:textId="77777777" w:rsidR="00DD0A64" w:rsidRPr="00130C13" w:rsidRDefault="00DD0A64" w:rsidP="003B469E">
            <w:pPr>
              <w:widowControl/>
              <w:spacing w:line="240" w:lineRule="auto"/>
              <w:jc w:val="center"/>
              <w:rPr>
                <w:rFonts w:cs="Times New Roman"/>
                <w:color w:val="000000"/>
              </w:rPr>
            </w:pPr>
            <w:r>
              <w:rPr>
                <w:color w:val="000000"/>
              </w:rPr>
              <w:t>-0.0343***</w:t>
            </w:r>
          </w:p>
        </w:tc>
        <w:tc>
          <w:tcPr>
            <w:tcW w:w="858" w:type="pct"/>
            <w:tcBorders>
              <w:top w:val="nil"/>
              <w:left w:val="nil"/>
              <w:bottom w:val="nil"/>
              <w:right w:val="nil"/>
            </w:tcBorders>
            <w:noWrap/>
            <w:vAlign w:val="bottom"/>
            <w:hideMark/>
          </w:tcPr>
          <w:p w14:paraId="070DEC6C" w14:textId="77777777" w:rsidR="00DD0A64" w:rsidRPr="00130C13" w:rsidRDefault="00DD0A64" w:rsidP="003B469E">
            <w:pPr>
              <w:widowControl/>
              <w:spacing w:line="240" w:lineRule="auto"/>
              <w:jc w:val="center"/>
              <w:rPr>
                <w:rFonts w:cs="Times New Roman"/>
                <w:color w:val="000000"/>
              </w:rPr>
            </w:pPr>
            <w:r>
              <w:rPr>
                <w:color w:val="000000"/>
              </w:rPr>
              <w:t>0.0216***</w:t>
            </w:r>
          </w:p>
        </w:tc>
      </w:tr>
      <w:tr w:rsidR="00DD0A64" w:rsidRPr="00130C13" w14:paraId="016C5FA4" w14:textId="77777777" w:rsidTr="004F783E">
        <w:trPr>
          <w:trHeight w:val="279"/>
        </w:trPr>
        <w:tc>
          <w:tcPr>
            <w:tcW w:w="1650" w:type="pct"/>
            <w:tcBorders>
              <w:top w:val="nil"/>
              <w:left w:val="nil"/>
              <w:bottom w:val="nil"/>
              <w:right w:val="nil"/>
            </w:tcBorders>
            <w:noWrap/>
            <w:vAlign w:val="center"/>
            <w:hideMark/>
          </w:tcPr>
          <w:p w14:paraId="24A70EEB" w14:textId="77777777" w:rsidR="00DD0A64" w:rsidRPr="00130C13" w:rsidRDefault="00DD0A64" w:rsidP="003B469E">
            <w:pPr>
              <w:widowControl/>
              <w:spacing w:line="240" w:lineRule="auto"/>
              <w:jc w:val="left"/>
              <w:rPr>
                <w:rFonts w:cs="Times New Roman"/>
                <w:color w:val="000000"/>
              </w:rPr>
            </w:pPr>
          </w:p>
        </w:tc>
        <w:tc>
          <w:tcPr>
            <w:tcW w:w="856" w:type="pct"/>
            <w:tcBorders>
              <w:top w:val="nil"/>
              <w:left w:val="nil"/>
              <w:bottom w:val="nil"/>
              <w:right w:val="nil"/>
            </w:tcBorders>
            <w:noWrap/>
            <w:vAlign w:val="bottom"/>
            <w:hideMark/>
          </w:tcPr>
          <w:p w14:paraId="4754DAB8" w14:textId="77777777" w:rsidR="00DD0A64" w:rsidRPr="00130C13" w:rsidRDefault="00DD0A64" w:rsidP="003B469E">
            <w:pPr>
              <w:widowControl/>
              <w:spacing w:line="240" w:lineRule="auto"/>
              <w:jc w:val="center"/>
              <w:rPr>
                <w:rFonts w:cs="Times New Roman"/>
                <w:color w:val="000000"/>
              </w:rPr>
            </w:pPr>
            <w:r>
              <w:rPr>
                <w:color w:val="000000"/>
              </w:rPr>
              <w:t>[5.86]</w:t>
            </w:r>
          </w:p>
        </w:tc>
        <w:tc>
          <w:tcPr>
            <w:tcW w:w="802" w:type="pct"/>
            <w:tcBorders>
              <w:top w:val="nil"/>
              <w:left w:val="nil"/>
              <w:bottom w:val="nil"/>
              <w:right w:val="nil"/>
            </w:tcBorders>
            <w:noWrap/>
            <w:vAlign w:val="bottom"/>
            <w:hideMark/>
          </w:tcPr>
          <w:p w14:paraId="1D5799BD" w14:textId="77777777" w:rsidR="00DD0A64" w:rsidRPr="00130C13" w:rsidRDefault="00DD0A64" w:rsidP="003B469E">
            <w:pPr>
              <w:widowControl/>
              <w:spacing w:line="240" w:lineRule="auto"/>
              <w:jc w:val="center"/>
              <w:rPr>
                <w:rFonts w:cs="Times New Roman"/>
                <w:color w:val="000000"/>
              </w:rPr>
            </w:pPr>
            <w:r>
              <w:rPr>
                <w:color w:val="000000"/>
              </w:rPr>
              <w:t>[3.43]</w:t>
            </w:r>
          </w:p>
        </w:tc>
        <w:tc>
          <w:tcPr>
            <w:tcW w:w="834" w:type="pct"/>
            <w:tcBorders>
              <w:top w:val="nil"/>
              <w:left w:val="nil"/>
              <w:bottom w:val="nil"/>
              <w:right w:val="nil"/>
            </w:tcBorders>
            <w:noWrap/>
            <w:vAlign w:val="bottom"/>
            <w:hideMark/>
          </w:tcPr>
          <w:p w14:paraId="44B1B9C8" w14:textId="77777777" w:rsidR="00DD0A64" w:rsidRPr="00130C13" w:rsidRDefault="00DD0A64" w:rsidP="003B469E">
            <w:pPr>
              <w:widowControl/>
              <w:spacing w:line="240" w:lineRule="auto"/>
              <w:jc w:val="center"/>
              <w:rPr>
                <w:rFonts w:cs="Times New Roman"/>
                <w:color w:val="000000"/>
              </w:rPr>
            </w:pPr>
            <w:r>
              <w:rPr>
                <w:color w:val="000000"/>
              </w:rPr>
              <w:t>[-2.58]</w:t>
            </w:r>
          </w:p>
        </w:tc>
        <w:tc>
          <w:tcPr>
            <w:tcW w:w="858" w:type="pct"/>
            <w:tcBorders>
              <w:top w:val="nil"/>
              <w:left w:val="nil"/>
              <w:bottom w:val="nil"/>
              <w:right w:val="nil"/>
            </w:tcBorders>
            <w:noWrap/>
            <w:vAlign w:val="bottom"/>
            <w:hideMark/>
          </w:tcPr>
          <w:p w14:paraId="71310A7D" w14:textId="77777777" w:rsidR="00DD0A64" w:rsidRPr="00130C13" w:rsidRDefault="00DD0A64" w:rsidP="003B469E">
            <w:pPr>
              <w:widowControl/>
              <w:spacing w:line="240" w:lineRule="auto"/>
              <w:jc w:val="center"/>
              <w:rPr>
                <w:rFonts w:cs="Times New Roman"/>
                <w:color w:val="000000"/>
              </w:rPr>
            </w:pPr>
            <w:r>
              <w:rPr>
                <w:color w:val="000000"/>
              </w:rPr>
              <w:t>[2.60]</w:t>
            </w:r>
          </w:p>
        </w:tc>
      </w:tr>
      <w:tr w:rsidR="00DD0A64" w:rsidRPr="00130C13" w14:paraId="4B0E5DF9" w14:textId="77777777" w:rsidTr="004F783E">
        <w:trPr>
          <w:trHeight w:val="279"/>
        </w:trPr>
        <w:tc>
          <w:tcPr>
            <w:tcW w:w="1650" w:type="pct"/>
            <w:tcBorders>
              <w:top w:val="nil"/>
              <w:left w:val="nil"/>
              <w:bottom w:val="nil"/>
              <w:right w:val="nil"/>
            </w:tcBorders>
            <w:noWrap/>
            <w:vAlign w:val="center"/>
            <w:hideMark/>
          </w:tcPr>
          <w:p w14:paraId="359DBE5E" w14:textId="77777777" w:rsidR="00DD0A64" w:rsidRPr="00130C13" w:rsidRDefault="00DD0A64" w:rsidP="003B469E">
            <w:pPr>
              <w:widowControl/>
              <w:spacing w:line="240" w:lineRule="auto"/>
              <w:jc w:val="left"/>
              <w:rPr>
                <w:rFonts w:cs="Times New Roman"/>
                <w:color w:val="000000"/>
              </w:rPr>
            </w:pPr>
            <w:proofErr w:type="spellStart"/>
            <w:r w:rsidRPr="00130C13">
              <w:rPr>
                <w:rFonts w:cs="Times New Roman"/>
                <w:color w:val="000000"/>
              </w:rPr>
              <w:t>NaïveTone</w:t>
            </w:r>
            <w:proofErr w:type="spellEnd"/>
            <w:r w:rsidRPr="00130C13">
              <w:rPr>
                <w:rFonts w:cs="Times New Roman"/>
                <w:color w:val="000000"/>
              </w:rPr>
              <w:t>(t-1)</w:t>
            </w:r>
          </w:p>
        </w:tc>
        <w:tc>
          <w:tcPr>
            <w:tcW w:w="856" w:type="pct"/>
            <w:tcBorders>
              <w:top w:val="nil"/>
              <w:left w:val="nil"/>
              <w:bottom w:val="nil"/>
              <w:right w:val="nil"/>
            </w:tcBorders>
            <w:noWrap/>
            <w:vAlign w:val="bottom"/>
            <w:hideMark/>
          </w:tcPr>
          <w:p w14:paraId="58DE0A9B" w14:textId="77777777" w:rsidR="00DD0A64" w:rsidRPr="00130C13" w:rsidRDefault="00DD0A64" w:rsidP="003B469E">
            <w:pPr>
              <w:widowControl/>
              <w:spacing w:line="240" w:lineRule="auto"/>
              <w:jc w:val="center"/>
              <w:rPr>
                <w:rFonts w:cs="Times New Roman"/>
                <w:color w:val="000000"/>
              </w:rPr>
            </w:pPr>
            <w:r>
              <w:rPr>
                <w:color w:val="000000"/>
              </w:rPr>
              <w:t>0.0107***</w:t>
            </w:r>
          </w:p>
        </w:tc>
        <w:tc>
          <w:tcPr>
            <w:tcW w:w="802" w:type="pct"/>
            <w:tcBorders>
              <w:top w:val="nil"/>
              <w:left w:val="nil"/>
              <w:bottom w:val="nil"/>
              <w:right w:val="nil"/>
            </w:tcBorders>
            <w:noWrap/>
            <w:vAlign w:val="bottom"/>
            <w:hideMark/>
          </w:tcPr>
          <w:p w14:paraId="5949B193" w14:textId="77777777" w:rsidR="00DD0A64" w:rsidRPr="00130C13" w:rsidRDefault="00DD0A64" w:rsidP="003B469E">
            <w:pPr>
              <w:widowControl/>
              <w:spacing w:line="240" w:lineRule="auto"/>
              <w:jc w:val="center"/>
              <w:rPr>
                <w:rFonts w:cs="Times New Roman"/>
                <w:color w:val="000000"/>
              </w:rPr>
            </w:pPr>
            <w:r>
              <w:rPr>
                <w:color w:val="000000"/>
              </w:rPr>
              <w:t>0.0062***</w:t>
            </w:r>
          </w:p>
        </w:tc>
        <w:tc>
          <w:tcPr>
            <w:tcW w:w="834" w:type="pct"/>
            <w:tcBorders>
              <w:top w:val="nil"/>
              <w:left w:val="nil"/>
              <w:bottom w:val="nil"/>
              <w:right w:val="nil"/>
            </w:tcBorders>
            <w:noWrap/>
            <w:vAlign w:val="bottom"/>
            <w:hideMark/>
          </w:tcPr>
          <w:p w14:paraId="7B2E495D" w14:textId="77777777" w:rsidR="00DD0A64" w:rsidRPr="00130C13" w:rsidRDefault="00DD0A64" w:rsidP="003B469E">
            <w:pPr>
              <w:widowControl/>
              <w:spacing w:line="240" w:lineRule="auto"/>
              <w:jc w:val="center"/>
              <w:rPr>
                <w:rFonts w:cs="Times New Roman"/>
                <w:color w:val="000000"/>
              </w:rPr>
            </w:pPr>
            <w:r>
              <w:rPr>
                <w:color w:val="000000"/>
              </w:rPr>
              <w:t>-0.0258***</w:t>
            </w:r>
          </w:p>
        </w:tc>
        <w:tc>
          <w:tcPr>
            <w:tcW w:w="858" w:type="pct"/>
            <w:tcBorders>
              <w:top w:val="nil"/>
              <w:left w:val="nil"/>
              <w:bottom w:val="nil"/>
              <w:right w:val="nil"/>
            </w:tcBorders>
            <w:noWrap/>
            <w:vAlign w:val="bottom"/>
            <w:hideMark/>
          </w:tcPr>
          <w:p w14:paraId="39C16361" w14:textId="77777777" w:rsidR="00DD0A64" w:rsidRPr="00130C13" w:rsidRDefault="00DD0A64" w:rsidP="003B469E">
            <w:pPr>
              <w:widowControl/>
              <w:spacing w:line="240" w:lineRule="auto"/>
              <w:jc w:val="center"/>
              <w:rPr>
                <w:rFonts w:cs="Times New Roman"/>
                <w:color w:val="000000"/>
              </w:rPr>
            </w:pPr>
            <w:r>
              <w:rPr>
                <w:color w:val="000000"/>
              </w:rPr>
              <w:t>0.0088**</w:t>
            </w:r>
          </w:p>
        </w:tc>
      </w:tr>
      <w:tr w:rsidR="00DD0A64" w:rsidRPr="00130C13" w14:paraId="6405AFF2" w14:textId="77777777" w:rsidTr="004F783E">
        <w:trPr>
          <w:trHeight w:val="279"/>
        </w:trPr>
        <w:tc>
          <w:tcPr>
            <w:tcW w:w="1650" w:type="pct"/>
            <w:tcBorders>
              <w:top w:val="nil"/>
              <w:left w:val="nil"/>
              <w:bottom w:val="nil"/>
              <w:right w:val="nil"/>
            </w:tcBorders>
            <w:noWrap/>
            <w:vAlign w:val="center"/>
            <w:hideMark/>
          </w:tcPr>
          <w:p w14:paraId="0137FC37" w14:textId="77777777" w:rsidR="00DD0A64" w:rsidRPr="00130C13" w:rsidRDefault="00DD0A64" w:rsidP="003B469E">
            <w:pPr>
              <w:widowControl/>
              <w:spacing w:line="240" w:lineRule="auto"/>
              <w:jc w:val="left"/>
              <w:rPr>
                <w:rFonts w:cs="Times New Roman"/>
                <w:color w:val="000000"/>
              </w:rPr>
            </w:pPr>
          </w:p>
        </w:tc>
        <w:tc>
          <w:tcPr>
            <w:tcW w:w="856" w:type="pct"/>
            <w:tcBorders>
              <w:top w:val="nil"/>
              <w:left w:val="nil"/>
              <w:bottom w:val="nil"/>
              <w:right w:val="nil"/>
            </w:tcBorders>
            <w:noWrap/>
            <w:vAlign w:val="bottom"/>
            <w:hideMark/>
          </w:tcPr>
          <w:p w14:paraId="3275AFAE" w14:textId="77777777" w:rsidR="00DD0A64" w:rsidRPr="00130C13" w:rsidRDefault="00DD0A64" w:rsidP="003B469E">
            <w:pPr>
              <w:widowControl/>
              <w:spacing w:line="240" w:lineRule="auto"/>
              <w:jc w:val="center"/>
              <w:rPr>
                <w:rFonts w:cs="Times New Roman"/>
                <w:color w:val="000000"/>
              </w:rPr>
            </w:pPr>
            <w:r>
              <w:rPr>
                <w:color w:val="000000"/>
              </w:rPr>
              <w:t>[6.00]</w:t>
            </w:r>
          </w:p>
        </w:tc>
        <w:tc>
          <w:tcPr>
            <w:tcW w:w="802" w:type="pct"/>
            <w:tcBorders>
              <w:top w:val="nil"/>
              <w:left w:val="nil"/>
              <w:bottom w:val="nil"/>
              <w:right w:val="nil"/>
            </w:tcBorders>
            <w:noWrap/>
            <w:vAlign w:val="bottom"/>
            <w:hideMark/>
          </w:tcPr>
          <w:p w14:paraId="67E16CDE" w14:textId="77777777" w:rsidR="00DD0A64" w:rsidRPr="00130C13" w:rsidRDefault="00DD0A64" w:rsidP="003B469E">
            <w:pPr>
              <w:widowControl/>
              <w:spacing w:line="240" w:lineRule="auto"/>
              <w:jc w:val="center"/>
              <w:rPr>
                <w:rFonts w:cs="Times New Roman"/>
                <w:color w:val="000000"/>
              </w:rPr>
            </w:pPr>
            <w:r>
              <w:rPr>
                <w:color w:val="000000"/>
              </w:rPr>
              <w:t>[3.53]</w:t>
            </w:r>
          </w:p>
        </w:tc>
        <w:tc>
          <w:tcPr>
            <w:tcW w:w="834" w:type="pct"/>
            <w:tcBorders>
              <w:top w:val="nil"/>
              <w:left w:val="nil"/>
              <w:bottom w:val="nil"/>
              <w:right w:val="nil"/>
            </w:tcBorders>
            <w:noWrap/>
            <w:vAlign w:val="bottom"/>
            <w:hideMark/>
          </w:tcPr>
          <w:p w14:paraId="4E1A6580" w14:textId="77777777" w:rsidR="00DD0A64" w:rsidRPr="00130C13" w:rsidRDefault="00DD0A64" w:rsidP="003B469E">
            <w:pPr>
              <w:widowControl/>
              <w:spacing w:line="240" w:lineRule="auto"/>
              <w:jc w:val="center"/>
              <w:rPr>
                <w:rFonts w:cs="Times New Roman"/>
                <w:color w:val="000000"/>
              </w:rPr>
            </w:pPr>
            <w:r>
              <w:rPr>
                <w:color w:val="000000"/>
              </w:rPr>
              <w:t>[-5.19]</w:t>
            </w:r>
          </w:p>
        </w:tc>
        <w:tc>
          <w:tcPr>
            <w:tcW w:w="858" w:type="pct"/>
            <w:tcBorders>
              <w:top w:val="nil"/>
              <w:left w:val="nil"/>
              <w:bottom w:val="nil"/>
              <w:right w:val="nil"/>
            </w:tcBorders>
            <w:noWrap/>
            <w:vAlign w:val="bottom"/>
            <w:hideMark/>
          </w:tcPr>
          <w:p w14:paraId="65B4CC12" w14:textId="77777777" w:rsidR="00DD0A64" w:rsidRPr="00130C13" w:rsidRDefault="00DD0A64" w:rsidP="003B469E">
            <w:pPr>
              <w:widowControl/>
              <w:spacing w:line="240" w:lineRule="auto"/>
              <w:jc w:val="center"/>
              <w:rPr>
                <w:rFonts w:cs="Times New Roman"/>
                <w:color w:val="000000"/>
              </w:rPr>
            </w:pPr>
            <w:r>
              <w:rPr>
                <w:color w:val="000000"/>
              </w:rPr>
              <w:t>[2.52]</w:t>
            </w:r>
          </w:p>
        </w:tc>
      </w:tr>
      <w:tr w:rsidR="00DD0A64" w:rsidRPr="00130C13" w14:paraId="047DA34F" w14:textId="77777777" w:rsidTr="004F783E">
        <w:trPr>
          <w:trHeight w:val="279"/>
        </w:trPr>
        <w:tc>
          <w:tcPr>
            <w:tcW w:w="1650" w:type="pct"/>
            <w:tcBorders>
              <w:top w:val="nil"/>
              <w:left w:val="nil"/>
              <w:bottom w:val="single" w:sz="4" w:space="0" w:color="auto"/>
              <w:right w:val="nil"/>
            </w:tcBorders>
            <w:noWrap/>
            <w:vAlign w:val="center"/>
            <w:hideMark/>
          </w:tcPr>
          <w:p w14:paraId="493BB5D9" w14:textId="77777777" w:rsidR="00DD0A64" w:rsidRPr="00130C13" w:rsidRDefault="00DD0A64" w:rsidP="003B469E">
            <w:pPr>
              <w:widowControl/>
              <w:spacing w:line="240" w:lineRule="auto"/>
              <w:jc w:val="left"/>
              <w:rPr>
                <w:rFonts w:cs="Times New Roman"/>
                <w:color w:val="000000"/>
              </w:rPr>
            </w:pPr>
            <w:r w:rsidRPr="00130C13">
              <w:rPr>
                <w:rFonts w:cs="Times New Roman"/>
                <w:color w:val="000000"/>
              </w:rPr>
              <w:t>Number of observations</w:t>
            </w:r>
          </w:p>
        </w:tc>
        <w:tc>
          <w:tcPr>
            <w:tcW w:w="856" w:type="pct"/>
            <w:tcBorders>
              <w:top w:val="nil"/>
              <w:left w:val="nil"/>
              <w:bottom w:val="single" w:sz="4" w:space="0" w:color="auto"/>
              <w:right w:val="nil"/>
            </w:tcBorders>
            <w:noWrap/>
            <w:vAlign w:val="center"/>
            <w:hideMark/>
          </w:tcPr>
          <w:p w14:paraId="01C6C529" w14:textId="77777777" w:rsidR="00DD0A64" w:rsidRPr="00130C13" w:rsidRDefault="00DD0A64" w:rsidP="003B469E">
            <w:pPr>
              <w:widowControl/>
              <w:spacing w:line="240" w:lineRule="auto"/>
              <w:jc w:val="center"/>
              <w:rPr>
                <w:rFonts w:cs="Times New Roman"/>
                <w:color w:val="000000"/>
              </w:rPr>
            </w:pPr>
            <w:r>
              <w:rPr>
                <w:color w:val="000000"/>
              </w:rPr>
              <w:t>354,975</w:t>
            </w:r>
          </w:p>
        </w:tc>
        <w:tc>
          <w:tcPr>
            <w:tcW w:w="802" w:type="pct"/>
            <w:tcBorders>
              <w:top w:val="nil"/>
              <w:left w:val="nil"/>
              <w:bottom w:val="single" w:sz="4" w:space="0" w:color="auto"/>
              <w:right w:val="nil"/>
            </w:tcBorders>
            <w:noWrap/>
            <w:vAlign w:val="center"/>
            <w:hideMark/>
          </w:tcPr>
          <w:p w14:paraId="4186785B" w14:textId="77777777" w:rsidR="00DD0A64" w:rsidRPr="00130C13" w:rsidRDefault="00DD0A64" w:rsidP="003B469E">
            <w:pPr>
              <w:widowControl/>
              <w:spacing w:line="240" w:lineRule="auto"/>
              <w:jc w:val="center"/>
              <w:rPr>
                <w:rFonts w:cs="Times New Roman"/>
                <w:color w:val="000000"/>
              </w:rPr>
            </w:pPr>
            <w:r>
              <w:rPr>
                <w:color w:val="000000"/>
              </w:rPr>
              <w:t>355,403</w:t>
            </w:r>
          </w:p>
        </w:tc>
        <w:tc>
          <w:tcPr>
            <w:tcW w:w="834" w:type="pct"/>
            <w:tcBorders>
              <w:top w:val="nil"/>
              <w:left w:val="nil"/>
              <w:bottom w:val="single" w:sz="4" w:space="0" w:color="auto"/>
              <w:right w:val="nil"/>
            </w:tcBorders>
            <w:noWrap/>
            <w:vAlign w:val="center"/>
            <w:hideMark/>
          </w:tcPr>
          <w:p w14:paraId="5EC41952" w14:textId="77777777" w:rsidR="00DD0A64" w:rsidRPr="00130C13" w:rsidRDefault="00DD0A64" w:rsidP="003B469E">
            <w:pPr>
              <w:widowControl/>
              <w:spacing w:line="240" w:lineRule="auto"/>
              <w:jc w:val="center"/>
              <w:rPr>
                <w:rFonts w:cs="Times New Roman"/>
                <w:color w:val="000000"/>
              </w:rPr>
            </w:pPr>
            <w:r>
              <w:rPr>
                <w:color w:val="000000"/>
              </w:rPr>
              <w:t>354,975</w:t>
            </w:r>
          </w:p>
        </w:tc>
        <w:tc>
          <w:tcPr>
            <w:tcW w:w="858" w:type="pct"/>
            <w:tcBorders>
              <w:top w:val="nil"/>
              <w:left w:val="nil"/>
              <w:bottom w:val="single" w:sz="4" w:space="0" w:color="auto"/>
              <w:right w:val="nil"/>
            </w:tcBorders>
            <w:noWrap/>
            <w:vAlign w:val="center"/>
            <w:hideMark/>
          </w:tcPr>
          <w:p w14:paraId="240C3C9A" w14:textId="77777777" w:rsidR="00DD0A64" w:rsidRPr="00130C13" w:rsidRDefault="00DD0A64" w:rsidP="003B469E">
            <w:pPr>
              <w:widowControl/>
              <w:spacing w:line="240" w:lineRule="auto"/>
              <w:jc w:val="center"/>
              <w:rPr>
                <w:rFonts w:cs="Times New Roman"/>
                <w:color w:val="000000"/>
              </w:rPr>
            </w:pPr>
            <w:r>
              <w:rPr>
                <w:color w:val="000000"/>
              </w:rPr>
              <w:t>355,403</w:t>
            </w:r>
          </w:p>
        </w:tc>
      </w:tr>
      <w:tr w:rsidR="00DD0A64" w:rsidRPr="00130C13" w14:paraId="51F82827" w14:textId="77777777" w:rsidTr="0043790F">
        <w:trPr>
          <w:trHeight w:val="279"/>
        </w:trPr>
        <w:tc>
          <w:tcPr>
            <w:tcW w:w="1650" w:type="pct"/>
            <w:tcBorders>
              <w:top w:val="nil"/>
              <w:left w:val="nil"/>
              <w:bottom w:val="single" w:sz="4" w:space="0" w:color="auto"/>
              <w:right w:val="nil"/>
            </w:tcBorders>
            <w:noWrap/>
            <w:vAlign w:val="center"/>
            <w:hideMark/>
          </w:tcPr>
          <w:p w14:paraId="62EECC7D" w14:textId="77777777" w:rsidR="00DD0A64" w:rsidRPr="00130C13" w:rsidRDefault="00DD0A64" w:rsidP="003B469E">
            <w:pPr>
              <w:widowControl/>
              <w:spacing w:line="240" w:lineRule="auto"/>
              <w:jc w:val="left"/>
              <w:rPr>
                <w:rFonts w:cs="Times New Roman"/>
                <w:color w:val="000000"/>
              </w:rPr>
            </w:pPr>
            <w:r w:rsidRPr="00130C13">
              <w:rPr>
                <w:rFonts w:cs="Times New Roman"/>
                <w:color w:val="000000"/>
              </w:rPr>
              <w:t>p-value of Granger causality test</w:t>
            </w:r>
          </w:p>
        </w:tc>
        <w:tc>
          <w:tcPr>
            <w:tcW w:w="1658" w:type="pct"/>
            <w:gridSpan w:val="2"/>
            <w:tcBorders>
              <w:top w:val="single" w:sz="4" w:space="0" w:color="auto"/>
              <w:left w:val="nil"/>
              <w:bottom w:val="single" w:sz="4" w:space="0" w:color="auto"/>
              <w:right w:val="nil"/>
            </w:tcBorders>
            <w:noWrap/>
            <w:vAlign w:val="center"/>
            <w:hideMark/>
          </w:tcPr>
          <w:p w14:paraId="5503E7B2" w14:textId="77777777" w:rsidR="00DD0A64" w:rsidRPr="00130C13" w:rsidRDefault="00DD0A64" w:rsidP="003B469E">
            <w:pPr>
              <w:widowControl/>
              <w:spacing w:line="240" w:lineRule="auto"/>
              <w:jc w:val="center"/>
              <w:rPr>
                <w:rFonts w:cs="Times New Roman"/>
                <w:color w:val="000000"/>
              </w:rPr>
            </w:pPr>
            <w:proofErr w:type="spellStart"/>
            <w:r w:rsidRPr="00130C13">
              <w:rPr>
                <w:rFonts w:cs="Times New Roman"/>
                <w:color w:val="000000"/>
              </w:rPr>
              <w:t>RetailFlow</w:t>
            </w:r>
            <w:proofErr w:type="spellEnd"/>
            <w:r w:rsidRPr="00130C13">
              <w:rPr>
                <w:rFonts w:cs="Times New Roman"/>
                <w:color w:val="000000"/>
              </w:rPr>
              <w:t>(t)</w:t>
            </w:r>
          </w:p>
        </w:tc>
        <w:tc>
          <w:tcPr>
            <w:tcW w:w="1692" w:type="pct"/>
            <w:gridSpan w:val="2"/>
            <w:tcBorders>
              <w:top w:val="single" w:sz="4" w:space="0" w:color="auto"/>
              <w:left w:val="nil"/>
              <w:bottom w:val="single" w:sz="4" w:space="0" w:color="auto"/>
              <w:right w:val="nil"/>
            </w:tcBorders>
            <w:noWrap/>
            <w:vAlign w:val="center"/>
            <w:hideMark/>
          </w:tcPr>
          <w:p w14:paraId="11DC781A" w14:textId="77777777" w:rsidR="00DD0A64" w:rsidRPr="00130C13" w:rsidRDefault="00DD0A64" w:rsidP="003B469E">
            <w:pPr>
              <w:widowControl/>
              <w:spacing w:line="240" w:lineRule="auto"/>
              <w:jc w:val="center"/>
              <w:rPr>
                <w:rFonts w:cs="Times New Roman"/>
                <w:color w:val="000000"/>
              </w:rPr>
            </w:pPr>
            <w:proofErr w:type="spellStart"/>
            <w:r w:rsidRPr="00130C13">
              <w:rPr>
                <w:rFonts w:cs="Times New Roman"/>
                <w:color w:val="000000"/>
              </w:rPr>
              <w:t>ShortFlow</w:t>
            </w:r>
            <w:proofErr w:type="spellEnd"/>
            <w:r w:rsidRPr="00130C13">
              <w:rPr>
                <w:rFonts w:cs="Times New Roman"/>
                <w:color w:val="000000"/>
              </w:rPr>
              <w:t>(t)</w:t>
            </w:r>
          </w:p>
        </w:tc>
      </w:tr>
      <w:tr w:rsidR="00DD0A64" w:rsidRPr="00130C13" w14:paraId="57FFA280" w14:textId="77777777" w:rsidTr="004F783E">
        <w:trPr>
          <w:trHeight w:val="279"/>
        </w:trPr>
        <w:tc>
          <w:tcPr>
            <w:tcW w:w="1650" w:type="pct"/>
            <w:tcBorders>
              <w:top w:val="nil"/>
              <w:left w:val="nil"/>
              <w:bottom w:val="nil"/>
              <w:right w:val="nil"/>
            </w:tcBorders>
            <w:noWrap/>
            <w:vAlign w:val="center"/>
            <w:hideMark/>
          </w:tcPr>
          <w:p w14:paraId="38294E8A" w14:textId="77777777" w:rsidR="00DD0A64" w:rsidRPr="00130C13" w:rsidRDefault="00DD0A64" w:rsidP="003B469E">
            <w:pPr>
              <w:widowControl/>
              <w:spacing w:line="240" w:lineRule="auto"/>
              <w:jc w:val="left"/>
              <w:rPr>
                <w:rFonts w:cs="Times New Roman"/>
                <w:color w:val="000000"/>
              </w:rPr>
            </w:pPr>
            <w:r w:rsidRPr="00130C13">
              <w:rPr>
                <w:rFonts w:cs="Times New Roman"/>
                <w:color w:val="000000"/>
              </w:rPr>
              <w:t xml:space="preserve">Past </w:t>
            </w:r>
            <w:proofErr w:type="spellStart"/>
            <w:r w:rsidRPr="00130C13">
              <w:rPr>
                <w:rFonts w:cs="Times New Roman"/>
                <w:color w:val="000000"/>
              </w:rPr>
              <w:t>RationalTone</w:t>
            </w:r>
            <w:proofErr w:type="spellEnd"/>
          </w:p>
        </w:tc>
        <w:tc>
          <w:tcPr>
            <w:tcW w:w="856" w:type="pct"/>
            <w:tcBorders>
              <w:top w:val="nil"/>
              <w:left w:val="nil"/>
              <w:bottom w:val="nil"/>
              <w:right w:val="nil"/>
            </w:tcBorders>
            <w:noWrap/>
            <w:vAlign w:val="center"/>
            <w:hideMark/>
          </w:tcPr>
          <w:p w14:paraId="13A0C533" w14:textId="77777777" w:rsidR="00DD0A64" w:rsidRPr="00130C13" w:rsidRDefault="00DD0A64" w:rsidP="003B469E">
            <w:pPr>
              <w:widowControl/>
              <w:spacing w:line="240" w:lineRule="auto"/>
              <w:jc w:val="center"/>
              <w:rPr>
                <w:rFonts w:cs="Times New Roman"/>
                <w:color w:val="000000"/>
              </w:rPr>
            </w:pPr>
            <w:r>
              <w:rPr>
                <w:color w:val="000000"/>
              </w:rPr>
              <w:t>0.00%</w:t>
            </w:r>
          </w:p>
        </w:tc>
        <w:tc>
          <w:tcPr>
            <w:tcW w:w="802" w:type="pct"/>
            <w:tcBorders>
              <w:top w:val="nil"/>
              <w:left w:val="nil"/>
              <w:bottom w:val="nil"/>
              <w:right w:val="nil"/>
            </w:tcBorders>
            <w:noWrap/>
            <w:vAlign w:val="center"/>
            <w:hideMark/>
          </w:tcPr>
          <w:p w14:paraId="19B9FB70" w14:textId="77777777" w:rsidR="00DD0A64" w:rsidRPr="00130C13" w:rsidRDefault="00DD0A64" w:rsidP="003B469E">
            <w:pPr>
              <w:widowControl/>
              <w:spacing w:line="240" w:lineRule="auto"/>
              <w:jc w:val="center"/>
              <w:rPr>
                <w:rFonts w:cs="Times New Roman"/>
                <w:color w:val="000000"/>
              </w:rPr>
            </w:pPr>
            <w:r>
              <w:rPr>
                <w:color w:val="000000"/>
              </w:rPr>
              <w:t>1.10%</w:t>
            </w:r>
          </w:p>
        </w:tc>
        <w:tc>
          <w:tcPr>
            <w:tcW w:w="834" w:type="pct"/>
            <w:tcBorders>
              <w:top w:val="nil"/>
              <w:left w:val="nil"/>
              <w:bottom w:val="nil"/>
              <w:right w:val="nil"/>
            </w:tcBorders>
            <w:noWrap/>
            <w:vAlign w:val="center"/>
            <w:hideMark/>
          </w:tcPr>
          <w:p w14:paraId="0EEFBD39" w14:textId="77777777" w:rsidR="00DD0A64" w:rsidRPr="00130C13" w:rsidRDefault="00DD0A64" w:rsidP="003B469E">
            <w:pPr>
              <w:widowControl/>
              <w:spacing w:line="240" w:lineRule="auto"/>
              <w:jc w:val="center"/>
              <w:rPr>
                <w:rFonts w:cs="Times New Roman"/>
                <w:color w:val="000000"/>
              </w:rPr>
            </w:pPr>
            <w:r>
              <w:rPr>
                <w:color w:val="000000"/>
              </w:rPr>
              <w:t>0.20%</w:t>
            </w:r>
          </w:p>
        </w:tc>
        <w:tc>
          <w:tcPr>
            <w:tcW w:w="858" w:type="pct"/>
            <w:tcBorders>
              <w:top w:val="nil"/>
              <w:left w:val="nil"/>
              <w:bottom w:val="nil"/>
              <w:right w:val="nil"/>
            </w:tcBorders>
            <w:noWrap/>
            <w:vAlign w:val="center"/>
            <w:hideMark/>
          </w:tcPr>
          <w:p w14:paraId="1E3AFCC4" w14:textId="77777777" w:rsidR="00DD0A64" w:rsidRPr="00130C13" w:rsidRDefault="00DD0A64" w:rsidP="003B469E">
            <w:pPr>
              <w:widowControl/>
              <w:spacing w:line="240" w:lineRule="auto"/>
              <w:jc w:val="center"/>
              <w:rPr>
                <w:rFonts w:cs="Times New Roman"/>
                <w:color w:val="000000"/>
              </w:rPr>
            </w:pPr>
            <w:r>
              <w:rPr>
                <w:color w:val="000000"/>
              </w:rPr>
              <w:t>0.50%</w:t>
            </w:r>
          </w:p>
        </w:tc>
      </w:tr>
      <w:tr w:rsidR="00DD0A64" w:rsidRPr="00130C13" w14:paraId="0AB03E8D" w14:textId="77777777" w:rsidTr="004F783E">
        <w:trPr>
          <w:trHeight w:val="279"/>
        </w:trPr>
        <w:tc>
          <w:tcPr>
            <w:tcW w:w="1650" w:type="pct"/>
            <w:tcBorders>
              <w:top w:val="nil"/>
              <w:left w:val="nil"/>
              <w:bottom w:val="nil"/>
              <w:right w:val="nil"/>
            </w:tcBorders>
            <w:noWrap/>
            <w:vAlign w:val="center"/>
            <w:hideMark/>
          </w:tcPr>
          <w:p w14:paraId="0509E44B" w14:textId="77777777" w:rsidR="00DD0A64" w:rsidRPr="00130C13" w:rsidRDefault="00DD0A64" w:rsidP="003B469E">
            <w:pPr>
              <w:widowControl/>
              <w:spacing w:line="240" w:lineRule="auto"/>
              <w:jc w:val="left"/>
              <w:rPr>
                <w:rFonts w:cs="Times New Roman"/>
                <w:color w:val="000000"/>
              </w:rPr>
            </w:pPr>
            <w:r w:rsidRPr="00130C13">
              <w:rPr>
                <w:rFonts w:cs="Times New Roman"/>
                <w:color w:val="000000"/>
              </w:rPr>
              <w:t xml:space="preserve">Past </w:t>
            </w:r>
            <w:proofErr w:type="spellStart"/>
            <w:r w:rsidRPr="00130C13">
              <w:rPr>
                <w:rFonts w:cs="Times New Roman"/>
                <w:color w:val="000000"/>
              </w:rPr>
              <w:t>FanaticTone</w:t>
            </w:r>
            <w:proofErr w:type="spellEnd"/>
          </w:p>
        </w:tc>
        <w:tc>
          <w:tcPr>
            <w:tcW w:w="856" w:type="pct"/>
            <w:tcBorders>
              <w:top w:val="nil"/>
              <w:left w:val="nil"/>
              <w:bottom w:val="nil"/>
              <w:right w:val="nil"/>
            </w:tcBorders>
            <w:noWrap/>
            <w:vAlign w:val="center"/>
            <w:hideMark/>
          </w:tcPr>
          <w:p w14:paraId="1FA7C493" w14:textId="77777777" w:rsidR="00DD0A64" w:rsidRPr="00130C13" w:rsidRDefault="00DD0A64" w:rsidP="003B469E">
            <w:pPr>
              <w:widowControl/>
              <w:spacing w:line="240" w:lineRule="auto"/>
              <w:jc w:val="center"/>
              <w:rPr>
                <w:rFonts w:cs="Times New Roman"/>
                <w:color w:val="000000"/>
              </w:rPr>
            </w:pPr>
            <w:r>
              <w:rPr>
                <w:color w:val="000000"/>
              </w:rPr>
              <w:t>0.00%</w:t>
            </w:r>
          </w:p>
        </w:tc>
        <w:tc>
          <w:tcPr>
            <w:tcW w:w="802" w:type="pct"/>
            <w:tcBorders>
              <w:top w:val="nil"/>
              <w:left w:val="nil"/>
              <w:bottom w:val="nil"/>
              <w:right w:val="nil"/>
            </w:tcBorders>
            <w:noWrap/>
            <w:vAlign w:val="center"/>
            <w:hideMark/>
          </w:tcPr>
          <w:p w14:paraId="022CF853" w14:textId="77777777" w:rsidR="00DD0A64" w:rsidRPr="00130C13" w:rsidRDefault="00DD0A64" w:rsidP="003B469E">
            <w:pPr>
              <w:widowControl/>
              <w:spacing w:line="240" w:lineRule="auto"/>
              <w:jc w:val="center"/>
              <w:rPr>
                <w:rFonts w:cs="Times New Roman"/>
                <w:color w:val="000000"/>
              </w:rPr>
            </w:pPr>
            <w:r>
              <w:rPr>
                <w:color w:val="000000"/>
              </w:rPr>
              <w:t>0.10%</w:t>
            </w:r>
          </w:p>
        </w:tc>
        <w:tc>
          <w:tcPr>
            <w:tcW w:w="834" w:type="pct"/>
            <w:tcBorders>
              <w:top w:val="nil"/>
              <w:left w:val="nil"/>
              <w:bottom w:val="nil"/>
              <w:right w:val="nil"/>
            </w:tcBorders>
            <w:noWrap/>
            <w:vAlign w:val="center"/>
            <w:hideMark/>
          </w:tcPr>
          <w:p w14:paraId="123F2F1E" w14:textId="77777777" w:rsidR="00DD0A64" w:rsidRPr="00130C13" w:rsidRDefault="00DD0A64" w:rsidP="003B469E">
            <w:pPr>
              <w:widowControl/>
              <w:spacing w:line="240" w:lineRule="auto"/>
              <w:jc w:val="center"/>
              <w:rPr>
                <w:rFonts w:cs="Times New Roman"/>
                <w:color w:val="000000"/>
              </w:rPr>
            </w:pPr>
            <w:r>
              <w:rPr>
                <w:color w:val="000000"/>
              </w:rPr>
              <w:t>1.00%</w:t>
            </w:r>
          </w:p>
        </w:tc>
        <w:tc>
          <w:tcPr>
            <w:tcW w:w="858" w:type="pct"/>
            <w:tcBorders>
              <w:top w:val="nil"/>
              <w:left w:val="nil"/>
              <w:bottom w:val="nil"/>
              <w:right w:val="nil"/>
            </w:tcBorders>
            <w:noWrap/>
            <w:vAlign w:val="center"/>
            <w:hideMark/>
          </w:tcPr>
          <w:p w14:paraId="1CFF56C3" w14:textId="77777777" w:rsidR="00DD0A64" w:rsidRPr="00130C13" w:rsidRDefault="00DD0A64" w:rsidP="003B469E">
            <w:pPr>
              <w:widowControl/>
              <w:spacing w:line="240" w:lineRule="auto"/>
              <w:jc w:val="center"/>
              <w:rPr>
                <w:rFonts w:cs="Times New Roman"/>
                <w:color w:val="000000"/>
              </w:rPr>
            </w:pPr>
            <w:r>
              <w:rPr>
                <w:color w:val="000000"/>
              </w:rPr>
              <w:t>0.90%</w:t>
            </w:r>
          </w:p>
        </w:tc>
      </w:tr>
      <w:tr w:rsidR="00DD0A64" w:rsidRPr="00130C13" w14:paraId="01AD16C9" w14:textId="77777777" w:rsidTr="004F783E">
        <w:trPr>
          <w:trHeight w:val="279"/>
        </w:trPr>
        <w:tc>
          <w:tcPr>
            <w:tcW w:w="1650" w:type="pct"/>
            <w:tcBorders>
              <w:top w:val="nil"/>
              <w:left w:val="nil"/>
              <w:bottom w:val="single" w:sz="4" w:space="0" w:color="auto"/>
              <w:right w:val="nil"/>
            </w:tcBorders>
            <w:noWrap/>
            <w:vAlign w:val="center"/>
            <w:hideMark/>
          </w:tcPr>
          <w:p w14:paraId="265C542E" w14:textId="77777777" w:rsidR="00DD0A64" w:rsidRPr="00130C13" w:rsidRDefault="00DD0A64" w:rsidP="003B469E">
            <w:pPr>
              <w:widowControl/>
              <w:spacing w:line="240" w:lineRule="auto"/>
              <w:jc w:val="left"/>
              <w:rPr>
                <w:rFonts w:cs="Times New Roman"/>
                <w:color w:val="000000"/>
              </w:rPr>
            </w:pPr>
            <w:r w:rsidRPr="00130C13">
              <w:rPr>
                <w:rFonts w:cs="Times New Roman"/>
                <w:color w:val="000000"/>
              </w:rPr>
              <w:t xml:space="preserve">Past </w:t>
            </w:r>
            <w:proofErr w:type="spellStart"/>
            <w:r w:rsidRPr="00130C13">
              <w:rPr>
                <w:rFonts w:cs="Times New Roman"/>
                <w:color w:val="000000"/>
              </w:rPr>
              <w:t>NaïveTone</w:t>
            </w:r>
            <w:proofErr w:type="spellEnd"/>
          </w:p>
        </w:tc>
        <w:tc>
          <w:tcPr>
            <w:tcW w:w="856" w:type="pct"/>
            <w:tcBorders>
              <w:top w:val="nil"/>
              <w:left w:val="nil"/>
              <w:bottom w:val="single" w:sz="4" w:space="0" w:color="auto"/>
              <w:right w:val="nil"/>
            </w:tcBorders>
            <w:noWrap/>
            <w:vAlign w:val="center"/>
            <w:hideMark/>
          </w:tcPr>
          <w:p w14:paraId="43709775" w14:textId="77777777" w:rsidR="00DD0A64" w:rsidRPr="00130C13" w:rsidRDefault="00DD0A64" w:rsidP="003B469E">
            <w:pPr>
              <w:widowControl/>
              <w:spacing w:line="240" w:lineRule="auto"/>
              <w:jc w:val="center"/>
              <w:rPr>
                <w:rFonts w:cs="Times New Roman"/>
                <w:color w:val="000000"/>
              </w:rPr>
            </w:pPr>
            <w:r>
              <w:rPr>
                <w:color w:val="000000"/>
              </w:rPr>
              <w:t>0.00%</w:t>
            </w:r>
          </w:p>
        </w:tc>
        <w:tc>
          <w:tcPr>
            <w:tcW w:w="802" w:type="pct"/>
            <w:tcBorders>
              <w:top w:val="nil"/>
              <w:left w:val="nil"/>
              <w:bottom w:val="single" w:sz="4" w:space="0" w:color="auto"/>
              <w:right w:val="nil"/>
            </w:tcBorders>
            <w:noWrap/>
            <w:vAlign w:val="center"/>
            <w:hideMark/>
          </w:tcPr>
          <w:p w14:paraId="516F2EBB" w14:textId="77777777" w:rsidR="00DD0A64" w:rsidRPr="00130C13" w:rsidRDefault="00DD0A64" w:rsidP="003B469E">
            <w:pPr>
              <w:widowControl/>
              <w:spacing w:line="240" w:lineRule="auto"/>
              <w:jc w:val="center"/>
              <w:rPr>
                <w:rFonts w:cs="Times New Roman"/>
                <w:color w:val="000000"/>
              </w:rPr>
            </w:pPr>
            <w:r>
              <w:rPr>
                <w:color w:val="000000"/>
              </w:rPr>
              <w:t>0.00%</w:t>
            </w:r>
          </w:p>
        </w:tc>
        <w:tc>
          <w:tcPr>
            <w:tcW w:w="834" w:type="pct"/>
            <w:tcBorders>
              <w:top w:val="nil"/>
              <w:left w:val="nil"/>
              <w:bottom w:val="single" w:sz="4" w:space="0" w:color="auto"/>
              <w:right w:val="nil"/>
            </w:tcBorders>
            <w:noWrap/>
            <w:vAlign w:val="center"/>
            <w:hideMark/>
          </w:tcPr>
          <w:p w14:paraId="3160A3DC" w14:textId="77777777" w:rsidR="00DD0A64" w:rsidRPr="00130C13" w:rsidRDefault="00DD0A64" w:rsidP="003B469E">
            <w:pPr>
              <w:widowControl/>
              <w:spacing w:line="240" w:lineRule="auto"/>
              <w:jc w:val="center"/>
              <w:rPr>
                <w:rFonts w:cs="Times New Roman"/>
                <w:color w:val="000000"/>
              </w:rPr>
            </w:pPr>
            <w:r>
              <w:rPr>
                <w:color w:val="000000"/>
              </w:rPr>
              <w:t>0.00%</w:t>
            </w:r>
          </w:p>
        </w:tc>
        <w:tc>
          <w:tcPr>
            <w:tcW w:w="858" w:type="pct"/>
            <w:tcBorders>
              <w:top w:val="nil"/>
              <w:left w:val="nil"/>
              <w:bottom w:val="single" w:sz="4" w:space="0" w:color="auto"/>
              <w:right w:val="nil"/>
            </w:tcBorders>
            <w:noWrap/>
            <w:vAlign w:val="center"/>
            <w:hideMark/>
          </w:tcPr>
          <w:p w14:paraId="637B0649" w14:textId="77777777" w:rsidR="00DD0A64" w:rsidRPr="00130C13" w:rsidRDefault="00DD0A64" w:rsidP="003B469E">
            <w:pPr>
              <w:widowControl/>
              <w:spacing w:line="240" w:lineRule="auto"/>
              <w:jc w:val="center"/>
              <w:rPr>
                <w:rFonts w:cs="Times New Roman"/>
                <w:color w:val="000000"/>
              </w:rPr>
            </w:pPr>
            <w:r>
              <w:rPr>
                <w:color w:val="000000"/>
              </w:rPr>
              <w:t>1.20%</w:t>
            </w:r>
          </w:p>
        </w:tc>
      </w:tr>
    </w:tbl>
    <w:p w14:paraId="2A649392" w14:textId="77777777" w:rsidR="00826447" w:rsidRDefault="00826447">
      <w:pPr>
        <w:widowControl/>
        <w:spacing w:after="160"/>
        <w:jc w:val="left"/>
        <w:rPr>
          <w:rFonts w:eastAsiaTheme="minorEastAsia"/>
          <w:sz w:val="24"/>
          <w:szCs w:val="24"/>
        </w:rPr>
      </w:pPr>
      <w:r>
        <w:rPr>
          <w:rFonts w:eastAsiaTheme="minorEastAsia"/>
          <w:sz w:val="24"/>
          <w:szCs w:val="24"/>
        </w:rPr>
        <w:br w:type="page"/>
      </w:r>
    </w:p>
    <w:p w14:paraId="7FFE5ED9" w14:textId="01471146" w:rsidR="00FF30BC" w:rsidRPr="008E3510" w:rsidRDefault="00CC228F" w:rsidP="00FF30BC">
      <w:pPr>
        <w:widowControl/>
        <w:jc w:val="left"/>
        <w:rPr>
          <w:rFonts w:eastAsiaTheme="minorEastAsia"/>
          <w:b/>
          <w:bCs/>
          <w:sz w:val="24"/>
          <w:szCs w:val="24"/>
        </w:rPr>
      </w:pPr>
      <w:r w:rsidRPr="008E3510">
        <w:rPr>
          <w:rFonts w:eastAsiaTheme="minorEastAsia" w:hint="eastAsia"/>
          <w:b/>
          <w:bCs/>
          <w:sz w:val="24"/>
          <w:szCs w:val="24"/>
        </w:rPr>
        <w:lastRenderedPageBreak/>
        <w:t>Table 1</w:t>
      </w:r>
      <w:r w:rsidR="00091F06">
        <w:rPr>
          <w:rFonts w:eastAsiaTheme="minorEastAsia" w:hint="eastAsia"/>
          <w:b/>
          <w:bCs/>
          <w:sz w:val="24"/>
          <w:szCs w:val="24"/>
        </w:rPr>
        <w:t>1</w:t>
      </w:r>
      <w:r w:rsidR="000D04E0" w:rsidRPr="008E3510">
        <w:rPr>
          <w:rFonts w:eastAsiaTheme="minorEastAsia" w:hint="eastAsia"/>
          <w:b/>
          <w:bCs/>
          <w:sz w:val="24"/>
          <w:szCs w:val="24"/>
        </w:rPr>
        <w:t>.</w:t>
      </w:r>
      <w:r w:rsidRPr="008E3510">
        <w:rPr>
          <w:rFonts w:eastAsiaTheme="minorEastAsia" w:hint="eastAsia"/>
          <w:b/>
          <w:bCs/>
          <w:sz w:val="24"/>
          <w:szCs w:val="24"/>
        </w:rPr>
        <w:t xml:space="preserve"> </w:t>
      </w:r>
      <w:r w:rsidR="00E11DBB">
        <w:rPr>
          <w:rFonts w:eastAsiaTheme="minorEastAsia" w:hint="eastAsia"/>
          <w:b/>
          <w:bCs/>
          <w:sz w:val="24"/>
          <w:szCs w:val="24"/>
        </w:rPr>
        <w:t>The Emergence of Competing Platforms</w:t>
      </w:r>
    </w:p>
    <w:p w14:paraId="601B823A" w14:textId="149D7981" w:rsidR="00CD3CD1" w:rsidRPr="005F4897" w:rsidRDefault="00CD3CD1" w:rsidP="00CD3CD1">
      <w:pPr>
        <w:widowControl/>
        <w:rPr>
          <w:rFonts w:eastAsiaTheme="minorEastAsia" w:cs="Times New Roman"/>
          <w:b/>
          <w:bCs/>
          <w:sz w:val="24"/>
          <w:szCs w:val="24"/>
        </w:rPr>
      </w:pPr>
      <w:r w:rsidRPr="00F67BCC">
        <w:rPr>
          <w:rFonts w:cs="Times New Roman"/>
          <w:sz w:val="24"/>
          <w:szCs w:val="24"/>
        </w:rPr>
        <w:t xml:space="preserve">This table presents results </w:t>
      </w:r>
      <w:r w:rsidR="008E1E61">
        <w:rPr>
          <w:rFonts w:eastAsiaTheme="minorEastAsia" w:cs="Times New Roman" w:hint="eastAsia"/>
          <w:sz w:val="24"/>
          <w:szCs w:val="24"/>
        </w:rPr>
        <w:t xml:space="preserve">on </w:t>
      </w:r>
      <w:r w:rsidR="00266E94">
        <w:rPr>
          <w:rFonts w:eastAsiaTheme="minorEastAsia" w:cs="Times New Roman" w:hint="eastAsia"/>
          <w:sz w:val="24"/>
          <w:szCs w:val="24"/>
        </w:rPr>
        <w:t>the emergence of competing platforms</w:t>
      </w:r>
      <w:r w:rsidRPr="00F67BCC">
        <w:rPr>
          <w:rFonts w:cs="Times New Roman"/>
          <w:sz w:val="24"/>
          <w:szCs w:val="24"/>
        </w:rPr>
        <w:t xml:space="preserve">. </w:t>
      </w:r>
      <w:r w:rsidR="00F4775F">
        <w:rPr>
          <w:rFonts w:eastAsiaTheme="minorEastAsia" w:cs="Times New Roman" w:hint="eastAsia"/>
          <w:sz w:val="24"/>
          <w:szCs w:val="24"/>
        </w:rPr>
        <w:t>O</w:t>
      </w:r>
      <w:r w:rsidRPr="00F67BCC">
        <w:rPr>
          <w:rFonts w:cs="Times New Roman"/>
          <w:sz w:val="24"/>
          <w:szCs w:val="24"/>
        </w:rPr>
        <w:t xml:space="preserve">ur sample firms are common stocks listed on NYSE, NYSE MKT, or Nasdaq. </w:t>
      </w:r>
      <w:r w:rsidR="006C2E24">
        <w:rPr>
          <w:rFonts w:eastAsiaTheme="minorEastAsia" w:cs="Times New Roman" w:hint="eastAsia"/>
          <w:sz w:val="24"/>
          <w:szCs w:val="24"/>
        </w:rPr>
        <w:t>W</w:t>
      </w:r>
      <w:r w:rsidR="006C2E24" w:rsidRPr="006C2E24">
        <w:rPr>
          <w:rFonts w:eastAsiaTheme="minorEastAsia" w:cs="Times New Roman"/>
          <w:sz w:val="24"/>
          <w:szCs w:val="24"/>
        </w:rPr>
        <w:t xml:space="preserve">e use </w:t>
      </w:r>
      <w:r w:rsidR="0014242E">
        <w:rPr>
          <w:rFonts w:eastAsiaTheme="minorEastAsia" w:cs="Times New Roman" w:hint="eastAsia"/>
          <w:sz w:val="24"/>
          <w:szCs w:val="24"/>
        </w:rPr>
        <w:t xml:space="preserve">scaled </w:t>
      </w:r>
      <w:r w:rsidR="005B4499">
        <w:rPr>
          <w:rFonts w:eastAsiaTheme="minorEastAsia" w:cs="Times New Roman" w:hint="eastAsia"/>
          <w:sz w:val="24"/>
          <w:szCs w:val="24"/>
        </w:rPr>
        <w:t xml:space="preserve">number of </w:t>
      </w:r>
      <w:r w:rsidR="007E45F2">
        <w:rPr>
          <w:rFonts w:eastAsiaTheme="minorEastAsia" w:cs="Times New Roman" w:hint="eastAsia"/>
          <w:sz w:val="24"/>
          <w:szCs w:val="24"/>
        </w:rPr>
        <w:t xml:space="preserve">monthly </w:t>
      </w:r>
      <w:r w:rsidR="005B4499">
        <w:rPr>
          <w:rFonts w:eastAsiaTheme="minorEastAsia" w:cs="Times New Roman" w:hint="eastAsia"/>
          <w:sz w:val="24"/>
          <w:szCs w:val="24"/>
        </w:rPr>
        <w:t xml:space="preserve">messages on </w:t>
      </w:r>
      <w:proofErr w:type="spellStart"/>
      <w:r w:rsidR="005B4499">
        <w:rPr>
          <w:rFonts w:eastAsiaTheme="minorEastAsia" w:cs="Times New Roman" w:hint="eastAsia"/>
          <w:sz w:val="24"/>
          <w:szCs w:val="24"/>
        </w:rPr>
        <w:t>StockTwits</w:t>
      </w:r>
      <w:proofErr w:type="spellEnd"/>
      <w:r w:rsidR="007E45F2">
        <w:rPr>
          <w:rFonts w:eastAsiaTheme="minorEastAsia" w:cs="Times New Roman" w:hint="eastAsia"/>
          <w:sz w:val="24"/>
          <w:szCs w:val="24"/>
        </w:rPr>
        <w:t xml:space="preserve">, </w:t>
      </w:r>
      <w:r w:rsidR="00294B1B">
        <w:rPr>
          <w:rFonts w:eastAsiaTheme="minorEastAsia" w:cs="Times New Roman" w:hint="eastAsia"/>
          <w:sz w:val="24"/>
          <w:szCs w:val="24"/>
        </w:rPr>
        <w:t>X</w:t>
      </w:r>
      <w:r w:rsidR="007E45F2">
        <w:rPr>
          <w:rFonts w:eastAsiaTheme="minorEastAsia" w:cs="Times New Roman" w:hint="eastAsia"/>
          <w:sz w:val="24"/>
          <w:szCs w:val="24"/>
        </w:rPr>
        <w:t>, and Seeking Alpha from Cookson et al. (2024)</w:t>
      </w:r>
      <w:r w:rsidR="006C2E24" w:rsidRPr="006C2E24">
        <w:rPr>
          <w:rFonts w:eastAsiaTheme="minorEastAsia" w:cs="Times New Roman"/>
          <w:sz w:val="24"/>
          <w:szCs w:val="24"/>
        </w:rPr>
        <w:t xml:space="preserve"> to capture the </w:t>
      </w:r>
      <w:r w:rsidR="002D35A9">
        <w:rPr>
          <w:rFonts w:eastAsiaTheme="minorEastAsia" w:cs="Times New Roman" w:hint="eastAsia"/>
          <w:sz w:val="24"/>
          <w:szCs w:val="24"/>
        </w:rPr>
        <w:t>activity</w:t>
      </w:r>
      <w:r w:rsidR="006C2E24" w:rsidRPr="006C2E24">
        <w:rPr>
          <w:rFonts w:eastAsiaTheme="minorEastAsia" w:cs="Times New Roman"/>
          <w:sz w:val="24"/>
          <w:szCs w:val="24"/>
        </w:rPr>
        <w:t xml:space="preserve"> </w:t>
      </w:r>
      <w:r w:rsidR="002D35A9">
        <w:rPr>
          <w:rFonts w:eastAsiaTheme="minorEastAsia" w:cs="Times New Roman" w:hint="eastAsia"/>
          <w:sz w:val="24"/>
          <w:szCs w:val="24"/>
        </w:rPr>
        <w:t>on competing</w:t>
      </w:r>
      <w:r w:rsidR="006C2E24" w:rsidRPr="006C2E24">
        <w:rPr>
          <w:rFonts w:eastAsiaTheme="minorEastAsia" w:cs="Times New Roman"/>
          <w:sz w:val="24"/>
          <w:szCs w:val="24"/>
        </w:rPr>
        <w:t xml:space="preserve"> platforms</w:t>
      </w:r>
      <w:r w:rsidR="00822890">
        <w:rPr>
          <w:rFonts w:eastAsiaTheme="minorEastAsia" w:cs="Times New Roman" w:hint="eastAsia"/>
          <w:sz w:val="24"/>
          <w:szCs w:val="24"/>
        </w:rPr>
        <w:t xml:space="preserve"> </w:t>
      </w:r>
      <w:r w:rsidR="00CB296A" w:rsidRPr="00CB296A">
        <w:rPr>
          <w:rFonts w:eastAsiaTheme="minorEastAsia" w:cs="Times New Roman"/>
          <w:sz w:val="24"/>
          <w:szCs w:val="24"/>
        </w:rPr>
        <w:t>from 2020 to 2023</w:t>
      </w:r>
      <w:r w:rsidR="00822890">
        <w:rPr>
          <w:rFonts w:eastAsiaTheme="minorEastAsia" w:cs="Times New Roman" w:hint="eastAsia"/>
          <w:sz w:val="24"/>
          <w:szCs w:val="24"/>
        </w:rPr>
        <w:t xml:space="preserve"> due to data availability</w:t>
      </w:r>
      <w:r w:rsidR="0087031C">
        <w:rPr>
          <w:rFonts w:eastAsiaTheme="minorEastAsia" w:cs="Times New Roman" w:hint="eastAsia"/>
          <w:sz w:val="24"/>
          <w:szCs w:val="24"/>
        </w:rPr>
        <w:t>.</w:t>
      </w:r>
      <w:r>
        <w:rPr>
          <w:rFonts w:eastAsiaTheme="minorEastAsia" w:cs="Times New Roman" w:hint="eastAsia"/>
          <w:sz w:val="24"/>
          <w:szCs w:val="24"/>
        </w:rPr>
        <w:t xml:space="preserve"> </w:t>
      </w:r>
      <w:r w:rsidR="00D4148B" w:rsidRPr="00D4148B">
        <w:rPr>
          <w:rFonts w:cs="Times New Roman"/>
          <w:sz w:val="24"/>
          <w:szCs w:val="24"/>
        </w:rPr>
        <w:t xml:space="preserve">We define </w:t>
      </w:r>
      <w:r w:rsidR="00D4148B">
        <w:rPr>
          <w:rFonts w:eastAsiaTheme="minorEastAsia" w:hint="eastAsia"/>
          <w:sz w:val="24"/>
          <w:szCs w:val="24"/>
        </w:rPr>
        <w:t xml:space="preserve">emergence periods of </w:t>
      </w:r>
      <w:r w:rsidR="002D35A9">
        <w:rPr>
          <w:rFonts w:eastAsiaTheme="minorEastAsia" w:hint="eastAsia"/>
          <w:sz w:val="24"/>
          <w:szCs w:val="24"/>
        </w:rPr>
        <w:t>competing</w:t>
      </w:r>
      <w:r w:rsidR="00D4148B">
        <w:rPr>
          <w:rFonts w:eastAsiaTheme="minorEastAsia" w:hint="eastAsia"/>
          <w:sz w:val="24"/>
          <w:szCs w:val="24"/>
        </w:rPr>
        <w:t xml:space="preserve"> platforms</w:t>
      </w:r>
      <w:r w:rsidR="00D4148B" w:rsidRPr="00D4148B">
        <w:rPr>
          <w:rFonts w:cs="Times New Roman"/>
          <w:sz w:val="24"/>
          <w:szCs w:val="24"/>
        </w:rPr>
        <w:t xml:space="preserve"> </w:t>
      </w:r>
      <w:r w:rsidR="002D35A9">
        <w:rPr>
          <w:rFonts w:eastAsiaTheme="minorEastAsia" w:cs="Times New Roman" w:hint="eastAsia"/>
          <w:sz w:val="24"/>
          <w:szCs w:val="24"/>
        </w:rPr>
        <w:t>based on whether the relative activity on competing</w:t>
      </w:r>
      <w:r w:rsidR="002D35A9" w:rsidRPr="006C2E24">
        <w:rPr>
          <w:rFonts w:eastAsiaTheme="minorEastAsia" w:cs="Times New Roman"/>
          <w:sz w:val="24"/>
          <w:szCs w:val="24"/>
        </w:rPr>
        <w:t xml:space="preserve"> platforms</w:t>
      </w:r>
      <w:r w:rsidR="002D35A9">
        <w:rPr>
          <w:rFonts w:eastAsiaTheme="minorEastAsia" w:cs="Times New Roman" w:hint="eastAsia"/>
          <w:sz w:val="24"/>
          <w:szCs w:val="24"/>
        </w:rPr>
        <w:t xml:space="preserve"> is above the 90</w:t>
      </w:r>
      <w:r w:rsidR="002D35A9" w:rsidRPr="002D35A9">
        <w:rPr>
          <w:rFonts w:eastAsiaTheme="minorEastAsia" w:cs="Times New Roman" w:hint="eastAsia"/>
          <w:sz w:val="24"/>
          <w:szCs w:val="24"/>
          <w:vertAlign w:val="superscript"/>
        </w:rPr>
        <w:t>th</w:t>
      </w:r>
      <w:r w:rsidR="002D35A9">
        <w:rPr>
          <w:rFonts w:eastAsiaTheme="minorEastAsia" w:cs="Times New Roman" w:hint="eastAsia"/>
          <w:sz w:val="24"/>
          <w:szCs w:val="24"/>
        </w:rPr>
        <w:t xml:space="preserve"> percentile</w:t>
      </w:r>
      <w:r w:rsidRPr="002A6D8A">
        <w:rPr>
          <w:rFonts w:cs="Times New Roman"/>
          <w:sz w:val="24"/>
          <w:szCs w:val="24"/>
        </w:rPr>
        <w:t>.</w:t>
      </w:r>
      <w:r w:rsidRPr="00F67BCC">
        <w:rPr>
          <w:rFonts w:cs="Times New Roman"/>
          <w:sz w:val="24"/>
          <w:szCs w:val="24"/>
        </w:rPr>
        <w:t xml:space="preserve"> </w:t>
      </w:r>
      <w:r w:rsidRPr="009C3E3D">
        <w:rPr>
          <w:rFonts w:cs="Times New Roman"/>
          <w:sz w:val="24"/>
          <w:szCs w:val="24"/>
        </w:rPr>
        <w:t>Parameters are estimated using PVAR with GMM estimation with lag length L=</w:t>
      </w:r>
      <w:r>
        <w:rPr>
          <w:rFonts w:cs="Times New Roman"/>
          <w:sz w:val="24"/>
          <w:szCs w:val="24"/>
        </w:rPr>
        <w:t>1</w:t>
      </w:r>
      <w:r w:rsidRPr="009C3E3D">
        <w:rPr>
          <w:rFonts w:cs="Times New Roman"/>
          <w:sz w:val="24"/>
          <w:szCs w:val="24"/>
        </w:rPr>
        <w:t>.</w:t>
      </w:r>
      <w:r w:rsidRPr="00F67BCC">
        <w:rPr>
          <w:rFonts w:cs="Times New Roman"/>
          <w:sz w:val="24"/>
          <w:szCs w:val="24"/>
        </w:rPr>
        <w:t xml:space="preserve"> We subtract from each variable in the model its cross-sectional mean before estimation to remove common time fixed effects from all the variables. Following Hendershott et al. (2015), we apply the forward orthogonal deviations transformation to eliminate firm fixed effects. The standard errors are clustered on date and firm. T-statistics are reported in brackets. Levels of significance are denoted by </w:t>
      </w:r>
      <w:r w:rsidRPr="00F67BCC">
        <w:rPr>
          <w:rFonts w:cs="Times New Roman"/>
          <w:b/>
          <w:bCs/>
          <w:sz w:val="24"/>
          <w:szCs w:val="24"/>
        </w:rPr>
        <w:t>*</w:t>
      </w:r>
      <w:r w:rsidRPr="00F67BCC">
        <w:rPr>
          <w:rFonts w:cs="Times New Roman"/>
          <w:sz w:val="24"/>
          <w:szCs w:val="24"/>
        </w:rPr>
        <w:t xml:space="preserve"> (10%), </w:t>
      </w:r>
      <w:r w:rsidRPr="00F67BCC">
        <w:rPr>
          <w:rFonts w:cs="Times New Roman"/>
          <w:b/>
          <w:bCs/>
          <w:sz w:val="24"/>
          <w:szCs w:val="24"/>
        </w:rPr>
        <w:t>**</w:t>
      </w:r>
      <w:r w:rsidRPr="00F67BCC">
        <w:rPr>
          <w:rFonts w:cs="Times New Roman"/>
          <w:sz w:val="24"/>
          <w:szCs w:val="24"/>
        </w:rPr>
        <w:t xml:space="preserve"> (5%), and </w:t>
      </w:r>
      <w:r w:rsidRPr="00F67BCC">
        <w:rPr>
          <w:rFonts w:cs="Times New Roman"/>
          <w:b/>
          <w:bCs/>
          <w:sz w:val="24"/>
          <w:szCs w:val="24"/>
        </w:rPr>
        <w:t>***</w:t>
      </w:r>
      <w:r w:rsidRPr="00F67BCC">
        <w:rPr>
          <w:rFonts w:cs="Times New Roman"/>
          <w:sz w:val="24"/>
          <w:szCs w:val="24"/>
        </w:rPr>
        <w:t xml:space="preserve"> (1%). </w:t>
      </w:r>
    </w:p>
    <w:p w14:paraId="39803950" w14:textId="77777777" w:rsidR="00CC228F" w:rsidRDefault="00CC228F" w:rsidP="00FF30BC">
      <w:pPr>
        <w:widowControl/>
        <w:jc w:val="left"/>
        <w:rPr>
          <w:rFonts w:eastAsiaTheme="minorEastAsia"/>
          <w:sz w:val="24"/>
          <w:szCs w:val="24"/>
        </w:rPr>
      </w:pPr>
    </w:p>
    <w:p w14:paraId="2F11227F" w14:textId="73534223" w:rsidR="000D04E0" w:rsidRDefault="000D04E0" w:rsidP="00FF30BC">
      <w:pPr>
        <w:widowControl/>
        <w:jc w:val="left"/>
        <w:rPr>
          <w:rFonts w:eastAsiaTheme="minorEastAsia"/>
          <w:sz w:val="24"/>
          <w:szCs w:val="24"/>
        </w:rPr>
      </w:pPr>
      <w:r>
        <w:rPr>
          <w:rFonts w:eastAsiaTheme="minorEastAsia" w:hint="eastAsia"/>
          <w:sz w:val="24"/>
          <w:szCs w:val="24"/>
        </w:rPr>
        <w:t>Panel A.</w:t>
      </w:r>
      <w:r w:rsidR="00421A49">
        <w:rPr>
          <w:rFonts w:eastAsiaTheme="minorEastAsia" w:hint="eastAsia"/>
          <w:sz w:val="24"/>
          <w:szCs w:val="24"/>
        </w:rPr>
        <w:t xml:space="preserve"> </w:t>
      </w:r>
      <w:r w:rsidR="00197E0F">
        <w:rPr>
          <w:rFonts w:eastAsiaTheme="minorEastAsia" w:hint="eastAsia"/>
          <w:sz w:val="24"/>
          <w:szCs w:val="24"/>
        </w:rPr>
        <w:t>Emergence periods</w:t>
      </w:r>
      <w:r w:rsidR="00F722E8">
        <w:rPr>
          <w:rFonts w:eastAsiaTheme="minorEastAsia" w:hint="eastAsia"/>
          <w:sz w:val="24"/>
          <w:szCs w:val="24"/>
        </w:rPr>
        <w:t xml:space="preserve"> of </w:t>
      </w:r>
      <w:r w:rsidR="004E4284">
        <w:rPr>
          <w:rFonts w:eastAsiaTheme="minorEastAsia" w:hint="eastAsia"/>
          <w:sz w:val="24"/>
          <w:szCs w:val="24"/>
        </w:rPr>
        <w:t>competing</w:t>
      </w:r>
      <w:r w:rsidR="00F722E8">
        <w:rPr>
          <w:rFonts w:eastAsiaTheme="minorEastAsia" w:hint="eastAsia"/>
          <w:sz w:val="24"/>
          <w:szCs w:val="24"/>
        </w:rPr>
        <w:t xml:space="preserve"> platform</w:t>
      </w:r>
      <w:r w:rsidR="00D96F94">
        <w:rPr>
          <w:rFonts w:eastAsiaTheme="minorEastAsia" w:hint="eastAsia"/>
          <w:sz w:val="24"/>
          <w:szCs w:val="24"/>
        </w:rPr>
        <w:t>s</w:t>
      </w:r>
    </w:p>
    <w:tbl>
      <w:tblPr>
        <w:tblW w:w="5000" w:type="pct"/>
        <w:tblLook w:val="04A0" w:firstRow="1" w:lastRow="0" w:firstColumn="1" w:lastColumn="0" w:noHBand="0" w:noVBand="1"/>
      </w:tblPr>
      <w:tblGrid>
        <w:gridCol w:w="3258"/>
        <w:gridCol w:w="1526"/>
        <w:gridCol w:w="1526"/>
        <w:gridCol w:w="1526"/>
        <w:gridCol w:w="1524"/>
      </w:tblGrid>
      <w:tr w:rsidR="00CD1554" w:rsidRPr="00A603E6" w14:paraId="18DA1FC9" w14:textId="77777777" w:rsidTr="002339DE">
        <w:trPr>
          <w:trHeight w:val="308"/>
        </w:trPr>
        <w:tc>
          <w:tcPr>
            <w:tcW w:w="1740" w:type="pct"/>
            <w:tcBorders>
              <w:top w:val="single" w:sz="4" w:space="0" w:color="auto"/>
              <w:left w:val="nil"/>
              <w:bottom w:val="nil"/>
              <w:right w:val="nil"/>
            </w:tcBorders>
            <w:noWrap/>
            <w:vAlign w:val="bottom"/>
            <w:hideMark/>
          </w:tcPr>
          <w:p w14:paraId="70805EBA" w14:textId="77777777" w:rsidR="00CD1554" w:rsidRPr="00A603E6" w:rsidRDefault="00CD1554" w:rsidP="002339DE">
            <w:pPr>
              <w:widowControl/>
              <w:spacing w:line="240" w:lineRule="auto"/>
              <w:jc w:val="left"/>
              <w:rPr>
                <w:rFonts w:cs="Times New Roman"/>
                <w:color w:val="000000"/>
              </w:rPr>
            </w:pPr>
            <w:r w:rsidRPr="00A603E6">
              <w:rPr>
                <w:rFonts w:cs="Times New Roman"/>
                <w:color w:val="000000"/>
              </w:rPr>
              <w:t> </w:t>
            </w:r>
          </w:p>
        </w:tc>
        <w:tc>
          <w:tcPr>
            <w:tcW w:w="815" w:type="pct"/>
            <w:tcBorders>
              <w:top w:val="single" w:sz="4" w:space="0" w:color="auto"/>
              <w:left w:val="nil"/>
              <w:bottom w:val="nil"/>
              <w:right w:val="nil"/>
            </w:tcBorders>
            <w:noWrap/>
            <w:vAlign w:val="bottom"/>
            <w:hideMark/>
          </w:tcPr>
          <w:p w14:paraId="07BEEC13" w14:textId="77777777" w:rsidR="00CD1554" w:rsidRPr="00A603E6" w:rsidRDefault="00CD1554" w:rsidP="002339DE">
            <w:pPr>
              <w:widowControl/>
              <w:spacing w:line="240" w:lineRule="auto"/>
              <w:jc w:val="center"/>
              <w:rPr>
                <w:rFonts w:cs="Times New Roman"/>
                <w:color w:val="000000"/>
              </w:rPr>
            </w:pPr>
            <w:r w:rsidRPr="00A603E6">
              <w:rPr>
                <w:rFonts w:cs="Times New Roman"/>
                <w:color w:val="000000"/>
              </w:rPr>
              <w:t>I</w:t>
            </w:r>
          </w:p>
        </w:tc>
        <w:tc>
          <w:tcPr>
            <w:tcW w:w="815" w:type="pct"/>
            <w:tcBorders>
              <w:top w:val="single" w:sz="4" w:space="0" w:color="auto"/>
              <w:left w:val="nil"/>
              <w:bottom w:val="nil"/>
              <w:right w:val="nil"/>
            </w:tcBorders>
            <w:noWrap/>
            <w:vAlign w:val="bottom"/>
            <w:hideMark/>
          </w:tcPr>
          <w:p w14:paraId="42735AF6" w14:textId="77777777" w:rsidR="00CD1554" w:rsidRPr="00A603E6" w:rsidRDefault="00CD1554" w:rsidP="002339DE">
            <w:pPr>
              <w:widowControl/>
              <w:spacing w:line="240" w:lineRule="auto"/>
              <w:jc w:val="center"/>
              <w:rPr>
                <w:rFonts w:cs="Times New Roman"/>
                <w:color w:val="000000"/>
              </w:rPr>
            </w:pPr>
            <w:r w:rsidRPr="00A603E6">
              <w:rPr>
                <w:rFonts w:cs="Times New Roman"/>
                <w:color w:val="000000"/>
              </w:rPr>
              <w:t>II</w:t>
            </w:r>
          </w:p>
        </w:tc>
        <w:tc>
          <w:tcPr>
            <w:tcW w:w="815" w:type="pct"/>
            <w:tcBorders>
              <w:top w:val="single" w:sz="4" w:space="0" w:color="auto"/>
              <w:left w:val="nil"/>
              <w:bottom w:val="nil"/>
              <w:right w:val="nil"/>
            </w:tcBorders>
            <w:noWrap/>
            <w:vAlign w:val="bottom"/>
            <w:hideMark/>
          </w:tcPr>
          <w:p w14:paraId="5E7562D6" w14:textId="77777777" w:rsidR="00CD1554" w:rsidRPr="00A603E6" w:rsidRDefault="00CD1554" w:rsidP="002339DE">
            <w:pPr>
              <w:widowControl/>
              <w:spacing w:line="240" w:lineRule="auto"/>
              <w:jc w:val="center"/>
              <w:rPr>
                <w:rFonts w:cs="Times New Roman"/>
                <w:color w:val="000000"/>
              </w:rPr>
            </w:pPr>
            <w:r w:rsidRPr="00A603E6">
              <w:rPr>
                <w:rFonts w:cs="Times New Roman"/>
                <w:color w:val="000000"/>
              </w:rPr>
              <w:t>III</w:t>
            </w:r>
          </w:p>
        </w:tc>
        <w:tc>
          <w:tcPr>
            <w:tcW w:w="814" w:type="pct"/>
            <w:tcBorders>
              <w:top w:val="single" w:sz="4" w:space="0" w:color="auto"/>
              <w:left w:val="nil"/>
              <w:bottom w:val="nil"/>
              <w:right w:val="nil"/>
            </w:tcBorders>
            <w:noWrap/>
            <w:vAlign w:val="bottom"/>
            <w:hideMark/>
          </w:tcPr>
          <w:p w14:paraId="585D92EB" w14:textId="77777777" w:rsidR="00CD1554" w:rsidRPr="00A603E6" w:rsidRDefault="00CD1554" w:rsidP="002339DE">
            <w:pPr>
              <w:widowControl/>
              <w:spacing w:line="240" w:lineRule="auto"/>
              <w:jc w:val="center"/>
              <w:rPr>
                <w:rFonts w:cs="Times New Roman"/>
                <w:color w:val="000000"/>
              </w:rPr>
            </w:pPr>
            <w:r w:rsidRPr="00A603E6">
              <w:rPr>
                <w:rFonts w:cs="Times New Roman"/>
                <w:color w:val="000000"/>
              </w:rPr>
              <w:t>IV</w:t>
            </w:r>
          </w:p>
        </w:tc>
      </w:tr>
      <w:tr w:rsidR="00CD1554" w:rsidRPr="00A603E6" w14:paraId="040F9992" w14:textId="77777777" w:rsidTr="002339DE">
        <w:trPr>
          <w:trHeight w:val="308"/>
        </w:trPr>
        <w:tc>
          <w:tcPr>
            <w:tcW w:w="1740" w:type="pct"/>
            <w:tcBorders>
              <w:top w:val="nil"/>
              <w:left w:val="nil"/>
              <w:bottom w:val="single" w:sz="4" w:space="0" w:color="auto"/>
              <w:right w:val="nil"/>
            </w:tcBorders>
            <w:noWrap/>
            <w:vAlign w:val="bottom"/>
            <w:hideMark/>
          </w:tcPr>
          <w:p w14:paraId="03021067" w14:textId="77777777" w:rsidR="00CD1554" w:rsidRPr="00A603E6" w:rsidRDefault="00CD1554" w:rsidP="002339DE">
            <w:pPr>
              <w:widowControl/>
              <w:spacing w:line="240" w:lineRule="auto"/>
              <w:jc w:val="left"/>
              <w:rPr>
                <w:rFonts w:cs="Times New Roman"/>
                <w:color w:val="000000"/>
              </w:rPr>
            </w:pPr>
            <w:r w:rsidRPr="00A603E6">
              <w:rPr>
                <w:rFonts w:cs="Times New Roman"/>
                <w:color w:val="000000"/>
              </w:rPr>
              <w:t> </w:t>
            </w:r>
          </w:p>
        </w:tc>
        <w:tc>
          <w:tcPr>
            <w:tcW w:w="815" w:type="pct"/>
            <w:tcBorders>
              <w:top w:val="nil"/>
              <w:left w:val="nil"/>
              <w:bottom w:val="single" w:sz="4" w:space="0" w:color="auto"/>
              <w:right w:val="nil"/>
            </w:tcBorders>
            <w:noWrap/>
            <w:vAlign w:val="bottom"/>
            <w:hideMark/>
          </w:tcPr>
          <w:p w14:paraId="013C039B" w14:textId="77777777" w:rsidR="00CD1554" w:rsidRPr="00A603E6" w:rsidRDefault="00CD1554" w:rsidP="002339DE">
            <w:pPr>
              <w:widowControl/>
              <w:spacing w:line="240" w:lineRule="auto"/>
              <w:jc w:val="center"/>
              <w:rPr>
                <w:rFonts w:cs="Times New Roman"/>
                <w:color w:val="000000"/>
              </w:rPr>
            </w:pPr>
            <w:proofErr w:type="spellStart"/>
            <w:r w:rsidRPr="00A603E6">
              <w:rPr>
                <w:rFonts w:cs="Times New Roman"/>
                <w:color w:val="000000"/>
              </w:rPr>
              <w:t>NaïveTone</w:t>
            </w:r>
            <w:proofErr w:type="spellEnd"/>
            <w:r w:rsidRPr="00A603E6">
              <w:rPr>
                <w:rFonts w:cs="Times New Roman"/>
                <w:color w:val="000000"/>
              </w:rPr>
              <w:t>(t)</w:t>
            </w:r>
          </w:p>
        </w:tc>
        <w:tc>
          <w:tcPr>
            <w:tcW w:w="815" w:type="pct"/>
            <w:tcBorders>
              <w:top w:val="nil"/>
              <w:left w:val="nil"/>
              <w:bottom w:val="single" w:sz="4" w:space="0" w:color="auto"/>
              <w:right w:val="nil"/>
            </w:tcBorders>
            <w:noWrap/>
            <w:vAlign w:val="bottom"/>
            <w:hideMark/>
          </w:tcPr>
          <w:p w14:paraId="76631006" w14:textId="77777777" w:rsidR="00CD1554" w:rsidRPr="00A603E6" w:rsidRDefault="00CD1554" w:rsidP="002339DE">
            <w:pPr>
              <w:widowControl/>
              <w:spacing w:line="240" w:lineRule="auto"/>
              <w:jc w:val="center"/>
              <w:rPr>
                <w:rFonts w:cs="Times New Roman"/>
                <w:color w:val="000000"/>
              </w:rPr>
            </w:pPr>
            <w:r w:rsidRPr="00A603E6">
              <w:rPr>
                <w:rFonts w:cs="Times New Roman"/>
                <w:color w:val="000000"/>
              </w:rPr>
              <w:t>Return(t)</w:t>
            </w:r>
          </w:p>
        </w:tc>
        <w:tc>
          <w:tcPr>
            <w:tcW w:w="815" w:type="pct"/>
            <w:tcBorders>
              <w:top w:val="nil"/>
              <w:left w:val="nil"/>
              <w:bottom w:val="single" w:sz="4" w:space="0" w:color="auto"/>
              <w:right w:val="nil"/>
            </w:tcBorders>
            <w:noWrap/>
            <w:vAlign w:val="bottom"/>
            <w:hideMark/>
          </w:tcPr>
          <w:p w14:paraId="516AA84A" w14:textId="77777777" w:rsidR="00CD1554" w:rsidRPr="00A603E6" w:rsidRDefault="00CD1554" w:rsidP="002339DE">
            <w:pPr>
              <w:widowControl/>
              <w:spacing w:line="240" w:lineRule="auto"/>
              <w:jc w:val="center"/>
              <w:rPr>
                <w:rFonts w:cs="Times New Roman"/>
                <w:color w:val="000000"/>
              </w:rPr>
            </w:pPr>
            <w:proofErr w:type="spellStart"/>
            <w:r w:rsidRPr="00A603E6">
              <w:rPr>
                <w:rFonts w:cs="Times New Roman"/>
                <w:color w:val="000000"/>
              </w:rPr>
              <w:t>RetailFlow</w:t>
            </w:r>
            <w:proofErr w:type="spellEnd"/>
            <w:r w:rsidRPr="00A603E6">
              <w:rPr>
                <w:rFonts w:cs="Times New Roman"/>
                <w:color w:val="000000"/>
              </w:rPr>
              <w:t>(t)</w:t>
            </w:r>
          </w:p>
        </w:tc>
        <w:tc>
          <w:tcPr>
            <w:tcW w:w="814" w:type="pct"/>
            <w:tcBorders>
              <w:top w:val="nil"/>
              <w:left w:val="nil"/>
              <w:bottom w:val="single" w:sz="4" w:space="0" w:color="auto"/>
              <w:right w:val="nil"/>
            </w:tcBorders>
            <w:noWrap/>
            <w:vAlign w:val="bottom"/>
            <w:hideMark/>
          </w:tcPr>
          <w:p w14:paraId="03C6FE1F" w14:textId="77777777" w:rsidR="00CD1554" w:rsidRPr="00A603E6" w:rsidRDefault="00CD1554" w:rsidP="002339DE">
            <w:pPr>
              <w:widowControl/>
              <w:spacing w:line="240" w:lineRule="auto"/>
              <w:jc w:val="center"/>
              <w:rPr>
                <w:rFonts w:cs="Times New Roman"/>
                <w:color w:val="000000"/>
              </w:rPr>
            </w:pPr>
            <w:proofErr w:type="spellStart"/>
            <w:r w:rsidRPr="00A603E6">
              <w:rPr>
                <w:rFonts w:cs="Times New Roman"/>
                <w:color w:val="000000"/>
              </w:rPr>
              <w:t>ShortFlow</w:t>
            </w:r>
            <w:proofErr w:type="spellEnd"/>
            <w:r w:rsidRPr="00A603E6">
              <w:rPr>
                <w:rFonts w:cs="Times New Roman"/>
                <w:color w:val="000000"/>
              </w:rPr>
              <w:t>(t)</w:t>
            </w:r>
          </w:p>
        </w:tc>
      </w:tr>
      <w:tr w:rsidR="004F0E96" w:rsidRPr="00A603E6" w14:paraId="183597CF" w14:textId="77777777" w:rsidTr="002339DE">
        <w:trPr>
          <w:trHeight w:val="308"/>
        </w:trPr>
        <w:tc>
          <w:tcPr>
            <w:tcW w:w="1740" w:type="pct"/>
            <w:tcBorders>
              <w:top w:val="nil"/>
              <w:left w:val="nil"/>
              <w:bottom w:val="nil"/>
              <w:right w:val="nil"/>
            </w:tcBorders>
            <w:noWrap/>
            <w:vAlign w:val="bottom"/>
            <w:hideMark/>
          </w:tcPr>
          <w:p w14:paraId="65833341" w14:textId="77777777" w:rsidR="004F0E96" w:rsidRPr="00A603E6" w:rsidRDefault="004F0E96" w:rsidP="004F0E96">
            <w:pPr>
              <w:widowControl/>
              <w:spacing w:line="240" w:lineRule="auto"/>
              <w:jc w:val="left"/>
              <w:rPr>
                <w:rFonts w:cs="Times New Roman"/>
                <w:color w:val="000000"/>
              </w:rPr>
            </w:pPr>
            <w:proofErr w:type="spellStart"/>
            <w:r w:rsidRPr="00A603E6">
              <w:rPr>
                <w:rFonts w:cs="Times New Roman"/>
                <w:color w:val="000000"/>
              </w:rPr>
              <w:t>RationalTone</w:t>
            </w:r>
            <w:proofErr w:type="spellEnd"/>
            <w:r w:rsidRPr="00A603E6">
              <w:rPr>
                <w:rFonts w:cs="Times New Roman"/>
                <w:color w:val="000000"/>
              </w:rPr>
              <w:t>(t-1)</w:t>
            </w:r>
          </w:p>
        </w:tc>
        <w:tc>
          <w:tcPr>
            <w:tcW w:w="815" w:type="pct"/>
            <w:tcBorders>
              <w:top w:val="nil"/>
              <w:left w:val="nil"/>
              <w:bottom w:val="nil"/>
              <w:right w:val="nil"/>
            </w:tcBorders>
            <w:noWrap/>
            <w:vAlign w:val="center"/>
            <w:hideMark/>
          </w:tcPr>
          <w:p w14:paraId="75522DCF" w14:textId="4D855AD5" w:rsidR="004F0E96" w:rsidRPr="00A603E6" w:rsidRDefault="004F0E96" w:rsidP="004F0E96">
            <w:pPr>
              <w:widowControl/>
              <w:spacing w:line="240" w:lineRule="auto"/>
              <w:jc w:val="center"/>
              <w:rPr>
                <w:rFonts w:cs="Times New Roman"/>
                <w:color w:val="000000"/>
              </w:rPr>
            </w:pPr>
            <w:r>
              <w:rPr>
                <w:color w:val="000000"/>
              </w:rPr>
              <w:t>0.0186</w:t>
            </w:r>
          </w:p>
        </w:tc>
        <w:tc>
          <w:tcPr>
            <w:tcW w:w="815" w:type="pct"/>
            <w:tcBorders>
              <w:top w:val="nil"/>
              <w:left w:val="nil"/>
              <w:bottom w:val="nil"/>
              <w:right w:val="nil"/>
            </w:tcBorders>
            <w:noWrap/>
            <w:vAlign w:val="center"/>
            <w:hideMark/>
          </w:tcPr>
          <w:p w14:paraId="6CB45F4C" w14:textId="18A23B2A" w:rsidR="004F0E96" w:rsidRPr="00A603E6" w:rsidRDefault="004F0E96" w:rsidP="004F0E96">
            <w:pPr>
              <w:widowControl/>
              <w:spacing w:line="240" w:lineRule="auto"/>
              <w:jc w:val="center"/>
              <w:rPr>
                <w:rFonts w:cs="Times New Roman"/>
                <w:color w:val="000000"/>
              </w:rPr>
            </w:pPr>
            <w:r>
              <w:rPr>
                <w:color w:val="000000"/>
              </w:rPr>
              <w:t>0.0009</w:t>
            </w:r>
          </w:p>
        </w:tc>
        <w:tc>
          <w:tcPr>
            <w:tcW w:w="815" w:type="pct"/>
            <w:tcBorders>
              <w:top w:val="nil"/>
              <w:left w:val="nil"/>
              <w:bottom w:val="nil"/>
              <w:right w:val="nil"/>
            </w:tcBorders>
            <w:noWrap/>
            <w:vAlign w:val="center"/>
            <w:hideMark/>
          </w:tcPr>
          <w:p w14:paraId="5EB8E59C" w14:textId="63BE41F6" w:rsidR="004F0E96" w:rsidRPr="00A603E6" w:rsidRDefault="004F0E96" w:rsidP="004F0E96">
            <w:pPr>
              <w:widowControl/>
              <w:spacing w:line="240" w:lineRule="auto"/>
              <w:jc w:val="center"/>
              <w:rPr>
                <w:rFonts w:cs="Times New Roman"/>
                <w:color w:val="000000"/>
              </w:rPr>
            </w:pPr>
            <w:r>
              <w:rPr>
                <w:color w:val="000000"/>
              </w:rPr>
              <w:t>0.0115**</w:t>
            </w:r>
          </w:p>
        </w:tc>
        <w:tc>
          <w:tcPr>
            <w:tcW w:w="814" w:type="pct"/>
            <w:tcBorders>
              <w:top w:val="nil"/>
              <w:left w:val="nil"/>
              <w:bottom w:val="nil"/>
              <w:right w:val="nil"/>
            </w:tcBorders>
            <w:noWrap/>
            <w:vAlign w:val="center"/>
            <w:hideMark/>
          </w:tcPr>
          <w:p w14:paraId="764D8D60" w14:textId="235B9F0A" w:rsidR="004F0E96" w:rsidRPr="00A603E6" w:rsidRDefault="004F0E96" w:rsidP="004F0E96">
            <w:pPr>
              <w:widowControl/>
              <w:spacing w:line="240" w:lineRule="auto"/>
              <w:jc w:val="center"/>
              <w:rPr>
                <w:rFonts w:cs="Times New Roman"/>
                <w:color w:val="000000"/>
              </w:rPr>
            </w:pPr>
            <w:r>
              <w:rPr>
                <w:color w:val="000000"/>
              </w:rPr>
              <w:t>-0.0076*</w:t>
            </w:r>
          </w:p>
        </w:tc>
      </w:tr>
      <w:tr w:rsidR="004F0E96" w:rsidRPr="00A603E6" w14:paraId="47714348" w14:textId="77777777" w:rsidTr="002339DE">
        <w:trPr>
          <w:trHeight w:val="308"/>
        </w:trPr>
        <w:tc>
          <w:tcPr>
            <w:tcW w:w="1740" w:type="pct"/>
            <w:tcBorders>
              <w:top w:val="nil"/>
              <w:left w:val="nil"/>
              <w:bottom w:val="nil"/>
              <w:right w:val="nil"/>
            </w:tcBorders>
            <w:noWrap/>
            <w:vAlign w:val="bottom"/>
            <w:hideMark/>
          </w:tcPr>
          <w:p w14:paraId="5B0DA475" w14:textId="77777777" w:rsidR="004F0E96" w:rsidRPr="00A603E6" w:rsidRDefault="004F0E96" w:rsidP="004F0E96">
            <w:pPr>
              <w:widowControl/>
              <w:spacing w:line="240" w:lineRule="auto"/>
              <w:jc w:val="center"/>
              <w:rPr>
                <w:rFonts w:cs="Times New Roman"/>
                <w:color w:val="000000"/>
              </w:rPr>
            </w:pPr>
          </w:p>
        </w:tc>
        <w:tc>
          <w:tcPr>
            <w:tcW w:w="815" w:type="pct"/>
            <w:tcBorders>
              <w:top w:val="nil"/>
              <w:left w:val="nil"/>
              <w:bottom w:val="nil"/>
              <w:right w:val="nil"/>
            </w:tcBorders>
            <w:noWrap/>
            <w:vAlign w:val="center"/>
            <w:hideMark/>
          </w:tcPr>
          <w:p w14:paraId="356B088D" w14:textId="159F6502" w:rsidR="004F0E96" w:rsidRPr="00A603E6" w:rsidRDefault="004F0E96" w:rsidP="004F0E96">
            <w:pPr>
              <w:widowControl/>
              <w:spacing w:line="240" w:lineRule="auto"/>
              <w:jc w:val="center"/>
              <w:rPr>
                <w:rFonts w:cs="Times New Roman"/>
                <w:color w:val="000000"/>
              </w:rPr>
            </w:pPr>
            <w:r>
              <w:rPr>
                <w:color w:val="000000"/>
              </w:rPr>
              <w:t>[1.47]</w:t>
            </w:r>
          </w:p>
        </w:tc>
        <w:tc>
          <w:tcPr>
            <w:tcW w:w="815" w:type="pct"/>
            <w:tcBorders>
              <w:top w:val="nil"/>
              <w:left w:val="nil"/>
              <w:bottom w:val="nil"/>
              <w:right w:val="nil"/>
            </w:tcBorders>
            <w:noWrap/>
            <w:vAlign w:val="center"/>
            <w:hideMark/>
          </w:tcPr>
          <w:p w14:paraId="6633E036" w14:textId="5FB5C75D" w:rsidR="004F0E96" w:rsidRPr="00A603E6" w:rsidRDefault="004F0E96" w:rsidP="004F0E96">
            <w:pPr>
              <w:widowControl/>
              <w:spacing w:line="240" w:lineRule="auto"/>
              <w:jc w:val="center"/>
              <w:rPr>
                <w:rFonts w:cs="Times New Roman"/>
                <w:color w:val="000000"/>
              </w:rPr>
            </w:pPr>
            <w:r>
              <w:rPr>
                <w:color w:val="000000"/>
              </w:rPr>
              <w:t>[1.26]</w:t>
            </w:r>
          </w:p>
        </w:tc>
        <w:tc>
          <w:tcPr>
            <w:tcW w:w="815" w:type="pct"/>
            <w:tcBorders>
              <w:top w:val="nil"/>
              <w:left w:val="nil"/>
              <w:bottom w:val="nil"/>
              <w:right w:val="nil"/>
            </w:tcBorders>
            <w:noWrap/>
            <w:vAlign w:val="center"/>
            <w:hideMark/>
          </w:tcPr>
          <w:p w14:paraId="6F2D7365" w14:textId="4148A510" w:rsidR="004F0E96" w:rsidRPr="00A603E6" w:rsidRDefault="004F0E96" w:rsidP="004F0E96">
            <w:pPr>
              <w:widowControl/>
              <w:spacing w:line="240" w:lineRule="auto"/>
              <w:jc w:val="center"/>
              <w:rPr>
                <w:rFonts w:cs="Times New Roman"/>
                <w:color w:val="000000"/>
              </w:rPr>
            </w:pPr>
            <w:r>
              <w:rPr>
                <w:color w:val="000000"/>
              </w:rPr>
              <w:t>[2.16]</w:t>
            </w:r>
          </w:p>
        </w:tc>
        <w:tc>
          <w:tcPr>
            <w:tcW w:w="814" w:type="pct"/>
            <w:tcBorders>
              <w:top w:val="nil"/>
              <w:left w:val="nil"/>
              <w:bottom w:val="nil"/>
              <w:right w:val="nil"/>
            </w:tcBorders>
            <w:noWrap/>
            <w:vAlign w:val="center"/>
            <w:hideMark/>
          </w:tcPr>
          <w:p w14:paraId="3DB0EC97" w14:textId="324EA38E" w:rsidR="004F0E96" w:rsidRPr="00A603E6" w:rsidRDefault="004F0E96" w:rsidP="004F0E96">
            <w:pPr>
              <w:widowControl/>
              <w:spacing w:line="240" w:lineRule="auto"/>
              <w:jc w:val="center"/>
              <w:rPr>
                <w:rFonts w:cs="Times New Roman"/>
                <w:color w:val="000000"/>
              </w:rPr>
            </w:pPr>
            <w:r>
              <w:rPr>
                <w:color w:val="000000"/>
              </w:rPr>
              <w:t>[-1.83]</w:t>
            </w:r>
          </w:p>
        </w:tc>
      </w:tr>
      <w:tr w:rsidR="004F0E96" w:rsidRPr="00A603E6" w14:paraId="2A6A1994" w14:textId="77777777" w:rsidTr="002339DE">
        <w:trPr>
          <w:trHeight w:val="308"/>
        </w:trPr>
        <w:tc>
          <w:tcPr>
            <w:tcW w:w="1740" w:type="pct"/>
            <w:tcBorders>
              <w:top w:val="nil"/>
              <w:left w:val="nil"/>
              <w:bottom w:val="nil"/>
              <w:right w:val="nil"/>
            </w:tcBorders>
            <w:noWrap/>
            <w:vAlign w:val="bottom"/>
            <w:hideMark/>
          </w:tcPr>
          <w:p w14:paraId="5F2F069C" w14:textId="77777777" w:rsidR="004F0E96" w:rsidRPr="00A603E6" w:rsidRDefault="004F0E96" w:rsidP="004F0E96">
            <w:pPr>
              <w:widowControl/>
              <w:spacing w:line="240" w:lineRule="auto"/>
              <w:jc w:val="left"/>
              <w:rPr>
                <w:rFonts w:cs="Times New Roman"/>
                <w:color w:val="000000"/>
              </w:rPr>
            </w:pPr>
            <w:proofErr w:type="spellStart"/>
            <w:r w:rsidRPr="00A603E6">
              <w:rPr>
                <w:rFonts w:cs="Times New Roman"/>
                <w:color w:val="000000"/>
              </w:rPr>
              <w:t>FanaticTone</w:t>
            </w:r>
            <w:proofErr w:type="spellEnd"/>
            <w:r w:rsidRPr="00A603E6">
              <w:rPr>
                <w:rFonts w:cs="Times New Roman"/>
                <w:color w:val="000000"/>
              </w:rPr>
              <w:t>(t-1)</w:t>
            </w:r>
          </w:p>
        </w:tc>
        <w:tc>
          <w:tcPr>
            <w:tcW w:w="815" w:type="pct"/>
            <w:tcBorders>
              <w:top w:val="nil"/>
              <w:left w:val="nil"/>
              <w:bottom w:val="nil"/>
              <w:right w:val="nil"/>
            </w:tcBorders>
            <w:noWrap/>
            <w:vAlign w:val="center"/>
            <w:hideMark/>
          </w:tcPr>
          <w:p w14:paraId="2A1D6644" w14:textId="32923E5E" w:rsidR="004F0E96" w:rsidRPr="00A603E6" w:rsidRDefault="004F0E96" w:rsidP="004F0E96">
            <w:pPr>
              <w:widowControl/>
              <w:spacing w:line="240" w:lineRule="auto"/>
              <w:jc w:val="center"/>
              <w:rPr>
                <w:rFonts w:cs="Times New Roman"/>
                <w:color w:val="000000"/>
              </w:rPr>
            </w:pPr>
            <w:r>
              <w:rPr>
                <w:color w:val="000000"/>
              </w:rPr>
              <w:t>0.0221*</w:t>
            </w:r>
          </w:p>
        </w:tc>
        <w:tc>
          <w:tcPr>
            <w:tcW w:w="815" w:type="pct"/>
            <w:tcBorders>
              <w:top w:val="nil"/>
              <w:left w:val="nil"/>
              <w:bottom w:val="nil"/>
              <w:right w:val="nil"/>
            </w:tcBorders>
            <w:noWrap/>
            <w:vAlign w:val="center"/>
            <w:hideMark/>
          </w:tcPr>
          <w:p w14:paraId="44E8FF24" w14:textId="5DAA4F26" w:rsidR="004F0E96" w:rsidRPr="00A603E6" w:rsidRDefault="004F0E96" w:rsidP="004F0E96">
            <w:pPr>
              <w:widowControl/>
              <w:spacing w:line="240" w:lineRule="auto"/>
              <w:jc w:val="center"/>
              <w:rPr>
                <w:rFonts w:cs="Times New Roman"/>
                <w:color w:val="000000"/>
              </w:rPr>
            </w:pPr>
            <w:r>
              <w:rPr>
                <w:color w:val="000000"/>
              </w:rPr>
              <w:t>0.0006</w:t>
            </w:r>
          </w:p>
        </w:tc>
        <w:tc>
          <w:tcPr>
            <w:tcW w:w="815" w:type="pct"/>
            <w:tcBorders>
              <w:top w:val="nil"/>
              <w:left w:val="nil"/>
              <w:bottom w:val="nil"/>
              <w:right w:val="nil"/>
            </w:tcBorders>
            <w:noWrap/>
            <w:vAlign w:val="center"/>
            <w:hideMark/>
          </w:tcPr>
          <w:p w14:paraId="3990EA03" w14:textId="6980B242" w:rsidR="004F0E96" w:rsidRPr="00A603E6" w:rsidRDefault="004F0E96" w:rsidP="004F0E96">
            <w:pPr>
              <w:widowControl/>
              <w:spacing w:line="240" w:lineRule="auto"/>
              <w:jc w:val="center"/>
              <w:rPr>
                <w:rFonts w:cs="Times New Roman"/>
                <w:color w:val="000000"/>
              </w:rPr>
            </w:pPr>
            <w:r>
              <w:rPr>
                <w:color w:val="000000"/>
              </w:rPr>
              <w:t>0.0008</w:t>
            </w:r>
          </w:p>
        </w:tc>
        <w:tc>
          <w:tcPr>
            <w:tcW w:w="814" w:type="pct"/>
            <w:tcBorders>
              <w:top w:val="nil"/>
              <w:left w:val="nil"/>
              <w:bottom w:val="nil"/>
              <w:right w:val="nil"/>
            </w:tcBorders>
            <w:noWrap/>
            <w:vAlign w:val="center"/>
            <w:hideMark/>
          </w:tcPr>
          <w:p w14:paraId="076E3814" w14:textId="7CF7CBCE" w:rsidR="004F0E96" w:rsidRPr="00A603E6" w:rsidRDefault="004F0E96" w:rsidP="004F0E96">
            <w:pPr>
              <w:widowControl/>
              <w:spacing w:line="240" w:lineRule="auto"/>
              <w:jc w:val="center"/>
              <w:rPr>
                <w:rFonts w:cs="Times New Roman"/>
                <w:color w:val="000000"/>
              </w:rPr>
            </w:pPr>
            <w:r>
              <w:rPr>
                <w:color w:val="000000"/>
              </w:rPr>
              <w:t>-0.0053</w:t>
            </w:r>
          </w:p>
        </w:tc>
      </w:tr>
      <w:tr w:rsidR="004F0E96" w:rsidRPr="00A603E6" w14:paraId="0437E72B" w14:textId="77777777" w:rsidTr="002339DE">
        <w:trPr>
          <w:trHeight w:val="308"/>
        </w:trPr>
        <w:tc>
          <w:tcPr>
            <w:tcW w:w="1740" w:type="pct"/>
            <w:tcBorders>
              <w:top w:val="nil"/>
              <w:left w:val="nil"/>
              <w:bottom w:val="nil"/>
              <w:right w:val="nil"/>
            </w:tcBorders>
            <w:noWrap/>
            <w:vAlign w:val="bottom"/>
            <w:hideMark/>
          </w:tcPr>
          <w:p w14:paraId="43641317" w14:textId="77777777" w:rsidR="004F0E96" w:rsidRPr="00A603E6" w:rsidRDefault="004F0E96" w:rsidP="004F0E96">
            <w:pPr>
              <w:widowControl/>
              <w:spacing w:line="240" w:lineRule="auto"/>
              <w:jc w:val="center"/>
              <w:rPr>
                <w:rFonts w:cs="Times New Roman"/>
                <w:color w:val="000000"/>
              </w:rPr>
            </w:pPr>
          </w:p>
        </w:tc>
        <w:tc>
          <w:tcPr>
            <w:tcW w:w="815" w:type="pct"/>
            <w:tcBorders>
              <w:top w:val="nil"/>
              <w:left w:val="nil"/>
              <w:bottom w:val="nil"/>
              <w:right w:val="nil"/>
            </w:tcBorders>
            <w:noWrap/>
            <w:vAlign w:val="center"/>
            <w:hideMark/>
          </w:tcPr>
          <w:p w14:paraId="713D2867" w14:textId="020CD161" w:rsidR="004F0E96" w:rsidRPr="00A603E6" w:rsidRDefault="004F0E96" w:rsidP="004F0E96">
            <w:pPr>
              <w:widowControl/>
              <w:spacing w:line="240" w:lineRule="auto"/>
              <w:jc w:val="center"/>
              <w:rPr>
                <w:rFonts w:cs="Times New Roman"/>
                <w:color w:val="000000"/>
              </w:rPr>
            </w:pPr>
            <w:r>
              <w:rPr>
                <w:color w:val="000000"/>
              </w:rPr>
              <w:t>[1.73]</w:t>
            </w:r>
          </w:p>
        </w:tc>
        <w:tc>
          <w:tcPr>
            <w:tcW w:w="815" w:type="pct"/>
            <w:tcBorders>
              <w:top w:val="nil"/>
              <w:left w:val="nil"/>
              <w:bottom w:val="nil"/>
              <w:right w:val="nil"/>
            </w:tcBorders>
            <w:noWrap/>
            <w:vAlign w:val="center"/>
            <w:hideMark/>
          </w:tcPr>
          <w:p w14:paraId="5243E975" w14:textId="020FAF1D" w:rsidR="004F0E96" w:rsidRPr="00A603E6" w:rsidRDefault="004F0E96" w:rsidP="004F0E96">
            <w:pPr>
              <w:widowControl/>
              <w:spacing w:line="240" w:lineRule="auto"/>
              <w:jc w:val="center"/>
              <w:rPr>
                <w:rFonts w:cs="Times New Roman"/>
                <w:color w:val="000000"/>
              </w:rPr>
            </w:pPr>
            <w:r>
              <w:rPr>
                <w:color w:val="000000"/>
              </w:rPr>
              <w:t>[0.80]</w:t>
            </w:r>
          </w:p>
        </w:tc>
        <w:tc>
          <w:tcPr>
            <w:tcW w:w="815" w:type="pct"/>
            <w:tcBorders>
              <w:top w:val="nil"/>
              <w:left w:val="nil"/>
              <w:bottom w:val="nil"/>
              <w:right w:val="nil"/>
            </w:tcBorders>
            <w:noWrap/>
            <w:vAlign w:val="center"/>
            <w:hideMark/>
          </w:tcPr>
          <w:p w14:paraId="12601907" w14:textId="3B2E0BE7" w:rsidR="004F0E96" w:rsidRPr="00A603E6" w:rsidRDefault="004F0E96" w:rsidP="004F0E96">
            <w:pPr>
              <w:widowControl/>
              <w:spacing w:line="240" w:lineRule="auto"/>
              <w:jc w:val="center"/>
              <w:rPr>
                <w:rFonts w:cs="Times New Roman"/>
                <w:color w:val="000000"/>
              </w:rPr>
            </w:pPr>
            <w:r>
              <w:rPr>
                <w:color w:val="000000"/>
              </w:rPr>
              <w:t>[0.15]</w:t>
            </w:r>
          </w:p>
        </w:tc>
        <w:tc>
          <w:tcPr>
            <w:tcW w:w="814" w:type="pct"/>
            <w:tcBorders>
              <w:top w:val="nil"/>
              <w:left w:val="nil"/>
              <w:bottom w:val="nil"/>
              <w:right w:val="nil"/>
            </w:tcBorders>
            <w:noWrap/>
            <w:vAlign w:val="center"/>
            <w:hideMark/>
          </w:tcPr>
          <w:p w14:paraId="0BACEE20" w14:textId="317D2078" w:rsidR="004F0E96" w:rsidRPr="00A603E6" w:rsidRDefault="004F0E96" w:rsidP="004F0E96">
            <w:pPr>
              <w:widowControl/>
              <w:spacing w:line="240" w:lineRule="auto"/>
              <w:jc w:val="center"/>
              <w:rPr>
                <w:rFonts w:cs="Times New Roman"/>
                <w:color w:val="000000"/>
              </w:rPr>
            </w:pPr>
            <w:r>
              <w:rPr>
                <w:color w:val="000000"/>
              </w:rPr>
              <w:t>[-1.23]</w:t>
            </w:r>
          </w:p>
        </w:tc>
      </w:tr>
      <w:tr w:rsidR="004F0E96" w:rsidRPr="00A603E6" w14:paraId="312F8B00" w14:textId="77777777" w:rsidTr="002339DE">
        <w:trPr>
          <w:trHeight w:val="308"/>
        </w:trPr>
        <w:tc>
          <w:tcPr>
            <w:tcW w:w="1740" w:type="pct"/>
            <w:tcBorders>
              <w:top w:val="nil"/>
              <w:left w:val="nil"/>
              <w:bottom w:val="nil"/>
              <w:right w:val="nil"/>
            </w:tcBorders>
            <w:noWrap/>
            <w:vAlign w:val="bottom"/>
            <w:hideMark/>
          </w:tcPr>
          <w:p w14:paraId="6FAC102B" w14:textId="77777777" w:rsidR="004F0E96" w:rsidRPr="00A603E6" w:rsidRDefault="004F0E96" w:rsidP="004F0E96">
            <w:pPr>
              <w:widowControl/>
              <w:spacing w:line="240" w:lineRule="auto"/>
              <w:jc w:val="left"/>
              <w:rPr>
                <w:rFonts w:cs="Times New Roman"/>
                <w:color w:val="000000"/>
              </w:rPr>
            </w:pPr>
            <w:proofErr w:type="spellStart"/>
            <w:r w:rsidRPr="00A603E6">
              <w:rPr>
                <w:rFonts w:cs="Times New Roman"/>
                <w:color w:val="000000"/>
              </w:rPr>
              <w:t>NaïveTone</w:t>
            </w:r>
            <w:proofErr w:type="spellEnd"/>
            <w:r w:rsidRPr="00A603E6">
              <w:rPr>
                <w:rFonts w:cs="Times New Roman"/>
                <w:color w:val="000000"/>
              </w:rPr>
              <w:t>(t-1)</w:t>
            </w:r>
          </w:p>
        </w:tc>
        <w:tc>
          <w:tcPr>
            <w:tcW w:w="815" w:type="pct"/>
            <w:tcBorders>
              <w:top w:val="nil"/>
              <w:left w:val="nil"/>
              <w:bottom w:val="nil"/>
              <w:right w:val="nil"/>
            </w:tcBorders>
            <w:noWrap/>
            <w:vAlign w:val="center"/>
            <w:hideMark/>
          </w:tcPr>
          <w:p w14:paraId="36F540A0" w14:textId="22770FE6" w:rsidR="004F0E96" w:rsidRPr="00A603E6" w:rsidRDefault="004F0E96" w:rsidP="004F0E96">
            <w:pPr>
              <w:widowControl/>
              <w:spacing w:line="240" w:lineRule="auto"/>
              <w:jc w:val="center"/>
              <w:rPr>
                <w:rFonts w:cs="Times New Roman"/>
                <w:color w:val="000000"/>
              </w:rPr>
            </w:pPr>
            <w:r>
              <w:rPr>
                <w:color w:val="000000"/>
              </w:rPr>
              <w:t>0.0444***</w:t>
            </w:r>
          </w:p>
        </w:tc>
        <w:tc>
          <w:tcPr>
            <w:tcW w:w="815" w:type="pct"/>
            <w:tcBorders>
              <w:top w:val="nil"/>
              <w:left w:val="nil"/>
              <w:bottom w:val="nil"/>
              <w:right w:val="nil"/>
            </w:tcBorders>
            <w:noWrap/>
            <w:vAlign w:val="center"/>
            <w:hideMark/>
          </w:tcPr>
          <w:p w14:paraId="79BD0F77" w14:textId="24091498" w:rsidR="004F0E96" w:rsidRPr="00A603E6" w:rsidRDefault="004F0E96" w:rsidP="004F0E96">
            <w:pPr>
              <w:widowControl/>
              <w:spacing w:line="240" w:lineRule="auto"/>
              <w:jc w:val="center"/>
              <w:rPr>
                <w:rFonts w:cs="Times New Roman"/>
                <w:color w:val="000000"/>
              </w:rPr>
            </w:pPr>
            <w:r>
              <w:rPr>
                <w:color w:val="000000"/>
              </w:rPr>
              <w:t>0.0018***</w:t>
            </w:r>
          </w:p>
        </w:tc>
        <w:tc>
          <w:tcPr>
            <w:tcW w:w="815" w:type="pct"/>
            <w:tcBorders>
              <w:top w:val="nil"/>
              <w:left w:val="nil"/>
              <w:bottom w:val="nil"/>
              <w:right w:val="nil"/>
            </w:tcBorders>
            <w:noWrap/>
            <w:vAlign w:val="center"/>
            <w:hideMark/>
          </w:tcPr>
          <w:p w14:paraId="65074429" w14:textId="2A38D43A" w:rsidR="004F0E96" w:rsidRPr="00A603E6" w:rsidRDefault="004F0E96" w:rsidP="004F0E96">
            <w:pPr>
              <w:widowControl/>
              <w:spacing w:line="240" w:lineRule="auto"/>
              <w:jc w:val="center"/>
              <w:rPr>
                <w:rFonts w:cs="Times New Roman"/>
                <w:color w:val="000000"/>
              </w:rPr>
            </w:pPr>
            <w:r>
              <w:rPr>
                <w:color w:val="000000"/>
              </w:rPr>
              <w:t>0.0077**</w:t>
            </w:r>
          </w:p>
        </w:tc>
        <w:tc>
          <w:tcPr>
            <w:tcW w:w="814" w:type="pct"/>
            <w:tcBorders>
              <w:top w:val="nil"/>
              <w:left w:val="nil"/>
              <w:bottom w:val="nil"/>
              <w:right w:val="nil"/>
            </w:tcBorders>
            <w:noWrap/>
            <w:vAlign w:val="center"/>
            <w:hideMark/>
          </w:tcPr>
          <w:p w14:paraId="62CEC384" w14:textId="6BC99081" w:rsidR="004F0E96" w:rsidRPr="00A603E6" w:rsidRDefault="004F0E96" w:rsidP="004F0E96">
            <w:pPr>
              <w:widowControl/>
              <w:spacing w:line="240" w:lineRule="auto"/>
              <w:jc w:val="center"/>
              <w:rPr>
                <w:rFonts w:cs="Times New Roman"/>
                <w:color w:val="000000"/>
              </w:rPr>
            </w:pPr>
            <w:r>
              <w:rPr>
                <w:color w:val="000000"/>
              </w:rPr>
              <w:t>-0.0047*</w:t>
            </w:r>
          </w:p>
        </w:tc>
      </w:tr>
      <w:tr w:rsidR="004F0E96" w:rsidRPr="00A603E6" w14:paraId="65C4299A" w14:textId="77777777" w:rsidTr="002339DE">
        <w:trPr>
          <w:trHeight w:val="308"/>
        </w:trPr>
        <w:tc>
          <w:tcPr>
            <w:tcW w:w="1740" w:type="pct"/>
            <w:tcBorders>
              <w:top w:val="nil"/>
              <w:left w:val="nil"/>
              <w:bottom w:val="nil"/>
              <w:right w:val="nil"/>
            </w:tcBorders>
            <w:noWrap/>
            <w:vAlign w:val="bottom"/>
            <w:hideMark/>
          </w:tcPr>
          <w:p w14:paraId="07F455FF" w14:textId="77777777" w:rsidR="004F0E96" w:rsidRPr="00A603E6" w:rsidRDefault="004F0E96" w:rsidP="004F0E96">
            <w:pPr>
              <w:widowControl/>
              <w:spacing w:line="240" w:lineRule="auto"/>
              <w:jc w:val="center"/>
              <w:rPr>
                <w:rFonts w:cs="Times New Roman"/>
                <w:color w:val="000000"/>
              </w:rPr>
            </w:pPr>
          </w:p>
        </w:tc>
        <w:tc>
          <w:tcPr>
            <w:tcW w:w="815" w:type="pct"/>
            <w:tcBorders>
              <w:top w:val="nil"/>
              <w:left w:val="nil"/>
              <w:bottom w:val="nil"/>
              <w:right w:val="nil"/>
            </w:tcBorders>
            <w:noWrap/>
            <w:vAlign w:val="center"/>
            <w:hideMark/>
          </w:tcPr>
          <w:p w14:paraId="4393C6B1" w14:textId="20077111" w:rsidR="004F0E96" w:rsidRPr="00A603E6" w:rsidRDefault="004F0E96" w:rsidP="004F0E96">
            <w:pPr>
              <w:widowControl/>
              <w:spacing w:line="240" w:lineRule="auto"/>
              <w:jc w:val="center"/>
              <w:rPr>
                <w:rFonts w:cs="Times New Roman"/>
                <w:color w:val="000000"/>
              </w:rPr>
            </w:pPr>
            <w:r>
              <w:rPr>
                <w:color w:val="000000"/>
              </w:rPr>
              <w:t>[4.77]</w:t>
            </w:r>
          </w:p>
        </w:tc>
        <w:tc>
          <w:tcPr>
            <w:tcW w:w="815" w:type="pct"/>
            <w:tcBorders>
              <w:top w:val="nil"/>
              <w:left w:val="nil"/>
              <w:bottom w:val="nil"/>
              <w:right w:val="nil"/>
            </w:tcBorders>
            <w:noWrap/>
            <w:vAlign w:val="center"/>
            <w:hideMark/>
          </w:tcPr>
          <w:p w14:paraId="173A50D7" w14:textId="2959714B" w:rsidR="004F0E96" w:rsidRPr="00A603E6" w:rsidRDefault="004F0E96" w:rsidP="004F0E96">
            <w:pPr>
              <w:widowControl/>
              <w:spacing w:line="240" w:lineRule="auto"/>
              <w:jc w:val="center"/>
              <w:rPr>
                <w:rFonts w:cs="Times New Roman"/>
                <w:color w:val="000000"/>
              </w:rPr>
            </w:pPr>
            <w:r>
              <w:rPr>
                <w:color w:val="000000"/>
              </w:rPr>
              <w:t>[2.93]</w:t>
            </w:r>
          </w:p>
        </w:tc>
        <w:tc>
          <w:tcPr>
            <w:tcW w:w="815" w:type="pct"/>
            <w:tcBorders>
              <w:top w:val="nil"/>
              <w:left w:val="nil"/>
              <w:bottom w:val="nil"/>
              <w:right w:val="nil"/>
            </w:tcBorders>
            <w:noWrap/>
            <w:vAlign w:val="center"/>
            <w:hideMark/>
          </w:tcPr>
          <w:p w14:paraId="333C0818" w14:textId="542C19D0" w:rsidR="004F0E96" w:rsidRPr="00A603E6" w:rsidRDefault="004F0E96" w:rsidP="004F0E96">
            <w:pPr>
              <w:widowControl/>
              <w:spacing w:line="240" w:lineRule="auto"/>
              <w:jc w:val="center"/>
              <w:rPr>
                <w:rFonts w:cs="Times New Roman"/>
                <w:color w:val="000000"/>
              </w:rPr>
            </w:pPr>
            <w:r>
              <w:rPr>
                <w:color w:val="000000"/>
              </w:rPr>
              <w:t>[2.10]</w:t>
            </w:r>
          </w:p>
        </w:tc>
        <w:tc>
          <w:tcPr>
            <w:tcW w:w="814" w:type="pct"/>
            <w:tcBorders>
              <w:top w:val="nil"/>
              <w:left w:val="nil"/>
              <w:bottom w:val="nil"/>
              <w:right w:val="nil"/>
            </w:tcBorders>
            <w:noWrap/>
            <w:vAlign w:val="center"/>
            <w:hideMark/>
          </w:tcPr>
          <w:p w14:paraId="210F5F35" w14:textId="4D856341" w:rsidR="004F0E96" w:rsidRPr="00A603E6" w:rsidRDefault="004F0E96" w:rsidP="004F0E96">
            <w:pPr>
              <w:widowControl/>
              <w:spacing w:line="240" w:lineRule="auto"/>
              <w:jc w:val="center"/>
              <w:rPr>
                <w:rFonts w:cs="Times New Roman"/>
                <w:color w:val="000000"/>
              </w:rPr>
            </w:pPr>
            <w:r>
              <w:rPr>
                <w:color w:val="000000"/>
              </w:rPr>
              <w:t>[-1.69]</w:t>
            </w:r>
          </w:p>
        </w:tc>
      </w:tr>
      <w:tr w:rsidR="004F0E96" w:rsidRPr="00A603E6" w14:paraId="29709D5F" w14:textId="77777777" w:rsidTr="002339DE">
        <w:trPr>
          <w:trHeight w:val="308"/>
        </w:trPr>
        <w:tc>
          <w:tcPr>
            <w:tcW w:w="1740" w:type="pct"/>
            <w:tcBorders>
              <w:top w:val="nil"/>
              <w:left w:val="nil"/>
              <w:bottom w:val="single" w:sz="4" w:space="0" w:color="auto"/>
              <w:right w:val="nil"/>
            </w:tcBorders>
            <w:noWrap/>
            <w:vAlign w:val="bottom"/>
            <w:hideMark/>
          </w:tcPr>
          <w:p w14:paraId="317CDF60" w14:textId="77777777" w:rsidR="004F0E96" w:rsidRPr="00A603E6" w:rsidRDefault="004F0E96" w:rsidP="004F0E96">
            <w:pPr>
              <w:widowControl/>
              <w:spacing w:line="240" w:lineRule="auto"/>
              <w:jc w:val="left"/>
              <w:rPr>
                <w:rFonts w:cs="Times New Roman"/>
                <w:color w:val="000000"/>
              </w:rPr>
            </w:pPr>
            <w:r w:rsidRPr="00A603E6">
              <w:rPr>
                <w:rFonts w:cs="Times New Roman"/>
                <w:color w:val="000000"/>
              </w:rPr>
              <w:t>Number of observations</w:t>
            </w:r>
          </w:p>
        </w:tc>
        <w:tc>
          <w:tcPr>
            <w:tcW w:w="815" w:type="pct"/>
            <w:tcBorders>
              <w:top w:val="nil"/>
              <w:left w:val="nil"/>
              <w:bottom w:val="single" w:sz="4" w:space="0" w:color="auto"/>
              <w:right w:val="nil"/>
            </w:tcBorders>
            <w:noWrap/>
            <w:vAlign w:val="center"/>
            <w:hideMark/>
          </w:tcPr>
          <w:p w14:paraId="1E9224F8" w14:textId="03F30E45" w:rsidR="004F0E96" w:rsidRPr="00A603E6" w:rsidRDefault="004F0E96" w:rsidP="004F0E96">
            <w:pPr>
              <w:widowControl/>
              <w:spacing w:line="240" w:lineRule="auto"/>
              <w:jc w:val="center"/>
              <w:rPr>
                <w:rFonts w:cs="Times New Roman"/>
                <w:color w:val="000000"/>
              </w:rPr>
            </w:pPr>
            <w:r>
              <w:rPr>
                <w:color w:val="000000"/>
              </w:rPr>
              <w:t>49,614</w:t>
            </w:r>
          </w:p>
        </w:tc>
        <w:tc>
          <w:tcPr>
            <w:tcW w:w="815" w:type="pct"/>
            <w:tcBorders>
              <w:top w:val="nil"/>
              <w:left w:val="nil"/>
              <w:bottom w:val="single" w:sz="4" w:space="0" w:color="auto"/>
              <w:right w:val="nil"/>
            </w:tcBorders>
            <w:noWrap/>
            <w:vAlign w:val="center"/>
            <w:hideMark/>
          </w:tcPr>
          <w:p w14:paraId="67A0EF52" w14:textId="5BC65F0E" w:rsidR="004F0E96" w:rsidRPr="00A603E6" w:rsidRDefault="004F0E96" w:rsidP="004F0E96">
            <w:pPr>
              <w:widowControl/>
              <w:spacing w:line="240" w:lineRule="auto"/>
              <w:jc w:val="center"/>
              <w:rPr>
                <w:rFonts w:cs="Times New Roman"/>
                <w:color w:val="000000"/>
              </w:rPr>
            </w:pPr>
            <w:r>
              <w:rPr>
                <w:color w:val="000000"/>
              </w:rPr>
              <w:t>49,614</w:t>
            </w:r>
          </w:p>
        </w:tc>
        <w:tc>
          <w:tcPr>
            <w:tcW w:w="815" w:type="pct"/>
            <w:tcBorders>
              <w:top w:val="nil"/>
              <w:left w:val="nil"/>
              <w:bottom w:val="single" w:sz="4" w:space="0" w:color="auto"/>
              <w:right w:val="nil"/>
            </w:tcBorders>
            <w:noWrap/>
            <w:vAlign w:val="center"/>
            <w:hideMark/>
          </w:tcPr>
          <w:p w14:paraId="240A0398" w14:textId="0BE3B178" w:rsidR="004F0E96" w:rsidRPr="00A603E6" w:rsidRDefault="004F0E96" w:rsidP="004F0E96">
            <w:pPr>
              <w:widowControl/>
              <w:spacing w:line="240" w:lineRule="auto"/>
              <w:jc w:val="center"/>
              <w:rPr>
                <w:rFonts w:cs="Times New Roman"/>
                <w:color w:val="000000"/>
              </w:rPr>
            </w:pPr>
            <w:r>
              <w:rPr>
                <w:color w:val="000000"/>
              </w:rPr>
              <w:t>49,614</w:t>
            </w:r>
          </w:p>
        </w:tc>
        <w:tc>
          <w:tcPr>
            <w:tcW w:w="814" w:type="pct"/>
            <w:tcBorders>
              <w:top w:val="nil"/>
              <w:left w:val="nil"/>
              <w:bottom w:val="single" w:sz="4" w:space="0" w:color="auto"/>
              <w:right w:val="nil"/>
            </w:tcBorders>
            <w:noWrap/>
            <w:vAlign w:val="center"/>
            <w:hideMark/>
          </w:tcPr>
          <w:p w14:paraId="2F3899CA" w14:textId="04FD898C" w:rsidR="004F0E96" w:rsidRPr="00A603E6" w:rsidRDefault="004F0E96" w:rsidP="004F0E96">
            <w:pPr>
              <w:widowControl/>
              <w:spacing w:line="240" w:lineRule="auto"/>
              <w:jc w:val="center"/>
              <w:rPr>
                <w:rFonts w:cs="Times New Roman"/>
                <w:color w:val="000000"/>
              </w:rPr>
            </w:pPr>
            <w:r>
              <w:rPr>
                <w:color w:val="000000"/>
              </w:rPr>
              <w:t>49,614</w:t>
            </w:r>
          </w:p>
        </w:tc>
      </w:tr>
      <w:tr w:rsidR="004F0E96" w:rsidRPr="00A603E6" w14:paraId="342CC272" w14:textId="77777777" w:rsidTr="002339DE">
        <w:trPr>
          <w:trHeight w:val="308"/>
        </w:trPr>
        <w:tc>
          <w:tcPr>
            <w:tcW w:w="1740" w:type="pct"/>
            <w:tcBorders>
              <w:top w:val="nil"/>
              <w:left w:val="nil"/>
              <w:bottom w:val="single" w:sz="4" w:space="0" w:color="auto"/>
              <w:right w:val="nil"/>
            </w:tcBorders>
            <w:noWrap/>
            <w:vAlign w:val="bottom"/>
            <w:hideMark/>
          </w:tcPr>
          <w:p w14:paraId="605207D2" w14:textId="77777777" w:rsidR="004F0E96" w:rsidRPr="00A603E6" w:rsidRDefault="004F0E96" w:rsidP="004F0E96">
            <w:pPr>
              <w:widowControl/>
              <w:spacing w:line="240" w:lineRule="auto"/>
              <w:jc w:val="left"/>
              <w:rPr>
                <w:rFonts w:cs="Times New Roman"/>
                <w:color w:val="000000"/>
              </w:rPr>
            </w:pPr>
            <w:r w:rsidRPr="00A603E6">
              <w:rPr>
                <w:rFonts w:cs="Times New Roman"/>
                <w:color w:val="000000"/>
              </w:rPr>
              <w:t>p-value of Granger causality test</w:t>
            </w:r>
          </w:p>
        </w:tc>
        <w:tc>
          <w:tcPr>
            <w:tcW w:w="815" w:type="pct"/>
            <w:tcBorders>
              <w:top w:val="nil"/>
              <w:left w:val="nil"/>
              <w:bottom w:val="single" w:sz="4" w:space="0" w:color="auto"/>
              <w:right w:val="nil"/>
            </w:tcBorders>
            <w:noWrap/>
            <w:vAlign w:val="bottom"/>
            <w:hideMark/>
          </w:tcPr>
          <w:p w14:paraId="4602F9FA" w14:textId="459EE494" w:rsidR="004F0E96" w:rsidRPr="00A603E6" w:rsidRDefault="004F0E96" w:rsidP="004F0E96">
            <w:pPr>
              <w:widowControl/>
              <w:spacing w:line="240" w:lineRule="auto"/>
              <w:jc w:val="center"/>
              <w:rPr>
                <w:rFonts w:cs="Times New Roman"/>
                <w:color w:val="000000"/>
              </w:rPr>
            </w:pPr>
            <w:proofErr w:type="spellStart"/>
            <w:r>
              <w:rPr>
                <w:color w:val="000000"/>
              </w:rPr>
              <w:t>NaïveTone</w:t>
            </w:r>
            <w:proofErr w:type="spellEnd"/>
            <w:r>
              <w:rPr>
                <w:color w:val="000000"/>
              </w:rPr>
              <w:t>(t)</w:t>
            </w:r>
          </w:p>
        </w:tc>
        <w:tc>
          <w:tcPr>
            <w:tcW w:w="815" w:type="pct"/>
            <w:tcBorders>
              <w:top w:val="nil"/>
              <w:left w:val="nil"/>
              <w:bottom w:val="single" w:sz="4" w:space="0" w:color="auto"/>
              <w:right w:val="nil"/>
            </w:tcBorders>
            <w:noWrap/>
            <w:vAlign w:val="bottom"/>
            <w:hideMark/>
          </w:tcPr>
          <w:p w14:paraId="7B3CBADE" w14:textId="3F0DAEB2" w:rsidR="004F0E96" w:rsidRPr="00A603E6" w:rsidRDefault="004F0E96" w:rsidP="004F0E96">
            <w:pPr>
              <w:widowControl/>
              <w:spacing w:line="240" w:lineRule="auto"/>
              <w:jc w:val="center"/>
              <w:rPr>
                <w:rFonts w:cs="Times New Roman"/>
                <w:color w:val="000000"/>
              </w:rPr>
            </w:pPr>
            <w:r>
              <w:rPr>
                <w:color w:val="000000"/>
              </w:rPr>
              <w:t>Return(t)</w:t>
            </w:r>
          </w:p>
        </w:tc>
        <w:tc>
          <w:tcPr>
            <w:tcW w:w="815" w:type="pct"/>
            <w:tcBorders>
              <w:top w:val="nil"/>
              <w:left w:val="nil"/>
              <w:bottom w:val="single" w:sz="4" w:space="0" w:color="auto"/>
              <w:right w:val="nil"/>
            </w:tcBorders>
            <w:noWrap/>
            <w:vAlign w:val="bottom"/>
            <w:hideMark/>
          </w:tcPr>
          <w:p w14:paraId="63D9C8B0" w14:textId="425740C3" w:rsidR="004F0E96" w:rsidRPr="00A603E6" w:rsidRDefault="004F0E96" w:rsidP="004F0E96">
            <w:pPr>
              <w:widowControl/>
              <w:spacing w:line="240" w:lineRule="auto"/>
              <w:jc w:val="center"/>
              <w:rPr>
                <w:rFonts w:cs="Times New Roman"/>
                <w:color w:val="000000"/>
              </w:rPr>
            </w:pPr>
            <w:proofErr w:type="spellStart"/>
            <w:r>
              <w:rPr>
                <w:color w:val="000000"/>
              </w:rPr>
              <w:t>RetailFlow</w:t>
            </w:r>
            <w:proofErr w:type="spellEnd"/>
            <w:r>
              <w:rPr>
                <w:color w:val="000000"/>
              </w:rPr>
              <w:t>(t)</w:t>
            </w:r>
          </w:p>
        </w:tc>
        <w:tc>
          <w:tcPr>
            <w:tcW w:w="814" w:type="pct"/>
            <w:tcBorders>
              <w:top w:val="nil"/>
              <w:left w:val="nil"/>
              <w:bottom w:val="single" w:sz="4" w:space="0" w:color="auto"/>
              <w:right w:val="nil"/>
            </w:tcBorders>
            <w:noWrap/>
            <w:vAlign w:val="bottom"/>
            <w:hideMark/>
          </w:tcPr>
          <w:p w14:paraId="34F4F376" w14:textId="77BD3BD0" w:rsidR="004F0E96" w:rsidRPr="00A603E6" w:rsidRDefault="004F0E96" w:rsidP="004F0E96">
            <w:pPr>
              <w:widowControl/>
              <w:spacing w:line="240" w:lineRule="auto"/>
              <w:jc w:val="center"/>
              <w:rPr>
                <w:rFonts w:cs="Times New Roman"/>
                <w:color w:val="000000"/>
              </w:rPr>
            </w:pPr>
            <w:proofErr w:type="spellStart"/>
            <w:r>
              <w:rPr>
                <w:color w:val="000000"/>
              </w:rPr>
              <w:t>ShortFlow</w:t>
            </w:r>
            <w:proofErr w:type="spellEnd"/>
            <w:r>
              <w:rPr>
                <w:color w:val="000000"/>
              </w:rPr>
              <w:t>(t)</w:t>
            </w:r>
          </w:p>
        </w:tc>
      </w:tr>
      <w:tr w:rsidR="004F0E96" w:rsidRPr="00A603E6" w14:paraId="38A685A8" w14:textId="77777777" w:rsidTr="002339DE">
        <w:trPr>
          <w:trHeight w:val="308"/>
        </w:trPr>
        <w:tc>
          <w:tcPr>
            <w:tcW w:w="1740" w:type="pct"/>
            <w:tcBorders>
              <w:top w:val="nil"/>
              <w:left w:val="nil"/>
              <w:bottom w:val="nil"/>
              <w:right w:val="nil"/>
            </w:tcBorders>
            <w:noWrap/>
            <w:vAlign w:val="bottom"/>
            <w:hideMark/>
          </w:tcPr>
          <w:p w14:paraId="342C5B51" w14:textId="77777777" w:rsidR="004F0E96" w:rsidRPr="00A603E6" w:rsidRDefault="004F0E96" w:rsidP="004F0E96">
            <w:pPr>
              <w:widowControl/>
              <w:spacing w:line="240" w:lineRule="auto"/>
              <w:jc w:val="left"/>
              <w:rPr>
                <w:rFonts w:cs="Times New Roman"/>
                <w:color w:val="000000"/>
              </w:rPr>
            </w:pPr>
            <w:r w:rsidRPr="00A603E6">
              <w:rPr>
                <w:rFonts w:cs="Times New Roman"/>
                <w:color w:val="000000"/>
              </w:rPr>
              <w:t xml:space="preserve">Past </w:t>
            </w:r>
            <w:proofErr w:type="spellStart"/>
            <w:r w:rsidRPr="00A603E6">
              <w:rPr>
                <w:rFonts w:cs="Times New Roman"/>
                <w:color w:val="000000"/>
              </w:rPr>
              <w:t>RationalTone</w:t>
            </w:r>
            <w:proofErr w:type="spellEnd"/>
          </w:p>
        </w:tc>
        <w:tc>
          <w:tcPr>
            <w:tcW w:w="815" w:type="pct"/>
            <w:tcBorders>
              <w:top w:val="nil"/>
              <w:left w:val="nil"/>
              <w:bottom w:val="nil"/>
              <w:right w:val="nil"/>
            </w:tcBorders>
            <w:noWrap/>
            <w:vAlign w:val="center"/>
            <w:hideMark/>
          </w:tcPr>
          <w:p w14:paraId="24B80C57" w14:textId="442D74CC" w:rsidR="004F0E96" w:rsidRPr="00A603E6" w:rsidRDefault="004F0E96" w:rsidP="004F0E96">
            <w:pPr>
              <w:widowControl/>
              <w:spacing w:line="240" w:lineRule="auto"/>
              <w:jc w:val="center"/>
              <w:rPr>
                <w:rFonts w:cs="Times New Roman"/>
                <w:color w:val="000000"/>
              </w:rPr>
            </w:pPr>
            <w:r>
              <w:rPr>
                <w:color w:val="000000"/>
              </w:rPr>
              <w:t>14.10%</w:t>
            </w:r>
          </w:p>
        </w:tc>
        <w:tc>
          <w:tcPr>
            <w:tcW w:w="815" w:type="pct"/>
            <w:tcBorders>
              <w:top w:val="nil"/>
              <w:left w:val="nil"/>
              <w:bottom w:val="nil"/>
              <w:right w:val="nil"/>
            </w:tcBorders>
            <w:noWrap/>
            <w:vAlign w:val="center"/>
            <w:hideMark/>
          </w:tcPr>
          <w:p w14:paraId="43BE3E3F" w14:textId="0E248F57" w:rsidR="004F0E96" w:rsidRPr="00A603E6" w:rsidRDefault="004F0E96" w:rsidP="004F0E96">
            <w:pPr>
              <w:widowControl/>
              <w:spacing w:line="240" w:lineRule="auto"/>
              <w:jc w:val="center"/>
              <w:rPr>
                <w:rFonts w:cs="Times New Roman"/>
                <w:color w:val="000000"/>
              </w:rPr>
            </w:pPr>
            <w:r>
              <w:rPr>
                <w:color w:val="000000"/>
              </w:rPr>
              <w:t>20.90%</w:t>
            </w:r>
          </w:p>
        </w:tc>
        <w:tc>
          <w:tcPr>
            <w:tcW w:w="815" w:type="pct"/>
            <w:tcBorders>
              <w:top w:val="nil"/>
              <w:left w:val="nil"/>
              <w:bottom w:val="nil"/>
              <w:right w:val="nil"/>
            </w:tcBorders>
            <w:noWrap/>
            <w:vAlign w:val="center"/>
            <w:hideMark/>
          </w:tcPr>
          <w:p w14:paraId="7466CC27" w14:textId="1087F2BE" w:rsidR="004F0E96" w:rsidRPr="00A603E6" w:rsidRDefault="004F0E96" w:rsidP="004F0E96">
            <w:pPr>
              <w:widowControl/>
              <w:spacing w:line="240" w:lineRule="auto"/>
              <w:jc w:val="center"/>
              <w:rPr>
                <w:rFonts w:cs="Times New Roman"/>
                <w:color w:val="000000"/>
              </w:rPr>
            </w:pPr>
            <w:r>
              <w:rPr>
                <w:color w:val="000000"/>
              </w:rPr>
              <w:t>3.10%</w:t>
            </w:r>
          </w:p>
        </w:tc>
        <w:tc>
          <w:tcPr>
            <w:tcW w:w="814" w:type="pct"/>
            <w:tcBorders>
              <w:top w:val="nil"/>
              <w:left w:val="nil"/>
              <w:bottom w:val="nil"/>
              <w:right w:val="nil"/>
            </w:tcBorders>
            <w:noWrap/>
            <w:vAlign w:val="center"/>
            <w:hideMark/>
          </w:tcPr>
          <w:p w14:paraId="26B2E922" w14:textId="7B7CE43F" w:rsidR="004F0E96" w:rsidRPr="00A603E6" w:rsidRDefault="004F0E96" w:rsidP="004F0E96">
            <w:pPr>
              <w:widowControl/>
              <w:spacing w:line="240" w:lineRule="auto"/>
              <w:jc w:val="center"/>
              <w:rPr>
                <w:rFonts w:cs="Times New Roman"/>
                <w:color w:val="000000"/>
              </w:rPr>
            </w:pPr>
            <w:r>
              <w:rPr>
                <w:color w:val="000000"/>
              </w:rPr>
              <w:t>6.70%</w:t>
            </w:r>
          </w:p>
        </w:tc>
      </w:tr>
      <w:tr w:rsidR="004F0E96" w:rsidRPr="00A603E6" w14:paraId="266FD7D6" w14:textId="77777777" w:rsidTr="002339DE">
        <w:trPr>
          <w:trHeight w:val="308"/>
        </w:trPr>
        <w:tc>
          <w:tcPr>
            <w:tcW w:w="1740" w:type="pct"/>
            <w:tcBorders>
              <w:top w:val="nil"/>
              <w:left w:val="nil"/>
              <w:bottom w:val="nil"/>
              <w:right w:val="nil"/>
            </w:tcBorders>
            <w:noWrap/>
            <w:vAlign w:val="bottom"/>
            <w:hideMark/>
          </w:tcPr>
          <w:p w14:paraId="676262BC" w14:textId="77777777" w:rsidR="004F0E96" w:rsidRPr="00A603E6" w:rsidRDefault="004F0E96" w:rsidP="004F0E96">
            <w:pPr>
              <w:widowControl/>
              <w:spacing w:line="240" w:lineRule="auto"/>
              <w:jc w:val="left"/>
              <w:rPr>
                <w:rFonts w:cs="Times New Roman"/>
                <w:color w:val="000000"/>
              </w:rPr>
            </w:pPr>
            <w:r w:rsidRPr="00A603E6">
              <w:rPr>
                <w:rFonts w:cs="Times New Roman"/>
                <w:color w:val="000000"/>
              </w:rPr>
              <w:t xml:space="preserve">Past </w:t>
            </w:r>
            <w:proofErr w:type="spellStart"/>
            <w:r w:rsidRPr="00A603E6">
              <w:rPr>
                <w:rFonts w:cs="Times New Roman"/>
                <w:color w:val="000000"/>
              </w:rPr>
              <w:t>FanaticTone</w:t>
            </w:r>
            <w:proofErr w:type="spellEnd"/>
          </w:p>
        </w:tc>
        <w:tc>
          <w:tcPr>
            <w:tcW w:w="815" w:type="pct"/>
            <w:tcBorders>
              <w:top w:val="nil"/>
              <w:left w:val="nil"/>
              <w:bottom w:val="nil"/>
              <w:right w:val="nil"/>
            </w:tcBorders>
            <w:noWrap/>
            <w:vAlign w:val="center"/>
            <w:hideMark/>
          </w:tcPr>
          <w:p w14:paraId="4472A4EE" w14:textId="0C96F2B9" w:rsidR="004F0E96" w:rsidRPr="00A603E6" w:rsidRDefault="004F0E96" w:rsidP="004F0E96">
            <w:pPr>
              <w:widowControl/>
              <w:spacing w:line="240" w:lineRule="auto"/>
              <w:jc w:val="center"/>
              <w:rPr>
                <w:rFonts w:cs="Times New Roman"/>
                <w:color w:val="000000"/>
              </w:rPr>
            </w:pPr>
            <w:r>
              <w:rPr>
                <w:color w:val="000000"/>
              </w:rPr>
              <w:t>8.30%</w:t>
            </w:r>
          </w:p>
        </w:tc>
        <w:tc>
          <w:tcPr>
            <w:tcW w:w="815" w:type="pct"/>
            <w:tcBorders>
              <w:top w:val="nil"/>
              <w:left w:val="nil"/>
              <w:bottom w:val="nil"/>
              <w:right w:val="nil"/>
            </w:tcBorders>
            <w:noWrap/>
            <w:vAlign w:val="center"/>
            <w:hideMark/>
          </w:tcPr>
          <w:p w14:paraId="7D2E281B" w14:textId="5BD5602F" w:rsidR="004F0E96" w:rsidRPr="00A603E6" w:rsidRDefault="004F0E96" w:rsidP="004F0E96">
            <w:pPr>
              <w:widowControl/>
              <w:spacing w:line="240" w:lineRule="auto"/>
              <w:jc w:val="center"/>
              <w:rPr>
                <w:rFonts w:cs="Times New Roman"/>
                <w:color w:val="000000"/>
              </w:rPr>
            </w:pPr>
            <w:r>
              <w:rPr>
                <w:color w:val="000000"/>
              </w:rPr>
              <w:t>42.40%</w:t>
            </w:r>
          </w:p>
        </w:tc>
        <w:tc>
          <w:tcPr>
            <w:tcW w:w="815" w:type="pct"/>
            <w:tcBorders>
              <w:top w:val="nil"/>
              <w:left w:val="nil"/>
              <w:bottom w:val="nil"/>
              <w:right w:val="nil"/>
            </w:tcBorders>
            <w:noWrap/>
            <w:vAlign w:val="center"/>
            <w:hideMark/>
          </w:tcPr>
          <w:p w14:paraId="6EC5985B" w14:textId="2954F370" w:rsidR="004F0E96" w:rsidRPr="00A603E6" w:rsidRDefault="004F0E96" w:rsidP="004F0E96">
            <w:pPr>
              <w:widowControl/>
              <w:spacing w:line="240" w:lineRule="auto"/>
              <w:jc w:val="center"/>
              <w:rPr>
                <w:rFonts w:cs="Times New Roman"/>
                <w:color w:val="000000"/>
              </w:rPr>
            </w:pPr>
            <w:r>
              <w:rPr>
                <w:color w:val="000000"/>
              </w:rPr>
              <w:t>87.70%</w:t>
            </w:r>
          </w:p>
        </w:tc>
        <w:tc>
          <w:tcPr>
            <w:tcW w:w="814" w:type="pct"/>
            <w:tcBorders>
              <w:top w:val="nil"/>
              <w:left w:val="nil"/>
              <w:bottom w:val="nil"/>
              <w:right w:val="nil"/>
            </w:tcBorders>
            <w:noWrap/>
            <w:vAlign w:val="center"/>
            <w:hideMark/>
          </w:tcPr>
          <w:p w14:paraId="2D72C156" w14:textId="52BA3556" w:rsidR="004F0E96" w:rsidRPr="00A603E6" w:rsidRDefault="004F0E96" w:rsidP="004F0E96">
            <w:pPr>
              <w:widowControl/>
              <w:spacing w:line="240" w:lineRule="auto"/>
              <w:jc w:val="center"/>
              <w:rPr>
                <w:rFonts w:cs="Times New Roman"/>
                <w:color w:val="000000"/>
              </w:rPr>
            </w:pPr>
            <w:r>
              <w:rPr>
                <w:color w:val="000000"/>
              </w:rPr>
              <w:t>21.80%</w:t>
            </w:r>
          </w:p>
        </w:tc>
      </w:tr>
      <w:tr w:rsidR="004F0E96" w:rsidRPr="00A603E6" w14:paraId="6A6ADFA9" w14:textId="77777777" w:rsidTr="002339DE">
        <w:trPr>
          <w:trHeight w:val="308"/>
        </w:trPr>
        <w:tc>
          <w:tcPr>
            <w:tcW w:w="1740" w:type="pct"/>
            <w:tcBorders>
              <w:top w:val="nil"/>
              <w:left w:val="nil"/>
              <w:bottom w:val="single" w:sz="4" w:space="0" w:color="auto"/>
              <w:right w:val="nil"/>
            </w:tcBorders>
            <w:noWrap/>
            <w:vAlign w:val="bottom"/>
            <w:hideMark/>
          </w:tcPr>
          <w:p w14:paraId="2BB7ED2F" w14:textId="77777777" w:rsidR="004F0E96" w:rsidRPr="00A603E6" w:rsidRDefault="004F0E96" w:rsidP="004F0E96">
            <w:pPr>
              <w:widowControl/>
              <w:spacing w:line="240" w:lineRule="auto"/>
              <w:jc w:val="left"/>
              <w:rPr>
                <w:rFonts w:cs="Times New Roman"/>
                <w:color w:val="000000"/>
              </w:rPr>
            </w:pPr>
            <w:r w:rsidRPr="00A603E6">
              <w:rPr>
                <w:rFonts w:cs="Times New Roman"/>
                <w:color w:val="000000"/>
              </w:rPr>
              <w:t xml:space="preserve">Past </w:t>
            </w:r>
            <w:proofErr w:type="spellStart"/>
            <w:r w:rsidRPr="00A603E6">
              <w:rPr>
                <w:rFonts w:cs="Times New Roman"/>
                <w:color w:val="000000"/>
              </w:rPr>
              <w:t>NaïveTone</w:t>
            </w:r>
            <w:proofErr w:type="spellEnd"/>
          </w:p>
        </w:tc>
        <w:tc>
          <w:tcPr>
            <w:tcW w:w="815" w:type="pct"/>
            <w:tcBorders>
              <w:top w:val="nil"/>
              <w:left w:val="nil"/>
              <w:bottom w:val="single" w:sz="4" w:space="0" w:color="auto"/>
              <w:right w:val="nil"/>
            </w:tcBorders>
            <w:noWrap/>
            <w:vAlign w:val="center"/>
            <w:hideMark/>
          </w:tcPr>
          <w:p w14:paraId="4A12DFA4" w14:textId="3DC67D8F" w:rsidR="004F0E96" w:rsidRPr="00A603E6" w:rsidRDefault="004F0E96" w:rsidP="004F0E96">
            <w:pPr>
              <w:widowControl/>
              <w:spacing w:line="240" w:lineRule="auto"/>
              <w:jc w:val="center"/>
              <w:rPr>
                <w:rFonts w:cs="Times New Roman"/>
                <w:color w:val="000000"/>
              </w:rPr>
            </w:pPr>
            <w:r>
              <w:rPr>
                <w:color w:val="000000"/>
              </w:rPr>
              <w:t> </w:t>
            </w:r>
          </w:p>
        </w:tc>
        <w:tc>
          <w:tcPr>
            <w:tcW w:w="815" w:type="pct"/>
            <w:tcBorders>
              <w:top w:val="nil"/>
              <w:left w:val="nil"/>
              <w:bottom w:val="single" w:sz="4" w:space="0" w:color="auto"/>
              <w:right w:val="nil"/>
            </w:tcBorders>
            <w:noWrap/>
            <w:vAlign w:val="center"/>
            <w:hideMark/>
          </w:tcPr>
          <w:p w14:paraId="511A7FED" w14:textId="5C74F99A" w:rsidR="004F0E96" w:rsidRPr="00A603E6" w:rsidRDefault="004F0E96" w:rsidP="004F0E96">
            <w:pPr>
              <w:widowControl/>
              <w:spacing w:line="240" w:lineRule="auto"/>
              <w:jc w:val="center"/>
              <w:rPr>
                <w:rFonts w:cs="Times New Roman"/>
                <w:color w:val="000000"/>
              </w:rPr>
            </w:pPr>
            <w:r>
              <w:rPr>
                <w:color w:val="000000"/>
              </w:rPr>
              <w:t>0.30%</w:t>
            </w:r>
          </w:p>
        </w:tc>
        <w:tc>
          <w:tcPr>
            <w:tcW w:w="815" w:type="pct"/>
            <w:tcBorders>
              <w:top w:val="nil"/>
              <w:left w:val="nil"/>
              <w:bottom w:val="single" w:sz="4" w:space="0" w:color="auto"/>
              <w:right w:val="nil"/>
            </w:tcBorders>
            <w:noWrap/>
            <w:vAlign w:val="center"/>
            <w:hideMark/>
          </w:tcPr>
          <w:p w14:paraId="00AA8FC7" w14:textId="0BC42BA4" w:rsidR="004F0E96" w:rsidRPr="00A603E6" w:rsidRDefault="004F0E96" w:rsidP="004F0E96">
            <w:pPr>
              <w:widowControl/>
              <w:spacing w:line="240" w:lineRule="auto"/>
              <w:jc w:val="center"/>
              <w:rPr>
                <w:rFonts w:cs="Times New Roman"/>
                <w:color w:val="000000"/>
              </w:rPr>
            </w:pPr>
            <w:r>
              <w:rPr>
                <w:color w:val="000000"/>
              </w:rPr>
              <w:t>3.60%</w:t>
            </w:r>
          </w:p>
        </w:tc>
        <w:tc>
          <w:tcPr>
            <w:tcW w:w="814" w:type="pct"/>
            <w:tcBorders>
              <w:top w:val="nil"/>
              <w:left w:val="nil"/>
              <w:bottom w:val="single" w:sz="4" w:space="0" w:color="auto"/>
              <w:right w:val="nil"/>
            </w:tcBorders>
            <w:noWrap/>
            <w:vAlign w:val="center"/>
            <w:hideMark/>
          </w:tcPr>
          <w:p w14:paraId="2A5A6F41" w14:textId="250B22B8" w:rsidR="004F0E96" w:rsidRPr="00A603E6" w:rsidRDefault="004F0E96" w:rsidP="004F0E96">
            <w:pPr>
              <w:widowControl/>
              <w:spacing w:line="240" w:lineRule="auto"/>
              <w:jc w:val="center"/>
              <w:rPr>
                <w:rFonts w:cs="Times New Roman"/>
                <w:color w:val="000000"/>
              </w:rPr>
            </w:pPr>
            <w:r>
              <w:rPr>
                <w:color w:val="000000"/>
              </w:rPr>
              <w:t>9.00%</w:t>
            </w:r>
          </w:p>
        </w:tc>
      </w:tr>
    </w:tbl>
    <w:p w14:paraId="20D262C8" w14:textId="77777777" w:rsidR="00421A49" w:rsidRDefault="00421A49" w:rsidP="00FF30BC">
      <w:pPr>
        <w:widowControl/>
        <w:jc w:val="left"/>
        <w:rPr>
          <w:rFonts w:eastAsiaTheme="minorEastAsia"/>
          <w:sz w:val="24"/>
          <w:szCs w:val="24"/>
        </w:rPr>
      </w:pPr>
    </w:p>
    <w:p w14:paraId="0812F074" w14:textId="74E19DF0" w:rsidR="00421A49" w:rsidRDefault="00421A49" w:rsidP="00FF30BC">
      <w:pPr>
        <w:widowControl/>
        <w:jc w:val="left"/>
        <w:rPr>
          <w:rFonts w:eastAsiaTheme="minorEastAsia"/>
          <w:sz w:val="24"/>
          <w:szCs w:val="24"/>
        </w:rPr>
      </w:pPr>
      <w:r>
        <w:rPr>
          <w:rFonts w:eastAsiaTheme="minorEastAsia" w:hint="eastAsia"/>
          <w:sz w:val="24"/>
          <w:szCs w:val="24"/>
        </w:rPr>
        <w:t xml:space="preserve">Panel B. </w:t>
      </w:r>
      <w:r w:rsidR="00197E0F">
        <w:rPr>
          <w:rFonts w:eastAsiaTheme="minorEastAsia" w:hint="eastAsia"/>
          <w:sz w:val="24"/>
          <w:szCs w:val="24"/>
        </w:rPr>
        <w:t>Other periods</w:t>
      </w:r>
    </w:p>
    <w:tbl>
      <w:tblPr>
        <w:tblW w:w="5000" w:type="pct"/>
        <w:tblLook w:val="04A0" w:firstRow="1" w:lastRow="0" w:firstColumn="1" w:lastColumn="0" w:noHBand="0" w:noVBand="1"/>
      </w:tblPr>
      <w:tblGrid>
        <w:gridCol w:w="3258"/>
        <w:gridCol w:w="1526"/>
        <w:gridCol w:w="1526"/>
        <w:gridCol w:w="1526"/>
        <w:gridCol w:w="1524"/>
      </w:tblGrid>
      <w:tr w:rsidR="00CD1554" w:rsidRPr="00A603E6" w14:paraId="45A133AD" w14:textId="77777777" w:rsidTr="002339DE">
        <w:trPr>
          <w:trHeight w:val="308"/>
        </w:trPr>
        <w:tc>
          <w:tcPr>
            <w:tcW w:w="1740" w:type="pct"/>
            <w:tcBorders>
              <w:top w:val="single" w:sz="4" w:space="0" w:color="auto"/>
              <w:left w:val="nil"/>
              <w:bottom w:val="nil"/>
              <w:right w:val="nil"/>
            </w:tcBorders>
            <w:noWrap/>
            <w:vAlign w:val="bottom"/>
            <w:hideMark/>
          </w:tcPr>
          <w:p w14:paraId="211353F0" w14:textId="77777777" w:rsidR="00CD1554" w:rsidRPr="00A603E6" w:rsidRDefault="00CD1554" w:rsidP="002339DE">
            <w:pPr>
              <w:widowControl/>
              <w:spacing w:line="240" w:lineRule="auto"/>
              <w:jc w:val="left"/>
              <w:rPr>
                <w:rFonts w:cs="Times New Roman"/>
                <w:color w:val="000000"/>
              </w:rPr>
            </w:pPr>
            <w:r w:rsidRPr="00A603E6">
              <w:rPr>
                <w:rFonts w:cs="Times New Roman"/>
                <w:color w:val="000000"/>
              </w:rPr>
              <w:t> </w:t>
            </w:r>
          </w:p>
        </w:tc>
        <w:tc>
          <w:tcPr>
            <w:tcW w:w="815" w:type="pct"/>
            <w:tcBorders>
              <w:top w:val="single" w:sz="4" w:space="0" w:color="auto"/>
              <w:left w:val="nil"/>
              <w:bottom w:val="nil"/>
              <w:right w:val="nil"/>
            </w:tcBorders>
            <w:noWrap/>
            <w:vAlign w:val="bottom"/>
            <w:hideMark/>
          </w:tcPr>
          <w:p w14:paraId="7D87F1CE" w14:textId="77777777" w:rsidR="00CD1554" w:rsidRPr="00A603E6" w:rsidRDefault="00CD1554" w:rsidP="002339DE">
            <w:pPr>
              <w:widowControl/>
              <w:spacing w:line="240" w:lineRule="auto"/>
              <w:jc w:val="center"/>
              <w:rPr>
                <w:rFonts w:cs="Times New Roman"/>
                <w:color w:val="000000"/>
              </w:rPr>
            </w:pPr>
            <w:r w:rsidRPr="00A603E6">
              <w:rPr>
                <w:rFonts w:cs="Times New Roman"/>
                <w:color w:val="000000"/>
              </w:rPr>
              <w:t>I</w:t>
            </w:r>
          </w:p>
        </w:tc>
        <w:tc>
          <w:tcPr>
            <w:tcW w:w="815" w:type="pct"/>
            <w:tcBorders>
              <w:top w:val="single" w:sz="4" w:space="0" w:color="auto"/>
              <w:left w:val="nil"/>
              <w:bottom w:val="nil"/>
              <w:right w:val="nil"/>
            </w:tcBorders>
            <w:noWrap/>
            <w:vAlign w:val="bottom"/>
            <w:hideMark/>
          </w:tcPr>
          <w:p w14:paraId="635460F2" w14:textId="77777777" w:rsidR="00CD1554" w:rsidRPr="00A603E6" w:rsidRDefault="00CD1554" w:rsidP="002339DE">
            <w:pPr>
              <w:widowControl/>
              <w:spacing w:line="240" w:lineRule="auto"/>
              <w:jc w:val="center"/>
              <w:rPr>
                <w:rFonts w:cs="Times New Roman"/>
                <w:color w:val="000000"/>
              </w:rPr>
            </w:pPr>
            <w:r w:rsidRPr="00A603E6">
              <w:rPr>
                <w:rFonts w:cs="Times New Roman"/>
                <w:color w:val="000000"/>
              </w:rPr>
              <w:t>II</w:t>
            </w:r>
          </w:p>
        </w:tc>
        <w:tc>
          <w:tcPr>
            <w:tcW w:w="815" w:type="pct"/>
            <w:tcBorders>
              <w:top w:val="single" w:sz="4" w:space="0" w:color="auto"/>
              <w:left w:val="nil"/>
              <w:bottom w:val="nil"/>
              <w:right w:val="nil"/>
            </w:tcBorders>
            <w:noWrap/>
            <w:vAlign w:val="bottom"/>
            <w:hideMark/>
          </w:tcPr>
          <w:p w14:paraId="37182085" w14:textId="77777777" w:rsidR="00CD1554" w:rsidRPr="00A603E6" w:rsidRDefault="00CD1554" w:rsidP="002339DE">
            <w:pPr>
              <w:widowControl/>
              <w:spacing w:line="240" w:lineRule="auto"/>
              <w:jc w:val="center"/>
              <w:rPr>
                <w:rFonts w:cs="Times New Roman"/>
                <w:color w:val="000000"/>
              </w:rPr>
            </w:pPr>
            <w:r w:rsidRPr="00A603E6">
              <w:rPr>
                <w:rFonts w:cs="Times New Roman"/>
                <w:color w:val="000000"/>
              </w:rPr>
              <w:t>III</w:t>
            </w:r>
          </w:p>
        </w:tc>
        <w:tc>
          <w:tcPr>
            <w:tcW w:w="814" w:type="pct"/>
            <w:tcBorders>
              <w:top w:val="single" w:sz="4" w:space="0" w:color="auto"/>
              <w:left w:val="nil"/>
              <w:bottom w:val="nil"/>
              <w:right w:val="nil"/>
            </w:tcBorders>
            <w:noWrap/>
            <w:vAlign w:val="bottom"/>
            <w:hideMark/>
          </w:tcPr>
          <w:p w14:paraId="33A46AC7" w14:textId="77777777" w:rsidR="00CD1554" w:rsidRPr="00A603E6" w:rsidRDefault="00CD1554" w:rsidP="002339DE">
            <w:pPr>
              <w:widowControl/>
              <w:spacing w:line="240" w:lineRule="auto"/>
              <w:jc w:val="center"/>
              <w:rPr>
                <w:rFonts w:cs="Times New Roman"/>
                <w:color w:val="000000"/>
              </w:rPr>
            </w:pPr>
            <w:r w:rsidRPr="00A603E6">
              <w:rPr>
                <w:rFonts w:cs="Times New Roman"/>
                <w:color w:val="000000"/>
              </w:rPr>
              <w:t>IV</w:t>
            </w:r>
          </w:p>
        </w:tc>
      </w:tr>
      <w:tr w:rsidR="00CD1554" w:rsidRPr="00A603E6" w14:paraId="6E4288C6" w14:textId="77777777" w:rsidTr="002339DE">
        <w:trPr>
          <w:trHeight w:val="308"/>
        </w:trPr>
        <w:tc>
          <w:tcPr>
            <w:tcW w:w="1740" w:type="pct"/>
            <w:tcBorders>
              <w:top w:val="nil"/>
              <w:left w:val="nil"/>
              <w:bottom w:val="single" w:sz="4" w:space="0" w:color="auto"/>
              <w:right w:val="nil"/>
            </w:tcBorders>
            <w:noWrap/>
            <w:vAlign w:val="bottom"/>
            <w:hideMark/>
          </w:tcPr>
          <w:p w14:paraId="54485674" w14:textId="77777777" w:rsidR="00CD1554" w:rsidRPr="00A603E6" w:rsidRDefault="00CD1554" w:rsidP="002339DE">
            <w:pPr>
              <w:widowControl/>
              <w:spacing w:line="240" w:lineRule="auto"/>
              <w:jc w:val="left"/>
              <w:rPr>
                <w:rFonts w:cs="Times New Roman"/>
                <w:color w:val="000000"/>
              </w:rPr>
            </w:pPr>
            <w:r w:rsidRPr="00A603E6">
              <w:rPr>
                <w:rFonts w:cs="Times New Roman"/>
                <w:color w:val="000000"/>
              </w:rPr>
              <w:t> </w:t>
            </w:r>
          </w:p>
        </w:tc>
        <w:tc>
          <w:tcPr>
            <w:tcW w:w="815" w:type="pct"/>
            <w:tcBorders>
              <w:top w:val="nil"/>
              <w:left w:val="nil"/>
              <w:bottom w:val="single" w:sz="4" w:space="0" w:color="auto"/>
              <w:right w:val="nil"/>
            </w:tcBorders>
            <w:noWrap/>
            <w:vAlign w:val="bottom"/>
            <w:hideMark/>
          </w:tcPr>
          <w:p w14:paraId="76297B7A" w14:textId="77777777" w:rsidR="00CD1554" w:rsidRPr="00A603E6" w:rsidRDefault="00CD1554" w:rsidP="002339DE">
            <w:pPr>
              <w:widowControl/>
              <w:spacing w:line="240" w:lineRule="auto"/>
              <w:jc w:val="center"/>
              <w:rPr>
                <w:rFonts w:cs="Times New Roman"/>
                <w:color w:val="000000"/>
              </w:rPr>
            </w:pPr>
            <w:proofErr w:type="spellStart"/>
            <w:r w:rsidRPr="00A603E6">
              <w:rPr>
                <w:rFonts w:cs="Times New Roman"/>
                <w:color w:val="000000"/>
              </w:rPr>
              <w:t>NaïveTone</w:t>
            </w:r>
            <w:proofErr w:type="spellEnd"/>
            <w:r w:rsidRPr="00A603E6">
              <w:rPr>
                <w:rFonts w:cs="Times New Roman"/>
                <w:color w:val="000000"/>
              </w:rPr>
              <w:t>(t)</w:t>
            </w:r>
          </w:p>
        </w:tc>
        <w:tc>
          <w:tcPr>
            <w:tcW w:w="815" w:type="pct"/>
            <w:tcBorders>
              <w:top w:val="nil"/>
              <w:left w:val="nil"/>
              <w:bottom w:val="single" w:sz="4" w:space="0" w:color="auto"/>
              <w:right w:val="nil"/>
            </w:tcBorders>
            <w:noWrap/>
            <w:vAlign w:val="bottom"/>
            <w:hideMark/>
          </w:tcPr>
          <w:p w14:paraId="3072E145" w14:textId="77777777" w:rsidR="00CD1554" w:rsidRPr="00A603E6" w:rsidRDefault="00CD1554" w:rsidP="002339DE">
            <w:pPr>
              <w:widowControl/>
              <w:spacing w:line="240" w:lineRule="auto"/>
              <w:jc w:val="center"/>
              <w:rPr>
                <w:rFonts w:cs="Times New Roman"/>
                <w:color w:val="000000"/>
              </w:rPr>
            </w:pPr>
            <w:r w:rsidRPr="00A603E6">
              <w:rPr>
                <w:rFonts w:cs="Times New Roman"/>
                <w:color w:val="000000"/>
              </w:rPr>
              <w:t>Return(t)</w:t>
            </w:r>
          </w:p>
        </w:tc>
        <w:tc>
          <w:tcPr>
            <w:tcW w:w="815" w:type="pct"/>
            <w:tcBorders>
              <w:top w:val="nil"/>
              <w:left w:val="nil"/>
              <w:bottom w:val="single" w:sz="4" w:space="0" w:color="auto"/>
              <w:right w:val="nil"/>
            </w:tcBorders>
            <w:noWrap/>
            <w:vAlign w:val="bottom"/>
            <w:hideMark/>
          </w:tcPr>
          <w:p w14:paraId="4238E7E9" w14:textId="77777777" w:rsidR="00CD1554" w:rsidRPr="00A603E6" w:rsidRDefault="00CD1554" w:rsidP="002339DE">
            <w:pPr>
              <w:widowControl/>
              <w:spacing w:line="240" w:lineRule="auto"/>
              <w:jc w:val="center"/>
              <w:rPr>
                <w:rFonts w:cs="Times New Roman"/>
                <w:color w:val="000000"/>
              </w:rPr>
            </w:pPr>
            <w:proofErr w:type="spellStart"/>
            <w:r w:rsidRPr="00A603E6">
              <w:rPr>
                <w:rFonts w:cs="Times New Roman"/>
                <w:color w:val="000000"/>
              </w:rPr>
              <w:t>RetailFlow</w:t>
            </w:r>
            <w:proofErr w:type="spellEnd"/>
            <w:r w:rsidRPr="00A603E6">
              <w:rPr>
                <w:rFonts w:cs="Times New Roman"/>
                <w:color w:val="000000"/>
              </w:rPr>
              <w:t>(t)</w:t>
            </w:r>
          </w:p>
        </w:tc>
        <w:tc>
          <w:tcPr>
            <w:tcW w:w="814" w:type="pct"/>
            <w:tcBorders>
              <w:top w:val="nil"/>
              <w:left w:val="nil"/>
              <w:bottom w:val="single" w:sz="4" w:space="0" w:color="auto"/>
              <w:right w:val="nil"/>
            </w:tcBorders>
            <w:noWrap/>
            <w:vAlign w:val="bottom"/>
            <w:hideMark/>
          </w:tcPr>
          <w:p w14:paraId="1C25B94D" w14:textId="77777777" w:rsidR="00CD1554" w:rsidRPr="00A603E6" w:rsidRDefault="00CD1554" w:rsidP="002339DE">
            <w:pPr>
              <w:widowControl/>
              <w:spacing w:line="240" w:lineRule="auto"/>
              <w:jc w:val="center"/>
              <w:rPr>
                <w:rFonts w:cs="Times New Roman"/>
                <w:color w:val="000000"/>
              </w:rPr>
            </w:pPr>
            <w:proofErr w:type="spellStart"/>
            <w:r w:rsidRPr="00A603E6">
              <w:rPr>
                <w:rFonts w:cs="Times New Roman"/>
                <w:color w:val="000000"/>
              </w:rPr>
              <w:t>ShortFlow</w:t>
            </w:r>
            <w:proofErr w:type="spellEnd"/>
            <w:r w:rsidRPr="00A603E6">
              <w:rPr>
                <w:rFonts w:cs="Times New Roman"/>
                <w:color w:val="000000"/>
              </w:rPr>
              <w:t>(t)</w:t>
            </w:r>
          </w:p>
        </w:tc>
      </w:tr>
      <w:tr w:rsidR="004F0E96" w:rsidRPr="00A603E6" w14:paraId="29C40728" w14:textId="77777777" w:rsidTr="002339DE">
        <w:trPr>
          <w:trHeight w:val="308"/>
        </w:trPr>
        <w:tc>
          <w:tcPr>
            <w:tcW w:w="1740" w:type="pct"/>
            <w:tcBorders>
              <w:top w:val="nil"/>
              <w:left w:val="nil"/>
              <w:bottom w:val="nil"/>
              <w:right w:val="nil"/>
            </w:tcBorders>
            <w:noWrap/>
            <w:vAlign w:val="bottom"/>
            <w:hideMark/>
          </w:tcPr>
          <w:p w14:paraId="098610EA" w14:textId="77777777" w:rsidR="004F0E96" w:rsidRPr="00A603E6" w:rsidRDefault="004F0E96" w:rsidP="004F0E96">
            <w:pPr>
              <w:widowControl/>
              <w:spacing w:line="240" w:lineRule="auto"/>
              <w:jc w:val="left"/>
              <w:rPr>
                <w:rFonts w:cs="Times New Roman"/>
                <w:color w:val="000000"/>
              </w:rPr>
            </w:pPr>
            <w:proofErr w:type="spellStart"/>
            <w:r w:rsidRPr="00A603E6">
              <w:rPr>
                <w:rFonts w:cs="Times New Roman"/>
                <w:color w:val="000000"/>
              </w:rPr>
              <w:t>RationalTone</w:t>
            </w:r>
            <w:proofErr w:type="spellEnd"/>
            <w:r w:rsidRPr="00A603E6">
              <w:rPr>
                <w:rFonts w:cs="Times New Roman"/>
                <w:color w:val="000000"/>
              </w:rPr>
              <w:t>(t-1)</w:t>
            </w:r>
          </w:p>
        </w:tc>
        <w:tc>
          <w:tcPr>
            <w:tcW w:w="815" w:type="pct"/>
            <w:tcBorders>
              <w:top w:val="nil"/>
              <w:left w:val="nil"/>
              <w:bottom w:val="nil"/>
              <w:right w:val="nil"/>
            </w:tcBorders>
            <w:noWrap/>
            <w:vAlign w:val="center"/>
            <w:hideMark/>
          </w:tcPr>
          <w:p w14:paraId="77439395" w14:textId="6C552F59" w:rsidR="004F0E96" w:rsidRPr="00A603E6" w:rsidRDefault="004F0E96" w:rsidP="004F0E96">
            <w:pPr>
              <w:widowControl/>
              <w:spacing w:line="240" w:lineRule="auto"/>
              <w:jc w:val="center"/>
              <w:rPr>
                <w:rFonts w:cs="Times New Roman"/>
                <w:color w:val="000000"/>
              </w:rPr>
            </w:pPr>
            <w:r>
              <w:rPr>
                <w:color w:val="000000"/>
              </w:rPr>
              <w:t>0.0277***</w:t>
            </w:r>
          </w:p>
        </w:tc>
        <w:tc>
          <w:tcPr>
            <w:tcW w:w="815" w:type="pct"/>
            <w:tcBorders>
              <w:top w:val="nil"/>
              <w:left w:val="nil"/>
              <w:bottom w:val="nil"/>
              <w:right w:val="nil"/>
            </w:tcBorders>
            <w:noWrap/>
            <w:vAlign w:val="center"/>
            <w:hideMark/>
          </w:tcPr>
          <w:p w14:paraId="7681AC45" w14:textId="5E28943E" w:rsidR="004F0E96" w:rsidRPr="00A603E6" w:rsidRDefault="004F0E96" w:rsidP="004F0E96">
            <w:pPr>
              <w:widowControl/>
              <w:spacing w:line="240" w:lineRule="auto"/>
              <w:jc w:val="center"/>
              <w:rPr>
                <w:rFonts w:cs="Times New Roman"/>
                <w:color w:val="000000"/>
              </w:rPr>
            </w:pPr>
            <w:r>
              <w:rPr>
                <w:color w:val="000000"/>
              </w:rPr>
              <w:t>0.0018***</w:t>
            </w:r>
          </w:p>
        </w:tc>
        <w:tc>
          <w:tcPr>
            <w:tcW w:w="815" w:type="pct"/>
            <w:tcBorders>
              <w:top w:val="nil"/>
              <w:left w:val="nil"/>
              <w:bottom w:val="nil"/>
              <w:right w:val="nil"/>
            </w:tcBorders>
            <w:noWrap/>
            <w:vAlign w:val="center"/>
            <w:hideMark/>
          </w:tcPr>
          <w:p w14:paraId="67BAB7B1" w14:textId="0BDD1B1B" w:rsidR="004F0E96" w:rsidRPr="00A603E6" w:rsidRDefault="004F0E96" w:rsidP="004F0E96">
            <w:pPr>
              <w:widowControl/>
              <w:spacing w:line="240" w:lineRule="auto"/>
              <w:jc w:val="center"/>
              <w:rPr>
                <w:rFonts w:cs="Times New Roman"/>
                <w:color w:val="000000"/>
              </w:rPr>
            </w:pPr>
            <w:r>
              <w:rPr>
                <w:color w:val="000000"/>
              </w:rPr>
              <w:t>0.0176***</w:t>
            </w:r>
          </w:p>
        </w:tc>
        <w:tc>
          <w:tcPr>
            <w:tcW w:w="814" w:type="pct"/>
            <w:tcBorders>
              <w:top w:val="nil"/>
              <w:left w:val="nil"/>
              <w:bottom w:val="nil"/>
              <w:right w:val="nil"/>
            </w:tcBorders>
            <w:noWrap/>
            <w:vAlign w:val="center"/>
            <w:hideMark/>
          </w:tcPr>
          <w:p w14:paraId="0125FF69" w14:textId="1F6F33ED" w:rsidR="004F0E96" w:rsidRPr="00A603E6" w:rsidRDefault="004F0E96" w:rsidP="004F0E96">
            <w:pPr>
              <w:widowControl/>
              <w:spacing w:line="240" w:lineRule="auto"/>
              <w:jc w:val="center"/>
              <w:rPr>
                <w:rFonts w:cs="Times New Roman"/>
                <w:color w:val="000000"/>
              </w:rPr>
            </w:pPr>
            <w:r>
              <w:rPr>
                <w:color w:val="000000"/>
              </w:rPr>
              <w:t>-0.0448***</w:t>
            </w:r>
          </w:p>
        </w:tc>
      </w:tr>
      <w:tr w:rsidR="004F0E96" w:rsidRPr="00A603E6" w14:paraId="74A600F5" w14:textId="77777777" w:rsidTr="002339DE">
        <w:trPr>
          <w:trHeight w:val="308"/>
        </w:trPr>
        <w:tc>
          <w:tcPr>
            <w:tcW w:w="1740" w:type="pct"/>
            <w:tcBorders>
              <w:top w:val="nil"/>
              <w:left w:val="nil"/>
              <w:bottom w:val="nil"/>
              <w:right w:val="nil"/>
            </w:tcBorders>
            <w:noWrap/>
            <w:vAlign w:val="bottom"/>
            <w:hideMark/>
          </w:tcPr>
          <w:p w14:paraId="60536338" w14:textId="77777777" w:rsidR="004F0E96" w:rsidRPr="00A603E6" w:rsidRDefault="004F0E96" w:rsidP="004F0E96">
            <w:pPr>
              <w:widowControl/>
              <w:spacing w:line="240" w:lineRule="auto"/>
              <w:jc w:val="center"/>
              <w:rPr>
                <w:rFonts w:cs="Times New Roman"/>
                <w:color w:val="000000"/>
              </w:rPr>
            </w:pPr>
          </w:p>
        </w:tc>
        <w:tc>
          <w:tcPr>
            <w:tcW w:w="815" w:type="pct"/>
            <w:tcBorders>
              <w:top w:val="nil"/>
              <w:left w:val="nil"/>
              <w:bottom w:val="nil"/>
              <w:right w:val="nil"/>
            </w:tcBorders>
            <w:noWrap/>
            <w:vAlign w:val="center"/>
            <w:hideMark/>
          </w:tcPr>
          <w:p w14:paraId="7A1250F1" w14:textId="7A5361B7" w:rsidR="004F0E96" w:rsidRPr="00A603E6" w:rsidRDefault="004F0E96" w:rsidP="004F0E96">
            <w:pPr>
              <w:widowControl/>
              <w:spacing w:line="240" w:lineRule="auto"/>
              <w:jc w:val="center"/>
              <w:rPr>
                <w:rFonts w:cs="Times New Roman"/>
                <w:color w:val="000000"/>
              </w:rPr>
            </w:pPr>
            <w:r>
              <w:rPr>
                <w:color w:val="000000"/>
              </w:rPr>
              <w:t>[6.27]</w:t>
            </w:r>
          </w:p>
        </w:tc>
        <w:tc>
          <w:tcPr>
            <w:tcW w:w="815" w:type="pct"/>
            <w:tcBorders>
              <w:top w:val="nil"/>
              <w:left w:val="nil"/>
              <w:bottom w:val="nil"/>
              <w:right w:val="nil"/>
            </w:tcBorders>
            <w:noWrap/>
            <w:vAlign w:val="center"/>
            <w:hideMark/>
          </w:tcPr>
          <w:p w14:paraId="2BB81DCC" w14:textId="6FAAEA7F" w:rsidR="004F0E96" w:rsidRPr="00A603E6" w:rsidRDefault="004F0E96" w:rsidP="004F0E96">
            <w:pPr>
              <w:widowControl/>
              <w:spacing w:line="240" w:lineRule="auto"/>
              <w:jc w:val="center"/>
              <w:rPr>
                <w:rFonts w:cs="Times New Roman"/>
                <w:color w:val="000000"/>
              </w:rPr>
            </w:pPr>
            <w:r>
              <w:rPr>
                <w:color w:val="000000"/>
              </w:rPr>
              <w:t>[5.93]</w:t>
            </w:r>
          </w:p>
        </w:tc>
        <w:tc>
          <w:tcPr>
            <w:tcW w:w="815" w:type="pct"/>
            <w:tcBorders>
              <w:top w:val="nil"/>
              <w:left w:val="nil"/>
              <w:bottom w:val="nil"/>
              <w:right w:val="nil"/>
            </w:tcBorders>
            <w:noWrap/>
            <w:vAlign w:val="center"/>
            <w:hideMark/>
          </w:tcPr>
          <w:p w14:paraId="515BD27B" w14:textId="27B58ACE" w:rsidR="004F0E96" w:rsidRPr="00A603E6" w:rsidRDefault="004F0E96" w:rsidP="004F0E96">
            <w:pPr>
              <w:widowControl/>
              <w:spacing w:line="240" w:lineRule="auto"/>
              <w:jc w:val="center"/>
              <w:rPr>
                <w:rFonts w:cs="Times New Roman"/>
                <w:color w:val="000000"/>
              </w:rPr>
            </w:pPr>
            <w:r>
              <w:rPr>
                <w:color w:val="000000"/>
              </w:rPr>
              <w:t>[6.93]</w:t>
            </w:r>
          </w:p>
        </w:tc>
        <w:tc>
          <w:tcPr>
            <w:tcW w:w="814" w:type="pct"/>
            <w:tcBorders>
              <w:top w:val="nil"/>
              <w:left w:val="nil"/>
              <w:bottom w:val="nil"/>
              <w:right w:val="nil"/>
            </w:tcBorders>
            <w:noWrap/>
            <w:vAlign w:val="center"/>
            <w:hideMark/>
          </w:tcPr>
          <w:p w14:paraId="4AA69B70" w14:textId="1DFB3C1B" w:rsidR="004F0E96" w:rsidRPr="00A603E6" w:rsidRDefault="004F0E96" w:rsidP="004F0E96">
            <w:pPr>
              <w:widowControl/>
              <w:spacing w:line="240" w:lineRule="auto"/>
              <w:jc w:val="center"/>
              <w:rPr>
                <w:rFonts w:cs="Times New Roman"/>
                <w:color w:val="000000"/>
              </w:rPr>
            </w:pPr>
            <w:r>
              <w:rPr>
                <w:color w:val="000000"/>
              </w:rPr>
              <w:t>[-5.99]</w:t>
            </w:r>
          </w:p>
        </w:tc>
      </w:tr>
      <w:tr w:rsidR="004F0E96" w:rsidRPr="00A603E6" w14:paraId="018D668C" w14:textId="77777777" w:rsidTr="002339DE">
        <w:trPr>
          <w:trHeight w:val="308"/>
        </w:trPr>
        <w:tc>
          <w:tcPr>
            <w:tcW w:w="1740" w:type="pct"/>
            <w:tcBorders>
              <w:top w:val="nil"/>
              <w:left w:val="nil"/>
              <w:bottom w:val="nil"/>
              <w:right w:val="nil"/>
            </w:tcBorders>
            <w:noWrap/>
            <w:vAlign w:val="bottom"/>
            <w:hideMark/>
          </w:tcPr>
          <w:p w14:paraId="1F7FBF13" w14:textId="77777777" w:rsidR="004F0E96" w:rsidRPr="00A603E6" w:rsidRDefault="004F0E96" w:rsidP="004F0E96">
            <w:pPr>
              <w:widowControl/>
              <w:spacing w:line="240" w:lineRule="auto"/>
              <w:jc w:val="left"/>
              <w:rPr>
                <w:rFonts w:cs="Times New Roman"/>
                <w:color w:val="000000"/>
              </w:rPr>
            </w:pPr>
            <w:proofErr w:type="spellStart"/>
            <w:r w:rsidRPr="00A603E6">
              <w:rPr>
                <w:rFonts w:cs="Times New Roman"/>
                <w:color w:val="000000"/>
              </w:rPr>
              <w:t>FanaticTone</w:t>
            </w:r>
            <w:proofErr w:type="spellEnd"/>
            <w:r w:rsidRPr="00A603E6">
              <w:rPr>
                <w:rFonts w:cs="Times New Roman"/>
                <w:color w:val="000000"/>
              </w:rPr>
              <w:t>(t-1)</w:t>
            </w:r>
          </w:p>
        </w:tc>
        <w:tc>
          <w:tcPr>
            <w:tcW w:w="815" w:type="pct"/>
            <w:tcBorders>
              <w:top w:val="nil"/>
              <w:left w:val="nil"/>
              <w:bottom w:val="nil"/>
              <w:right w:val="nil"/>
            </w:tcBorders>
            <w:noWrap/>
            <w:vAlign w:val="center"/>
            <w:hideMark/>
          </w:tcPr>
          <w:p w14:paraId="02D2105A" w14:textId="372EF485" w:rsidR="004F0E96" w:rsidRPr="00A603E6" w:rsidRDefault="004F0E96" w:rsidP="004F0E96">
            <w:pPr>
              <w:widowControl/>
              <w:spacing w:line="240" w:lineRule="auto"/>
              <w:jc w:val="center"/>
              <w:rPr>
                <w:rFonts w:cs="Times New Roman"/>
                <w:color w:val="000000"/>
              </w:rPr>
            </w:pPr>
            <w:r>
              <w:rPr>
                <w:color w:val="000000"/>
              </w:rPr>
              <w:t>0.0357***</w:t>
            </w:r>
          </w:p>
        </w:tc>
        <w:tc>
          <w:tcPr>
            <w:tcW w:w="815" w:type="pct"/>
            <w:tcBorders>
              <w:top w:val="nil"/>
              <w:left w:val="nil"/>
              <w:bottom w:val="nil"/>
              <w:right w:val="nil"/>
            </w:tcBorders>
            <w:noWrap/>
            <w:vAlign w:val="center"/>
            <w:hideMark/>
          </w:tcPr>
          <w:p w14:paraId="4FC9F502" w14:textId="5A93AFE5" w:rsidR="004F0E96" w:rsidRPr="00A603E6" w:rsidRDefault="004F0E96" w:rsidP="004F0E96">
            <w:pPr>
              <w:widowControl/>
              <w:spacing w:line="240" w:lineRule="auto"/>
              <w:jc w:val="center"/>
              <w:rPr>
                <w:rFonts w:cs="Times New Roman"/>
                <w:color w:val="000000"/>
              </w:rPr>
            </w:pPr>
            <w:r>
              <w:rPr>
                <w:color w:val="000000"/>
              </w:rPr>
              <w:t>0.0025***</w:t>
            </w:r>
          </w:p>
        </w:tc>
        <w:tc>
          <w:tcPr>
            <w:tcW w:w="815" w:type="pct"/>
            <w:tcBorders>
              <w:top w:val="nil"/>
              <w:left w:val="nil"/>
              <w:bottom w:val="nil"/>
              <w:right w:val="nil"/>
            </w:tcBorders>
            <w:noWrap/>
            <w:vAlign w:val="center"/>
            <w:hideMark/>
          </w:tcPr>
          <w:p w14:paraId="11C91CEE" w14:textId="3663206B" w:rsidR="004F0E96" w:rsidRPr="00A603E6" w:rsidRDefault="004F0E96" w:rsidP="004F0E96">
            <w:pPr>
              <w:widowControl/>
              <w:spacing w:line="240" w:lineRule="auto"/>
              <w:jc w:val="center"/>
              <w:rPr>
                <w:rFonts w:cs="Times New Roman"/>
                <w:color w:val="000000"/>
              </w:rPr>
            </w:pPr>
            <w:r>
              <w:rPr>
                <w:color w:val="000000"/>
              </w:rPr>
              <w:t>0.0228***</w:t>
            </w:r>
          </w:p>
        </w:tc>
        <w:tc>
          <w:tcPr>
            <w:tcW w:w="814" w:type="pct"/>
            <w:tcBorders>
              <w:top w:val="nil"/>
              <w:left w:val="nil"/>
              <w:bottom w:val="nil"/>
              <w:right w:val="nil"/>
            </w:tcBorders>
            <w:noWrap/>
            <w:vAlign w:val="center"/>
            <w:hideMark/>
          </w:tcPr>
          <w:p w14:paraId="6B67A0B6" w14:textId="007853DD" w:rsidR="004F0E96" w:rsidRPr="00A603E6" w:rsidRDefault="004F0E96" w:rsidP="004F0E96">
            <w:pPr>
              <w:widowControl/>
              <w:spacing w:line="240" w:lineRule="auto"/>
              <w:jc w:val="center"/>
              <w:rPr>
                <w:rFonts w:cs="Times New Roman"/>
                <w:color w:val="000000"/>
              </w:rPr>
            </w:pPr>
            <w:r>
              <w:rPr>
                <w:color w:val="000000"/>
              </w:rPr>
              <w:t>-0.0597***</w:t>
            </w:r>
          </w:p>
        </w:tc>
      </w:tr>
      <w:tr w:rsidR="004F0E96" w:rsidRPr="00A603E6" w14:paraId="72AA13B7" w14:textId="77777777" w:rsidTr="002339DE">
        <w:trPr>
          <w:trHeight w:val="308"/>
        </w:trPr>
        <w:tc>
          <w:tcPr>
            <w:tcW w:w="1740" w:type="pct"/>
            <w:tcBorders>
              <w:top w:val="nil"/>
              <w:left w:val="nil"/>
              <w:bottom w:val="nil"/>
              <w:right w:val="nil"/>
            </w:tcBorders>
            <w:noWrap/>
            <w:vAlign w:val="bottom"/>
            <w:hideMark/>
          </w:tcPr>
          <w:p w14:paraId="28A3C939" w14:textId="77777777" w:rsidR="004F0E96" w:rsidRPr="00A603E6" w:rsidRDefault="004F0E96" w:rsidP="004F0E96">
            <w:pPr>
              <w:widowControl/>
              <w:spacing w:line="240" w:lineRule="auto"/>
              <w:jc w:val="center"/>
              <w:rPr>
                <w:rFonts w:cs="Times New Roman"/>
                <w:color w:val="000000"/>
              </w:rPr>
            </w:pPr>
          </w:p>
        </w:tc>
        <w:tc>
          <w:tcPr>
            <w:tcW w:w="815" w:type="pct"/>
            <w:tcBorders>
              <w:top w:val="nil"/>
              <w:left w:val="nil"/>
              <w:bottom w:val="nil"/>
              <w:right w:val="nil"/>
            </w:tcBorders>
            <w:noWrap/>
            <w:vAlign w:val="center"/>
            <w:hideMark/>
          </w:tcPr>
          <w:p w14:paraId="2E6B6AAC" w14:textId="66E5F5E9" w:rsidR="004F0E96" w:rsidRPr="00A603E6" w:rsidRDefault="004F0E96" w:rsidP="004F0E96">
            <w:pPr>
              <w:widowControl/>
              <w:spacing w:line="240" w:lineRule="auto"/>
              <w:jc w:val="center"/>
              <w:rPr>
                <w:rFonts w:cs="Times New Roman"/>
                <w:color w:val="000000"/>
              </w:rPr>
            </w:pPr>
            <w:r>
              <w:rPr>
                <w:color w:val="000000"/>
              </w:rPr>
              <w:t>[6.50]</w:t>
            </w:r>
          </w:p>
        </w:tc>
        <w:tc>
          <w:tcPr>
            <w:tcW w:w="815" w:type="pct"/>
            <w:tcBorders>
              <w:top w:val="nil"/>
              <w:left w:val="nil"/>
              <w:bottom w:val="nil"/>
              <w:right w:val="nil"/>
            </w:tcBorders>
            <w:noWrap/>
            <w:vAlign w:val="center"/>
            <w:hideMark/>
          </w:tcPr>
          <w:p w14:paraId="69E81B17" w14:textId="704EAD2D" w:rsidR="004F0E96" w:rsidRPr="00A603E6" w:rsidRDefault="004F0E96" w:rsidP="004F0E96">
            <w:pPr>
              <w:widowControl/>
              <w:spacing w:line="240" w:lineRule="auto"/>
              <w:jc w:val="center"/>
              <w:rPr>
                <w:rFonts w:cs="Times New Roman"/>
                <w:color w:val="000000"/>
              </w:rPr>
            </w:pPr>
            <w:r>
              <w:rPr>
                <w:color w:val="000000"/>
              </w:rPr>
              <w:t>[6.16]</w:t>
            </w:r>
          </w:p>
        </w:tc>
        <w:tc>
          <w:tcPr>
            <w:tcW w:w="815" w:type="pct"/>
            <w:tcBorders>
              <w:top w:val="nil"/>
              <w:left w:val="nil"/>
              <w:bottom w:val="nil"/>
              <w:right w:val="nil"/>
            </w:tcBorders>
            <w:noWrap/>
            <w:vAlign w:val="center"/>
            <w:hideMark/>
          </w:tcPr>
          <w:p w14:paraId="0864384F" w14:textId="36068DB6" w:rsidR="004F0E96" w:rsidRPr="00A603E6" w:rsidRDefault="004F0E96" w:rsidP="004F0E96">
            <w:pPr>
              <w:widowControl/>
              <w:spacing w:line="240" w:lineRule="auto"/>
              <w:jc w:val="center"/>
              <w:rPr>
                <w:rFonts w:cs="Times New Roman"/>
                <w:color w:val="000000"/>
              </w:rPr>
            </w:pPr>
            <w:r>
              <w:rPr>
                <w:color w:val="000000"/>
              </w:rPr>
              <w:t>[6.01]</w:t>
            </w:r>
          </w:p>
        </w:tc>
        <w:tc>
          <w:tcPr>
            <w:tcW w:w="814" w:type="pct"/>
            <w:tcBorders>
              <w:top w:val="nil"/>
              <w:left w:val="nil"/>
              <w:bottom w:val="nil"/>
              <w:right w:val="nil"/>
            </w:tcBorders>
            <w:noWrap/>
            <w:vAlign w:val="center"/>
            <w:hideMark/>
          </w:tcPr>
          <w:p w14:paraId="07D0DC8F" w14:textId="615A63A6" w:rsidR="004F0E96" w:rsidRPr="00A603E6" w:rsidRDefault="004F0E96" w:rsidP="004F0E96">
            <w:pPr>
              <w:widowControl/>
              <w:spacing w:line="240" w:lineRule="auto"/>
              <w:jc w:val="center"/>
              <w:rPr>
                <w:rFonts w:cs="Times New Roman"/>
                <w:color w:val="000000"/>
              </w:rPr>
            </w:pPr>
            <w:r>
              <w:rPr>
                <w:color w:val="000000"/>
              </w:rPr>
              <w:t>[-5.17]</w:t>
            </w:r>
          </w:p>
        </w:tc>
      </w:tr>
      <w:tr w:rsidR="004F0E96" w:rsidRPr="00A603E6" w14:paraId="0D79A00A" w14:textId="77777777" w:rsidTr="002339DE">
        <w:trPr>
          <w:trHeight w:val="308"/>
        </w:trPr>
        <w:tc>
          <w:tcPr>
            <w:tcW w:w="1740" w:type="pct"/>
            <w:tcBorders>
              <w:top w:val="nil"/>
              <w:left w:val="nil"/>
              <w:bottom w:val="nil"/>
              <w:right w:val="nil"/>
            </w:tcBorders>
            <w:noWrap/>
            <w:vAlign w:val="bottom"/>
            <w:hideMark/>
          </w:tcPr>
          <w:p w14:paraId="01C35569" w14:textId="77777777" w:rsidR="004F0E96" w:rsidRPr="00A603E6" w:rsidRDefault="004F0E96" w:rsidP="004F0E96">
            <w:pPr>
              <w:widowControl/>
              <w:spacing w:line="240" w:lineRule="auto"/>
              <w:jc w:val="left"/>
              <w:rPr>
                <w:rFonts w:cs="Times New Roman"/>
                <w:color w:val="000000"/>
              </w:rPr>
            </w:pPr>
            <w:proofErr w:type="spellStart"/>
            <w:r w:rsidRPr="00A603E6">
              <w:rPr>
                <w:rFonts w:cs="Times New Roman"/>
                <w:color w:val="000000"/>
              </w:rPr>
              <w:t>NaïveTone</w:t>
            </w:r>
            <w:proofErr w:type="spellEnd"/>
            <w:r w:rsidRPr="00A603E6">
              <w:rPr>
                <w:rFonts w:cs="Times New Roman"/>
                <w:color w:val="000000"/>
              </w:rPr>
              <w:t>(t-1)</w:t>
            </w:r>
          </w:p>
        </w:tc>
        <w:tc>
          <w:tcPr>
            <w:tcW w:w="815" w:type="pct"/>
            <w:tcBorders>
              <w:top w:val="nil"/>
              <w:left w:val="nil"/>
              <w:bottom w:val="nil"/>
              <w:right w:val="nil"/>
            </w:tcBorders>
            <w:noWrap/>
            <w:vAlign w:val="center"/>
            <w:hideMark/>
          </w:tcPr>
          <w:p w14:paraId="3DB04F6C" w14:textId="1C152BB9" w:rsidR="004F0E96" w:rsidRPr="00A603E6" w:rsidRDefault="004F0E96" w:rsidP="004F0E96">
            <w:pPr>
              <w:widowControl/>
              <w:spacing w:line="240" w:lineRule="auto"/>
              <w:jc w:val="center"/>
              <w:rPr>
                <w:rFonts w:cs="Times New Roman"/>
                <w:color w:val="000000"/>
              </w:rPr>
            </w:pPr>
            <w:r>
              <w:rPr>
                <w:color w:val="000000"/>
              </w:rPr>
              <w:t>0.0579***</w:t>
            </w:r>
          </w:p>
        </w:tc>
        <w:tc>
          <w:tcPr>
            <w:tcW w:w="815" w:type="pct"/>
            <w:tcBorders>
              <w:top w:val="nil"/>
              <w:left w:val="nil"/>
              <w:bottom w:val="nil"/>
              <w:right w:val="nil"/>
            </w:tcBorders>
            <w:noWrap/>
            <w:vAlign w:val="center"/>
            <w:hideMark/>
          </w:tcPr>
          <w:p w14:paraId="2FE3B782" w14:textId="3F8338F9" w:rsidR="004F0E96" w:rsidRPr="00A603E6" w:rsidRDefault="004F0E96" w:rsidP="004F0E96">
            <w:pPr>
              <w:widowControl/>
              <w:spacing w:line="240" w:lineRule="auto"/>
              <w:jc w:val="center"/>
              <w:rPr>
                <w:rFonts w:cs="Times New Roman"/>
                <w:color w:val="000000"/>
              </w:rPr>
            </w:pPr>
            <w:r>
              <w:rPr>
                <w:color w:val="000000"/>
              </w:rPr>
              <w:t>0.0015***</w:t>
            </w:r>
          </w:p>
        </w:tc>
        <w:tc>
          <w:tcPr>
            <w:tcW w:w="815" w:type="pct"/>
            <w:tcBorders>
              <w:top w:val="nil"/>
              <w:left w:val="nil"/>
              <w:bottom w:val="nil"/>
              <w:right w:val="nil"/>
            </w:tcBorders>
            <w:noWrap/>
            <w:vAlign w:val="center"/>
            <w:hideMark/>
          </w:tcPr>
          <w:p w14:paraId="4E03B577" w14:textId="75486B24" w:rsidR="004F0E96" w:rsidRPr="00A603E6" w:rsidRDefault="004F0E96" w:rsidP="004F0E96">
            <w:pPr>
              <w:widowControl/>
              <w:spacing w:line="240" w:lineRule="auto"/>
              <w:jc w:val="center"/>
              <w:rPr>
                <w:rFonts w:cs="Times New Roman"/>
                <w:color w:val="000000"/>
              </w:rPr>
            </w:pPr>
            <w:r>
              <w:rPr>
                <w:color w:val="000000"/>
              </w:rPr>
              <w:t>0.0098***</w:t>
            </w:r>
          </w:p>
        </w:tc>
        <w:tc>
          <w:tcPr>
            <w:tcW w:w="814" w:type="pct"/>
            <w:tcBorders>
              <w:top w:val="nil"/>
              <w:left w:val="nil"/>
              <w:bottom w:val="nil"/>
              <w:right w:val="nil"/>
            </w:tcBorders>
            <w:noWrap/>
            <w:vAlign w:val="center"/>
            <w:hideMark/>
          </w:tcPr>
          <w:p w14:paraId="7F557BC1" w14:textId="0B0A2DA7" w:rsidR="004F0E96" w:rsidRPr="00A603E6" w:rsidRDefault="004F0E96" w:rsidP="004F0E96">
            <w:pPr>
              <w:widowControl/>
              <w:spacing w:line="240" w:lineRule="auto"/>
              <w:jc w:val="center"/>
              <w:rPr>
                <w:rFonts w:cs="Times New Roman"/>
                <w:color w:val="000000"/>
              </w:rPr>
            </w:pPr>
            <w:r>
              <w:rPr>
                <w:color w:val="000000"/>
              </w:rPr>
              <w:t>-0.0364***</w:t>
            </w:r>
          </w:p>
        </w:tc>
      </w:tr>
      <w:tr w:rsidR="004F0E96" w:rsidRPr="00A603E6" w14:paraId="62E1D2B3" w14:textId="77777777" w:rsidTr="002339DE">
        <w:trPr>
          <w:trHeight w:val="308"/>
        </w:trPr>
        <w:tc>
          <w:tcPr>
            <w:tcW w:w="1740" w:type="pct"/>
            <w:tcBorders>
              <w:top w:val="nil"/>
              <w:left w:val="nil"/>
              <w:bottom w:val="nil"/>
              <w:right w:val="nil"/>
            </w:tcBorders>
            <w:noWrap/>
            <w:vAlign w:val="bottom"/>
            <w:hideMark/>
          </w:tcPr>
          <w:p w14:paraId="0DFD5C1A" w14:textId="77777777" w:rsidR="004F0E96" w:rsidRPr="00A603E6" w:rsidRDefault="004F0E96" w:rsidP="004F0E96">
            <w:pPr>
              <w:widowControl/>
              <w:spacing w:line="240" w:lineRule="auto"/>
              <w:jc w:val="center"/>
              <w:rPr>
                <w:rFonts w:cs="Times New Roman"/>
                <w:color w:val="000000"/>
              </w:rPr>
            </w:pPr>
          </w:p>
        </w:tc>
        <w:tc>
          <w:tcPr>
            <w:tcW w:w="815" w:type="pct"/>
            <w:tcBorders>
              <w:top w:val="nil"/>
              <w:left w:val="nil"/>
              <w:bottom w:val="nil"/>
              <w:right w:val="nil"/>
            </w:tcBorders>
            <w:noWrap/>
            <w:vAlign w:val="center"/>
            <w:hideMark/>
          </w:tcPr>
          <w:p w14:paraId="4BC31B53" w14:textId="51E70C21" w:rsidR="004F0E96" w:rsidRPr="00A603E6" w:rsidRDefault="004F0E96" w:rsidP="004F0E96">
            <w:pPr>
              <w:widowControl/>
              <w:spacing w:line="240" w:lineRule="auto"/>
              <w:jc w:val="center"/>
              <w:rPr>
                <w:rFonts w:cs="Times New Roman"/>
                <w:color w:val="000000"/>
              </w:rPr>
            </w:pPr>
            <w:r>
              <w:rPr>
                <w:color w:val="000000"/>
              </w:rPr>
              <w:t>[16.16]</w:t>
            </w:r>
          </w:p>
        </w:tc>
        <w:tc>
          <w:tcPr>
            <w:tcW w:w="815" w:type="pct"/>
            <w:tcBorders>
              <w:top w:val="nil"/>
              <w:left w:val="nil"/>
              <w:bottom w:val="nil"/>
              <w:right w:val="nil"/>
            </w:tcBorders>
            <w:noWrap/>
            <w:vAlign w:val="center"/>
            <w:hideMark/>
          </w:tcPr>
          <w:p w14:paraId="16FC1CBE" w14:textId="6EC416C0" w:rsidR="004F0E96" w:rsidRPr="00A603E6" w:rsidRDefault="004F0E96" w:rsidP="004F0E96">
            <w:pPr>
              <w:widowControl/>
              <w:spacing w:line="240" w:lineRule="auto"/>
              <w:jc w:val="center"/>
              <w:rPr>
                <w:rFonts w:cs="Times New Roman"/>
                <w:color w:val="000000"/>
              </w:rPr>
            </w:pPr>
            <w:r>
              <w:rPr>
                <w:color w:val="000000"/>
              </w:rPr>
              <w:t>[7.28]</w:t>
            </w:r>
          </w:p>
        </w:tc>
        <w:tc>
          <w:tcPr>
            <w:tcW w:w="815" w:type="pct"/>
            <w:tcBorders>
              <w:top w:val="nil"/>
              <w:left w:val="nil"/>
              <w:bottom w:val="nil"/>
              <w:right w:val="nil"/>
            </w:tcBorders>
            <w:noWrap/>
            <w:vAlign w:val="center"/>
            <w:hideMark/>
          </w:tcPr>
          <w:p w14:paraId="60E7537A" w14:textId="4EECA622" w:rsidR="004F0E96" w:rsidRPr="00A603E6" w:rsidRDefault="004F0E96" w:rsidP="004F0E96">
            <w:pPr>
              <w:widowControl/>
              <w:spacing w:line="240" w:lineRule="auto"/>
              <w:jc w:val="center"/>
              <w:rPr>
                <w:rFonts w:cs="Times New Roman"/>
                <w:color w:val="000000"/>
              </w:rPr>
            </w:pPr>
            <w:r>
              <w:rPr>
                <w:color w:val="000000"/>
              </w:rPr>
              <w:t>[5.98]</w:t>
            </w:r>
          </w:p>
        </w:tc>
        <w:tc>
          <w:tcPr>
            <w:tcW w:w="814" w:type="pct"/>
            <w:tcBorders>
              <w:top w:val="nil"/>
              <w:left w:val="nil"/>
              <w:bottom w:val="nil"/>
              <w:right w:val="nil"/>
            </w:tcBorders>
            <w:noWrap/>
            <w:vAlign w:val="center"/>
            <w:hideMark/>
          </w:tcPr>
          <w:p w14:paraId="257A60D7" w14:textId="24D592F9" w:rsidR="004F0E96" w:rsidRPr="00A603E6" w:rsidRDefault="004F0E96" w:rsidP="004F0E96">
            <w:pPr>
              <w:widowControl/>
              <w:spacing w:line="240" w:lineRule="auto"/>
              <w:jc w:val="center"/>
              <w:rPr>
                <w:rFonts w:cs="Times New Roman"/>
                <w:color w:val="000000"/>
              </w:rPr>
            </w:pPr>
            <w:r>
              <w:rPr>
                <w:color w:val="000000"/>
              </w:rPr>
              <w:t>[-8.19]</w:t>
            </w:r>
          </w:p>
        </w:tc>
      </w:tr>
      <w:tr w:rsidR="004F0E96" w:rsidRPr="00A603E6" w14:paraId="76654877" w14:textId="77777777" w:rsidTr="002339DE">
        <w:trPr>
          <w:trHeight w:val="308"/>
        </w:trPr>
        <w:tc>
          <w:tcPr>
            <w:tcW w:w="1740" w:type="pct"/>
            <w:tcBorders>
              <w:top w:val="nil"/>
              <w:left w:val="nil"/>
              <w:bottom w:val="single" w:sz="4" w:space="0" w:color="auto"/>
              <w:right w:val="nil"/>
            </w:tcBorders>
            <w:noWrap/>
            <w:vAlign w:val="bottom"/>
            <w:hideMark/>
          </w:tcPr>
          <w:p w14:paraId="0C5CF885" w14:textId="77777777" w:rsidR="004F0E96" w:rsidRPr="00A603E6" w:rsidRDefault="004F0E96" w:rsidP="004F0E96">
            <w:pPr>
              <w:widowControl/>
              <w:spacing w:line="240" w:lineRule="auto"/>
              <w:jc w:val="left"/>
              <w:rPr>
                <w:rFonts w:cs="Times New Roman"/>
                <w:color w:val="000000"/>
              </w:rPr>
            </w:pPr>
            <w:r w:rsidRPr="00A603E6">
              <w:rPr>
                <w:rFonts w:cs="Times New Roman"/>
                <w:color w:val="000000"/>
              </w:rPr>
              <w:t>Number of observations</w:t>
            </w:r>
          </w:p>
        </w:tc>
        <w:tc>
          <w:tcPr>
            <w:tcW w:w="815" w:type="pct"/>
            <w:tcBorders>
              <w:top w:val="nil"/>
              <w:left w:val="nil"/>
              <w:bottom w:val="single" w:sz="4" w:space="0" w:color="auto"/>
              <w:right w:val="nil"/>
            </w:tcBorders>
            <w:noWrap/>
            <w:vAlign w:val="center"/>
            <w:hideMark/>
          </w:tcPr>
          <w:p w14:paraId="65B6B179" w14:textId="70FC47D6" w:rsidR="004F0E96" w:rsidRPr="00A603E6" w:rsidRDefault="004F0E96" w:rsidP="004F0E96">
            <w:pPr>
              <w:widowControl/>
              <w:spacing w:line="240" w:lineRule="auto"/>
              <w:jc w:val="center"/>
              <w:rPr>
                <w:rFonts w:cs="Times New Roman"/>
                <w:color w:val="000000"/>
              </w:rPr>
            </w:pPr>
            <w:r>
              <w:rPr>
                <w:color w:val="000000"/>
              </w:rPr>
              <w:t>436,179</w:t>
            </w:r>
          </w:p>
        </w:tc>
        <w:tc>
          <w:tcPr>
            <w:tcW w:w="815" w:type="pct"/>
            <w:tcBorders>
              <w:top w:val="nil"/>
              <w:left w:val="nil"/>
              <w:bottom w:val="single" w:sz="4" w:space="0" w:color="auto"/>
              <w:right w:val="nil"/>
            </w:tcBorders>
            <w:noWrap/>
            <w:vAlign w:val="center"/>
            <w:hideMark/>
          </w:tcPr>
          <w:p w14:paraId="2CC360C6" w14:textId="18A0D82B" w:rsidR="004F0E96" w:rsidRPr="00A603E6" w:rsidRDefault="004F0E96" w:rsidP="004F0E96">
            <w:pPr>
              <w:widowControl/>
              <w:spacing w:line="240" w:lineRule="auto"/>
              <w:jc w:val="center"/>
              <w:rPr>
                <w:rFonts w:cs="Times New Roman"/>
                <w:color w:val="000000"/>
              </w:rPr>
            </w:pPr>
            <w:r>
              <w:rPr>
                <w:color w:val="000000"/>
              </w:rPr>
              <w:t>436,179</w:t>
            </w:r>
          </w:p>
        </w:tc>
        <w:tc>
          <w:tcPr>
            <w:tcW w:w="815" w:type="pct"/>
            <w:tcBorders>
              <w:top w:val="nil"/>
              <w:left w:val="nil"/>
              <w:bottom w:val="single" w:sz="4" w:space="0" w:color="auto"/>
              <w:right w:val="nil"/>
            </w:tcBorders>
            <w:noWrap/>
            <w:vAlign w:val="center"/>
            <w:hideMark/>
          </w:tcPr>
          <w:p w14:paraId="5E646265" w14:textId="057882F1" w:rsidR="004F0E96" w:rsidRPr="00A603E6" w:rsidRDefault="004F0E96" w:rsidP="004F0E96">
            <w:pPr>
              <w:widowControl/>
              <w:spacing w:line="240" w:lineRule="auto"/>
              <w:jc w:val="center"/>
              <w:rPr>
                <w:rFonts w:cs="Times New Roman"/>
                <w:color w:val="000000"/>
              </w:rPr>
            </w:pPr>
            <w:r>
              <w:rPr>
                <w:color w:val="000000"/>
              </w:rPr>
              <w:t>436,179</w:t>
            </w:r>
          </w:p>
        </w:tc>
        <w:tc>
          <w:tcPr>
            <w:tcW w:w="814" w:type="pct"/>
            <w:tcBorders>
              <w:top w:val="nil"/>
              <w:left w:val="nil"/>
              <w:bottom w:val="single" w:sz="4" w:space="0" w:color="auto"/>
              <w:right w:val="nil"/>
            </w:tcBorders>
            <w:noWrap/>
            <w:vAlign w:val="center"/>
            <w:hideMark/>
          </w:tcPr>
          <w:p w14:paraId="4C1FAE0F" w14:textId="7A34768F" w:rsidR="004F0E96" w:rsidRPr="00A603E6" w:rsidRDefault="004F0E96" w:rsidP="004F0E96">
            <w:pPr>
              <w:widowControl/>
              <w:spacing w:line="240" w:lineRule="auto"/>
              <w:jc w:val="center"/>
              <w:rPr>
                <w:rFonts w:cs="Times New Roman"/>
                <w:color w:val="000000"/>
              </w:rPr>
            </w:pPr>
            <w:r>
              <w:rPr>
                <w:color w:val="000000"/>
              </w:rPr>
              <w:t>436,179</w:t>
            </w:r>
          </w:p>
        </w:tc>
      </w:tr>
      <w:tr w:rsidR="004F0E96" w:rsidRPr="00A603E6" w14:paraId="58662370" w14:textId="77777777" w:rsidTr="002339DE">
        <w:trPr>
          <w:trHeight w:val="308"/>
        </w:trPr>
        <w:tc>
          <w:tcPr>
            <w:tcW w:w="1740" w:type="pct"/>
            <w:tcBorders>
              <w:top w:val="nil"/>
              <w:left w:val="nil"/>
              <w:bottom w:val="single" w:sz="4" w:space="0" w:color="auto"/>
              <w:right w:val="nil"/>
            </w:tcBorders>
            <w:noWrap/>
            <w:vAlign w:val="bottom"/>
            <w:hideMark/>
          </w:tcPr>
          <w:p w14:paraId="269A0753" w14:textId="77777777" w:rsidR="004F0E96" w:rsidRPr="00A603E6" w:rsidRDefault="004F0E96" w:rsidP="004F0E96">
            <w:pPr>
              <w:widowControl/>
              <w:spacing w:line="240" w:lineRule="auto"/>
              <w:jc w:val="left"/>
              <w:rPr>
                <w:rFonts w:cs="Times New Roman"/>
                <w:color w:val="000000"/>
              </w:rPr>
            </w:pPr>
            <w:r w:rsidRPr="00A603E6">
              <w:rPr>
                <w:rFonts w:cs="Times New Roman"/>
                <w:color w:val="000000"/>
              </w:rPr>
              <w:t>p-value of Granger causality test</w:t>
            </w:r>
          </w:p>
        </w:tc>
        <w:tc>
          <w:tcPr>
            <w:tcW w:w="815" w:type="pct"/>
            <w:tcBorders>
              <w:top w:val="nil"/>
              <w:left w:val="nil"/>
              <w:bottom w:val="single" w:sz="4" w:space="0" w:color="auto"/>
              <w:right w:val="nil"/>
            </w:tcBorders>
            <w:noWrap/>
            <w:vAlign w:val="bottom"/>
            <w:hideMark/>
          </w:tcPr>
          <w:p w14:paraId="7E17CBFF" w14:textId="4B7C42CF" w:rsidR="004F0E96" w:rsidRPr="00A603E6" w:rsidRDefault="004F0E96" w:rsidP="004F0E96">
            <w:pPr>
              <w:widowControl/>
              <w:spacing w:line="240" w:lineRule="auto"/>
              <w:jc w:val="center"/>
              <w:rPr>
                <w:rFonts w:cs="Times New Roman"/>
                <w:color w:val="000000"/>
              </w:rPr>
            </w:pPr>
            <w:proofErr w:type="spellStart"/>
            <w:r>
              <w:rPr>
                <w:color w:val="000000"/>
              </w:rPr>
              <w:t>NaïveTone</w:t>
            </w:r>
            <w:proofErr w:type="spellEnd"/>
            <w:r>
              <w:rPr>
                <w:color w:val="000000"/>
              </w:rPr>
              <w:t>(t)</w:t>
            </w:r>
          </w:p>
        </w:tc>
        <w:tc>
          <w:tcPr>
            <w:tcW w:w="815" w:type="pct"/>
            <w:tcBorders>
              <w:top w:val="nil"/>
              <w:left w:val="nil"/>
              <w:bottom w:val="single" w:sz="4" w:space="0" w:color="auto"/>
              <w:right w:val="nil"/>
            </w:tcBorders>
            <w:noWrap/>
            <w:vAlign w:val="bottom"/>
            <w:hideMark/>
          </w:tcPr>
          <w:p w14:paraId="71F9F576" w14:textId="3FC91F1F" w:rsidR="004F0E96" w:rsidRPr="00A603E6" w:rsidRDefault="004F0E96" w:rsidP="004F0E96">
            <w:pPr>
              <w:widowControl/>
              <w:spacing w:line="240" w:lineRule="auto"/>
              <w:jc w:val="center"/>
              <w:rPr>
                <w:rFonts w:cs="Times New Roman"/>
                <w:color w:val="000000"/>
              </w:rPr>
            </w:pPr>
            <w:r>
              <w:rPr>
                <w:color w:val="000000"/>
              </w:rPr>
              <w:t>Return(t)</w:t>
            </w:r>
          </w:p>
        </w:tc>
        <w:tc>
          <w:tcPr>
            <w:tcW w:w="815" w:type="pct"/>
            <w:tcBorders>
              <w:top w:val="nil"/>
              <w:left w:val="nil"/>
              <w:bottom w:val="single" w:sz="4" w:space="0" w:color="auto"/>
              <w:right w:val="nil"/>
            </w:tcBorders>
            <w:noWrap/>
            <w:vAlign w:val="bottom"/>
            <w:hideMark/>
          </w:tcPr>
          <w:p w14:paraId="1D4AAB94" w14:textId="37DC161B" w:rsidR="004F0E96" w:rsidRPr="00A603E6" w:rsidRDefault="004F0E96" w:rsidP="004F0E96">
            <w:pPr>
              <w:widowControl/>
              <w:spacing w:line="240" w:lineRule="auto"/>
              <w:jc w:val="center"/>
              <w:rPr>
                <w:rFonts w:cs="Times New Roman"/>
                <w:color w:val="000000"/>
              </w:rPr>
            </w:pPr>
            <w:proofErr w:type="spellStart"/>
            <w:r>
              <w:rPr>
                <w:color w:val="000000"/>
              </w:rPr>
              <w:t>RetailFlow</w:t>
            </w:r>
            <w:proofErr w:type="spellEnd"/>
            <w:r>
              <w:rPr>
                <w:color w:val="000000"/>
              </w:rPr>
              <w:t>(t)</w:t>
            </w:r>
          </w:p>
        </w:tc>
        <w:tc>
          <w:tcPr>
            <w:tcW w:w="814" w:type="pct"/>
            <w:tcBorders>
              <w:top w:val="nil"/>
              <w:left w:val="nil"/>
              <w:bottom w:val="single" w:sz="4" w:space="0" w:color="auto"/>
              <w:right w:val="nil"/>
            </w:tcBorders>
            <w:noWrap/>
            <w:vAlign w:val="bottom"/>
            <w:hideMark/>
          </w:tcPr>
          <w:p w14:paraId="54A4FC0B" w14:textId="32A8BC1E" w:rsidR="004F0E96" w:rsidRPr="00A603E6" w:rsidRDefault="004F0E96" w:rsidP="004F0E96">
            <w:pPr>
              <w:widowControl/>
              <w:spacing w:line="240" w:lineRule="auto"/>
              <w:jc w:val="center"/>
              <w:rPr>
                <w:rFonts w:cs="Times New Roman"/>
                <w:color w:val="000000"/>
              </w:rPr>
            </w:pPr>
            <w:proofErr w:type="spellStart"/>
            <w:r>
              <w:rPr>
                <w:color w:val="000000"/>
              </w:rPr>
              <w:t>ShortFlow</w:t>
            </w:r>
            <w:proofErr w:type="spellEnd"/>
            <w:r>
              <w:rPr>
                <w:color w:val="000000"/>
              </w:rPr>
              <w:t>(t)</w:t>
            </w:r>
          </w:p>
        </w:tc>
      </w:tr>
      <w:tr w:rsidR="004F0E96" w:rsidRPr="00A603E6" w14:paraId="581E80DF" w14:textId="77777777" w:rsidTr="002339DE">
        <w:trPr>
          <w:trHeight w:val="308"/>
        </w:trPr>
        <w:tc>
          <w:tcPr>
            <w:tcW w:w="1740" w:type="pct"/>
            <w:tcBorders>
              <w:top w:val="nil"/>
              <w:left w:val="nil"/>
              <w:bottom w:val="nil"/>
              <w:right w:val="nil"/>
            </w:tcBorders>
            <w:noWrap/>
            <w:vAlign w:val="bottom"/>
            <w:hideMark/>
          </w:tcPr>
          <w:p w14:paraId="616A59AD" w14:textId="77777777" w:rsidR="004F0E96" w:rsidRPr="00A603E6" w:rsidRDefault="004F0E96" w:rsidP="004F0E96">
            <w:pPr>
              <w:widowControl/>
              <w:spacing w:line="240" w:lineRule="auto"/>
              <w:jc w:val="left"/>
              <w:rPr>
                <w:rFonts w:cs="Times New Roman"/>
                <w:color w:val="000000"/>
              </w:rPr>
            </w:pPr>
            <w:r w:rsidRPr="00A603E6">
              <w:rPr>
                <w:rFonts w:cs="Times New Roman"/>
                <w:color w:val="000000"/>
              </w:rPr>
              <w:t xml:space="preserve">Past </w:t>
            </w:r>
            <w:proofErr w:type="spellStart"/>
            <w:r w:rsidRPr="00A603E6">
              <w:rPr>
                <w:rFonts w:cs="Times New Roman"/>
                <w:color w:val="000000"/>
              </w:rPr>
              <w:t>RationalTone</w:t>
            </w:r>
            <w:proofErr w:type="spellEnd"/>
          </w:p>
        </w:tc>
        <w:tc>
          <w:tcPr>
            <w:tcW w:w="815" w:type="pct"/>
            <w:tcBorders>
              <w:top w:val="nil"/>
              <w:left w:val="nil"/>
              <w:bottom w:val="nil"/>
              <w:right w:val="nil"/>
            </w:tcBorders>
            <w:noWrap/>
            <w:vAlign w:val="center"/>
            <w:hideMark/>
          </w:tcPr>
          <w:p w14:paraId="47FF2175" w14:textId="2026FFD6" w:rsidR="004F0E96" w:rsidRPr="00A603E6" w:rsidRDefault="004F0E96" w:rsidP="004F0E96">
            <w:pPr>
              <w:widowControl/>
              <w:spacing w:line="240" w:lineRule="auto"/>
              <w:jc w:val="center"/>
              <w:rPr>
                <w:rFonts w:cs="Times New Roman"/>
                <w:color w:val="000000"/>
              </w:rPr>
            </w:pPr>
            <w:r>
              <w:rPr>
                <w:color w:val="000000"/>
              </w:rPr>
              <w:t>0.00%</w:t>
            </w:r>
          </w:p>
        </w:tc>
        <w:tc>
          <w:tcPr>
            <w:tcW w:w="815" w:type="pct"/>
            <w:tcBorders>
              <w:top w:val="nil"/>
              <w:left w:val="nil"/>
              <w:bottom w:val="nil"/>
              <w:right w:val="nil"/>
            </w:tcBorders>
            <w:noWrap/>
            <w:vAlign w:val="center"/>
            <w:hideMark/>
          </w:tcPr>
          <w:p w14:paraId="21B356A7" w14:textId="6AB9EF87" w:rsidR="004F0E96" w:rsidRPr="00A603E6" w:rsidRDefault="004F0E96" w:rsidP="004F0E96">
            <w:pPr>
              <w:widowControl/>
              <w:spacing w:line="240" w:lineRule="auto"/>
              <w:jc w:val="center"/>
              <w:rPr>
                <w:rFonts w:cs="Times New Roman"/>
                <w:color w:val="000000"/>
              </w:rPr>
            </w:pPr>
            <w:r>
              <w:rPr>
                <w:color w:val="000000"/>
              </w:rPr>
              <w:t>0.00%</w:t>
            </w:r>
          </w:p>
        </w:tc>
        <w:tc>
          <w:tcPr>
            <w:tcW w:w="815" w:type="pct"/>
            <w:tcBorders>
              <w:top w:val="nil"/>
              <w:left w:val="nil"/>
              <w:bottom w:val="nil"/>
              <w:right w:val="nil"/>
            </w:tcBorders>
            <w:noWrap/>
            <w:vAlign w:val="center"/>
            <w:hideMark/>
          </w:tcPr>
          <w:p w14:paraId="781013A4" w14:textId="471B1B67" w:rsidR="004F0E96" w:rsidRPr="00A603E6" w:rsidRDefault="004F0E96" w:rsidP="004F0E96">
            <w:pPr>
              <w:widowControl/>
              <w:spacing w:line="240" w:lineRule="auto"/>
              <w:jc w:val="center"/>
              <w:rPr>
                <w:rFonts w:cs="Times New Roman"/>
                <w:color w:val="000000"/>
              </w:rPr>
            </w:pPr>
            <w:r>
              <w:rPr>
                <w:color w:val="000000"/>
              </w:rPr>
              <w:t>0.00%</w:t>
            </w:r>
          </w:p>
        </w:tc>
        <w:tc>
          <w:tcPr>
            <w:tcW w:w="814" w:type="pct"/>
            <w:tcBorders>
              <w:top w:val="nil"/>
              <w:left w:val="nil"/>
              <w:bottom w:val="nil"/>
              <w:right w:val="nil"/>
            </w:tcBorders>
            <w:noWrap/>
            <w:vAlign w:val="center"/>
            <w:hideMark/>
          </w:tcPr>
          <w:p w14:paraId="1BCE65A7" w14:textId="256FD65F" w:rsidR="004F0E96" w:rsidRPr="00A603E6" w:rsidRDefault="004F0E96" w:rsidP="004F0E96">
            <w:pPr>
              <w:widowControl/>
              <w:spacing w:line="240" w:lineRule="auto"/>
              <w:jc w:val="center"/>
              <w:rPr>
                <w:rFonts w:cs="Times New Roman"/>
                <w:color w:val="000000"/>
              </w:rPr>
            </w:pPr>
            <w:r>
              <w:rPr>
                <w:color w:val="000000"/>
              </w:rPr>
              <w:t>0.00%</w:t>
            </w:r>
          </w:p>
        </w:tc>
      </w:tr>
      <w:tr w:rsidR="004F0E96" w:rsidRPr="00A603E6" w14:paraId="11943BA8" w14:textId="77777777" w:rsidTr="002339DE">
        <w:trPr>
          <w:trHeight w:val="308"/>
        </w:trPr>
        <w:tc>
          <w:tcPr>
            <w:tcW w:w="1740" w:type="pct"/>
            <w:tcBorders>
              <w:top w:val="nil"/>
              <w:left w:val="nil"/>
              <w:bottom w:val="nil"/>
              <w:right w:val="nil"/>
            </w:tcBorders>
            <w:noWrap/>
            <w:vAlign w:val="bottom"/>
            <w:hideMark/>
          </w:tcPr>
          <w:p w14:paraId="2542D69C" w14:textId="77777777" w:rsidR="004F0E96" w:rsidRPr="00A603E6" w:rsidRDefault="004F0E96" w:rsidP="004F0E96">
            <w:pPr>
              <w:widowControl/>
              <w:spacing w:line="240" w:lineRule="auto"/>
              <w:jc w:val="left"/>
              <w:rPr>
                <w:rFonts w:cs="Times New Roman"/>
                <w:color w:val="000000"/>
              </w:rPr>
            </w:pPr>
            <w:r w:rsidRPr="00A603E6">
              <w:rPr>
                <w:rFonts w:cs="Times New Roman"/>
                <w:color w:val="000000"/>
              </w:rPr>
              <w:t xml:space="preserve">Past </w:t>
            </w:r>
            <w:proofErr w:type="spellStart"/>
            <w:r w:rsidRPr="00A603E6">
              <w:rPr>
                <w:rFonts w:cs="Times New Roman"/>
                <w:color w:val="000000"/>
              </w:rPr>
              <w:t>FanaticTone</w:t>
            </w:r>
            <w:proofErr w:type="spellEnd"/>
          </w:p>
        </w:tc>
        <w:tc>
          <w:tcPr>
            <w:tcW w:w="815" w:type="pct"/>
            <w:tcBorders>
              <w:top w:val="nil"/>
              <w:left w:val="nil"/>
              <w:bottom w:val="nil"/>
              <w:right w:val="nil"/>
            </w:tcBorders>
            <w:noWrap/>
            <w:vAlign w:val="center"/>
            <w:hideMark/>
          </w:tcPr>
          <w:p w14:paraId="102FF238" w14:textId="17086922" w:rsidR="004F0E96" w:rsidRPr="00A603E6" w:rsidRDefault="004F0E96" w:rsidP="004F0E96">
            <w:pPr>
              <w:widowControl/>
              <w:spacing w:line="240" w:lineRule="auto"/>
              <w:jc w:val="center"/>
              <w:rPr>
                <w:rFonts w:cs="Times New Roman"/>
                <w:color w:val="000000"/>
              </w:rPr>
            </w:pPr>
            <w:r>
              <w:rPr>
                <w:color w:val="000000"/>
              </w:rPr>
              <w:t>0.00%</w:t>
            </w:r>
          </w:p>
        </w:tc>
        <w:tc>
          <w:tcPr>
            <w:tcW w:w="815" w:type="pct"/>
            <w:tcBorders>
              <w:top w:val="nil"/>
              <w:left w:val="nil"/>
              <w:bottom w:val="nil"/>
              <w:right w:val="nil"/>
            </w:tcBorders>
            <w:noWrap/>
            <w:vAlign w:val="center"/>
            <w:hideMark/>
          </w:tcPr>
          <w:p w14:paraId="1A6C1621" w14:textId="36498DAC" w:rsidR="004F0E96" w:rsidRPr="00A603E6" w:rsidRDefault="004F0E96" w:rsidP="004F0E96">
            <w:pPr>
              <w:widowControl/>
              <w:spacing w:line="240" w:lineRule="auto"/>
              <w:jc w:val="center"/>
              <w:rPr>
                <w:rFonts w:cs="Times New Roman"/>
                <w:color w:val="000000"/>
              </w:rPr>
            </w:pPr>
            <w:r>
              <w:rPr>
                <w:color w:val="000000"/>
              </w:rPr>
              <w:t>0.00%</w:t>
            </w:r>
          </w:p>
        </w:tc>
        <w:tc>
          <w:tcPr>
            <w:tcW w:w="815" w:type="pct"/>
            <w:tcBorders>
              <w:top w:val="nil"/>
              <w:left w:val="nil"/>
              <w:bottom w:val="nil"/>
              <w:right w:val="nil"/>
            </w:tcBorders>
            <w:noWrap/>
            <w:vAlign w:val="center"/>
            <w:hideMark/>
          </w:tcPr>
          <w:p w14:paraId="3F99A3EA" w14:textId="5283A4CA" w:rsidR="004F0E96" w:rsidRPr="00A603E6" w:rsidRDefault="004F0E96" w:rsidP="004F0E96">
            <w:pPr>
              <w:widowControl/>
              <w:spacing w:line="240" w:lineRule="auto"/>
              <w:jc w:val="center"/>
              <w:rPr>
                <w:rFonts w:cs="Times New Roman"/>
                <w:color w:val="000000"/>
              </w:rPr>
            </w:pPr>
            <w:r>
              <w:rPr>
                <w:color w:val="000000"/>
              </w:rPr>
              <w:t>0.00%</w:t>
            </w:r>
          </w:p>
        </w:tc>
        <w:tc>
          <w:tcPr>
            <w:tcW w:w="814" w:type="pct"/>
            <w:tcBorders>
              <w:top w:val="nil"/>
              <w:left w:val="nil"/>
              <w:bottom w:val="nil"/>
              <w:right w:val="nil"/>
            </w:tcBorders>
            <w:noWrap/>
            <w:vAlign w:val="center"/>
            <w:hideMark/>
          </w:tcPr>
          <w:p w14:paraId="04321D21" w14:textId="392D7C53" w:rsidR="004F0E96" w:rsidRPr="00A603E6" w:rsidRDefault="004F0E96" w:rsidP="004F0E96">
            <w:pPr>
              <w:widowControl/>
              <w:spacing w:line="240" w:lineRule="auto"/>
              <w:jc w:val="center"/>
              <w:rPr>
                <w:rFonts w:cs="Times New Roman"/>
                <w:color w:val="000000"/>
              </w:rPr>
            </w:pPr>
            <w:r>
              <w:rPr>
                <w:color w:val="000000"/>
              </w:rPr>
              <w:t>0.00%</w:t>
            </w:r>
          </w:p>
        </w:tc>
      </w:tr>
      <w:tr w:rsidR="004F0E96" w:rsidRPr="00A603E6" w14:paraId="626FAD41" w14:textId="77777777" w:rsidTr="002339DE">
        <w:trPr>
          <w:trHeight w:val="308"/>
        </w:trPr>
        <w:tc>
          <w:tcPr>
            <w:tcW w:w="1740" w:type="pct"/>
            <w:tcBorders>
              <w:top w:val="nil"/>
              <w:left w:val="nil"/>
              <w:bottom w:val="single" w:sz="4" w:space="0" w:color="auto"/>
              <w:right w:val="nil"/>
            </w:tcBorders>
            <w:noWrap/>
            <w:vAlign w:val="bottom"/>
            <w:hideMark/>
          </w:tcPr>
          <w:p w14:paraId="7EC14623" w14:textId="77777777" w:rsidR="004F0E96" w:rsidRPr="00A603E6" w:rsidRDefault="004F0E96" w:rsidP="004F0E96">
            <w:pPr>
              <w:widowControl/>
              <w:spacing w:line="240" w:lineRule="auto"/>
              <w:jc w:val="left"/>
              <w:rPr>
                <w:rFonts w:cs="Times New Roman"/>
                <w:color w:val="000000"/>
              </w:rPr>
            </w:pPr>
            <w:r w:rsidRPr="00A603E6">
              <w:rPr>
                <w:rFonts w:cs="Times New Roman"/>
                <w:color w:val="000000"/>
              </w:rPr>
              <w:t xml:space="preserve">Past </w:t>
            </w:r>
            <w:proofErr w:type="spellStart"/>
            <w:r w:rsidRPr="00A603E6">
              <w:rPr>
                <w:rFonts w:cs="Times New Roman"/>
                <w:color w:val="000000"/>
              </w:rPr>
              <w:t>NaïveTone</w:t>
            </w:r>
            <w:proofErr w:type="spellEnd"/>
          </w:p>
        </w:tc>
        <w:tc>
          <w:tcPr>
            <w:tcW w:w="815" w:type="pct"/>
            <w:tcBorders>
              <w:top w:val="nil"/>
              <w:left w:val="nil"/>
              <w:bottom w:val="single" w:sz="4" w:space="0" w:color="auto"/>
              <w:right w:val="nil"/>
            </w:tcBorders>
            <w:noWrap/>
            <w:vAlign w:val="center"/>
            <w:hideMark/>
          </w:tcPr>
          <w:p w14:paraId="57ACB010" w14:textId="2EDFE0F3" w:rsidR="004F0E96" w:rsidRPr="00A603E6" w:rsidRDefault="004F0E96" w:rsidP="004F0E96">
            <w:pPr>
              <w:widowControl/>
              <w:spacing w:line="240" w:lineRule="auto"/>
              <w:jc w:val="center"/>
              <w:rPr>
                <w:rFonts w:cs="Times New Roman"/>
                <w:color w:val="000000"/>
              </w:rPr>
            </w:pPr>
            <w:r>
              <w:rPr>
                <w:color w:val="000000"/>
              </w:rPr>
              <w:t> </w:t>
            </w:r>
          </w:p>
        </w:tc>
        <w:tc>
          <w:tcPr>
            <w:tcW w:w="815" w:type="pct"/>
            <w:tcBorders>
              <w:top w:val="nil"/>
              <w:left w:val="nil"/>
              <w:bottom w:val="single" w:sz="4" w:space="0" w:color="auto"/>
              <w:right w:val="nil"/>
            </w:tcBorders>
            <w:noWrap/>
            <w:vAlign w:val="center"/>
            <w:hideMark/>
          </w:tcPr>
          <w:p w14:paraId="16EB3FB0" w14:textId="01B1AA86" w:rsidR="004F0E96" w:rsidRPr="00A603E6" w:rsidRDefault="004F0E96" w:rsidP="004F0E96">
            <w:pPr>
              <w:widowControl/>
              <w:spacing w:line="240" w:lineRule="auto"/>
              <w:jc w:val="center"/>
              <w:rPr>
                <w:rFonts w:cs="Times New Roman"/>
                <w:color w:val="000000"/>
              </w:rPr>
            </w:pPr>
            <w:r>
              <w:rPr>
                <w:color w:val="000000"/>
              </w:rPr>
              <w:t>0.00%</w:t>
            </w:r>
          </w:p>
        </w:tc>
        <w:tc>
          <w:tcPr>
            <w:tcW w:w="815" w:type="pct"/>
            <w:tcBorders>
              <w:top w:val="nil"/>
              <w:left w:val="nil"/>
              <w:bottom w:val="single" w:sz="4" w:space="0" w:color="auto"/>
              <w:right w:val="nil"/>
            </w:tcBorders>
            <w:noWrap/>
            <w:vAlign w:val="center"/>
            <w:hideMark/>
          </w:tcPr>
          <w:p w14:paraId="59F70FAA" w14:textId="284476DD" w:rsidR="004F0E96" w:rsidRPr="00A603E6" w:rsidRDefault="004F0E96" w:rsidP="004F0E96">
            <w:pPr>
              <w:widowControl/>
              <w:spacing w:line="240" w:lineRule="auto"/>
              <w:jc w:val="center"/>
              <w:rPr>
                <w:rFonts w:cs="Times New Roman"/>
                <w:color w:val="000000"/>
              </w:rPr>
            </w:pPr>
            <w:r>
              <w:rPr>
                <w:color w:val="000000"/>
              </w:rPr>
              <w:t>0.00%</w:t>
            </w:r>
          </w:p>
        </w:tc>
        <w:tc>
          <w:tcPr>
            <w:tcW w:w="814" w:type="pct"/>
            <w:tcBorders>
              <w:top w:val="nil"/>
              <w:left w:val="nil"/>
              <w:bottom w:val="single" w:sz="4" w:space="0" w:color="auto"/>
              <w:right w:val="nil"/>
            </w:tcBorders>
            <w:noWrap/>
            <w:vAlign w:val="center"/>
            <w:hideMark/>
          </w:tcPr>
          <w:p w14:paraId="7620C698" w14:textId="7D515F60" w:rsidR="004F0E96" w:rsidRPr="00A603E6" w:rsidRDefault="004F0E96" w:rsidP="004F0E96">
            <w:pPr>
              <w:widowControl/>
              <w:spacing w:line="240" w:lineRule="auto"/>
              <w:jc w:val="center"/>
              <w:rPr>
                <w:rFonts w:cs="Times New Roman"/>
                <w:color w:val="000000"/>
              </w:rPr>
            </w:pPr>
            <w:r>
              <w:rPr>
                <w:color w:val="000000"/>
              </w:rPr>
              <w:t>0.00%</w:t>
            </w:r>
          </w:p>
        </w:tc>
      </w:tr>
    </w:tbl>
    <w:p w14:paraId="590D1B59" w14:textId="1A02D865" w:rsidR="005D2BD1" w:rsidRDefault="005D2BD1" w:rsidP="00843C2D">
      <w:pPr>
        <w:widowControl/>
        <w:spacing w:after="160"/>
        <w:jc w:val="left"/>
        <w:rPr>
          <w:rFonts w:eastAsiaTheme="minorEastAsia"/>
          <w:b/>
          <w:bCs/>
          <w:sz w:val="24"/>
          <w:szCs w:val="24"/>
        </w:rPr>
        <w:sectPr w:rsidR="005D2BD1" w:rsidSect="006C41FC">
          <w:pgSz w:w="12240" w:h="15840"/>
          <w:pgMar w:top="1440" w:right="1440" w:bottom="1440" w:left="1440" w:header="720" w:footer="720" w:gutter="0"/>
          <w:cols w:space="720"/>
          <w:docGrid w:linePitch="299"/>
        </w:sectPr>
      </w:pPr>
    </w:p>
    <w:p w14:paraId="2581CEC5" w14:textId="24E65B4D" w:rsidR="007E731E" w:rsidRPr="004165AB" w:rsidRDefault="007E731E" w:rsidP="007E731E">
      <w:pPr>
        <w:widowControl/>
        <w:spacing w:after="160"/>
        <w:jc w:val="left"/>
        <w:rPr>
          <w:noProof/>
          <w:sz w:val="24"/>
          <w:szCs w:val="24"/>
        </w:rPr>
      </w:pPr>
      <w:r w:rsidRPr="004165AB">
        <w:rPr>
          <w:b/>
          <w:noProof/>
          <w:sz w:val="24"/>
          <w:szCs w:val="24"/>
        </w:rPr>
        <w:lastRenderedPageBreak/>
        <w:t xml:space="preserve">Figure </w:t>
      </w:r>
      <w:r>
        <w:rPr>
          <w:rFonts w:eastAsiaTheme="minorEastAsia" w:hint="eastAsia"/>
          <w:b/>
          <w:noProof/>
          <w:sz w:val="24"/>
          <w:szCs w:val="24"/>
        </w:rPr>
        <w:t>1</w:t>
      </w:r>
      <w:r w:rsidRPr="004165AB">
        <w:rPr>
          <w:b/>
          <w:noProof/>
          <w:sz w:val="24"/>
          <w:szCs w:val="24"/>
        </w:rPr>
        <w:t xml:space="preserve">. </w:t>
      </w:r>
      <w:r w:rsidR="00981800" w:rsidRPr="00981800">
        <w:rPr>
          <w:b/>
          <w:bCs/>
          <w:noProof/>
          <w:sz w:val="24"/>
          <w:szCs w:val="24"/>
        </w:rPr>
        <w:t>Distribution of Reddit Activities of Agent Group</w:t>
      </w:r>
    </w:p>
    <w:p w14:paraId="20415B47" w14:textId="0EE74D2B" w:rsidR="00AF2743" w:rsidRPr="00CF011D" w:rsidRDefault="00AF2743" w:rsidP="00AF2743">
      <w:pPr>
        <w:widowControl/>
        <w:spacing w:line="240" w:lineRule="auto"/>
        <w:rPr>
          <w:rFonts w:eastAsiaTheme="minorEastAsia" w:cs="Times New Roman"/>
          <w:sz w:val="24"/>
          <w:szCs w:val="24"/>
        </w:rPr>
      </w:pPr>
      <w:r w:rsidRPr="008F03FA">
        <w:rPr>
          <w:rFonts w:eastAsia="宋体" w:cs="Times New Roman"/>
          <w:sz w:val="24"/>
          <w:szCs w:val="24"/>
        </w:rPr>
        <w:t xml:space="preserve">These graphs present the distribution </w:t>
      </w:r>
      <w:r>
        <w:rPr>
          <w:rFonts w:eastAsia="宋体" w:cs="Times New Roman"/>
          <w:sz w:val="24"/>
          <w:szCs w:val="24"/>
        </w:rPr>
        <w:t>of</w:t>
      </w:r>
      <w:r w:rsidRPr="008F03FA">
        <w:rPr>
          <w:rFonts w:eastAsia="宋体" w:cs="Times New Roman"/>
          <w:sz w:val="24"/>
          <w:szCs w:val="24"/>
        </w:rPr>
        <w:t xml:space="preserve"> Reddit activities of </w:t>
      </w:r>
      <w:r>
        <w:rPr>
          <w:rFonts w:eastAsia="宋体" w:cs="Times New Roman" w:hint="eastAsia"/>
          <w:sz w:val="24"/>
          <w:szCs w:val="24"/>
        </w:rPr>
        <w:t>three</w:t>
      </w:r>
      <w:r w:rsidRPr="008F03FA">
        <w:rPr>
          <w:rFonts w:eastAsia="宋体" w:cs="Times New Roman"/>
          <w:sz w:val="24"/>
          <w:szCs w:val="24"/>
        </w:rPr>
        <w:t xml:space="preserve"> agent groups for </w:t>
      </w:r>
      <w:r>
        <w:rPr>
          <w:rFonts w:eastAsia="宋体" w:cs="Times New Roman"/>
          <w:sz w:val="24"/>
          <w:szCs w:val="24"/>
        </w:rPr>
        <w:t xml:space="preserve">whole sample </w:t>
      </w:r>
      <w:r w:rsidRPr="008F03FA">
        <w:rPr>
          <w:rFonts w:eastAsia="宋体" w:cs="Times New Roman"/>
          <w:sz w:val="24"/>
          <w:szCs w:val="24"/>
        </w:rPr>
        <w:t xml:space="preserve">from </w:t>
      </w:r>
      <w:r w:rsidRPr="008F03FA">
        <w:rPr>
          <w:rFonts w:cs="Times New Roman"/>
          <w:sz w:val="24"/>
          <w:szCs w:val="24"/>
        </w:rPr>
        <w:t xml:space="preserve">Jan 2, 2020 to </w:t>
      </w:r>
      <w:r>
        <w:rPr>
          <w:rFonts w:cs="Times New Roman"/>
          <w:sz w:val="24"/>
          <w:szCs w:val="24"/>
        </w:rPr>
        <w:t>Dec</w:t>
      </w:r>
      <w:r w:rsidRPr="008F03FA">
        <w:rPr>
          <w:rFonts w:cs="Times New Roman"/>
          <w:sz w:val="24"/>
          <w:szCs w:val="24"/>
        </w:rPr>
        <w:t xml:space="preserve"> </w:t>
      </w:r>
      <w:r>
        <w:rPr>
          <w:rFonts w:cs="Times New Roman"/>
          <w:sz w:val="24"/>
          <w:szCs w:val="24"/>
        </w:rPr>
        <w:t>31</w:t>
      </w:r>
      <w:r w:rsidRPr="008F03FA">
        <w:rPr>
          <w:rFonts w:cs="Times New Roman"/>
          <w:sz w:val="24"/>
          <w:szCs w:val="24"/>
        </w:rPr>
        <w:t>, 202</w:t>
      </w:r>
      <w:r w:rsidR="00EB2AF6">
        <w:rPr>
          <w:rFonts w:eastAsiaTheme="minorEastAsia" w:cs="Times New Roman" w:hint="eastAsia"/>
          <w:sz w:val="24"/>
          <w:szCs w:val="24"/>
        </w:rPr>
        <w:t>5</w:t>
      </w:r>
      <w:r w:rsidRPr="008F03FA">
        <w:rPr>
          <w:rFonts w:eastAsia="宋体" w:cs="Times New Roman"/>
          <w:sz w:val="24"/>
          <w:szCs w:val="24"/>
        </w:rPr>
        <w:t>.</w:t>
      </w:r>
      <w:r w:rsidRPr="008F03FA">
        <w:rPr>
          <w:noProof/>
          <w:sz w:val="24"/>
          <w:szCs w:val="24"/>
        </w:rPr>
        <w:t xml:space="preserve"> </w:t>
      </w:r>
      <w:r w:rsidR="00EC586F">
        <w:rPr>
          <w:rFonts w:eastAsiaTheme="minorEastAsia" w:cs="Times New Roman" w:hint="eastAsia"/>
          <w:sz w:val="24"/>
          <w:szCs w:val="24"/>
        </w:rPr>
        <w:t xml:space="preserve">Rational, fanatic, and </w:t>
      </w:r>
      <w:r w:rsidR="00EC586F" w:rsidRPr="0087146C">
        <w:rPr>
          <w:rFonts w:eastAsiaTheme="minorEastAsia" w:cs="Times New Roman"/>
          <w:sz w:val="24"/>
          <w:szCs w:val="24"/>
        </w:rPr>
        <w:t>naïve</w:t>
      </w:r>
      <w:r w:rsidR="00EC586F">
        <w:rPr>
          <w:rFonts w:eastAsiaTheme="minorEastAsia" w:cs="Times New Roman" w:hint="eastAsia"/>
          <w:sz w:val="24"/>
          <w:szCs w:val="24"/>
        </w:rPr>
        <w:t xml:space="preserve"> agents are identified using large language model according to the definition in Pedersen (2022).</w:t>
      </w:r>
      <w:r w:rsidR="00EC586F">
        <w:rPr>
          <w:rFonts w:cs="Times New Roman"/>
          <w:sz w:val="24"/>
          <w:szCs w:val="24"/>
        </w:rPr>
        <w:t xml:space="preserve"> The t</w:t>
      </w:r>
      <w:r w:rsidR="00EC586F" w:rsidRPr="00887A45">
        <w:rPr>
          <w:rFonts w:cs="Times New Roman"/>
          <w:sz w:val="24"/>
          <w:szCs w:val="24"/>
        </w:rPr>
        <w:t xml:space="preserve">one of each </w:t>
      </w:r>
      <w:r w:rsidR="00EC586F">
        <w:rPr>
          <w:rFonts w:cs="Times New Roman"/>
          <w:sz w:val="24"/>
          <w:szCs w:val="24"/>
        </w:rPr>
        <w:t>agent</w:t>
      </w:r>
      <w:r w:rsidR="00EC586F" w:rsidRPr="00887A45">
        <w:rPr>
          <w:rFonts w:cs="Times New Roman"/>
          <w:sz w:val="24"/>
          <w:szCs w:val="24"/>
        </w:rPr>
        <w:t xml:space="preserve"> group measure</w:t>
      </w:r>
      <w:r w:rsidR="00EC586F">
        <w:rPr>
          <w:rFonts w:cs="Times New Roman"/>
          <w:sz w:val="24"/>
          <w:szCs w:val="24"/>
        </w:rPr>
        <w:t xml:space="preserve">s </w:t>
      </w:r>
      <w:r w:rsidR="00EC586F" w:rsidRPr="00887A45">
        <w:rPr>
          <w:rFonts w:cs="Times New Roman"/>
          <w:sz w:val="24"/>
          <w:szCs w:val="24"/>
        </w:rPr>
        <w:t xml:space="preserve">their views, and is computed using </w:t>
      </w:r>
      <w:r w:rsidR="00EC586F">
        <w:rPr>
          <w:rFonts w:eastAsiaTheme="minorEastAsia" w:cs="Times New Roman" w:hint="eastAsia"/>
          <w:sz w:val="24"/>
          <w:szCs w:val="24"/>
        </w:rPr>
        <w:t>large language model</w:t>
      </w:r>
      <w:r>
        <w:rPr>
          <w:rFonts w:cs="Times New Roman"/>
          <w:sz w:val="24"/>
          <w:szCs w:val="24"/>
        </w:rPr>
        <w:t>.</w:t>
      </w:r>
      <w:r w:rsidR="00CF011D">
        <w:rPr>
          <w:rFonts w:eastAsiaTheme="minorEastAsia" w:cs="Times New Roman" w:hint="eastAsia"/>
          <w:sz w:val="24"/>
          <w:szCs w:val="24"/>
        </w:rPr>
        <w:t xml:space="preserve"> </w:t>
      </w:r>
      <w:r w:rsidR="00DE1B91" w:rsidRPr="00DE1B91">
        <w:rPr>
          <w:rFonts w:eastAsiaTheme="minorEastAsia" w:cs="Times New Roman"/>
          <w:sz w:val="24"/>
          <w:szCs w:val="24"/>
        </w:rPr>
        <w:t>Panel A presents the weekly average post tone for each agent group. Panel B presents the weekly average number of commenters per user for each agent group</w:t>
      </w:r>
      <w:r w:rsidR="00522784">
        <w:rPr>
          <w:rFonts w:eastAsiaTheme="minorEastAsia" w:cs="Times New Roman" w:hint="eastAsia"/>
          <w:sz w:val="24"/>
          <w:szCs w:val="24"/>
        </w:rPr>
        <w:t>.</w:t>
      </w:r>
    </w:p>
    <w:p w14:paraId="49778BCA" w14:textId="77777777" w:rsidR="00071222" w:rsidRDefault="00071222" w:rsidP="004165AB">
      <w:pPr>
        <w:widowControl/>
        <w:spacing w:after="160"/>
        <w:jc w:val="left"/>
        <w:rPr>
          <w:rFonts w:eastAsiaTheme="minorEastAsia"/>
          <w:b/>
          <w:noProof/>
          <w:sz w:val="24"/>
          <w:szCs w:val="24"/>
        </w:rPr>
      </w:pPr>
    </w:p>
    <w:p w14:paraId="6713CFCF" w14:textId="572B2148" w:rsidR="00AF2743" w:rsidRPr="00AF2743" w:rsidRDefault="00B536C7" w:rsidP="004165AB">
      <w:pPr>
        <w:widowControl/>
        <w:spacing w:after="160"/>
        <w:jc w:val="left"/>
        <w:rPr>
          <w:rFonts w:eastAsiaTheme="minorEastAsia"/>
          <w:b/>
          <w:noProof/>
          <w:sz w:val="24"/>
          <w:szCs w:val="24"/>
        </w:rPr>
      </w:pPr>
      <w:r>
        <w:rPr>
          <w:noProof/>
        </w:rPr>
        <w:drawing>
          <wp:inline distT="0" distB="0" distL="0" distR="0" wp14:anchorId="03AA7F44" wp14:editId="61D7EC36">
            <wp:extent cx="3960000" cy="2340000"/>
            <wp:effectExtent l="0" t="0" r="0" b="0"/>
            <wp:docPr id="91862672" name="图表 1">
              <a:extLst xmlns:a="http://schemas.openxmlformats.org/drawingml/2006/main">
                <a:ext uri="{FF2B5EF4-FFF2-40B4-BE49-F238E27FC236}">
                  <a16:creationId xmlns:a16="http://schemas.microsoft.com/office/drawing/2014/main" id="{D68FEBB1-D952-B8B3-813A-D71B5353B4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r w:rsidR="00091C01" w:rsidRPr="00091C01">
        <w:rPr>
          <w:noProof/>
        </w:rPr>
        <w:t xml:space="preserve"> </w:t>
      </w:r>
      <w:r w:rsidR="00091C01">
        <w:rPr>
          <w:noProof/>
        </w:rPr>
        <w:drawing>
          <wp:inline distT="0" distB="0" distL="0" distR="0" wp14:anchorId="0F3D5AFA" wp14:editId="452C91B4">
            <wp:extent cx="3960000" cy="2340000"/>
            <wp:effectExtent l="0" t="0" r="0" b="0"/>
            <wp:docPr id="310315857" name="图表 1">
              <a:extLst xmlns:a="http://schemas.openxmlformats.org/drawingml/2006/main">
                <a:ext uri="{FF2B5EF4-FFF2-40B4-BE49-F238E27FC236}">
                  <a16:creationId xmlns:a16="http://schemas.microsoft.com/office/drawing/2014/main" id="{63545B8E-591E-90E0-E35D-7E134C8F79D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06C91764" w14:textId="77777777" w:rsidR="00071222" w:rsidRDefault="00071222">
      <w:pPr>
        <w:widowControl/>
        <w:spacing w:after="160"/>
        <w:jc w:val="left"/>
        <w:rPr>
          <w:b/>
          <w:noProof/>
          <w:sz w:val="24"/>
          <w:szCs w:val="24"/>
        </w:rPr>
      </w:pPr>
      <w:r>
        <w:rPr>
          <w:b/>
          <w:noProof/>
          <w:sz w:val="24"/>
          <w:szCs w:val="24"/>
        </w:rPr>
        <w:br w:type="page"/>
      </w:r>
    </w:p>
    <w:p w14:paraId="533CD107" w14:textId="0A60F453" w:rsidR="004165AB" w:rsidRPr="004165AB" w:rsidRDefault="004165AB" w:rsidP="004165AB">
      <w:pPr>
        <w:widowControl/>
        <w:spacing w:after="160"/>
        <w:jc w:val="left"/>
        <w:rPr>
          <w:noProof/>
          <w:sz w:val="24"/>
          <w:szCs w:val="24"/>
        </w:rPr>
      </w:pPr>
      <w:r w:rsidRPr="004165AB">
        <w:rPr>
          <w:b/>
          <w:noProof/>
          <w:sz w:val="24"/>
          <w:szCs w:val="24"/>
        </w:rPr>
        <w:lastRenderedPageBreak/>
        <w:t xml:space="preserve">Figure </w:t>
      </w:r>
      <w:r w:rsidR="00F14E9C">
        <w:rPr>
          <w:rFonts w:eastAsiaTheme="minorEastAsia" w:hint="eastAsia"/>
          <w:b/>
          <w:noProof/>
          <w:sz w:val="24"/>
          <w:szCs w:val="24"/>
        </w:rPr>
        <w:t>2</w:t>
      </w:r>
      <w:r w:rsidRPr="004165AB">
        <w:rPr>
          <w:b/>
          <w:noProof/>
          <w:sz w:val="24"/>
          <w:szCs w:val="24"/>
        </w:rPr>
        <w:t>. Impulse Responses for Agents’ Tones</w:t>
      </w:r>
    </w:p>
    <w:p w14:paraId="5F2BE9B6" w14:textId="77777777" w:rsidR="004165AB" w:rsidRPr="004165AB" w:rsidRDefault="004165AB" w:rsidP="004165AB">
      <w:pPr>
        <w:widowControl/>
        <w:spacing w:after="160"/>
        <w:jc w:val="left"/>
        <w:rPr>
          <w:noProof/>
          <w:sz w:val="24"/>
          <w:szCs w:val="24"/>
        </w:rPr>
      </w:pPr>
      <w:r w:rsidRPr="004165AB">
        <w:rPr>
          <w:noProof/>
          <w:sz w:val="24"/>
          <w:szCs w:val="24"/>
        </w:rPr>
        <w:t>The figure reports the impulse response functions (IRF) corresponding to the PVAR estimation in Table 2. Impulse responses are rescaled by the standard deviation of the shock variable. Error bands at 5% level for the impulse responses (dashed lines) are generated using Monte-Carlo simulations with 1000 draws.</w:t>
      </w:r>
    </w:p>
    <w:tbl>
      <w:tblPr>
        <w:tblW w:w="13116" w:type="dxa"/>
        <w:tblInd w:w="60" w:type="dxa"/>
        <w:tblBorders>
          <w:top w:val="nil"/>
          <w:left w:val="nil"/>
          <w:bottom w:val="nil"/>
          <w:right w:val="nil"/>
          <w:insideH w:val="nil"/>
          <w:insideV w:val="nil"/>
        </w:tblBorders>
        <w:tblLayout w:type="fixed"/>
        <w:tblCellMar>
          <w:left w:w="10" w:type="dxa"/>
          <w:right w:w="10" w:type="dxa"/>
        </w:tblCellMar>
        <w:tblLook w:val="0000" w:firstRow="0" w:lastRow="0" w:firstColumn="0" w:lastColumn="0" w:noHBand="0" w:noVBand="0"/>
      </w:tblPr>
      <w:tblGrid>
        <w:gridCol w:w="4372"/>
        <w:gridCol w:w="4372"/>
        <w:gridCol w:w="4372"/>
      </w:tblGrid>
      <w:tr w:rsidR="009A105F" w:rsidRPr="009A105F" w14:paraId="7DEECCD0" w14:textId="77777777" w:rsidTr="009A105F">
        <w:tc>
          <w:tcPr>
            <w:tcW w:w="4372" w:type="dxa"/>
            <w:tcMar>
              <w:top w:w="20" w:type="dxa"/>
              <w:left w:w="60" w:type="dxa"/>
              <w:bottom w:w="20" w:type="dxa"/>
              <w:right w:w="60" w:type="dxa"/>
            </w:tcMar>
            <w:vAlign w:val="center"/>
          </w:tcPr>
          <w:p w14:paraId="53808BE7" w14:textId="77777777" w:rsidR="009A105F" w:rsidRPr="009A105F" w:rsidRDefault="009A105F" w:rsidP="009A105F">
            <w:pPr>
              <w:widowControl/>
              <w:spacing w:after="160"/>
              <w:jc w:val="center"/>
              <w:rPr>
                <w:noProof/>
                <w:sz w:val="24"/>
                <w:szCs w:val="24"/>
              </w:rPr>
            </w:pPr>
            <w:r w:rsidRPr="009A105F">
              <w:rPr>
                <w:noProof/>
                <w:sz w:val="24"/>
                <w:szCs w:val="24"/>
              </w:rPr>
              <w:t>Panel A. IRF of Naive tone in</w:t>
            </w:r>
            <w:r w:rsidRPr="009A105F">
              <w:rPr>
                <w:noProof/>
                <w:sz w:val="24"/>
                <w:szCs w:val="24"/>
              </w:rPr>
              <w:br/>
              <w:t>response to shock to Rational tone</w:t>
            </w:r>
          </w:p>
          <w:p w14:paraId="05840034" w14:textId="77777777" w:rsidR="009A105F" w:rsidRPr="009A105F" w:rsidRDefault="009A105F" w:rsidP="009A105F">
            <w:pPr>
              <w:widowControl/>
              <w:spacing w:after="160"/>
              <w:jc w:val="center"/>
              <w:rPr>
                <w:noProof/>
                <w:sz w:val="24"/>
                <w:szCs w:val="24"/>
              </w:rPr>
            </w:pPr>
            <w:r w:rsidRPr="009A105F">
              <w:rPr>
                <w:noProof/>
                <w:sz w:val="24"/>
                <w:szCs w:val="24"/>
              </w:rPr>
              <w:drawing>
                <wp:inline distT="0" distB="0" distL="0" distR="0" wp14:anchorId="0E3E2A27" wp14:editId="01E3DEA8">
                  <wp:extent cx="2615184" cy="1481328"/>
                  <wp:effectExtent l="0" t="0" r="0" b="0"/>
                  <wp:docPr id="1" name="Chart 1"/>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tc>
        <w:tc>
          <w:tcPr>
            <w:tcW w:w="4372" w:type="dxa"/>
            <w:tcMar>
              <w:top w:w="20" w:type="dxa"/>
              <w:left w:w="60" w:type="dxa"/>
              <w:bottom w:w="20" w:type="dxa"/>
              <w:right w:w="60" w:type="dxa"/>
            </w:tcMar>
            <w:vAlign w:val="center"/>
          </w:tcPr>
          <w:p w14:paraId="340871DB" w14:textId="77777777" w:rsidR="009A105F" w:rsidRPr="009A105F" w:rsidRDefault="009A105F" w:rsidP="009A105F">
            <w:pPr>
              <w:widowControl/>
              <w:spacing w:after="160"/>
              <w:jc w:val="center"/>
              <w:rPr>
                <w:noProof/>
                <w:sz w:val="24"/>
                <w:szCs w:val="24"/>
              </w:rPr>
            </w:pPr>
            <w:r w:rsidRPr="009A105F">
              <w:rPr>
                <w:noProof/>
                <w:sz w:val="24"/>
                <w:szCs w:val="24"/>
              </w:rPr>
              <w:t>Panel C. IRF of Naive tone in response</w:t>
            </w:r>
            <w:r w:rsidRPr="009A105F">
              <w:rPr>
                <w:noProof/>
                <w:sz w:val="24"/>
                <w:szCs w:val="24"/>
              </w:rPr>
              <w:br/>
              <w:t>to shock to Rational tone in high</w:t>
            </w:r>
            <w:r w:rsidRPr="009A105F">
              <w:rPr>
                <w:noProof/>
                <w:sz w:val="24"/>
                <w:szCs w:val="24"/>
              </w:rPr>
              <w:br/>
              <w:t>influence subsample</w:t>
            </w:r>
          </w:p>
          <w:p w14:paraId="4304A36B" w14:textId="77777777" w:rsidR="009A105F" w:rsidRPr="009A105F" w:rsidRDefault="009A105F" w:rsidP="009A105F">
            <w:pPr>
              <w:widowControl/>
              <w:spacing w:after="160"/>
              <w:jc w:val="center"/>
              <w:rPr>
                <w:noProof/>
                <w:sz w:val="24"/>
                <w:szCs w:val="24"/>
              </w:rPr>
            </w:pPr>
            <w:r w:rsidRPr="009A105F">
              <w:rPr>
                <w:noProof/>
                <w:sz w:val="24"/>
                <w:szCs w:val="24"/>
              </w:rPr>
              <w:drawing>
                <wp:inline distT="0" distB="0" distL="0" distR="0" wp14:anchorId="1DE18742" wp14:editId="700EB99B">
                  <wp:extent cx="2615184" cy="1481328"/>
                  <wp:effectExtent l="0" t="0" r="0" b="0"/>
                  <wp:docPr id="2" name="Chart 2"/>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tc>
        <w:tc>
          <w:tcPr>
            <w:tcW w:w="4372" w:type="dxa"/>
            <w:tcMar>
              <w:top w:w="20" w:type="dxa"/>
              <w:left w:w="60" w:type="dxa"/>
              <w:bottom w:w="20" w:type="dxa"/>
              <w:right w:w="60" w:type="dxa"/>
            </w:tcMar>
            <w:vAlign w:val="center"/>
          </w:tcPr>
          <w:p w14:paraId="23FE16F1" w14:textId="77777777" w:rsidR="009A105F" w:rsidRPr="009A105F" w:rsidRDefault="009A105F" w:rsidP="009A105F">
            <w:pPr>
              <w:widowControl/>
              <w:spacing w:after="160"/>
              <w:jc w:val="center"/>
              <w:rPr>
                <w:noProof/>
                <w:sz w:val="24"/>
                <w:szCs w:val="24"/>
              </w:rPr>
            </w:pPr>
            <w:r w:rsidRPr="009A105F">
              <w:rPr>
                <w:noProof/>
                <w:sz w:val="24"/>
                <w:szCs w:val="24"/>
              </w:rPr>
              <w:t>Panel E. IRF of Naive tone in response</w:t>
            </w:r>
            <w:r w:rsidRPr="009A105F">
              <w:rPr>
                <w:noProof/>
                <w:sz w:val="24"/>
                <w:szCs w:val="24"/>
              </w:rPr>
              <w:br/>
              <w:t>to shock to Rational tone in low</w:t>
            </w:r>
            <w:r w:rsidRPr="009A105F">
              <w:rPr>
                <w:noProof/>
                <w:sz w:val="24"/>
                <w:szCs w:val="24"/>
              </w:rPr>
              <w:br/>
              <w:t>influence subsample</w:t>
            </w:r>
          </w:p>
          <w:p w14:paraId="65C2D192" w14:textId="77777777" w:rsidR="009A105F" w:rsidRPr="009A105F" w:rsidRDefault="009A105F" w:rsidP="009A105F">
            <w:pPr>
              <w:widowControl/>
              <w:spacing w:after="160"/>
              <w:jc w:val="center"/>
              <w:rPr>
                <w:noProof/>
                <w:sz w:val="24"/>
                <w:szCs w:val="24"/>
              </w:rPr>
            </w:pPr>
            <w:r w:rsidRPr="009A105F">
              <w:rPr>
                <w:noProof/>
                <w:sz w:val="24"/>
                <w:szCs w:val="24"/>
              </w:rPr>
              <w:drawing>
                <wp:inline distT="0" distB="0" distL="0" distR="0" wp14:anchorId="7FF35CDA" wp14:editId="363E069D">
                  <wp:extent cx="2615184" cy="1481328"/>
                  <wp:effectExtent l="0" t="0" r="0" b="0"/>
                  <wp:docPr id="3" name="Chart 3"/>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tc>
      </w:tr>
      <w:tr w:rsidR="009A105F" w:rsidRPr="009A105F" w14:paraId="2A014844" w14:textId="77777777" w:rsidTr="009A105F">
        <w:tc>
          <w:tcPr>
            <w:tcW w:w="4372" w:type="dxa"/>
            <w:tcMar>
              <w:top w:w="20" w:type="dxa"/>
              <w:left w:w="60" w:type="dxa"/>
              <w:bottom w:w="20" w:type="dxa"/>
              <w:right w:w="60" w:type="dxa"/>
            </w:tcMar>
            <w:vAlign w:val="center"/>
          </w:tcPr>
          <w:p w14:paraId="4D3454A7" w14:textId="77777777" w:rsidR="009A105F" w:rsidRPr="009A105F" w:rsidRDefault="009A105F" w:rsidP="009A105F">
            <w:pPr>
              <w:widowControl/>
              <w:spacing w:after="160"/>
              <w:jc w:val="center"/>
              <w:rPr>
                <w:noProof/>
                <w:sz w:val="24"/>
                <w:szCs w:val="24"/>
              </w:rPr>
            </w:pPr>
            <w:r w:rsidRPr="009A105F">
              <w:rPr>
                <w:noProof/>
                <w:sz w:val="24"/>
                <w:szCs w:val="24"/>
              </w:rPr>
              <w:t>Panel B. IRF of Naive tone in</w:t>
            </w:r>
            <w:r w:rsidRPr="009A105F">
              <w:rPr>
                <w:noProof/>
                <w:sz w:val="24"/>
                <w:szCs w:val="24"/>
              </w:rPr>
              <w:br/>
              <w:t>response to shock to Fanatic tone</w:t>
            </w:r>
          </w:p>
          <w:p w14:paraId="6BA065B4" w14:textId="77777777" w:rsidR="009A105F" w:rsidRPr="009A105F" w:rsidRDefault="009A105F" w:rsidP="009A105F">
            <w:pPr>
              <w:widowControl/>
              <w:spacing w:after="160"/>
              <w:jc w:val="center"/>
              <w:rPr>
                <w:noProof/>
                <w:sz w:val="24"/>
                <w:szCs w:val="24"/>
              </w:rPr>
            </w:pPr>
            <w:r w:rsidRPr="009A105F">
              <w:rPr>
                <w:noProof/>
                <w:sz w:val="24"/>
                <w:szCs w:val="24"/>
              </w:rPr>
              <w:drawing>
                <wp:inline distT="0" distB="0" distL="0" distR="0" wp14:anchorId="049092C6" wp14:editId="395B7253">
                  <wp:extent cx="2615184" cy="1481328"/>
                  <wp:effectExtent l="0" t="0" r="0" b="0"/>
                  <wp:docPr id="4" name="Chart 4"/>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tc>
        <w:tc>
          <w:tcPr>
            <w:tcW w:w="4372" w:type="dxa"/>
            <w:tcMar>
              <w:top w:w="20" w:type="dxa"/>
              <w:left w:w="60" w:type="dxa"/>
              <w:bottom w:w="20" w:type="dxa"/>
              <w:right w:w="60" w:type="dxa"/>
            </w:tcMar>
            <w:vAlign w:val="center"/>
          </w:tcPr>
          <w:p w14:paraId="036A9ED5" w14:textId="77777777" w:rsidR="009A105F" w:rsidRPr="009A105F" w:rsidRDefault="009A105F" w:rsidP="009A105F">
            <w:pPr>
              <w:widowControl/>
              <w:spacing w:after="160"/>
              <w:jc w:val="center"/>
              <w:rPr>
                <w:noProof/>
                <w:sz w:val="24"/>
                <w:szCs w:val="24"/>
              </w:rPr>
            </w:pPr>
            <w:r w:rsidRPr="009A105F">
              <w:rPr>
                <w:noProof/>
                <w:sz w:val="24"/>
                <w:szCs w:val="24"/>
              </w:rPr>
              <w:t>Panel D. IRF of Naive tone in</w:t>
            </w:r>
            <w:r w:rsidRPr="009A105F">
              <w:rPr>
                <w:noProof/>
                <w:sz w:val="24"/>
                <w:szCs w:val="24"/>
              </w:rPr>
              <w:br/>
              <w:t>response to shock to Fanatic tone in</w:t>
            </w:r>
            <w:r w:rsidRPr="009A105F">
              <w:rPr>
                <w:noProof/>
                <w:sz w:val="24"/>
                <w:szCs w:val="24"/>
              </w:rPr>
              <w:br/>
              <w:t>high influence subsample</w:t>
            </w:r>
          </w:p>
          <w:p w14:paraId="2C5C0F59" w14:textId="77777777" w:rsidR="009A105F" w:rsidRPr="009A105F" w:rsidRDefault="009A105F" w:rsidP="009A105F">
            <w:pPr>
              <w:widowControl/>
              <w:spacing w:after="160"/>
              <w:jc w:val="center"/>
              <w:rPr>
                <w:noProof/>
                <w:sz w:val="24"/>
                <w:szCs w:val="24"/>
              </w:rPr>
            </w:pPr>
            <w:r w:rsidRPr="009A105F">
              <w:rPr>
                <w:noProof/>
                <w:sz w:val="24"/>
                <w:szCs w:val="24"/>
              </w:rPr>
              <w:drawing>
                <wp:inline distT="0" distB="0" distL="0" distR="0" wp14:anchorId="043D9D11" wp14:editId="4ABF5085">
                  <wp:extent cx="2615184" cy="1481328"/>
                  <wp:effectExtent l="0" t="0" r="0" b="0"/>
                  <wp:docPr id="5" name="Chart 5"/>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tc>
        <w:tc>
          <w:tcPr>
            <w:tcW w:w="4372" w:type="dxa"/>
            <w:tcMar>
              <w:top w:w="20" w:type="dxa"/>
              <w:left w:w="60" w:type="dxa"/>
              <w:bottom w:w="20" w:type="dxa"/>
              <w:right w:w="60" w:type="dxa"/>
            </w:tcMar>
            <w:vAlign w:val="center"/>
          </w:tcPr>
          <w:p w14:paraId="62C5851F" w14:textId="77777777" w:rsidR="009A105F" w:rsidRPr="009A105F" w:rsidRDefault="009A105F" w:rsidP="009A105F">
            <w:pPr>
              <w:widowControl/>
              <w:spacing w:after="160"/>
              <w:jc w:val="center"/>
              <w:rPr>
                <w:noProof/>
                <w:sz w:val="24"/>
                <w:szCs w:val="24"/>
              </w:rPr>
            </w:pPr>
            <w:r w:rsidRPr="009A105F">
              <w:rPr>
                <w:noProof/>
                <w:sz w:val="24"/>
                <w:szCs w:val="24"/>
              </w:rPr>
              <w:t>Panel F. IRF of Naive tone in response</w:t>
            </w:r>
            <w:r w:rsidRPr="009A105F">
              <w:rPr>
                <w:noProof/>
                <w:sz w:val="24"/>
                <w:szCs w:val="24"/>
              </w:rPr>
              <w:br/>
              <w:t>to shock to Fanatic tone in low</w:t>
            </w:r>
            <w:r w:rsidRPr="009A105F">
              <w:rPr>
                <w:noProof/>
                <w:sz w:val="24"/>
                <w:szCs w:val="24"/>
              </w:rPr>
              <w:br/>
              <w:t>influence subsample</w:t>
            </w:r>
          </w:p>
          <w:p w14:paraId="4E90F484" w14:textId="77777777" w:rsidR="009A105F" w:rsidRPr="009A105F" w:rsidRDefault="009A105F" w:rsidP="009A105F">
            <w:pPr>
              <w:widowControl/>
              <w:spacing w:after="160"/>
              <w:jc w:val="center"/>
              <w:rPr>
                <w:noProof/>
                <w:sz w:val="24"/>
                <w:szCs w:val="24"/>
              </w:rPr>
            </w:pPr>
            <w:r w:rsidRPr="009A105F">
              <w:rPr>
                <w:noProof/>
                <w:sz w:val="24"/>
                <w:szCs w:val="24"/>
              </w:rPr>
              <w:drawing>
                <wp:inline distT="0" distB="0" distL="0" distR="0" wp14:anchorId="2880D2C3" wp14:editId="71225183">
                  <wp:extent cx="2615184" cy="1481328"/>
                  <wp:effectExtent l="0" t="0" r="0" b="0"/>
                  <wp:docPr id="6" name="Chart 6"/>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tc>
      </w:tr>
    </w:tbl>
    <w:p w14:paraId="2C808361" w14:textId="752986D0" w:rsidR="004165AB" w:rsidRDefault="004165AB">
      <w:pPr>
        <w:widowControl/>
        <w:spacing w:after="160"/>
        <w:jc w:val="left"/>
        <w:rPr>
          <w:noProof/>
          <w:sz w:val="24"/>
          <w:szCs w:val="24"/>
        </w:rPr>
      </w:pPr>
      <w:r>
        <w:rPr>
          <w:noProof/>
          <w:sz w:val="24"/>
          <w:szCs w:val="24"/>
        </w:rPr>
        <w:br w:type="page"/>
      </w:r>
    </w:p>
    <w:p w14:paraId="7BFC0448" w14:textId="76FB234B" w:rsidR="00B8342E" w:rsidRPr="00B8342E" w:rsidRDefault="00B8342E" w:rsidP="00B8342E">
      <w:pPr>
        <w:widowControl/>
        <w:spacing w:after="160"/>
        <w:jc w:val="left"/>
        <w:rPr>
          <w:noProof/>
          <w:sz w:val="24"/>
          <w:szCs w:val="24"/>
        </w:rPr>
      </w:pPr>
      <w:r w:rsidRPr="00B8342E">
        <w:rPr>
          <w:b/>
          <w:noProof/>
          <w:sz w:val="24"/>
          <w:szCs w:val="24"/>
        </w:rPr>
        <w:lastRenderedPageBreak/>
        <w:t xml:space="preserve">Figure </w:t>
      </w:r>
      <w:r w:rsidR="00F14E9C">
        <w:rPr>
          <w:rFonts w:eastAsiaTheme="minorEastAsia" w:hint="eastAsia"/>
          <w:b/>
          <w:noProof/>
          <w:sz w:val="24"/>
          <w:szCs w:val="24"/>
        </w:rPr>
        <w:t>3</w:t>
      </w:r>
      <w:r w:rsidRPr="00B8342E">
        <w:rPr>
          <w:b/>
          <w:noProof/>
          <w:sz w:val="24"/>
          <w:szCs w:val="24"/>
        </w:rPr>
        <w:t>. Impulse Responses for Agents’ Tones and Returns</w:t>
      </w:r>
    </w:p>
    <w:p w14:paraId="408F9483" w14:textId="77777777" w:rsidR="00755A0C" w:rsidRPr="00712DD2" w:rsidRDefault="00B8342E" w:rsidP="00755A0C">
      <w:pPr>
        <w:widowControl/>
        <w:spacing w:after="160"/>
        <w:jc w:val="left"/>
        <w:rPr>
          <w:rFonts w:eastAsiaTheme="minorEastAsia"/>
          <w:b/>
          <w:noProof/>
          <w:sz w:val="24"/>
          <w:szCs w:val="24"/>
        </w:rPr>
      </w:pPr>
      <w:r w:rsidRPr="00B8342E">
        <w:rPr>
          <w:noProof/>
          <w:sz w:val="24"/>
          <w:szCs w:val="24"/>
        </w:rPr>
        <w:t>The figure reports the impulse response functions (IRF) corresponding to the PVAR estimation in Table 3. Impulse responses are rescaled by the standard deviation of the shock variable when the standard deviation is available. Error bands at 5% level for the impulse responses (dashed lines) are generated using Monte-Carlo simulations with 1000 draws.</w:t>
      </w:r>
    </w:p>
    <w:tbl>
      <w:tblPr>
        <w:tblW w:w="13116" w:type="dxa"/>
        <w:tblInd w:w="60" w:type="dxa"/>
        <w:tblBorders>
          <w:top w:val="nil"/>
          <w:left w:val="nil"/>
          <w:bottom w:val="nil"/>
          <w:right w:val="nil"/>
          <w:insideH w:val="nil"/>
          <w:insideV w:val="nil"/>
        </w:tblBorders>
        <w:tblLayout w:type="fixed"/>
        <w:tblCellMar>
          <w:left w:w="10" w:type="dxa"/>
          <w:right w:w="10" w:type="dxa"/>
        </w:tblCellMar>
        <w:tblLook w:val="0000" w:firstRow="0" w:lastRow="0" w:firstColumn="0" w:lastColumn="0" w:noHBand="0" w:noVBand="0"/>
      </w:tblPr>
      <w:tblGrid>
        <w:gridCol w:w="4372"/>
        <w:gridCol w:w="4372"/>
        <w:gridCol w:w="4372"/>
      </w:tblGrid>
      <w:tr w:rsidR="001F2DEC" w:rsidRPr="001F2DEC" w14:paraId="7DE46C11" w14:textId="77777777" w:rsidTr="001F2DEC">
        <w:tc>
          <w:tcPr>
            <w:tcW w:w="4372" w:type="dxa"/>
            <w:tcMar>
              <w:top w:w="20" w:type="dxa"/>
              <w:left w:w="60" w:type="dxa"/>
              <w:bottom w:w="20" w:type="dxa"/>
              <w:right w:w="60" w:type="dxa"/>
            </w:tcMar>
            <w:vAlign w:val="center"/>
          </w:tcPr>
          <w:p w14:paraId="7BAE3AA0" w14:textId="77777777" w:rsidR="001F2DEC" w:rsidRPr="001F2DEC" w:rsidRDefault="001F2DEC" w:rsidP="001F2DEC">
            <w:pPr>
              <w:widowControl/>
              <w:spacing w:line="220" w:lineRule="auto"/>
              <w:jc w:val="center"/>
              <w:rPr>
                <w:rFonts w:ascii="Calibri" w:eastAsia="等线" w:hAnsi="Calibri" w:cs="Times New Roman"/>
                <w:kern w:val="2"/>
                <w:sz w:val="24"/>
                <w:szCs w:val="24"/>
                <w14:ligatures w14:val="standardContextual"/>
              </w:rPr>
            </w:pPr>
            <w:r w:rsidRPr="001F2DEC">
              <w:rPr>
                <w:rFonts w:eastAsia="等线" w:cs="Times New Roman"/>
                <w:kern w:val="2"/>
                <w14:ligatures w14:val="standardContextual"/>
              </w:rPr>
              <w:t>Panel A. IRF of Return in response to</w:t>
            </w:r>
            <w:r w:rsidRPr="001F2DEC">
              <w:rPr>
                <w:rFonts w:ascii="Calibri" w:eastAsia="等线" w:hAnsi="Calibri" w:cs="Times New Roman"/>
                <w:kern w:val="2"/>
                <w:sz w:val="24"/>
                <w:szCs w:val="24"/>
                <w14:ligatures w14:val="standardContextual"/>
              </w:rPr>
              <w:br/>
            </w:r>
            <w:r w:rsidRPr="001F2DEC">
              <w:rPr>
                <w:rFonts w:eastAsia="等线" w:cs="Times New Roman"/>
                <w:kern w:val="2"/>
                <w14:ligatures w14:val="standardContextual"/>
              </w:rPr>
              <w:t>shock to Rational tone</w:t>
            </w:r>
          </w:p>
          <w:p w14:paraId="660C1385" w14:textId="77777777" w:rsidR="001F2DEC" w:rsidRPr="001F2DEC" w:rsidRDefault="001F2DEC" w:rsidP="001F2DEC">
            <w:pPr>
              <w:widowControl/>
              <w:spacing w:line="278" w:lineRule="auto"/>
              <w:jc w:val="center"/>
              <w:rPr>
                <w:rFonts w:ascii="Calibri" w:eastAsia="等线" w:hAnsi="Calibri" w:cs="Times New Roman"/>
                <w:kern w:val="2"/>
                <w:sz w:val="24"/>
                <w:szCs w:val="24"/>
                <w14:ligatures w14:val="standardContextual"/>
              </w:rPr>
            </w:pPr>
            <w:r w:rsidRPr="001F2DEC">
              <w:rPr>
                <w:rFonts w:ascii="Calibri" w:eastAsia="等线" w:hAnsi="Calibri" w:cs="Times New Roman"/>
                <w:noProof/>
                <w:kern w:val="2"/>
                <w:sz w:val="24"/>
                <w:szCs w:val="24"/>
                <w14:ligatures w14:val="standardContextual"/>
              </w:rPr>
              <w:drawing>
                <wp:inline distT="0" distB="0" distL="0" distR="0" wp14:anchorId="7C78B5CC" wp14:editId="3DE34440">
                  <wp:extent cx="2615184" cy="1024128"/>
                  <wp:effectExtent l="0" t="0" r="0" b="0"/>
                  <wp:docPr id="7" name="Chart 7"/>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tc>
        <w:tc>
          <w:tcPr>
            <w:tcW w:w="4372" w:type="dxa"/>
            <w:tcMar>
              <w:top w:w="20" w:type="dxa"/>
              <w:left w:w="60" w:type="dxa"/>
              <w:bottom w:w="20" w:type="dxa"/>
              <w:right w:w="60" w:type="dxa"/>
            </w:tcMar>
            <w:vAlign w:val="center"/>
          </w:tcPr>
          <w:p w14:paraId="7855CEC6" w14:textId="77777777" w:rsidR="001F2DEC" w:rsidRPr="001F2DEC" w:rsidRDefault="001F2DEC" w:rsidP="001F2DEC">
            <w:pPr>
              <w:widowControl/>
              <w:spacing w:line="220" w:lineRule="auto"/>
              <w:jc w:val="center"/>
              <w:rPr>
                <w:rFonts w:ascii="Calibri" w:eastAsia="等线" w:hAnsi="Calibri" w:cs="Times New Roman"/>
                <w:kern w:val="2"/>
                <w:sz w:val="24"/>
                <w:szCs w:val="24"/>
                <w14:ligatures w14:val="standardContextual"/>
              </w:rPr>
            </w:pPr>
            <w:r w:rsidRPr="001F2DEC">
              <w:rPr>
                <w:rFonts w:eastAsia="等线" w:cs="Times New Roman"/>
                <w:kern w:val="2"/>
                <w14:ligatures w14:val="standardContextual"/>
              </w:rPr>
              <w:t>Panel D. IRF of Return in response to</w:t>
            </w:r>
            <w:r w:rsidRPr="001F2DEC">
              <w:rPr>
                <w:rFonts w:ascii="Calibri" w:eastAsia="等线" w:hAnsi="Calibri" w:cs="Times New Roman"/>
                <w:kern w:val="2"/>
                <w:sz w:val="24"/>
                <w:szCs w:val="24"/>
                <w14:ligatures w14:val="standardContextual"/>
              </w:rPr>
              <w:br/>
            </w:r>
            <w:r w:rsidRPr="001F2DEC">
              <w:rPr>
                <w:rFonts w:eastAsia="等线" w:cs="Times New Roman"/>
                <w:kern w:val="2"/>
                <w14:ligatures w14:val="standardContextual"/>
              </w:rPr>
              <w:t>shock to Rational tone in high</w:t>
            </w:r>
            <w:r w:rsidRPr="001F2DEC">
              <w:rPr>
                <w:rFonts w:ascii="Calibri" w:eastAsia="等线" w:hAnsi="Calibri" w:cs="Times New Roman"/>
                <w:kern w:val="2"/>
                <w:sz w:val="24"/>
                <w:szCs w:val="24"/>
                <w14:ligatures w14:val="standardContextual"/>
              </w:rPr>
              <w:br/>
            </w:r>
            <w:r w:rsidRPr="001F2DEC">
              <w:rPr>
                <w:rFonts w:eastAsia="等线" w:cs="Times New Roman"/>
                <w:kern w:val="2"/>
                <w14:ligatures w14:val="standardContextual"/>
              </w:rPr>
              <w:t>influence subsample</w:t>
            </w:r>
          </w:p>
          <w:p w14:paraId="0EEA6CA2" w14:textId="77777777" w:rsidR="001F2DEC" w:rsidRPr="001F2DEC" w:rsidRDefault="001F2DEC" w:rsidP="001F2DEC">
            <w:pPr>
              <w:widowControl/>
              <w:spacing w:line="278" w:lineRule="auto"/>
              <w:jc w:val="center"/>
              <w:rPr>
                <w:rFonts w:ascii="Calibri" w:eastAsia="等线" w:hAnsi="Calibri" w:cs="Times New Roman"/>
                <w:kern w:val="2"/>
                <w:sz w:val="24"/>
                <w:szCs w:val="24"/>
                <w14:ligatures w14:val="standardContextual"/>
              </w:rPr>
            </w:pPr>
            <w:r w:rsidRPr="001F2DEC">
              <w:rPr>
                <w:rFonts w:ascii="Calibri" w:eastAsia="等线" w:hAnsi="Calibri" w:cs="Times New Roman"/>
                <w:noProof/>
                <w:kern w:val="2"/>
                <w:sz w:val="24"/>
                <w:szCs w:val="24"/>
                <w14:ligatures w14:val="standardContextual"/>
              </w:rPr>
              <w:drawing>
                <wp:inline distT="0" distB="0" distL="0" distR="0" wp14:anchorId="52BE2FE1" wp14:editId="653FA267">
                  <wp:extent cx="2615184" cy="1024128"/>
                  <wp:effectExtent l="0" t="0" r="0" b="0"/>
                  <wp:docPr id="8" name="Chart 8"/>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tc>
        <w:tc>
          <w:tcPr>
            <w:tcW w:w="4372" w:type="dxa"/>
            <w:tcMar>
              <w:top w:w="20" w:type="dxa"/>
              <w:left w:w="60" w:type="dxa"/>
              <w:bottom w:w="20" w:type="dxa"/>
              <w:right w:w="60" w:type="dxa"/>
            </w:tcMar>
            <w:vAlign w:val="center"/>
          </w:tcPr>
          <w:p w14:paraId="52562924" w14:textId="77777777" w:rsidR="001F2DEC" w:rsidRPr="001F2DEC" w:rsidRDefault="001F2DEC" w:rsidP="001F2DEC">
            <w:pPr>
              <w:widowControl/>
              <w:spacing w:line="220" w:lineRule="auto"/>
              <w:jc w:val="center"/>
              <w:rPr>
                <w:rFonts w:ascii="Calibri" w:eastAsia="等线" w:hAnsi="Calibri" w:cs="Times New Roman"/>
                <w:kern w:val="2"/>
                <w:sz w:val="24"/>
                <w:szCs w:val="24"/>
                <w14:ligatures w14:val="standardContextual"/>
              </w:rPr>
            </w:pPr>
            <w:r w:rsidRPr="001F2DEC">
              <w:rPr>
                <w:rFonts w:eastAsia="等线" w:cs="Times New Roman"/>
                <w:kern w:val="2"/>
                <w14:ligatures w14:val="standardContextual"/>
              </w:rPr>
              <w:t>Panel G. IRF of Return in response to</w:t>
            </w:r>
            <w:r w:rsidRPr="001F2DEC">
              <w:rPr>
                <w:rFonts w:ascii="Calibri" w:eastAsia="等线" w:hAnsi="Calibri" w:cs="Times New Roman"/>
                <w:kern w:val="2"/>
                <w:sz w:val="24"/>
                <w:szCs w:val="24"/>
                <w14:ligatures w14:val="standardContextual"/>
              </w:rPr>
              <w:br/>
            </w:r>
            <w:r w:rsidRPr="001F2DEC">
              <w:rPr>
                <w:rFonts w:eastAsia="等线" w:cs="Times New Roman"/>
                <w:kern w:val="2"/>
                <w14:ligatures w14:val="standardContextual"/>
              </w:rPr>
              <w:t>shock to Rational tone in low</w:t>
            </w:r>
            <w:r w:rsidRPr="001F2DEC">
              <w:rPr>
                <w:rFonts w:ascii="Calibri" w:eastAsia="等线" w:hAnsi="Calibri" w:cs="Times New Roman"/>
                <w:kern w:val="2"/>
                <w:sz w:val="24"/>
                <w:szCs w:val="24"/>
                <w14:ligatures w14:val="standardContextual"/>
              </w:rPr>
              <w:br/>
            </w:r>
            <w:r w:rsidRPr="001F2DEC">
              <w:rPr>
                <w:rFonts w:eastAsia="等线" w:cs="Times New Roman"/>
                <w:kern w:val="2"/>
                <w14:ligatures w14:val="standardContextual"/>
              </w:rPr>
              <w:t>influence subsample</w:t>
            </w:r>
          </w:p>
          <w:p w14:paraId="4E751CF3" w14:textId="77777777" w:rsidR="001F2DEC" w:rsidRPr="001F2DEC" w:rsidRDefault="001F2DEC" w:rsidP="001F2DEC">
            <w:pPr>
              <w:widowControl/>
              <w:spacing w:line="278" w:lineRule="auto"/>
              <w:jc w:val="center"/>
              <w:rPr>
                <w:rFonts w:ascii="Calibri" w:eastAsia="等线" w:hAnsi="Calibri" w:cs="Times New Roman"/>
                <w:kern w:val="2"/>
                <w:sz w:val="24"/>
                <w:szCs w:val="24"/>
                <w14:ligatures w14:val="standardContextual"/>
              </w:rPr>
            </w:pPr>
            <w:r w:rsidRPr="001F2DEC">
              <w:rPr>
                <w:rFonts w:ascii="Calibri" w:eastAsia="等线" w:hAnsi="Calibri" w:cs="Times New Roman"/>
                <w:noProof/>
                <w:kern w:val="2"/>
                <w:sz w:val="24"/>
                <w:szCs w:val="24"/>
                <w14:ligatures w14:val="standardContextual"/>
              </w:rPr>
              <w:drawing>
                <wp:inline distT="0" distB="0" distL="0" distR="0" wp14:anchorId="55463730" wp14:editId="01C00A40">
                  <wp:extent cx="2615184" cy="1024128"/>
                  <wp:effectExtent l="0" t="0" r="0" b="0"/>
                  <wp:docPr id="9" name="Chart 9"/>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tc>
      </w:tr>
      <w:tr w:rsidR="001F2DEC" w:rsidRPr="001F2DEC" w14:paraId="33F82805" w14:textId="77777777" w:rsidTr="001F2DEC">
        <w:tc>
          <w:tcPr>
            <w:tcW w:w="4372" w:type="dxa"/>
            <w:tcMar>
              <w:top w:w="20" w:type="dxa"/>
              <w:left w:w="60" w:type="dxa"/>
              <w:bottom w:w="20" w:type="dxa"/>
              <w:right w:w="60" w:type="dxa"/>
            </w:tcMar>
            <w:vAlign w:val="center"/>
          </w:tcPr>
          <w:p w14:paraId="3F12C78E" w14:textId="77777777" w:rsidR="001F2DEC" w:rsidRPr="001F2DEC" w:rsidRDefault="001F2DEC" w:rsidP="001F2DEC">
            <w:pPr>
              <w:widowControl/>
              <w:spacing w:line="220" w:lineRule="auto"/>
              <w:jc w:val="center"/>
              <w:rPr>
                <w:rFonts w:ascii="Calibri" w:eastAsia="等线" w:hAnsi="Calibri" w:cs="Times New Roman"/>
                <w:kern w:val="2"/>
                <w:sz w:val="24"/>
                <w:szCs w:val="24"/>
                <w14:ligatures w14:val="standardContextual"/>
              </w:rPr>
            </w:pPr>
            <w:r w:rsidRPr="001F2DEC">
              <w:rPr>
                <w:rFonts w:eastAsia="等线" w:cs="Times New Roman"/>
                <w:kern w:val="2"/>
                <w14:ligatures w14:val="standardContextual"/>
              </w:rPr>
              <w:t>Panel B. IRF of Return in response to</w:t>
            </w:r>
            <w:r w:rsidRPr="001F2DEC">
              <w:rPr>
                <w:rFonts w:ascii="Calibri" w:eastAsia="等线" w:hAnsi="Calibri" w:cs="Times New Roman"/>
                <w:kern w:val="2"/>
                <w:sz w:val="24"/>
                <w:szCs w:val="24"/>
                <w14:ligatures w14:val="standardContextual"/>
              </w:rPr>
              <w:br/>
            </w:r>
            <w:r w:rsidRPr="001F2DEC">
              <w:rPr>
                <w:rFonts w:eastAsia="等线" w:cs="Times New Roman"/>
                <w:kern w:val="2"/>
                <w14:ligatures w14:val="standardContextual"/>
              </w:rPr>
              <w:t>shock to Fanatic tone</w:t>
            </w:r>
          </w:p>
          <w:p w14:paraId="4E7E6455" w14:textId="77777777" w:rsidR="001F2DEC" w:rsidRPr="001F2DEC" w:rsidRDefault="001F2DEC" w:rsidP="001F2DEC">
            <w:pPr>
              <w:widowControl/>
              <w:spacing w:line="278" w:lineRule="auto"/>
              <w:jc w:val="center"/>
              <w:rPr>
                <w:rFonts w:ascii="Calibri" w:eastAsia="等线" w:hAnsi="Calibri" w:cs="Times New Roman"/>
                <w:kern w:val="2"/>
                <w:sz w:val="24"/>
                <w:szCs w:val="24"/>
                <w14:ligatures w14:val="standardContextual"/>
              </w:rPr>
            </w:pPr>
            <w:r w:rsidRPr="001F2DEC">
              <w:rPr>
                <w:rFonts w:ascii="Calibri" w:eastAsia="等线" w:hAnsi="Calibri" w:cs="Times New Roman"/>
                <w:noProof/>
                <w:kern w:val="2"/>
                <w:sz w:val="24"/>
                <w:szCs w:val="24"/>
                <w14:ligatures w14:val="standardContextual"/>
              </w:rPr>
              <w:drawing>
                <wp:inline distT="0" distB="0" distL="0" distR="0" wp14:anchorId="3F55FC9C" wp14:editId="60C8D1D3">
                  <wp:extent cx="2615184" cy="1024128"/>
                  <wp:effectExtent l="0" t="0" r="0" b="0"/>
                  <wp:docPr id="10" name="Chart 10"/>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tc>
        <w:tc>
          <w:tcPr>
            <w:tcW w:w="4372" w:type="dxa"/>
            <w:tcMar>
              <w:top w:w="20" w:type="dxa"/>
              <w:left w:w="60" w:type="dxa"/>
              <w:bottom w:w="20" w:type="dxa"/>
              <w:right w:w="60" w:type="dxa"/>
            </w:tcMar>
            <w:vAlign w:val="center"/>
          </w:tcPr>
          <w:p w14:paraId="61DBF13C" w14:textId="77777777" w:rsidR="001F2DEC" w:rsidRPr="001F2DEC" w:rsidRDefault="001F2DEC" w:rsidP="001F2DEC">
            <w:pPr>
              <w:widowControl/>
              <w:spacing w:line="220" w:lineRule="auto"/>
              <w:jc w:val="center"/>
              <w:rPr>
                <w:rFonts w:ascii="Calibri" w:eastAsia="等线" w:hAnsi="Calibri" w:cs="Times New Roman"/>
                <w:kern w:val="2"/>
                <w:sz w:val="24"/>
                <w:szCs w:val="24"/>
                <w14:ligatures w14:val="standardContextual"/>
              </w:rPr>
            </w:pPr>
            <w:r w:rsidRPr="001F2DEC">
              <w:rPr>
                <w:rFonts w:eastAsia="等线" w:cs="Times New Roman"/>
                <w:kern w:val="2"/>
                <w14:ligatures w14:val="standardContextual"/>
              </w:rPr>
              <w:t>Panel E. IRF of Return in response to</w:t>
            </w:r>
            <w:r w:rsidRPr="001F2DEC">
              <w:rPr>
                <w:rFonts w:ascii="Calibri" w:eastAsia="等线" w:hAnsi="Calibri" w:cs="Times New Roman"/>
                <w:kern w:val="2"/>
                <w:sz w:val="24"/>
                <w:szCs w:val="24"/>
                <w14:ligatures w14:val="standardContextual"/>
              </w:rPr>
              <w:br/>
            </w:r>
            <w:r w:rsidRPr="001F2DEC">
              <w:rPr>
                <w:rFonts w:eastAsia="等线" w:cs="Times New Roman"/>
                <w:kern w:val="2"/>
                <w14:ligatures w14:val="standardContextual"/>
              </w:rPr>
              <w:t>shock to Fanatic tone in high</w:t>
            </w:r>
            <w:r w:rsidRPr="001F2DEC">
              <w:rPr>
                <w:rFonts w:ascii="Calibri" w:eastAsia="等线" w:hAnsi="Calibri" w:cs="Times New Roman"/>
                <w:kern w:val="2"/>
                <w:sz w:val="24"/>
                <w:szCs w:val="24"/>
                <w14:ligatures w14:val="standardContextual"/>
              </w:rPr>
              <w:br/>
            </w:r>
            <w:r w:rsidRPr="001F2DEC">
              <w:rPr>
                <w:rFonts w:eastAsia="等线" w:cs="Times New Roman"/>
                <w:kern w:val="2"/>
                <w14:ligatures w14:val="standardContextual"/>
              </w:rPr>
              <w:t>influence subsample</w:t>
            </w:r>
          </w:p>
          <w:p w14:paraId="4DC27B44" w14:textId="77777777" w:rsidR="001F2DEC" w:rsidRPr="001F2DEC" w:rsidRDefault="001F2DEC" w:rsidP="001F2DEC">
            <w:pPr>
              <w:widowControl/>
              <w:spacing w:line="278" w:lineRule="auto"/>
              <w:jc w:val="center"/>
              <w:rPr>
                <w:rFonts w:ascii="Calibri" w:eastAsia="等线" w:hAnsi="Calibri" w:cs="Times New Roman"/>
                <w:kern w:val="2"/>
                <w:sz w:val="24"/>
                <w:szCs w:val="24"/>
                <w14:ligatures w14:val="standardContextual"/>
              </w:rPr>
            </w:pPr>
            <w:r w:rsidRPr="001F2DEC">
              <w:rPr>
                <w:rFonts w:ascii="Calibri" w:eastAsia="等线" w:hAnsi="Calibri" w:cs="Times New Roman"/>
                <w:noProof/>
                <w:kern w:val="2"/>
                <w:sz w:val="24"/>
                <w:szCs w:val="24"/>
                <w14:ligatures w14:val="standardContextual"/>
              </w:rPr>
              <w:drawing>
                <wp:inline distT="0" distB="0" distL="0" distR="0" wp14:anchorId="132684BD" wp14:editId="47BF0E84">
                  <wp:extent cx="2615184" cy="1024128"/>
                  <wp:effectExtent l="0" t="0" r="0" b="0"/>
                  <wp:docPr id="11" name="Chart 11"/>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tc>
        <w:tc>
          <w:tcPr>
            <w:tcW w:w="4372" w:type="dxa"/>
            <w:tcMar>
              <w:top w:w="20" w:type="dxa"/>
              <w:left w:w="60" w:type="dxa"/>
              <w:bottom w:w="20" w:type="dxa"/>
              <w:right w:w="60" w:type="dxa"/>
            </w:tcMar>
            <w:vAlign w:val="center"/>
          </w:tcPr>
          <w:p w14:paraId="38FFABD5" w14:textId="77777777" w:rsidR="001F2DEC" w:rsidRPr="001F2DEC" w:rsidRDefault="001F2DEC" w:rsidP="001F2DEC">
            <w:pPr>
              <w:widowControl/>
              <w:spacing w:line="220" w:lineRule="auto"/>
              <w:jc w:val="center"/>
              <w:rPr>
                <w:rFonts w:ascii="Calibri" w:eastAsia="等线" w:hAnsi="Calibri" w:cs="Times New Roman"/>
                <w:kern w:val="2"/>
                <w:sz w:val="24"/>
                <w:szCs w:val="24"/>
                <w14:ligatures w14:val="standardContextual"/>
              </w:rPr>
            </w:pPr>
            <w:r w:rsidRPr="001F2DEC">
              <w:rPr>
                <w:rFonts w:eastAsia="等线" w:cs="Times New Roman"/>
                <w:kern w:val="2"/>
                <w14:ligatures w14:val="standardContextual"/>
              </w:rPr>
              <w:t>Panel H. IRF of Return in response to</w:t>
            </w:r>
            <w:r w:rsidRPr="001F2DEC">
              <w:rPr>
                <w:rFonts w:ascii="Calibri" w:eastAsia="等线" w:hAnsi="Calibri" w:cs="Times New Roman"/>
                <w:kern w:val="2"/>
                <w:sz w:val="24"/>
                <w:szCs w:val="24"/>
                <w14:ligatures w14:val="standardContextual"/>
              </w:rPr>
              <w:br/>
            </w:r>
            <w:r w:rsidRPr="001F2DEC">
              <w:rPr>
                <w:rFonts w:eastAsia="等线" w:cs="Times New Roman"/>
                <w:kern w:val="2"/>
                <w14:ligatures w14:val="standardContextual"/>
              </w:rPr>
              <w:t>shock to Fanatic tone in low</w:t>
            </w:r>
            <w:r w:rsidRPr="001F2DEC">
              <w:rPr>
                <w:rFonts w:ascii="Calibri" w:eastAsia="等线" w:hAnsi="Calibri" w:cs="Times New Roman"/>
                <w:kern w:val="2"/>
                <w:sz w:val="24"/>
                <w:szCs w:val="24"/>
                <w14:ligatures w14:val="standardContextual"/>
              </w:rPr>
              <w:br/>
            </w:r>
            <w:r w:rsidRPr="001F2DEC">
              <w:rPr>
                <w:rFonts w:eastAsia="等线" w:cs="Times New Roman"/>
                <w:kern w:val="2"/>
                <w14:ligatures w14:val="standardContextual"/>
              </w:rPr>
              <w:t>influence subsample</w:t>
            </w:r>
          </w:p>
          <w:p w14:paraId="436FD2D6" w14:textId="77777777" w:rsidR="001F2DEC" w:rsidRPr="001F2DEC" w:rsidRDefault="001F2DEC" w:rsidP="001F2DEC">
            <w:pPr>
              <w:widowControl/>
              <w:spacing w:line="278" w:lineRule="auto"/>
              <w:jc w:val="center"/>
              <w:rPr>
                <w:rFonts w:ascii="Calibri" w:eastAsia="等线" w:hAnsi="Calibri" w:cs="Times New Roman"/>
                <w:kern w:val="2"/>
                <w:sz w:val="24"/>
                <w:szCs w:val="24"/>
                <w14:ligatures w14:val="standardContextual"/>
              </w:rPr>
            </w:pPr>
            <w:r w:rsidRPr="001F2DEC">
              <w:rPr>
                <w:rFonts w:ascii="Calibri" w:eastAsia="等线" w:hAnsi="Calibri" w:cs="Times New Roman"/>
                <w:noProof/>
                <w:kern w:val="2"/>
                <w:sz w:val="24"/>
                <w:szCs w:val="24"/>
                <w14:ligatures w14:val="standardContextual"/>
              </w:rPr>
              <w:drawing>
                <wp:inline distT="0" distB="0" distL="0" distR="0" wp14:anchorId="079CBF37" wp14:editId="23604B9E">
                  <wp:extent cx="2615184" cy="1024128"/>
                  <wp:effectExtent l="0" t="0" r="0" b="0"/>
                  <wp:docPr id="12" name="Chart 12"/>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tc>
      </w:tr>
      <w:tr w:rsidR="001F2DEC" w:rsidRPr="001F2DEC" w14:paraId="4B404A8C" w14:textId="77777777" w:rsidTr="001F2DEC">
        <w:tc>
          <w:tcPr>
            <w:tcW w:w="4372" w:type="dxa"/>
            <w:tcMar>
              <w:top w:w="20" w:type="dxa"/>
              <w:left w:w="60" w:type="dxa"/>
              <w:bottom w:w="20" w:type="dxa"/>
              <w:right w:w="60" w:type="dxa"/>
            </w:tcMar>
            <w:vAlign w:val="center"/>
          </w:tcPr>
          <w:p w14:paraId="52241E35" w14:textId="77777777" w:rsidR="001F2DEC" w:rsidRPr="001F2DEC" w:rsidRDefault="001F2DEC" w:rsidP="001F2DEC">
            <w:pPr>
              <w:widowControl/>
              <w:spacing w:line="220" w:lineRule="auto"/>
              <w:jc w:val="center"/>
              <w:rPr>
                <w:rFonts w:ascii="Calibri" w:eastAsia="等线" w:hAnsi="Calibri" w:cs="Times New Roman"/>
                <w:kern w:val="2"/>
                <w:sz w:val="24"/>
                <w:szCs w:val="24"/>
                <w14:ligatures w14:val="standardContextual"/>
              </w:rPr>
            </w:pPr>
            <w:r w:rsidRPr="001F2DEC">
              <w:rPr>
                <w:rFonts w:eastAsia="等线" w:cs="Times New Roman"/>
                <w:kern w:val="2"/>
                <w14:ligatures w14:val="standardContextual"/>
              </w:rPr>
              <w:t>Panel C. IRF of Return in response to</w:t>
            </w:r>
            <w:r w:rsidRPr="001F2DEC">
              <w:rPr>
                <w:rFonts w:ascii="Calibri" w:eastAsia="等线" w:hAnsi="Calibri" w:cs="Times New Roman"/>
                <w:kern w:val="2"/>
                <w:sz w:val="24"/>
                <w:szCs w:val="24"/>
                <w14:ligatures w14:val="standardContextual"/>
              </w:rPr>
              <w:br/>
            </w:r>
            <w:r w:rsidRPr="001F2DEC">
              <w:rPr>
                <w:rFonts w:eastAsia="等线" w:cs="Times New Roman"/>
                <w:kern w:val="2"/>
                <w14:ligatures w14:val="standardContextual"/>
              </w:rPr>
              <w:t>shock to Naive tone</w:t>
            </w:r>
          </w:p>
          <w:p w14:paraId="4EA7C1A7" w14:textId="77777777" w:rsidR="001F2DEC" w:rsidRPr="001F2DEC" w:rsidRDefault="001F2DEC" w:rsidP="001F2DEC">
            <w:pPr>
              <w:widowControl/>
              <w:spacing w:line="278" w:lineRule="auto"/>
              <w:jc w:val="center"/>
              <w:rPr>
                <w:rFonts w:ascii="Calibri" w:eastAsia="等线" w:hAnsi="Calibri" w:cs="Times New Roman"/>
                <w:kern w:val="2"/>
                <w:sz w:val="24"/>
                <w:szCs w:val="24"/>
                <w14:ligatures w14:val="standardContextual"/>
              </w:rPr>
            </w:pPr>
            <w:r w:rsidRPr="001F2DEC">
              <w:rPr>
                <w:rFonts w:ascii="Calibri" w:eastAsia="等线" w:hAnsi="Calibri" w:cs="Times New Roman"/>
                <w:noProof/>
                <w:kern w:val="2"/>
                <w:sz w:val="24"/>
                <w:szCs w:val="24"/>
                <w14:ligatures w14:val="standardContextual"/>
              </w:rPr>
              <w:drawing>
                <wp:inline distT="0" distB="0" distL="0" distR="0" wp14:anchorId="4041AD70" wp14:editId="32A76EA4">
                  <wp:extent cx="2615184" cy="1024128"/>
                  <wp:effectExtent l="0" t="0" r="0" b="0"/>
                  <wp:docPr id="13" name="Chart 13"/>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tc>
        <w:tc>
          <w:tcPr>
            <w:tcW w:w="4372" w:type="dxa"/>
            <w:tcMar>
              <w:top w:w="20" w:type="dxa"/>
              <w:left w:w="60" w:type="dxa"/>
              <w:bottom w:w="20" w:type="dxa"/>
              <w:right w:w="60" w:type="dxa"/>
            </w:tcMar>
            <w:vAlign w:val="center"/>
          </w:tcPr>
          <w:p w14:paraId="14BCFAD0" w14:textId="77777777" w:rsidR="001F2DEC" w:rsidRPr="001F2DEC" w:rsidRDefault="001F2DEC" w:rsidP="001F2DEC">
            <w:pPr>
              <w:widowControl/>
              <w:spacing w:line="220" w:lineRule="auto"/>
              <w:jc w:val="center"/>
              <w:rPr>
                <w:rFonts w:ascii="Calibri" w:eastAsia="等线" w:hAnsi="Calibri" w:cs="Times New Roman"/>
                <w:kern w:val="2"/>
                <w:sz w:val="24"/>
                <w:szCs w:val="24"/>
                <w14:ligatures w14:val="standardContextual"/>
              </w:rPr>
            </w:pPr>
            <w:r w:rsidRPr="001F2DEC">
              <w:rPr>
                <w:rFonts w:eastAsia="等线" w:cs="Times New Roman"/>
                <w:kern w:val="2"/>
                <w14:ligatures w14:val="standardContextual"/>
              </w:rPr>
              <w:t>Panel F. IRF of Return in response to</w:t>
            </w:r>
            <w:r w:rsidRPr="001F2DEC">
              <w:rPr>
                <w:rFonts w:ascii="Calibri" w:eastAsia="等线" w:hAnsi="Calibri" w:cs="Times New Roman"/>
                <w:kern w:val="2"/>
                <w:sz w:val="24"/>
                <w:szCs w:val="24"/>
                <w14:ligatures w14:val="standardContextual"/>
              </w:rPr>
              <w:br/>
            </w:r>
            <w:r w:rsidRPr="001F2DEC">
              <w:rPr>
                <w:rFonts w:eastAsia="等线" w:cs="Times New Roman"/>
                <w:kern w:val="2"/>
                <w14:ligatures w14:val="standardContextual"/>
              </w:rPr>
              <w:t>shock to Naive tone in high</w:t>
            </w:r>
            <w:r w:rsidRPr="001F2DEC">
              <w:rPr>
                <w:rFonts w:ascii="Calibri" w:eastAsia="等线" w:hAnsi="Calibri" w:cs="Times New Roman"/>
                <w:kern w:val="2"/>
                <w:sz w:val="24"/>
                <w:szCs w:val="24"/>
                <w14:ligatures w14:val="standardContextual"/>
              </w:rPr>
              <w:br/>
            </w:r>
            <w:r w:rsidRPr="001F2DEC">
              <w:rPr>
                <w:rFonts w:eastAsia="等线" w:cs="Times New Roman"/>
                <w:kern w:val="2"/>
                <w14:ligatures w14:val="standardContextual"/>
              </w:rPr>
              <w:t>influence subsample</w:t>
            </w:r>
          </w:p>
          <w:p w14:paraId="30EEBA8E" w14:textId="77777777" w:rsidR="001F2DEC" w:rsidRPr="001F2DEC" w:rsidRDefault="001F2DEC" w:rsidP="001F2DEC">
            <w:pPr>
              <w:widowControl/>
              <w:spacing w:line="278" w:lineRule="auto"/>
              <w:jc w:val="center"/>
              <w:rPr>
                <w:rFonts w:ascii="Calibri" w:eastAsia="等线" w:hAnsi="Calibri" w:cs="Times New Roman"/>
                <w:kern w:val="2"/>
                <w:sz w:val="24"/>
                <w:szCs w:val="24"/>
                <w14:ligatures w14:val="standardContextual"/>
              </w:rPr>
            </w:pPr>
            <w:r w:rsidRPr="001F2DEC">
              <w:rPr>
                <w:rFonts w:ascii="Calibri" w:eastAsia="等线" w:hAnsi="Calibri" w:cs="Times New Roman"/>
                <w:noProof/>
                <w:kern w:val="2"/>
                <w:sz w:val="24"/>
                <w:szCs w:val="24"/>
                <w14:ligatures w14:val="standardContextual"/>
              </w:rPr>
              <w:drawing>
                <wp:inline distT="0" distB="0" distL="0" distR="0" wp14:anchorId="5C4C51F5" wp14:editId="76F10FAC">
                  <wp:extent cx="2615184" cy="1024128"/>
                  <wp:effectExtent l="0" t="0" r="0" b="0"/>
                  <wp:docPr id="14" name="Chart 14"/>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tc>
        <w:tc>
          <w:tcPr>
            <w:tcW w:w="4372" w:type="dxa"/>
            <w:tcMar>
              <w:top w:w="20" w:type="dxa"/>
              <w:left w:w="60" w:type="dxa"/>
              <w:bottom w:w="20" w:type="dxa"/>
              <w:right w:w="60" w:type="dxa"/>
            </w:tcMar>
            <w:vAlign w:val="center"/>
          </w:tcPr>
          <w:p w14:paraId="5177ADE1" w14:textId="77777777" w:rsidR="001F2DEC" w:rsidRPr="001F2DEC" w:rsidRDefault="001F2DEC" w:rsidP="001F2DEC">
            <w:pPr>
              <w:widowControl/>
              <w:spacing w:line="220" w:lineRule="auto"/>
              <w:jc w:val="center"/>
              <w:rPr>
                <w:rFonts w:ascii="Calibri" w:eastAsia="等线" w:hAnsi="Calibri" w:cs="Times New Roman"/>
                <w:kern w:val="2"/>
                <w:sz w:val="24"/>
                <w:szCs w:val="24"/>
                <w14:ligatures w14:val="standardContextual"/>
              </w:rPr>
            </w:pPr>
            <w:r w:rsidRPr="001F2DEC">
              <w:rPr>
                <w:rFonts w:eastAsia="等线" w:cs="Times New Roman"/>
                <w:kern w:val="2"/>
                <w14:ligatures w14:val="standardContextual"/>
              </w:rPr>
              <w:t>Panel I. IRF of Return in response to</w:t>
            </w:r>
            <w:r w:rsidRPr="001F2DEC">
              <w:rPr>
                <w:rFonts w:ascii="Calibri" w:eastAsia="等线" w:hAnsi="Calibri" w:cs="Times New Roman"/>
                <w:kern w:val="2"/>
                <w:sz w:val="24"/>
                <w:szCs w:val="24"/>
                <w14:ligatures w14:val="standardContextual"/>
              </w:rPr>
              <w:br/>
            </w:r>
            <w:r w:rsidRPr="001F2DEC">
              <w:rPr>
                <w:rFonts w:eastAsia="等线" w:cs="Times New Roman"/>
                <w:kern w:val="2"/>
                <w14:ligatures w14:val="standardContextual"/>
              </w:rPr>
              <w:t>shock to Naive tone in low</w:t>
            </w:r>
            <w:r w:rsidRPr="001F2DEC">
              <w:rPr>
                <w:rFonts w:ascii="Calibri" w:eastAsia="等线" w:hAnsi="Calibri" w:cs="Times New Roman"/>
                <w:kern w:val="2"/>
                <w:sz w:val="24"/>
                <w:szCs w:val="24"/>
                <w14:ligatures w14:val="standardContextual"/>
              </w:rPr>
              <w:br/>
            </w:r>
            <w:r w:rsidRPr="001F2DEC">
              <w:rPr>
                <w:rFonts w:eastAsia="等线" w:cs="Times New Roman"/>
                <w:kern w:val="2"/>
                <w14:ligatures w14:val="standardContextual"/>
              </w:rPr>
              <w:t>influence subsample</w:t>
            </w:r>
          </w:p>
          <w:p w14:paraId="775677D6" w14:textId="77777777" w:rsidR="001F2DEC" w:rsidRPr="001F2DEC" w:rsidRDefault="001F2DEC" w:rsidP="001F2DEC">
            <w:pPr>
              <w:widowControl/>
              <w:spacing w:line="278" w:lineRule="auto"/>
              <w:jc w:val="center"/>
              <w:rPr>
                <w:rFonts w:ascii="Calibri" w:eastAsia="等线" w:hAnsi="Calibri" w:cs="Times New Roman"/>
                <w:kern w:val="2"/>
                <w:sz w:val="24"/>
                <w:szCs w:val="24"/>
                <w14:ligatures w14:val="standardContextual"/>
              </w:rPr>
            </w:pPr>
            <w:r w:rsidRPr="001F2DEC">
              <w:rPr>
                <w:rFonts w:ascii="Calibri" w:eastAsia="等线" w:hAnsi="Calibri" w:cs="Times New Roman"/>
                <w:noProof/>
                <w:kern w:val="2"/>
                <w:sz w:val="24"/>
                <w:szCs w:val="24"/>
                <w14:ligatures w14:val="standardContextual"/>
              </w:rPr>
              <w:drawing>
                <wp:inline distT="0" distB="0" distL="0" distR="0" wp14:anchorId="18F33A5D" wp14:editId="4612C572">
                  <wp:extent cx="2615184" cy="1024128"/>
                  <wp:effectExtent l="0" t="0" r="0" b="0"/>
                  <wp:docPr id="15" name="Chart 15"/>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tc>
      </w:tr>
    </w:tbl>
    <w:p w14:paraId="0108AFE4" w14:textId="77777777" w:rsidR="00222EC1" w:rsidRDefault="00222EC1" w:rsidP="00755A0C">
      <w:pPr>
        <w:widowControl/>
        <w:spacing w:after="160"/>
        <w:jc w:val="left"/>
        <w:rPr>
          <w:rFonts w:eastAsiaTheme="minorEastAsia"/>
          <w:b/>
          <w:noProof/>
          <w:sz w:val="24"/>
          <w:szCs w:val="24"/>
        </w:rPr>
      </w:pPr>
      <w:r>
        <w:rPr>
          <w:rFonts w:eastAsiaTheme="minorEastAsia"/>
          <w:b/>
          <w:noProof/>
          <w:sz w:val="24"/>
          <w:szCs w:val="24"/>
        </w:rPr>
        <w:br w:type="page"/>
      </w:r>
    </w:p>
    <w:p w14:paraId="26186091" w14:textId="7A25925F" w:rsidR="00712DD2" w:rsidRPr="00712DD2" w:rsidRDefault="00712DD2" w:rsidP="00755A0C">
      <w:pPr>
        <w:widowControl/>
        <w:spacing w:after="160"/>
        <w:jc w:val="left"/>
        <w:rPr>
          <w:rFonts w:eastAsiaTheme="minorEastAsia"/>
          <w:noProof/>
          <w:sz w:val="24"/>
          <w:szCs w:val="24"/>
        </w:rPr>
      </w:pPr>
      <w:r w:rsidRPr="00712DD2">
        <w:rPr>
          <w:rFonts w:eastAsiaTheme="minorEastAsia"/>
          <w:b/>
          <w:noProof/>
          <w:sz w:val="24"/>
          <w:szCs w:val="24"/>
        </w:rPr>
        <w:lastRenderedPageBreak/>
        <w:t xml:space="preserve">Figure </w:t>
      </w:r>
      <w:r w:rsidR="00F14E9C">
        <w:rPr>
          <w:rFonts w:eastAsiaTheme="minorEastAsia" w:hint="eastAsia"/>
          <w:b/>
          <w:noProof/>
          <w:sz w:val="24"/>
          <w:szCs w:val="24"/>
        </w:rPr>
        <w:t>4</w:t>
      </w:r>
      <w:r w:rsidRPr="00712DD2">
        <w:rPr>
          <w:rFonts w:eastAsiaTheme="minorEastAsia"/>
          <w:b/>
          <w:noProof/>
          <w:sz w:val="24"/>
          <w:szCs w:val="24"/>
        </w:rPr>
        <w:t>. Impulse Responses for Agents’ Tones and Retail Flows</w:t>
      </w:r>
    </w:p>
    <w:p w14:paraId="6EFD196E" w14:textId="77777777" w:rsidR="00C83383" w:rsidRDefault="00712DD2" w:rsidP="00C83383">
      <w:pPr>
        <w:widowControl/>
        <w:spacing w:after="160"/>
        <w:jc w:val="left"/>
        <w:rPr>
          <w:rFonts w:eastAsiaTheme="minorEastAsia"/>
          <w:noProof/>
          <w:sz w:val="24"/>
          <w:szCs w:val="24"/>
        </w:rPr>
      </w:pPr>
      <w:r w:rsidRPr="00712DD2">
        <w:rPr>
          <w:rFonts w:eastAsiaTheme="minorEastAsia"/>
          <w:noProof/>
          <w:sz w:val="24"/>
          <w:szCs w:val="24"/>
        </w:rPr>
        <w:t>The figure reports the impulse response functions (IRF) corresponding to the PVAR estimation in Table 4. Impulse responses are rescaled by the standard deviation of the shock variable when the standard deviation is available. Error bands at 5% level for the impulse responses (dashed lines) are generated using Monte-Carlo simulations with 1000 draws.</w:t>
      </w:r>
    </w:p>
    <w:tbl>
      <w:tblPr>
        <w:tblW w:w="13116" w:type="dxa"/>
        <w:tblInd w:w="60" w:type="dxa"/>
        <w:tblBorders>
          <w:top w:val="nil"/>
          <w:left w:val="nil"/>
          <w:bottom w:val="nil"/>
          <w:right w:val="nil"/>
          <w:insideH w:val="nil"/>
          <w:insideV w:val="nil"/>
        </w:tblBorders>
        <w:tblLayout w:type="fixed"/>
        <w:tblCellMar>
          <w:left w:w="10" w:type="dxa"/>
          <w:right w:w="10" w:type="dxa"/>
        </w:tblCellMar>
        <w:tblLook w:val="0000" w:firstRow="0" w:lastRow="0" w:firstColumn="0" w:lastColumn="0" w:noHBand="0" w:noVBand="0"/>
      </w:tblPr>
      <w:tblGrid>
        <w:gridCol w:w="3279"/>
        <w:gridCol w:w="3279"/>
        <w:gridCol w:w="3279"/>
        <w:gridCol w:w="3279"/>
      </w:tblGrid>
      <w:tr w:rsidR="006F1BCE" w:rsidRPr="006F1BCE" w14:paraId="0A3CD681" w14:textId="77777777" w:rsidTr="006F1BCE">
        <w:tc>
          <w:tcPr>
            <w:tcW w:w="3279" w:type="dxa"/>
            <w:tcMar>
              <w:top w:w="20" w:type="dxa"/>
              <w:left w:w="60" w:type="dxa"/>
              <w:bottom w:w="20" w:type="dxa"/>
              <w:right w:w="60" w:type="dxa"/>
            </w:tcMar>
            <w:vAlign w:val="center"/>
          </w:tcPr>
          <w:p w14:paraId="1A3952BC" w14:textId="77777777" w:rsidR="006F1BCE" w:rsidRPr="006F1BCE" w:rsidRDefault="006F1BCE" w:rsidP="006F1BCE">
            <w:pPr>
              <w:widowControl/>
              <w:spacing w:line="220" w:lineRule="auto"/>
              <w:jc w:val="center"/>
              <w:rPr>
                <w:rFonts w:ascii="Calibri" w:eastAsia="等线" w:hAnsi="Calibri" w:cs="Times New Roman"/>
                <w:kern w:val="2"/>
                <w:sz w:val="24"/>
                <w:szCs w:val="24"/>
                <w14:ligatures w14:val="standardContextual"/>
              </w:rPr>
            </w:pPr>
            <w:r w:rsidRPr="006F1BCE">
              <w:rPr>
                <w:rFonts w:eastAsia="等线" w:cs="Times New Roman"/>
                <w:kern w:val="2"/>
                <w14:ligatures w14:val="standardContextual"/>
              </w:rPr>
              <w:t>Panel A. IRF of Retail flow</w:t>
            </w:r>
            <w:r w:rsidRPr="006F1BCE">
              <w:rPr>
                <w:rFonts w:ascii="Calibri" w:eastAsia="等线" w:hAnsi="Calibri" w:cs="Times New Roman"/>
                <w:kern w:val="2"/>
                <w:sz w:val="24"/>
                <w:szCs w:val="24"/>
                <w14:ligatures w14:val="standardContextual"/>
              </w:rPr>
              <w:br/>
            </w:r>
            <w:r w:rsidRPr="006F1BCE">
              <w:rPr>
                <w:rFonts w:eastAsia="等线" w:cs="Times New Roman"/>
                <w:kern w:val="2"/>
                <w14:ligatures w14:val="standardContextual"/>
              </w:rPr>
              <w:t>in response to shock to</w:t>
            </w:r>
            <w:r w:rsidRPr="006F1BCE">
              <w:rPr>
                <w:rFonts w:ascii="Calibri" w:eastAsia="等线" w:hAnsi="Calibri" w:cs="Times New Roman"/>
                <w:kern w:val="2"/>
                <w:sz w:val="24"/>
                <w:szCs w:val="24"/>
                <w14:ligatures w14:val="standardContextual"/>
              </w:rPr>
              <w:br/>
            </w:r>
            <w:r w:rsidRPr="006F1BCE">
              <w:rPr>
                <w:rFonts w:eastAsia="等线" w:cs="Times New Roman"/>
                <w:kern w:val="2"/>
                <w14:ligatures w14:val="standardContextual"/>
              </w:rPr>
              <w:t>Rational tone</w:t>
            </w:r>
          </w:p>
          <w:p w14:paraId="2427BA7C" w14:textId="77777777" w:rsidR="006F1BCE" w:rsidRPr="006F1BCE" w:rsidRDefault="006F1BCE" w:rsidP="006F1BCE">
            <w:pPr>
              <w:widowControl/>
              <w:spacing w:line="278" w:lineRule="auto"/>
              <w:jc w:val="center"/>
              <w:rPr>
                <w:rFonts w:ascii="Calibri" w:eastAsia="等线" w:hAnsi="Calibri" w:cs="Times New Roman"/>
                <w:kern w:val="2"/>
                <w:sz w:val="24"/>
                <w:szCs w:val="24"/>
                <w14:ligatures w14:val="standardContextual"/>
              </w:rPr>
            </w:pPr>
            <w:r w:rsidRPr="006F1BCE">
              <w:rPr>
                <w:rFonts w:ascii="Calibri" w:eastAsia="等线" w:hAnsi="Calibri" w:cs="Times New Roman"/>
                <w:noProof/>
                <w:kern w:val="2"/>
                <w:sz w:val="24"/>
                <w:szCs w:val="24"/>
                <w14:ligatures w14:val="standardContextual"/>
              </w:rPr>
              <w:drawing>
                <wp:inline distT="0" distB="0" distL="0" distR="0" wp14:anchorId="4D8082B8" wp14:editId="5623AEA0">
                  <wp:extent cx="1938528" cy="932688"/>
                  <wp:effectExtent l="0" t="0" r="0" b="0"/>
                  <wp:docPr id="16" name="Chart 16"/>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tc>
        <w:tc>
          <w:tcPr>
            <w:tcW w:w="3279" w:type="dxa"/>
            <w:tcMar>
              <w:top w:w="20" w:type="dxa"/>
              <w:left w:w="60" w:type="dxa"/>
              <w:bottom w:w="20" w:type="dxa"/>
              <w:right w:w="60" w:type="dxa"/>
            </w:tcMar>
            <w:vAlign w:val="center"/>
          </w:tcPr>
          <w:p w14:paraId="2329E5C4" w14:textId="77777777" w:rsidR="006F1BCE" w:rsidRPr="006F1BCE" w:rsidRDefault="006F1BCE" w:rsidP="006F1BCE">
            <w:pPr>
              <w:widowControl/>
              <w:spacing w:line="220" w:lineRule="auto"/>
              <w:jc w:val="center"/>
              <w:rPr>
                <w:rFonts w:ascii="Calibri" w:eastAsia="等线" w:hAnsi="Calibri" w:cs="Times New Roman"/>
                <w:kern w:val="2"/>
                <w:sz w:val="24"/>
                <w:szCs w:val="24"/>
                <w14:ligatures w14:val="standardContextual"/>
              </w:rPr>
            </w:pPr>
            <w:r w:rsidRPr="006F1BCE">
              <w:rPr>
                <w:rFonts w:eastAsia="等线" w:cs="Times New Roman"/>
                <w:kern w:val="2"/>
                <w14:ligatures w14:val="standardContextual"/>
              </w:rPr>
              <w:t>Panel D. IRF of Retail flow</w:t>
            </w:r>
            <w:r w:rsidRPr="006F1BCE">
              <w:rPr>
                <w:rFonts w:ascii="Calibri" w:eastAsia="等线" w:hAnsi="Calibri" w:cs="Times New Roman"/>
                <w:kern w:val="2"/>
                <w:sz w:val="24"/>
                <w:szCs w:val="24"/>
                <w14:ligatures w14:val="standardContextual"/>
              </w:rPr>
              <w:br/>
            </w:r>
            <w:r w:rsidRPr="006F1BCE">
              <w:rPr>
                <w:rFonts w:eastAsia="等线" w:cs="Times New Roman"/>
                <w:kern w:val="2"/>
                <w14:ligatures w14:val="standardContextual"/>
              </w:rPr>
              <w:t>in response to shock to</w:t>
            </w:r>
            <w:r w:rsidRPr="006F1BCE">
              <w:rPr>
                <w:rFonts w:ascii="Calibri" w:eastAsia="等线" w:hAnsi="Calibri" w:cs="Times New Roman"/>
                <w:kern w:val="2"/>
                <w:sz w:val="24"/>
                <w:szCs w:val="24"/>
                <w14:ligatures w14:val="standardContextual"/>
              </w:rPr>
              <w:br/>
            </w:r>
            <w:r w:rsidRPr="006F1BCE">
              <w:rPr>
                <w:rFonts w:eastAsia="等线" w:cs="Times New Roman"/>
                <w:kern w:val="2"/>
                <w14:ligatures w14:val="standardContextual"/>
              </w:rPr>
              <w:t>Rational tone in high</w:t>
            </w:r>
            <w:r w:rsidRPr="006F1BCE">
              <w:rPr>
                <w:rFonts w:ascii="Calibri" w:eastAsia="等线" w:hAnsi="Calibri" w:cs="Times New Roman"/>
                <w:kern w:val="2"/>
                <w:sz w:val="24"/>
                <w:szCs w:val="24"/>
                <w14:ligatures w14:val="standardContextual"/>
              </w:rPr>
              <w:br/>
            </w:r>
            <w:r w:rsidRPr="006F1BCE">
              <w:rPr>
                <w:rFonts w:eastAsia="等线" w:cs="Times New Roman"/>
                <w:kern w:val="2"/>
                <w14:ligatures w14:val="standardContextual"/>
              </w:rPr>
              <w:t>influence subsample</w:t>
            </w:r>
          </w:p>
          <w:p w14:paraId="196044F5" w14:textId="77777777" w:rsidR="006F1BCE" w:rsidRPr="006F1BCE" w:rsidRDefault="006F1BCE" w:rsidP="006F1BCE">
            <w:pPr>
              <w:widowControl/>
              <w:spacing w:line="278" w:lineRule="auto"/>
              <w:jc w:val="center"/>
              <w:rPr>
                <w:rFonts w:ascii="Calibri" w:eastAsia="等线" w:hAnsi="Calibri" w:cs="Times New Roman"/>
                <w:kern w:val="2"/>
                <w:sz w:val="24"/>
                <w:szCs w:val="24"/>
                <w14:ligatures w14:val="standardContextual"/>
              </w:rPr>
            </w:pPr>
            <w:r w:rsidRPr="006F1BCE">
              <w:rPr>
                <w:rFonts w:ascii="Calibri" w:eastAsia="等线" w:hAnsi="Calibri" w:cs="Times New Roman"/>
                <w:noProof/>
                <w:kern w:val="2"/>
                <w:sz w:val="24"/>
                <w:szCs w:val="24"/>
                <w14:ligatures w14:val="standardContextual"/>
              </w:rPr>
              <w:drawing>
                <wp:inline distT="0" distB="0" distL="0" distR="0" wp14:anchorId="31EF0B8A" wp14:editId="3A9A77B0">
                  <wp:extent cx="1938528" cy="932688"/>
                  <wp:effectExtent l="0" t="0" r="0" b="0"/>
                  <wp:docPr id="17" name="Chart 17"/>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tc>
        <w:tc>
          <w:tcPr>
            <w:tcW w:w="3279" w:type="dxa"/>
            <w:tcMar>
              <w:top w:w="20" w:type="dxa"/>
              <w:left w:w="60" w:type="dxa"/>
              <w:bottom w:w="20" w:type="dxa"/>
              <w:right w:w="60" w:type="dxa"/>
            </w:tcMar>
            <w:vAlign w:val="center"/>
          </w:tcPr>
          <w:p w14:paraId="1D4219B0" w14:textId="77777777" w:rsidR="006F1BCE" w:rsidRPr="006F1BCE" w:rsidRDefault="006F1BCE" w:rsidP="006F1BCE">
            <w:pPr>
              <w:widowControl/>
              <w:spacing w:line="220" w:lineRule="auto"/>
              <w:jc w:val="center"/>
              <w:rPr>
                <w:rFonts w:ascii="Calibri" w:eastAsia="等线" w:hAnsi="Calibri" w:cs="Times New Roman"/>
                <w:kern w:val="2"/>
                <w:sz w:val="24"/>
                <w:szCs w:val="24"/>
                <w14:ligatures w14:val="standardContextual"/>
              </w:rPr>
            </w:pPr>
            <w:r w:rsidRPr="006F1BCE">
              <w:rPr>
                <w:rFonts w:eastAsia="等线" w:cs="Times New Roman"/>
                <w:kern w:val="2"/>
                <w14:ligatures w14:val="standardContextual"/>
              </w:rPr>
              <w:t>Panel G. IRF of Retail flow</w:t>
            </w:r>
            <w:r w:rsidRPr="006F1BCE">
              <w:rPr>
                <w:rFonts w:ascii="Calibri" w:eastAsia="等线" w:hAnsi="Calibri" w:cs="Times New Roman"/>
                <w:kern w:val="2"/>
                <w:sz w:val="24"/>
                <w:szCs w:val="24"/>
                <w14:ligatures w14:val="standardContextual"/>
              </w:rPr>
              <w:br/>
            </w:r>
            <w:r w:rsidRPr="006F1BCE">
              <w:rPr>
                <w:rFonts w:eastAsia="等线" w:cs="Times New Roman"/>
                <w:kern w:val="2"/>
                <w14:ligatures w14:val="standardContextual"/>
              </w:rPr>
              <w:t>in response to shock to</w:t>
            </w:r>
            <w:r w:rsidRPr="006F1BCE">
              <w:rPr>
                <w:rFonts w:ascii="Calibri" w:eastAsia="等线" w:hAnsi="Calibri" w:cs="Times New Roman"/>
                <w:kern w:val="2"/>
                <w:sz w:val="24"/>
                <w:szCs w:val="24"/>
                <w14:ligatures w14:val="standardContextual"/>
              </w:rPr>
              <w:br/>
            </w:r>
            <w:r w:rsidRPr="006F1BCE">
              <w:rPr>
                <w:rFonts w:eastAsia="等线" w:cs="Times New Roman"/>
                <w:kern w:val="2"/>
                <w14:ligatures w14:val="standardContextual"/>
              </w:rPr>
              <w:t>Rational tone in low</w:t>
            </w:r>
            <w:r w:rsidRPr="006F1BCE">
              <w:rPr>
                <w:rFonts w:ascii="Calibri" w:eastAsia="等线" w:hAnsi="Calibri" w:cs="Times New Roman"/>
                <w:kern w:val="2"/>
                <w:sz w:val="24"/>
                <w:szCs w:val="24"/>
                <w14:ligatures w14:val="standardContextual"/>
              </w:rPr>
              <w:br/>
            </w:r>
            <w:r w:rsidRPr="006F1BCE">
              <w:rPr>
                <w:rFonts w:eastAsia="等线" w:cs="Times New Roman"/>
                <w:kern w:val="2"/>
                <w14:ligatures w14:val="standardContextual"/>
              </w:rPr>
              <w:t>influence subsample</w:t>
            </w:r>
          </w:p>
          <w:p w14:paraId="0BE02EA3" w14:textId="77777777" w:rsidR="006F1BCE" w:rsidRPr="006F1BCE" w:rsidRDefault="006F1BCE" w:rsidP="006F1BCE">
            <w:pPr>
              <w:widowControl/>
              <w:spacing w:line="278" w:lineRule="auto"/>
              <w:jc w:val="center"/>
              <w:rPr>
                <w:rFonts w:ascii="Calibri" w:eastAsia="等线" w:hAnsi="Calibri" w:cs="Times New Roman"/>
                <w:kern w:val="2"/>
                <w:sz w:val="24"/>
                <w:szCs w:val="24"/>
                <w14:ligatures w14:val="standardContextual"/>
              </w:rPr>
            </w:pPr>
            <w:r w:rsidRPr="006F1BCE">
              <w:rPr>
                <w:rFonts w:ascii="Calibri" w:eastAsia="等线" w:hAnsi="Calibri" w:cs="Times New Roman"/>
                <w:noProof/>
                <w:kern w:val="2"/>
                <w:sz w:val="24"/>
                <w:szCs w:val="24"/>
                <w14:ligatures w14:val="standardContextual"/>
              </w:rPr>
              <w:drawing>
                <wp:inline distT="0" distB="0" distL="0" distR="0" wp14:anchorId="52EE6A83" wp14:editId="1F78F9AF">
                  <wp:extent cx="1938528" cy="932688"/>
                  <wp:effectExtent l="0" t="0" r="0" b="0"/>
                  <wp:docPr id="18" name="Chart 18"/>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tc>
        <w:tc>
          <w:tcPr>
            <w:tcW w:w="3279" w:type="dxa"/>
            <w:tcMar>
              <w:top w:w="20" w:type="dxa"/>
              <w:left w:w="60" w:type="dxa"/>
              <w:bottom w:w="20" w:type="dxa"/>
              <w:right w:w="60" w:type="dxa"/>
            </w:tcMar>
            <w:vAlign w:val="center"/>
          </w:tcPr>
          <w:p w14:paraId="3269D172" w14:textId="77777777" w:rsidR="006F1BCE" w:rsidRPr="006F1BCE" w:rsidRDefault="006F1BCE" w:rsidP="006F1BCE">
            <w:pPr>
              <w:widowControl/>
              <w:spacing w:line="220" w:lineRule="auto"/>
              <w:jc w:val="center"/>
              <w:rPr>
                <w:rFonts w:ascii="Calibri" w:eastAsia="等线" w:hAnsi="Calibri" w:cs="Times New Roman"/>
                <w:kern w:val="2"/>
                <w:sz w:val="24"/>
                <w:szCs w:val="24"/>
                <w14:ligatures w14:val="standardContextual"/>
              </w:rPr>
            </w:pPr>
            <w:r w:rsidRPr="006F1BCE">
              <w:rPr>
                <w:rFonts w:eastAsia="等线" w:cs="Times New Roman"/>
                <w:kern w:val="2"/>
                <w14:ligatures w14:val="standardContextual"/>
              </w:rPr>
              <w:t>Panel J. IRF of Return in</w:t>
            </w:r>
            <w:r w:rsidRPr="006F1BCE">
              <w:rPr>
                <w:rFonts w:ascii="Calibri" w:eastAsia="等线" w:hAnsi="Calibri" w:cs="Times New Roman"/>
                <w:kern w:val="2"/>
                <w:sz w:val="24"/>
                <w:szCs w:val="24"/>
                <w14:ligatures w14:val="standardContextual"/>
              </w:rPr>
              <w:br/>
            </w:r>
            <w:r w:rsidRPr="006F1BCE">
              <w:rPr>
                <w:rFonts w:eastAsia="等线" w:cs="Times New Roman"/>
                <w:kern w:val="2"/>
                <w14:ligatures w14:val="standardContextual"/>
              </w:rPr>
              <w:t>response to shock to</w:t>
            </w:r>
            <w:r w:rsidRPr="006F1BCE">
              <w:rPr>
                <w:rFonts w:ascii="Calibri" w:eastAsia="等线" w:hAnsi="Calibri" w:cs="Times New Roman"/>
                <w:kern w:val="2"/>
                <w:sz w:val="24"/>
                <w:szCs w:val="24"/>
                <w14:ligatures w14:val="standardContextual"/>
              </w:rPr>
              <w:br/>
            </w:r>
            <w:r w:rsidRPr="006F1BCE">
              <w:rPr>
                <w:rFonts w:eastAsia="等线" w:cs="Times New Roman"/>
                <w:kern w:val="2"/>
                <w14:ligatures w14:val="standardContextual"/>
              </w:rPr>
              <w:t>Retail flow</w:t>
            </w:r>
          </w:p>
          <w:p w14:paraId="2094DF07" w14:textId="77777777" w:rsidR="006F1BCE" w:rsidRPr="006F1BCE" w:rsidRDefault="006F1BCE" w:rsidP="006F1BCE">
            <w:pPr>
              <w:widowControl/>
              <w:spacing w:line="278" w:lineRule="auto"/>
              <w:jc w:val="center"/>
              <w:rPr>
                <w:rFonts w:ascii="Calibri" w:eastAsia="等线" w:hAnsi="Calibri" w:cs="Times New Roman"/>
                <w:kern w:val="2"/>
                <w:sz w:val="24"/>
                <w:szCs w:val="24"/>
                <w14:ligatures w14:val="standardContextual"/>
              </w:rPr>
            </w:pPr>
            <w:r w:rsidRPr="006F1BCE">
              <w:rPr>
                <w:rFonts w:ascii="Calibri" w:eastAsia="等线" w:hAnsi="Calibri" w:cs="Times New Roman"/>
                <w:noProof/>
                <w:kern w:val="2"/>
                <w:sz w:val="24"/>
                <w:szCs w:val="24"/>
                <w14:ligatures w14:val="standardContextual"/>
              </w:rPr>
              <w:drawing>
                <wp:inline distT="0" distB="0" distL="0" distR="0" wp14:anchorId="7F0F7D18" wp14:editId="103F0FB6">
                  <wp:extent cx="1938528" cy="932688"/>
                  <wp:effectExtent l="0" t="0" r="0" b="0"/>
                  <wp:docPr id="19" name="Chart 19"/>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tc>
      </w:tr>
      <w:tr w:rsidR="006F1BCE" w:rsidRPr="006F1BCE" w14:paraId="6EC731CC" w14:textId="77777777" w:rsidTr="006F1BCE">
        <w:tc>
          <w:tcPr>
            <w:tcW w:w="3279" w:type="dxa"/>
            <w:tcMar>
              <w:top w:w="20" w:type="dxa"/>
              <w:left w:w="60" w:type="dxa"/>
              <w:bottom w:w="20" w:type="dxa"/>
              <w:right w:w="60" w:type="dxa"/>
            </w:tcMar>
            <w:vAlign w:val="center"/>
          </w:tcPr>
          <w:p w14:paraId="5AFDC6DD" w14:textId="77777777" w:rsidR="006F1BCE" w:rsidRPr="006F1BCE" w:rsidRDefault="006F1BCE" w:rsidP="006F1BCE">
            <w:pPr>
              <w:widowControl/>
              <w:spacing w:line="220" w:lineRule="auto"/>
              <w:jc w:val="center"/>
              <w:rPr>
                <w:rFonts w:ascii="Calibri" w:eastAsia="等线" w:hAnsi="Calibri" w:cs="Times New Roman"/>
                <w:kern w:val="2"/>
                <w:sz w:val="24"/>
                <w:szCs w:val="24"/>
                <w14:ligatures w14:val="standardContextual"/>
              </w:rPr>
            </w:pPr>
            <w:r w:rsidRPr="006F1BCE">
              <w:rPr>
                <w:rFonts w:eastAsia="等线" w:cs="Times New Roman"/>
                <w:kern w:val="2"/>
                <w14:ligatures w14:val="standardContextual"/>
              </w:rPr>
              <w:t>Panel B. IRF of Retail flow</w:t>
            </w:r>
            <w:r w:rsidRPr="006F1BCE">
              <w:rPr>
                <w:rFonts w:ascii="Calibri" w:eastAsia="等线" w:hAnsi="Calibri" w:cs="Times New Roman"/>
                <w:kern w:val="2"/>
                <w:sz w:val="24"/>
                <w:szCs w:val="24"/>
                <w14:ligatures w14:val="standardContextual"/>
              </w:rPr>
              <w:br/>
            </w:r>
            <w:r w:rsidRPr="006F1BCE">
              <w:rPr>
                <w:rFonts w:eastAsia="等线" w:cs="Times New Roman"/>
                <w:kern w:val="2"/>
                <w14:ligatures w14:val="standardContextual"/>
              </w:rPr>
              <w:t>in response to shock to</w:t>
            </w:r>
            <w:r w:rsidRPr="006F1BCE">
              <w:rPr>
                <w:rFonts w:ascii="Calibri" w:eastAsia="等线" w:hAnsi="Calibri" w:cs="Times New Roman"/>
                <w:kern w:val="2"/>
                <w:sz w:val="24"/>
                <w:szCs w:val="24"/>
                <w14:ligatures w14:val="standardContextual"/>
              </w:rPr>
              <w:br/>
            </w:r>
            <w:r w:rsidRPr="006F1BCE">
              <w:rPr>
                <w:rFonts w:eastAsia="等线" w:cs="Times New Roman"/>
                <w:kern w:val="2"/>
                <w14:ligatures w14:val="standardContextual"/>
              </w:rPr>
              <w:t>Fanatic tone</w:t>
            </w:r>
          </w:p>
          <w:p w14:paraId="54C2E85F" w14:textId="77777777" w:rsidR="006F1BCE" w:rsidRPr="006F1BCE" w:rsidRDefault="006F1BCE" w:rsidP="006F1BCE">
            <w:pPr>
              <w:widowControl/>
              <w:spacing w:line="278" w:lineRule="auto"/>
              <w:jc w:val="center"/>
              <w:rPr>
                <w:rFonts w:ascii="Calibri" w:eastAsia="等线" w:hAnsi="Calibri" w:cs="Times New Roman"/>
                <w:kern w:val="2"/>
                <w:sz w:val="24"/>
                <w:szCs w:val="24"/>
                <w14:ligatures w14:val="standardContextual"/>
              </w:rPr>
            </w:pPr>
            <w:r w:rsidRPr="006F1BCE">
              <w:rPr>
                <w:rFonts w:ascii="Calibri" w:eastAsia="等线" w:hAnsi="Calibri" w:cs="Times New Roman"/>
                <w:noProof/>
                <w:kern w:val="2"/>
                <w:sz w:val="24"/>
                <w:szCs w:val="24"/>
                <w14:ligatures w14:val="standardContextual"/>
              </w:rPr>
              <w:drawing>
                <wp:inline distT="0" distB="0" distL="0" distR="0" wp14:anchorId="5E4A74AF" wp14:editId="696B46EC">
                  <wp:extent cx="1938528" cy="932688"/>
                  <wp:effectExtent l="0" t="0" r="0" b="0"/>
                  <wp:docPr id="20" name="Chart 20"/>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tc>
        <w:tc>
          <w:tcPr>
            <w:tcW w:w="3279" w:type="dxa"/>
            <w:tcMar>
              <w:top w:w="20" w:type="dxa"/>
              <w:left w:w="60" w:type="dxa"/>
              <w:bottom w:w="20" w:type="dxa"/>
              <w:right w:w="60" w:type="dxa"/>
            </w:tcMar>
            <w:vAlign w:val="center"/>
          </w:tcPr>
          <w:p w14:paraId="5459676B" w14:textId="77777777" w:rsidR="006F1BCE" w:rsidRPr="006F1BCE" w:rsidRDefault="006F1BCE" w:rsidP="006F1BCE">
            <w:pPr>
              <w:widowControl/>
              <w:spacing w:line="220" w:lineRule="auto"/>
              <w:jc w:val="center"/>
              <w:rPr>
                <w:rFonts w:ascii="Calibri" w:eastAsia="等线" w:hAnsi="Calibri" w:cs="Times New Roman"/>
                <w:kern w:val="2"/>
                <w:sz w:val="24"/>
                <w:szCs w:val="24"/>
                <w14:ligatures w14:val="standardContextual"/>
              </w:rPr>
            </w:pPr>
            <w:r w:rsidRPr="006F1BCE">
              <w:rPr>
                <w:rFonts w:eastAsia="等线" w:cs="Times New Roman"/>
                <w:kern w:val="2"/>
                <w14:ligatures w14:val="standardContextual"/>
              </w:rPr>
              <w:t>Panel E. IRF of Retail flow</w:t>
            </w:r>
            <w:r w:rsidRPr="006F1BCE">
              <w:rPr>
                <w:rFonts w:ascii="Calibri" w:eastAsia="等线" w:hAnsi="Calibri" w:cs="Times New Roman"/>
                <w:kern w:val="2"/>
                <w:sz w:val="24"/>
                <w:szCs w:val="24"/>
                <w14:ligatures w14:val="standardContextual"/>
              </w:rPr>
              <w:br/>
            </w:r>
            <w:r w:rsidRPr="006F1BCE">
              <w:rPr>
                <w:rFonts w:eastAsia="等线" w:cs="Times New Roman"/>
                <w:kern w:val="2"/>
                <w14:ligatures w14:val="standardContextual"/>
              </w:rPr>
              <w:t>in response to shock to</w:t>
            </w:r>
            <w:r w:rsidRPr="006F1BCE">
              <w:rPr>
                <w:rFonts w:ascii="Calibri" w:eastAsia="等线" w:hAnsi="Calibri" w:cs="Times New Roman"/>
                <w:kern w:val="2"/>
                <w:sz w:val="24"/>
                <w:szCs w:val="24"/>
                <w14:ligatures w14:val="standardContextual"/>
              </w:rPr>
              <w:br/>
            </w:r>
            <w:r w:rsidRPr="006F1BCE">
              <w:rPr>
                <w:rFonts w:eastAsia="等线" w:cs="Times New Roman"/>
                <w:kern w:val="2"/>
                <w14:ligatures w14:val="standardContextual"/>
              </w:rPr>
              <w:t>Fanatic tone in high</w:t>
            </w:r>
            <w:r w:rsidRPr="006F1BCE">
              <w:rPr>
                <w:rFonts w:ascii="Calibri" w:eastAsia="等线" w:hAnsi="Calibri" w:cs="Times New Roman"/>
                <w:kern w:val="2"/>
                <w:sz w:val="24"/>
                <w:szCs w:val="24"/>
                <w14:ligatures w14:val="standardContextual"/>
              </w:rPr>
              <w:br/>
            </w:r>
            <w:r w:rsidRPr="006F1BCE">
              <w:rPr>
                <w:rFonts w:eastAsia="等线" w:cs="Times New Roman"/>
                <w:kern w:val="2"/>
                <w14:ligatures w14:val="standardContextual"/>
              </w:rPr>
              <w:t>influence subsample</w:t>
            </w:r>
          </w:p>
          <w:p w14:paraId="04E144B9" w14:textId="77777777" w:rsidR="006F1BCE" w:rsidRPr="006F1BCE" w:rsidRDefault="006F1BCE" w:rsidP="006F1BCE">
            <w:pPr>
              <w:widowControl/>
              <w:spacing w:line="278" w:lineRule="auto"/>
              <w:jc w:val="center"/>
              <w:rPr>
                <w:rFonts w:ascii="Calibri" w:eastAsia="等线" w:hAnsi="Calibri" w:cs="Times New Roman"/>
                <w:kern w:val="2"/>
                <w:sz w:val="24"/>
                <w:szCs w:val="24"/>
                <w14:ligatures w14:val="standardContextual"/>
              </w:rPr>
            </w:pPr>
            <w:r w:rsidRPr="006F1BCE">
              <w:rPr>
                <w:rFonts w:ascii="Calibri" w:eastAsia="等线" w:hAnsi="Calibri" w:cs="Times New Roman"/>
                <w:noProof/>
                <w:kern w:val="2"/>
                <w:sz w:val="24"/>
                <w:szCs w:val="24"/>
                <w14:ligatures w14:val="standardContextual"/>
              </w:rPr>
              <w:drawing>
                <wp:inline distT="0" distB="0" distL="0" distR="0" wp14:anchorId="538CB469" wp14:editId="57F1F077">
                  <wp:extent cx="1938528" cy="932688"/>
                  <wp:effectExtent l="0" t="0" r="0" b="0"/>
                  <wp:docPr id="21" name="Chart 21"/>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tc>
        <w:tc>
          <w:tcPr>
            <w:tcW w:w="3279" w:type="dxa"/>
            <w:tcMar>
              <w:top w:w="20" w:type="dxa"/>
              <w:left w:w="60" w:type="dxa"/>
              <w:bottom w:w="20" w:type="dxa"/>
              <w:right w:w="60" w:type="dxa"/>
            </w:tcMar>
            <w:vAlign w:val="center"/>
          </w:tcPr>
          <w:p w14:paraId="5116204F" w14:textId="77777777" w:rsidR="006F1BCE" w:rsidRPr="006F1BCE" w:rsidRDefault="006F1BCE" w:rsidP="006F1BCE">
            <w:pPr>
              <w:widowControl/>
              <w:spacing w:line="220" w:lineRule="auto"/>
              <w:jc w:val="center"/>
              <w:rPr>
                <w:rFonts w:ascii="Calibri" w:eastAsia="等线" w:hAnsi="Calibri" w:cs="Times New Roman"/>
                <w:kern w:val="2"/>
                <w:sz w:val="24"/>
                <w:szCs w:val="24"/>
                <w14:ligatures w14:val="standardContextual"/>
              </w:rPr>
            </w:pPr>
            <w:r w:rsidRPr="006F1BCE">
              <w:rPr>
                <w:rFonts w:eastAsia="等线" w:cs="Times New Roman"/>
                <w:kern w:val="2"/>
                <w14:ligatures w14:val="standardContextual"/>
              </w:rPr>
              <w:t>Panel H. IRF of Retail flow</w:t>
            </w:r>
            <w:r w:rsidRPr="006F1BCE">
              <w:rPr>
                <w:rFonts w:ascii="Calibri" w:eastAsia="等线" w:hAnsi="Calibri" w:cs="Times New Roman"/>
                <w:kern w:val="2"/>
                <w:sz w:val="24"/>
                <w:szCs w:val="24"/>
                <w14:ligatures w14:val="standardContextual"/>
              </w:rPr>
              <w:br/>
            </w:r>
            <w:r w:rsidRPr="006F1BCE">
              <w:rPr>
                <w:rFonts w:eastAsia="等线" w:cs="Times New Roman"/>
                <w:kern w:val="2"/>
                <w14:ligatures w14:val="standardContextual"/>
              </w:rPr>
              <w:t>in response to shock to</w:t>
            </w:r>
            <w:r w:rsidRPr="006F1BCE">
              <w:rPr>
                <w:rFonts w:ascii="Calibri" w:eastAsia="等线" w:hAnsi="Calibri" w:cs="Times New Roman"/>
                <w:kern w:val="2"/>
                <w:sz w:val="24"/>
                <w:szCs w:val="24"/>
                <w14:ligatures w14:val="standardContextual"/>
              </w:rPr>
              <w:br/>
            </w:r>
            <w:r w:rsidRPr="006F1BCE">
              <w:rPr>
                <w:rFonts w:eastAsia="等线" w:cs="Times New Roman"/>
                <w:kern w:val="2"/>
                <w14:ligatures w14:val="standardContextual"/>
              </w:rPr>
              <w:t>Fanatic tone in low</w:t>
            </w:r>
            <w:r w:rsidRPr="006F1BCE">
              <w:rPr>
                <w:rFonts w:ascii="Calibri" w:eastAsia="等线" w:hAnsi="Calibri" w:cs="Times New Roman"/>
                <w:kern w:val="2"/>
                <w:sz w:val="24"/>
                <w:szCs w:val="24"/>
                <w14:ligatures w14:val="standardContextual"/>
              </w:rPr>
              <w:br/>
            </w:r>
            <w:r w:rsidRPr="006F1BCE">
              <w:rPr>
                <w:rFonts w:eastAsia="等线" w:cs="Times New Roman"/>
                <w:kern w:val="2"/>
                <w14:ligatures w14:val="standardContextual"/>
              </w:rPr>
              <w:t>influence subsample</w:t>
            </w:r>
          </w:p>
          <w:p w14:paraId="58E24BE4" w14:textId="77777777" w:rsidR="006F1BCE" w:rsidRPr="006F1BCE" w:rsidRDefault="006F1BCE" w:rsidP="006F1BCE">
            <w:pPr>
              <w:widowControl/>
              <w:spacing w:line="278" w:lineRule="auto"/>
              <w:jc w:val="center"/>
              <w:rPr>
                <w:rFonts w:ascii="Calibri" w:eastAsia="等线" w:hAnsi="Calibri" w:cs="Times New Roman"/>
                <w:kern w:val="2"/>
                <w:sz w:val="24"/>
                <w:szCs w:val="24"/>
                <w14:ligatures w14:val="standardContextual"/>
              </w:rPr>
            </w:pPr>
            <w:r w:rsidRPr="006F1BCE">
              <w:rPr>
                <w:rFonts w:ascii="Calibri" w:eastAsia="等线" w:hAnsi="Calibri" w:cs="Times New Roman"/>
                <w:noProof/>
                <w:kern w:val="2"/>
                <w:sz w:val="24"/>
                <w:szCs w:val="24"/>
                <w14:ligatures w14:val="standardContextual"/>
              </w:rPr>
              <w:drawing>
                <wp:inline distT="0" distB="0" distL="0" distR="0" wp14:anchorId="77A2FAA4" wp14:editId="4276579F">
                  <wp:extent cx="1938528" cy="932688"/>
                  <wp:effectExtent l="0" t="0" r="0" b="0"/>
                  <wp:docPr id="22" name="Chart 22"/>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tc>
        <w:tc>
          <w:tcPr>
            <w:tcW w:w="3279" w:type="dxa"/>
            <w:tcMar>
              <w:top w:w="20" w:type="dxa"/>
              <w:left w:w="60" w:type="dxa"/>
              <w:bottom w:w="20" w:type="dxa"/>
              <w:right w:w="60" w:type="dxa"/>
            </w:tcMar>
            <w:vAlign w:val="center"/>
          </w:tcPr>
          <w:p w14:paraId="7C8657D2" w14:textId="77777777" w:rsidR="006F1BCE" w:rsidRPr="006F1BCE" w:rsidRDefault="006F1BCE" w:rsidP="006F1BCE">
            <w:pPr>
              <w:widowControl/>
              <w:spacing w:line="220" w:lineRule="auto"/>
              <w:jc w:val="center"/>
              <w:rPr>
                <w:rFonts w:ascii="Calibri" w:eastAsia="等线" w:hAnsi="Calibri" w:cs="Times New Roman"/>
                <w:kern w:val="2"/>
                <w:sz w:val="24"/>
                <w:szCs w:val="24"/>
                <w14:ligatures w14:val="standardContextual"/>
              </w:rPr>
            </w:pPr>
            <w:r w:rsidRPr="006F1BCE">
              <w:rPr>
                <w:rFonts w:eastAsia="等线" w:cs="Times New Roman"/>
                <w:kern w:val="2"/>
                <w14:ligatures w14:val="standardContextual"/>
              </w:rPr>
              <w:t>Panel K. IRF of Return in</w:t>
            </w:r>
            <w:r w:rsidRPr="006F1BCE">
              <w:rPr>
                <w:rFonts w:ascii="Calibri" w:eastAsia="等线" w:hAnsi="Calibri" w:cs="Times New Roman"/>
                <w:kern w:val="2"/>
                <w:sz w:val="24"/>
                <w:szCs w:val="24"/>
                <w14:ligatures w14:val="standardContextual"/>
              </w:rPr>
              <w:br/>
            </w:r>
            <w:r w:rsidRPr="006F1BCE">
              <w:rPr>
                <w:rFonts w:eastAsia="等线" w:cs="Times New Roman"/>
                <w:kern w:val="2"/>
                <w14:ligatures w14:val="standardContextual"/>
              </w:rPr>
              <w:t>response to shock to</w:t>
            </w:r>
            <w:r w:rsidRPr="006F1BCE">
              <w:rPr>
                <w:rFonts w:ascii="Calibri" w:eastAsia="等线" w:hAnsi="Calibri" w:cs="Times New Roman"/>
                <w:kern w:val="2"/>
                <w:sz w:val="24"/>
                <w:szCs w:val="24"/>
                <w14:ligatures w14:val="standardContextual"/>
              </w:rPr>
              <w:br/>
            </w:r>
            <w:r w:rsidRPr="006F1BCE">
              <w:rPr>
                <w:rFonts w:eastAsia="等线" w:cs="Times New Roman"/>
                <w:kern w:val="2"/>
                <w14:ligatures w14:val="standardContextual"/>
              </w:rPr>
              <w:t>Retail flow in high influence</w:t>
            </w:r>
            <w:r w:rsidRPr="006F1BCE">
              <w:rPr>
                <w:rFonts w:ascii="Calibri" w:eastAsia="等线" w:hAnsi="Calibri" w:cs="Times New Roman"/>
                <w:kern w:val="2"/>
                <w:sz w:val="24"/>
                <w:szCs w:val="24"/>
                <w14:ligatures w14:val="standardContextual"/>
              </w:rPr>
              <w:br/>
            </w:r>
            <w:r w:rsidRPr="006F1BCE">
              <w:rPr>
                <w:rFonts w:eastAsia="等线" w:cs="Times New Roman"/>
                <w:kern w:val="2"/>
                <w14:ligatures w14:val="standardContextual"/>
              </w:rPr>
              <w:t>subsample</w:t>
            </w:r>
          </w:p>
          <w:p w14:paraId="48E40601" w14:textId="77777777" w:rsidR="006F1BCE" w:rsidRPr="006F1BCE" w:rsidRDefault="006F1BCE" w:rsidP="006F1BCE">
            <w:pPr>
              <w:widowControl/>
              <w:spacing w:line="278" w:lineRule="auto"/>
              <w:jc w:val="center"/>
              <w:rPr>
                <w:rFonts w:ascii="Calibri" w:eastAsia="等线" w:hAnsi="Calibri" w:cs="Times New Roman"/>
                <w:kern w:val="2"/>
                <w:sz w:val="24"/>
                <w:szCs w:val="24"/>
                <w14:ligatures w14:val="standardContextual"/>
              </w:rPr>
            </w:pPr>
            <w:r w:rsidRPr="006F1BCE">
              <w:rPr>
                <w:rFonts w:ascii="Calibri" w:eastAsia="等线" w:hAnsi="Calibri" w:cs="Times New Roman"/>
                <w:noProof/>
                <w:kern w:val="2"/>
                <w:sz w:val="24"/>
                <w:szCs w:val="24"/>
                <w14:ligatures w14:val="standardContextual"/>
              </w:rPr>
              <w:drawing>
                <wp:inline distT="0" distB="0" distL="0" distR="0" wp14:anchorId="510C33EB" wp14:editId="5C30B14F">
                  <wp:extent cx="1938528" cy="932688"/>
                  <wp:effectExtent l="0" t="0" r="0" b="0"/>
                  <wp:docPr id="23" name="Chart 23"/>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tc>
      </w:tr>
      <w:tr w:rsidR="006F1BCE" w:rsidRPr="006F1BCE" w14:paraId="0A75350A" w14:textId="77777777" w:rsidTr="006F1BCE">
        <w:tc>
          <w:tcPr>
            <w:tcW w:w="3279" w:type="dxa"/>
            <w:tcMar>
              <w:top w:w="20" w:type="dxa"/>
              <w:left w:w="60" w:type="dxa"/>
              <w:bottom w:w="20" w:type="dxa"/>
              <w:right w:w="60" w:type="dxa"/>
            </w:tcMar>
            <w:vAlign w:val="center"/>
          </w:tcPr>
          <w:p w14:paraId="6ACE4C5A" w14:textId="77777777" w:rsidR="006F1BCE" w:rsidRPr="006F1BCE" w:rsidRDefault="006F1BCE" w:rsidP="006F1BCE">
            <w:pPr>
              <w:widowControl/>
              <w:spacing w:line="220" w:lineRule="auto"/>
              <w:jc w:val="center"/>
              <w:rPr>
                <w:rFonts w:ascii="Calibri" w:eastAsia="等线" w:hAnsi="Calibri" w:cs="Times New Roman"/>
                <w:kern w:val="2"/>
                <w:sz w:val="24"/>
                <w:szCs w:val="24"/>
                <w14:ligatures w14:val="standardContextual"/>
              </w:rPr>
            </w:pPr>
            <w:r w:rsidRPr="006F1BCE">
              <w:rPr>
                <w:rFonts w:eastAsia="等线" w:cs="Times New Roman"/>
                <w:kern w:val="2"/>
                <w14:ligatures w14:val="standardContextual"/>
              </w:rPr>
              <w:t>Panel C. IRF of Retail flow</w:t>
            </w:r>
            <w:r w:rsidRPr="006F1BCE">
              <w:rPr>
                <w:rFonts w:ascii="Calibri" w:eastAsia="等线" w:hAnsi="Calibri" w:cs="Times New Roman"/>
                <w:kern w:val="2"/>
                <w:sz w:val="24"/>
                <w:szCs w:val="24"/>
                <w14:ligatures w14:val="standardContextual"/>
              </w:rPr>
              <w:br/>
            </w:r>
            <w:r w:rsidRPr="006F1BCE">
              <w:rPr>
                <w:rFonts w:eastAsia="等线" w:cs="Times New Roman"/>
                <w:kern w:val="2"/>
                <w14:ligatures w14:val="standardContextual"/>
              </w:rPr>
              <w:t>in response to shock to</w:t>
            </w:r>
            <w:r w:rsidRPr="006F1BCE">
              <w:rPr>
                <w:rFonts w:ascii="Calibri" w:eastAsia="等线" w:hAnsi="Calibri" w:cs="Times New Roman"/>
                <w:kern w:val="2"/>
                <w:sz w:val="24"/>
                <w:szCs w:val="24"/>
                <w14:ligatures w14:val="standardContextual"/>
              </w:rPr>
              <w:br/>
            </w:r>
            <w:r w:rsidRPr="006F1BCE">
              <w:rPr>
                <w:rFonts w:eastAsia="等线" w:cs="Times New Roman"/>
                <w:kern w:val="2"/>
                <w14:ligatures w14:val="standardContextual"/>
              </w:rPr>
              <w:t>Naive tone</w:t>
            </w:r>
          </w:p>
          <w:p w14:paraId="0754129C" w14:textId="77777777" w:rsidR="006F1BCE" w:rsidRPr="006F1BCE" w:rsidRDefault="006F1BCE" w:rsidP="006F1BCE">
            <w:pPr>
              <w:widowControl/>
              <w:spacing w:line="278" w:lineRule="auto"/>
              <w:jc w:val="center"/>
              <w:rPr>
                <w:rFonts w:ascii="Calibri" w:eastAsia="等线" w:hAnsi="Calibri" w:cs="Times New Roman"/>
                <w:kern w:val="2"/>
                <w:sz w:val="24"/>
                <w:szCs w:val="24"/>
                <w14:ligatures w14:val="standardContextual"/>
              </w:rPr>
            </w:pPr>
            <w:r w:rsidRPr="006F1BCE">
              <w:rPr>
                <w:rFonts w:ascii="Calibri" w:eastAsia="等线" w:hAnsi="Calibri" w:cs="Times New Roman"/>
                <w:noProof/>
                <w:kern w:val="2"/>
                <w:sz w:val="24"/>
                <w:szCs w:val="24"/>
                <w14:ligatures w14:val="standardContextual"/>
              </w:rPr>
              <w:drawing>
                <wp:inline distT="0" distB="0" distL="0" distR="0" wp14:anchorId="530F15F7" wp14:editId="04CA7EA6">
                  <wp:extent cx="1938528" cy="932688"/>
                  <wp:effectExtent l="0" t="0" r="0" b="0"/>
                  <wp:docPr id="24" name="Chart 24"/>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tc>
        <w:tc>
          <w:tcPr>
            <w:tcW w:w="3279" w:type="dxa"/>
            <w:tcMar>
              <w:top w:w="20" w:type="dxa"/>
              <w:left w:w="60" w:type="dxa"/>
              <w:bottom w:w="20" w:type="dxa"/>
              <w:right w:w="60" w:type="dxa"/>
            </w:tcMar>
            <w:vAlign w:val="center"/>
          </w:tcPr>
          <w:p w14:paraId="3F5A8C2A" w14:textId="77777777" w:rsidR="006F1BCE" w:rsidRPr="006F1BCE" w:rsidRDefault="006F1BCE" w:rsidP="006F1BCE">
            <w:pPr>
              <w:widowControl/>
              <w:spacing w:line="220" w:lineRule="auto"/>
              <w:jc w:val="center"/>
              <w:rPr>
                <w:rFonts w:ascii="Calibri" w:eastAsia="等线" w:hAnsi="Calibri" w:cs="Times New Roman"/>
                <w:kern w:val="2"/>
                <w:sz w:val="24"/>
                <w:szCs w:val="24"/>
                <w14:ligatures w14:val="standardContextual"/>
              </w:rPr>
            </w:pPr>
            <w:r w:rsidRPr="006F1BCE">
              <w:rPr>
                <w:rFonts w:eastAsia="等线" w:cs="Times New Roman"/>
                <w:kern w:val="2"/>
                <w14:ligatures w14:val="standardContextual"/>
              </w:rPr>
              <w:t>Panel F. IRF of Retail flow</w:t>
            </w:r>
            <w:r w:rsidRPr="006F1BCE">
              <w:rPr>
                <w:rFonts w:ascii="Calibri" w:eastAsia="等线" w:hAnsi="Calibri" w:cs="Times New Roman"/>
                <w:kern w:val="2"/>
                <w:sz w:val="24"/>
                <w:szCs w:val="24"/>
                <w14:ligatures w14:val="standardContextual"/>
              </w:rPr>
              <w:br/>
            </w:r>
            <w:r w:rsidRPr="006F1BCE">
              <w:rPr>
                <w:rFonts w:eastAsia="等线" w:cs="Times New Roman"/>
                <w:kern w:val="2"/>
                <w14:ligatures w14:val="standardContextual"/>
              </w:rPr>
              <w:t>in response to shock to</w:t>
            </w:r>
            <w:r w:rsidRPr="006F1BCE">
              <w:rPr>
                <w:rFonts w:ascii="Calibri" w:eastAsia="等线" w:hAnsi="Calibri" w:cs="Times New Roman"/>
                <w:kern w:val="2"/>
                <w:sz w:val="24"/>
                <w:szCs w:val="24"/>
                <w14:ligatures w14:val="standardContextual"/>
              </w:rPr>
              <w:br/>
            </w:r>
            <w:r w:rsidRPr="006F1BCE">
              <w:rPr>
                <w:rFonts w:eastAsia="等线" w:cs="Times New Roman"/>
                <w:kern w:val="2"/>
                <w14:ligatures w14:val="standardContextual"/>
              </w:rPr>
              <w:t>Naive tone in high</w:t>
            </w:r>
            <w:r w:rsidRPr="006F1BCE">
              <w:rPr>
                <w:rFonts w:ascii="Calibri" w:eastAsia="等线" w:hAnsi="Calibri" w:cs="Times New Roman"/>
                <w:kern w:val="2"/>
                <w:sz w:val="24"/>
                <w:szCs w:val="24"/>
                <w14:ligatures w14:val="standardContextual"/>
              </w:rPr>
              <w:br/>
            </w:r>
            <w:r w:rsidRPr="006F1BCE">
              <w:rPr>
                <w:rFonts w:eastAsia="等线" w:cs="Times New Roman"/>
                <w:kern w:val="2"/>
                <w14:ligatures w14:val="standardContextual"/>
              </w:rPr>
              <w:t>influence subsample</w:t>
            </w:r>
          </w:p>
          <w:p w14:paraId="0FC00885" w14:textId="77777777" w:rsidR="006F1BCE" w:rsidRPr="006F1BCE" w:rsidRDefault="006F1BCE" w:rsidP="006F1BCE">
            <w:pPr>
              <w:widowControl/>
              <w:spacing w:line="278" w:lineRule="auto"/>
              <w:jc w:val="center"/>
              <w:rPr>
                <w:rFonts w:ascii="Calibri" w:eastAsia="等线" w:hAnsi="Calibri" w:cs="Times New Roman"/>
                <w:kern w:val="2"/>
                <w:sz w:val="24"/>
                <w:szCs w:val="24"/>
                <w14:ligatures w14:val="standardContextual"/>
              </w:rPr>
            </w:pPr>
            <w:r w:rsidRPr="006F1BCE">
              <w:rPr>
                <w:rFonts w:ascii="Calibri" w:eastAsia="等线" w:hAnsi="Calibri" w:cs="Times New Roman"/>
                <w:noProof/>
                <w:kern w:val="2"/>
                <w:sz w:val="24"/>
                <w:szCs w:val="24"/>
                <w14:ligatures w14:val="standardContextual"/>
              </w:rPr>
              <w:drawing>
                <wp:inline distT="0" distB="0" distL="0" distR="0" wp14:anchorId="67695894" wp14:editId="4F782166">
                  <wp:extent cx="1938528" cy="932688"/>
                  <wp:effectExtent l="0" t="0" r="0" b="0"/>
                  <wp:docPr id="25" name="Chart 25"/>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tc>
        <w:tc>
          <w:tcPr>
            <w:tcW w:w="3279" w:type="dxa"/>
            <w:tcMar>
              <w:top w:w="20" w:type="dxa"/>
              <w:left w:w="60" w:type="dxa"/>
              <w:bottom w:w="20" w:type="dxa"/>
              <w:right w:w="60" w:type="dxa"/>
            </w:tcMar>
            <w:vAlign w:val="center"/>
          </w:tcPr>
          <w:p w14:paraId="551380F3" w14:textId="77777777" w:rsidR="006F1BCE" w:rsidRPr="006F1BCE" w:rsidRDefault="006F1BCE" w:rsidP="006F1BCE">
            <w:pPr>
              <w:widowControl/>
              <w:spacing w:line="220" w:lineRule="auto"/>
              <w:jc w:val="center"/>
              <w:rPr>
                <w:rFonts w:ascii="Calibri" w:eastAsia="等线" w:hAnsi="Calibri" w:cs="Times New Roman"/>
                <w:kern w:val="2"/>
                <w:sz w:val="24"/>
                <w:szCs w:val="24"/>
                <w14:ligatures w14:val="standardContextual"/>
              </w:rPr>
            </w:pPr>
            <w:r w:rsidRPr="006F1BCE">
              <w:rPr>
                <w:rFonts w:eastAsia="等线" w:cs="Times New Roman"/>
                <w:kern w:val="2"/>
                <w14:ligatures w14:val="standardContextual"/>
              </w:rPr>
              <w:t>Panel I. IRF of Retail flow</w:t>
            </w:r>
            <w:r w:rsidRPr="006F1BCE">
              <w:rPr>
                <w:rFonts w:ascii="Calibri" w:eastAsia="等线" w:hAnsi="Calibri" w:cs="Times New Roman"/>
                <w:kern w:val="2"/>
                <w:sz w:val="24"/>
                <w:szCs w:val="24"/>
                <w14:ligatures w14:val="standardContextual"/>
              </w:rPr>
              <w:br/>
            </w:r>
            <w:r w:rsidRPr="006F1BCE">
              <w:rPr>
                <w:rFonts w:eastAsia="等线" w:cs="Times New Roman"/>
                <w:kern w:val="2"/>
                <w14:ligatures w14:val="standardContextual"/>
              </w:rPr>
              <w:t>in response to shock to</w:t>
            </w:r>
            <w:r w:rsidRPr="006F1BCE">
              <w:rPr>
                <w:rFonts w:ascii="Calibri" w:eastAsia="等线" w:hAnsi="Calibri" w:cs="Times New Roman"/>
                <w:kern w:val="2"/>
                <w:sz w:val="24"/>
                <w:szCs w:val="24"/>
                <w14:ligatures w14:val="standardContextual"/>
              </w:rPr>
              <w:br/>
            </w:r>
            <w:r w:rsidRPr="006F1BCE">
              <w:rPr>
                <w:rFonts w:eastAsia="等线" w:cs="Times New Roman"/>
                <w:kern w:val="2"/>
                <w14:ligatures w14:val="standardContextual"/>
              </w:rPr>
              <w:t>Naive tone in low</w:t>
            </w:r>
            <w:r w:rsidRPr="006F1BCE">
              <w:rPr>
                <w:rFonts w:ascii="Calibri" w:eastAsia="等线" w:hAnsi="Calibri" w:cs="Times New Roman"/>
                <w:kern w:val="2"/>
                <w:sz w:val="24"/>
                <w:szCs w:val="24"/>
                <w14:ligatures w14:val="standardContextual"/>
              </w:rPr>
              <w:br/>
            </w:r>
            <w:r w:rsidRPr="006F1BCE">
              <w:rPr>
                <w:rFonts w:eastAsia="等线" w:cs="Times New Roman"/>
                <w:kern w:val="2"/>
                <w14:ligatures w14:val="standardContextual"/>
              </w:rPr>
              <w:t>influence subsample</w:t>
            </w:r>
          </w:p>
          <w:p w14:paraId="6846D1AD" w14:textId="77777777" w:rsidR="006F1BCE" w:rsidRPr="006F1BCE" w:rsidRDefault="006F1BCE" w:rsidP="006F1BCE">
            <w:pPr>
              <w:widowControl/>
              <w:spacing w:line="278" w:lineRule="auto"/>
              <w:jc w:val="center"/>
              <w:rPr>
                <w:rFonts w:ascii="Calibri" w:eastAsia="等线" w:hAnsi="Calibri" w:cs="Times New Roman"/>
                <w:kern w:val="2"/>
                <w:sz w:val="24"/>
                <w:szCs w:val="24"/>
                <w14:ligatures w14:val="standardContextual"/>
              </w:rPr>
            </w:pPr>
            <w:r w:rsidRPr="006F1BCE">
              <w:rPr>
                <w:rFonts w:ascii="Calibri" w:eastAsia="等线" w:hAnsi="Calibri" w:cs="Times New Roman"/>
                <w:noProof/>
                <w:kern w:val="2"/>
                <w:sz w:val="24"/>
                <w:szCs w:val="24"/>
                <w14:ligatures w14:val="standardContextual"/>
              </w:rPr>
              <w:drawing>
                <wp:inline distT="0" distB="0" distL="0" distR="0" wp14:anchorId="4EA614A7" wp14:editId="54733943">
                  <wp:extent cx="1938528" cy="932688"/>
                  <wp:effectExtent l="0" t="0" r="0" b="0"/>
                  <wp:docPr id="26" name="Chart 26"/>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tc>
        <w:tc>
          <w:tcPr>
            <w:tcW w:w="3279" w:type="dxa"/>
            <w:tcMar>
              <w:top w:w="20" w:type="dxa"/>
              <w:left w:w="60" w:type="dxa"/>
              <w:bottom w:w="20" w:type="dxa"/>
              <w:right w:w="60" w:type="dxa"/>
            </w:tcMar>
            <w:vAlign w:val="center"/>
          </w:tcPr>
          <w:p w14:paraId="7FE6CD29" w14:textId="77777777" w:rsidR="006F1BCE" w:rsidRPr="006F1BCE" w:rsidRDefault="006F1BCE" w:rsidP="006F1BCE">
            <w:pPr>
              <w:widowControl/>
              <w:spacing w:line="220" w:lineRule="auto"/>
              <w:jc w:val="center"/>
              <w:rPr>
                <w:rFonts w:ascii="Calibri" w:eastAsia="等线" w:hAnsi="Calibri" w:cs="Times New Roman"/>
                <w:kern w:val="2"/>
                <w:sz w:val="24"/>
                <w:szCs w:val="24"/>
                <w14:ligatures w14:val="standardContextual"/>
              </w:rPr>
            </w:pPr>
            <w:r w:rsidRPr="006F1BCE">
              <w:rPr>
                <w:rFonts w:eastAsia="等线" w:cs="Times New Roman"/>
                <w:kern w:val="2"/>
                <w14:ligatures w14:val="standardContextual"/>
              </w:rPr>
              <w:t>Panel L. IRF of Return in</w:t>
            </w:r>
            <w:r w:rsidRPr="006F1BCE">
              <w:rPr>
                <w:rFonts w:ascii="Calibri" w:eastAsia="等线" w:hAnsi="Calibri" w:cs="Times New Roman"/>
                <w:kern w:val="2"/>
                <w:sz w:val="24"/>
                <w:szCs w:val="24"/>
                <w14:ligatures w14:val="standardContextual"/>
              </w:rPr>
              <w:br/>
            </w:r>
            <w:r w:rsidRPr="006F1BCE">
              <w:rPr>
                <w:rFonts w:eastAsia="等线" w:cs="Times New Roman"/>
                <w:kern w:val="2"/>
                <w14:ligatures w14:val="standardContextual"/>
              </w:rPr>
              <w:t>response to shock to</w:t>
            </w:r>
            <w:r w:rsidRPr="006F1BCE">
              <w:rPr>
                <w:rFonts w:ascii="Calibri" w:eastAsia="等线" w:hAnsi="Calibri" w:cs="Times New Roman"/>
                <w:kern w:val="2"/>
                <w:sz w:val="24"/>
                <w:szCs w:val="24"/>
                <w14:ligatures w14:val="standardContextual"/>
              </w:rPr>
              <w:br/>
            </w:r>
            <w:r w:rsidRPr="006F1BCE">
              <w:rPr>
                <w:rFonts w:eastAsia="等线" w:cs="Times New Roman"/>
                <w:kern w:val="2"/>
                <w14:ligatures w14:val="standardContextual"/>
              </w:rPr>
              <w:t>Retail flow in low influence</w:t>
            </w:r>
            <w:r w:rsidRPr="006F1BCE">
              <w:rPr>
                <w:rFonts w:ascii="Calibri" w:eastAsia="等线" w:hAnsi="Calibri" w:cs="Times New Roman"/>
                <w:kern w:val="2"/>
                <w:sz w:val="24"/>
                <w:szCs w:val="24"/>
                <w14:ligatures w14:val="standardContextual"/>
              </w:rPr>
              <w:br/>
            </w:r>
            <w:r w:rsidRPr="006F1BCE">
              <w:rPr>
                <w:rFonts w:eastAsia="等线" w:cs="Times New Roman"/>
                <w:kern w:val="2"/>
                <w14:ligatures w14:val="standardContextual"/>
              </w:rPr>
              <w:t>subsample</w:t>
            </w:r>
          </w:p>
          <w:p w14:paraId="54598CA3" w14:textId="77777777" w:rsidR="006F1BCE" w:rsidRPr="006F1BCE" w:rsidRDefault="006F1BCE" w:rsidP="006F1BCE">
            <w:pPr>
              <w:widowControl/>
              <w:spacing w:line="278" w:lineRule="auto"/>
              <w:jc w:val="center"/>
              <w:rPr>
                <w:rFonts w:ascii="Calibri" w:eastAsia="等线" w:hAnsi="Calibri" w:cs="Times New Roman"/>
                <w:kern w:val="2"/>
                <w:sz w:val="24"/>
                <w:szCs w:val="24"/>
                <w14:ligatures w14:val="standardContextual"/>
              </w:rPr>
            </w:pPr>
            <w:r w:rsidRPr="006F1BCE">
              <w:rPr>
                <w:rFonts w:ascii="Calibri" w:eastAsia="等线" w:hAnsi="Calibri" w:cs="Times New Roman"/>
                <w:noProof/>
                <w:kern w:val="2"/>
                <w:sz w:val="24"/>
                <w:szCs w:val="24"/>
                <w14:ligatures w14:val="standardContextual"/>
              </w:rPr>
              <w:drawing>
                <wp:inline distT="0" distB="0" distL="0" distR="0" wp14:anchorId="63689D13" wp14:editId="3F5EC4A8">
                  <wp:extent cx="1938528" cy="932688"/>
                  <wp:effectExtent l="0" t="0" r="0" b="0"/>
                  <wp:docPr id="27" name="Chart 27"/>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tc>
      </w:tr>
    </w:tbl>
    <w:p w14:paraId="5B1EB1D0" w14:textId="77777777" w:rsidR="005B1A39" w:rsidRDefault="005B1A39" w:rsidP="00C83383">
      <w:pPr>
        <w:widowControl/>
        <w:spacing w:after="160"/>
        <w:jc w:val="left"/>
        <w:rPr>
          <w:rFonts w:eastAsiaTheme="minorEastAsia"/>
          <w:noProof/>
          <w:sz w:val="24"/>
          <w:szCs w:val="24"/>
        </w:rPr>
      </w:pPr>
    </w:p>
    <w:p w14:paraId="45CDBCCB" w14:textId="0E1CB03D" w:rsidR="00CB2A1E" w:rsidRPr="00CB2A1E" w:rsidRDefault="00712DD2" w:rsidP="00C83383">
      <w:pPr>
        <w:widowControl/>
        <w:spacing w:after="160"/>
        <w:jc w:val="left"/>
        <w:rPr>
          <w:rFonts w:eastAsiaTheme="minorEastAsia"/>
          <w:noProof/>
          <w:sz w:val="24"/>
          <w:szCs w:val="24"/>
        </w:rPr>
      </w:pPr>
      <w:r>
        <w:rPr>
          <w:rFonts w:eastAsiaTheme="minorEastAsia"/>
          <w:noProof/>
          <w:sz w:val="24"/>
          <w:szCs w:val="24"/>
        </w:rPr>
        <w:br w:type="page"/>
      </w:r>
      <w:r w:rsidR="00CB2A1E" w:rsidRPr="00CB2A1E">
        <w:rPr>
          <w:rFonts w:eastAsiaTheme="minorEastAsia"/>
          <w:b/>
          <w:noProof/>
          <w:sz w:val="24"/>
          <w:szCs w:val="24"/>
        </w:rPr>
        <w:lastRenderedPageBreak/>
        <w:t xml:space="preserve">Figure </w:t>
      </w:r>
      <w:r w:rsidR="00F14E9C">
        <w:rPr>
          <w:rFonts w:eastAsiaTheme="minorEastAsia" w:hint="eastAsia"/>
          <w:b/>
          <w:noProof/>
          <w:sz w:val="24"/>
          <w:szCs w:val="24"/>
        </w:rPr>
        <w:t>5</w:t>
      </w:r>
      <w:r w:rsidR="00CB2A1E" w:rsidRPr="00CB2A1E">
        <w:rPr>
          <w:rFonts w:eastAsiaTheme="minorEastAsia"/>
          <w:b/>
          <w:noProof/>
          <w:sz w:val="24"/>
          <w:szCs w:val="24"/>
        </w:rPr>
        <w:t>. Impulse Responses for Agents’ Tones and Shorting Flows</w:t>
      </w:r>
    </w:p>
    <w:p w14:paraId="4F3DB791" w14:textId="134256A2" w:rsidR="00693EAF" w:rsidRDefault="00CB2A1E" w:rsidP="007D6010">
      <w:pPr>
        <w:widowControl/>
        <w:spacing w:after="160"/>
        <w:jc w:val="left"/>
        <w:rPr>
          <w:rFonts w:eastAsiaTheme="minorEastAsia"/>
          <w:noProof/>
          <w:sz w:val="24"/>
          <w:szCs w:val="24"/>
        </w:rPr>
      </w:pPr>
      <w:r w:rsidRPr="00CB2A1E">
        <w:rPr>
          <w:rFonts w:eastAsiaTheme="minorEastAsia"/>
          <w:noProof/>
          <w:sz w:val="24"/>
          <w:szCs w:val="24"/>
        </w:rPr>
        <w:t>The figure reports the impulse response functions (IRF) corresponding to the PVAR estimation in Table 5. Impulse responses are rescaled by the standard deviation of the shock variable when the standard deviation is available. Error bands at 5% level for the impulse responses (dashed lines) are generated using Monte-Carlo simulations with 1000 draws.</w:t>
      </w:r>
    </w:p>
    <w:tbl>
      <w:tblPr>
        <w:tblW w:w="13116" w:type="dxa"/>
        <w:tblInd w:w="60" w:type="dxa"/>
        <w:tblBorders>
          <w:top w:val="nil"/>
          <w:left w:val="nil"/>
          <w:bottom w:val="nil"/>
          <w:right w:val="nil"/>
          <w:insideH w:val="nil"/>
          <w:insideV w:val="nil"/>
        </w:tblBorders>
        <w:tblLayout w:type="fixed"/>
        <w:tblCellMar>
          <w:left w:w="10" w:type="dxa"/>
          <w:right w:w="10" w:type="dxa"/>
        </w:tblCellMar>
        <w:tblLook w:val="0000" w:firstRow="0" w:lastRow="0" w:firstColumn="0" w:lastColumn="0" w:noHBand="0" w:noVBand="0"/>
      </w:tblPr>
      <w:tblGrid>
        <w:gridCol w:w="3279"/>
        <w:gridCol w:w="3279"/>
        <w:gridCol w:w="3279"/>
        <w:gridCol w:w="3279"/>
      </w:tblGrid>
      <w:tr w:rsidR="00BF352D" w:rsidRPr="00BF352D" w14:paraId="27BE4DEB" w14:textId="77777777" w:rsidTr="00BF352D">
        <w:tc>
          <w:tcPr>
            <w:tcW w:w="3279" w:type="dxa"/>
            <w:tcMar>
              <w:top w:w="20" w:type="dxa"/>
              <w:left w:w="60" w:type="dxa"/>
              <w:bottom w:w="20" w:type="dxa"/>
              <w:right w:w="60" w:type="dxa"/>
            </w:tcMar>
            <w:vAlign w:val="center"/>
          </w:tcPr>
          <w:p w14:paraId="1B70D637" w14:textId="77777777" w:rsidR="00BF352D" w:rsidRPr="00BF352D" w:rsidRDefault="00BF352D" w:rsidP="00BF352D">
            <w:pPr>
              <w:widowControl/>
              <w:spacing w:line="220" w:lineRule="auto"/>
              <w:jc w:val="center"/>
              <w:rPr>
                <w:rFonts w:ascii="Calibri" w:eastAsia="等线" w:hAnsi="Calibri" w:cs="Times New Roman"/>
                <w:kern w:val="2"/>
                <w:sz w:val="24"/>
                <w:szCs w:val="24"/>
                <w14:ligatures w14:val="standardContextual"/>
              </w:rPr>
            </w:pPr>
            <w:r w:rsidRPr="00BF352D">
              <w:rPr>
                <w:rFonts w:eastAsia="等线" w:cs="Times New Roman"/>
                <w:kern w:val="2"/>
                <w14:ligatures w14:val="standardContextual"/>
              </w:rPr>
              <w:t>Panel A. IRF of Short flow</w:t>
            </w:r>
            <w:r w:rsidRPr="00BF352D">
              <w:rPr>
                <w:rFonts w:ascii="Calibri" w:eastAsia="等线" w:hAnsi="Calibri" w:cs="Times New Roman"/>
                <w:kern w:val="2"/>
                <w:sz w:val="24"/>
                <w:szCs w:val="24"/>
                <w14:ligatures w14:val="standardContextual"/>
              </w:rPr>
              <w:br/>
            </w:r>
            <w:r w:rsidRPr="00BF352D">
              <w:rPr>
                <w:rFonts w:eastAsia="等线" w:cs="Times New Roman"/>
                <w:kern w:val="2"/>
                <w14:ligatures w14:val="standardContextual"/>
              </w:rPr>
              <w:t>in response to shock to</w:t>
            </w:r>
            <w:r w:rsidRPr="00BF352D">
              <w:rPr>
                <w:rFonts w:ascii="Calibri" w:eastAsia="等线" w:hAnsi="Calibri" w:cs="Times New Roman"/>
                <w:kern w:val="2"/>
                <w:sz w:val="24"/>
                <w:szCs w:val="24"/>
                <w14:ligatures w14:val="standardContextual"/>
              </w:rPr>
              <w:br/>
            </w:r>
            <w:r w:rsidRPr="00BF352D">
              <w:rPr>
                <w:rFonts w:eastAsia="等线" w:cs="Times New Roman"/>
                <w:kern w:val="2"/>
                <w14:ligatures w14:val="standardContextual"/>
              </w:rPr>
              <w:t>Rational tone</w:t>
            </w:r>
          </w:p>
          <w:p w14:paraId="52D6B0CE" w14:textId="77777777" w:rsidR="00BF352D" w:rsidRPr="00BF352D" w:rsidRDefault="00BF352D" w:rsidP="00BF352D">
            <w:pPr>
              <w:widowControl/>
              <w:spacing w:line="278" w:lineRule="auto"/>
              <w:jc w:val="center"/>
              <w:rPr>
                <w:rFonts w:ascii="Calibri" w:eastAsia="等线" w:hAnsi="Calibri" w:cs="Times New Roman"/>
                <w:kern w:val="2"/>
                <w:sz w:val="24"/>
                <w:szCs w:val="24"/>
                <w14:ligatures w14:val="standardContextual"/>
              </w:rPr>
            </w:pPr>
            <w:r w:rsidRPr="00BF352D">
              <w:rPr>
                <w:rFonts w:ascii="Calibri" w:eastAsia="等线" w:hAnsi="Calibri" w:cs="Times New Roman"/>
                <w:noProof/>
                <w:kern w:val="2"/>
                <w:sz w:val="24"/>
                <w:szCs w:val="24"/>
                <w14:ligatures w14:val="standardContextual"/>
              </w:rPr>
              <w:drawing>
                <wp:inline distT="0" distB="0" distL="0" distR="0" wp14:anchorId="46959934" wp14:editId="742341AB">
                  <wp:extent cx="1938528" cy="932688"/>
                  <wp:effectExtent l="0" t="0" r="0" b="0"/>
                  <wp:docPr id="28" name="Chart 28"/>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tc>
        <w:tc>
          <w:tcPr>
            <w:tcW w:w="3279" w:type="dxa"/>
            <w:tcMar>
              <w:top w:w="20" w:type="dxa"/>
              <w:left w:w="60" w:type="dxa"/>
              <w:bottom w:w="20" w:type="dxa"/>
              <w:right w:w="60" w:type="dxa"/>
            </w:tcMar>
            <w:vAlign w:val="center"/>
          </w:tcPr>
          <w:p w14:paraId="1149AADA" w14:textId="77777777" w:rsidR="00BF352D" w:rsidRPr="00BF352D" w:rsidRDefault="00BF352D" w:rsidP="00BF352D">
            <w:pPr>
              <w:widowControl/>
              <w:spacing w:line="220" w:lineRule="auto"/>
              <w:jc w:val="center"/>
              <w:rPr>
                <w:rFonts w:ascii="Calibri" w:eastAsia="等线" w:hAnsi="Calibri" w:cs="Times New Roman"/>
                <w:kern w:val="2"/>
                <w:sz w:val="24"/>
                <w:szCs w:val="24"/>
                <w14:ligatures w14:val="standardContextual"/>
              </w:rPr>
            </w:pPr>
            <w:r w:rsidRPr="00BF352D">
              <w:rPr>
                <w:rFonts w:eastAsia="等线" w:cs="Times New Roman"/>
                <w:kern w:val="2"/>
                <w14:ligatures w14:val="standardContextual"/>
              </w:rPr>
              <w:t>Panel D. IRF of Short flow</w:t>
            </w:r>
            <w:r w:rsidRPr="00BF352D">
              <w:rPr>
                <w:rFonts w:ascii="Calibri" w:eastAsia="等线" w:hAnsi="Calibri" w:cs="Times New Roman"/>
                <w:kern w:val="2"/>
                <w:sz w:val="24"/>
                <w:szCs w:val="24"/>
                <w14:ligatures w14:val="standardContextual"/>
              </w:rPr>
              <w:br/>
            </w:r>
            <w:r w:rsidRPr="00BF352D">
              <w:rPr>
                <w:rFonts w:eastAsia="等线" w:cs="Times New Roman"/>
                <w:kern w:val="2"/>
                <w14:ligatures w14:val="standardContextual"/>
              </w:rPr>
              <w:t>in response to shock to</w:t>
            </w:r>
            <w:r w:rsidRPr="00BF352D">
              <w:rPr>
                <w:rFonts w:ascii="Calibri" w:eastAsia="等线" w:hAnsi="Calibri" w:cs="Times New Roman"/>
                <w:kern w:val="2"/>
                <w:sz w:val="24"/>
                <w:szCs w:val="24"/>
                <w14:ligatures w14:val="standardContextual"/>
              </w:rPr>
              <w:br/>
            </w:r>
            <w:r w:rsidRPr="00BF352D">
              <w:rPr>
                <w:rFonts w:eastAsia="等线" w:cs="Times New Roman"/>
                <w:kern w:val="2"/>
                <w14:ligatures w14:val="standardContextual"/>
              </w:rPr>
              <w:t>Rational tone in high</w:t>
            </w:r>
            <w:r w:rsidRPr="00BF352D">
              <w:rPr>
                <w:rFonts w:ascii="Calibri" w:eastAsia="等线" w:hAnsi="Calibri" w:cs="Times New Roman"/>
                <w:kern w:val="2"/>
                <w:sz w:val="24"/>
                <w:szCs w:val="24"/>
                <w14:ligatures w14:val="standardContextual"/>
              </w:rPr>
              <w:br/>
            </w:r>
            <w:r w:rsidRPr="00BF352D">
              <w:rPr>
                <w:rFonts w:eastAsia="等线" w:cs="Times New Roman"/>
                <w:kern w:val="2"/>
                <w14:ligatures w14:val="standardContextual"/>
              </w:rPr>
              <w:t>influence subsample</w:t>
            </w:r>
          </w:p>
          <w:p w14:paraId="522C22C5" w14:textId="77777777" w:rsidR="00BF352D" w:rsidRPr="00BF352D" w:rsidRDefault="00BF352D" w:rsidP="00BF352D">
            <w:pPr>
              <w:widowControl/>
              <w:spacing w:line="278" w:lineRule="auto"/>
              <w:jc w:val="center"/>
              <w:rPr>
                <w:rFonts w:ascii="Calibri" w:eastAsia="等线" w:hAnsi="Calibri" w:cs="Times New Roman"/>
                <w:kern w:val="2"/>
                <w:sz w:val="24"/>
                <w:szCs w:val="24"/>
                <w14:ligatures w14:val="standardContextual"/>
              </w:rPr>
            </w:pPr>
            <w:r w:rsidRPr="00BF352D">
              <w:rPr>
                <w:rFonts w:ascii="Calibri" w:eastAsia="等线" w:hAnsi="Calibri" w:cs="Times New Roman"/>
                <w:noProof/>
                <w:kern w:val="2"/>
                <w:sz w:val="24"/>
                <w:szCs w:val="24"/>
                <w14:ligatures w14:val="standardContextual"/>
              </w:rPr>
              <w:drawing>
                <wp:inline distT="0" distB="0" distL="0" distR="0" wp14:anchorId="079B3EE7" wp14:editId="69C8C81B">
                  <wp:extent cx="1938528" cy="932688"/>
                  <wp:effectExtent l="0" t="0" r="0" b="0"/>
                  <wp:docPr id="29" name="Chart 29"/>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tc>
        <w:tc>
          <w:tcPr>
            <w:tcW w:w="3279" w:type="dxa"/>
            <w:tcMar>
              <w:top w:w="20" w:type="dxa"/>
              <w:left w:w="60" w:type="dxa"/>
              <w:bottom w:w="20" w:type="dxa"/>
              <w:right w:w="60" w:type="dxa"/>
            </w:tcMar>
            <w:vAlign w:val="center"/>
          </w:tcPr>
          <w:p w14:paraId="023EB48A" w14:textId="77777777" w:rsidR="00BF352D" w:rsidRPr="00BF352D" w:rsidRDefault="00BF352D" w:rsidP="00BF352D">
            <w:pPr>
              <w:widowControl/>
              <w:spacing w:line="220" w:lineRule="auto"/>
              <w:jc w:val="center"/>
              <w:rPr>
                <w:rFonts w:ascii="Calibri" w:eastAsia="等线" w:hAnsi="Calibri" w:cs="Times New Roman"/>
                <w:kern w:val="2"/>
                <w:sz w:val="24"/>
                <w:szCs w:val="24"/>
                <w14:ligatures w14:val="standardContextual"/>
              </w:rPr>
            </w:pPr>
            <w:r w:rsidRPr="00BF352D">
              <w:rPr>
                <w:rFonts w:eastAsia="等线" w:cs="Times New Roman"/>
                <w:kern w:val="2"/>
                <w14:ligatures w14:val="standardContextual"/>
              </w:rPr>
              <w:t>Panel G. IRF of Short flow</w:t>
            </w:r>
            <w:r w:rsidRPr="00BF352D">
              <w:rPr>
                <w:rFonts w:ascii="Calibri" w:eastAsia="等线" w:hAnsi="Calibri" w:cs="Times New Roman"/>
                <w:kern w:val="2"/>
                <w:sz w:val="24"/>
                <w:szCs w:val="24"/>
                <w14:ligatures w14:val="standardContextual"/>
              </w:rPr>
              <w:br/>
            </w:r>
            <w:r w:rsidRPr="00BF352D">
              <w:rPr>
                <w:rFonts w:eastAsia="等线" w:cs="Times New Roman"/>
                <w:kern w:val="2"/>
                <w14:ligatures w14:val="standardContextual"/>
              </w:rPr>
              <w:t>in response to shock to</w:t>
            </w:r>
            <w:r w:rsidRPr="00BF352D">
              <w:rPr>
                <w:rFonts w:ascii="Calibri" w:eastAsia="等线" w:hAnsi="Calibri" w:cs="Times New Roman"/>
                <w:kern w:val="2"/>
                <w:sz w:val="24"/>
                <w:szCs w:val="24"/>
                <w14:ligatures w14:val="standardContextual"/>
              </w:rPr>
              <w:br/>
            </w:r>
            <w:r w:rsidRPr="00BF352D">
              <w:rPr>
                <w:rFonts w:eastAsia="等线" w:cs="Times New Roman"/>
                <w:kern w:val="2"/>
                <w14:ligatures w14:val="standardContextual"/>
              </w:rPr>
              <w:t>Rational tone in low</w:t>
            </w:r>
            <w:r w:rsidRPr="00BF352D">
              <w:rPr>
                <w:rFonts w:ascii="Calibri" w:eastAsia="等线" w:hAnsi="Calibri" w:cs="Times New Roman"/>
                <w:kern w:val="2"/>
                <w:sz w:val="24"/>
                <w:szCs w:val="24"/>
                <w14:ligatures w14:val="standardContextual"/>
              </w:rPr>
              <w:br/>
            </w:r>
            <w:r w:rsidRPr="00BF352D">
              <w:rPr>
                <w:rFonts w:eastAsia="等线" w:cs="Times New Roman"/>
                <w:kern w:val="2"/>
                <w14:ligatures w14:val="standardContextual"/>
              </w:rPr>
              <w:t>influence subsample</w:t>
            </w:r>
          </w:p>
          <w:p w14:paraId="3AA0C4DC" w14:textId="77777777" w:rsidR="00BF352D" w:rsidRPr="00BF352D" w:rsidRDefault="00BF352D" w:rsidP="00BF352D">
            <w:pPr>
              <w:widowControl/>
              <w:spacing w:line="278" w:lineRule="auto"/>
              <w:jc w:val="center"/>
              <w:rPr>
                <w:rFonts w:ascii="Calibri" w:eastAsia="等线" w:hAnsi="Calibri" w:cs="Times New Roman"/>
                <w:kern w:val="2"/>
                <w:sz w:val="24"/>
                <w:szCs w:val="24"/>
                <w14:ligatures w14:val="standardContextual"/>
              </w:rPr>
            </w:pPr>
            <w:r w:rsidRPr="00BF352D">
              <w:rPr>
                <w:rFonts w:ascii="Calibri" w:eastAsia="等线" w:hAnsi="Calibri" w:cs="Times New Roman"/>
                <w:noProof/>
                <w:kern w:val="2"/>
                <w:sz w:val="24"/>
                <w:szCs w:val="24"/>
                <w14:ligatures w14:val="standardContextual"/>
              </w:rPr>
              <w:drawing>
                <wp:inline distT="0" distB="0" distL="0" distR="0" wp14:anchorId="56B1A9BF" wp14:editId="78C9DA7A">
                  <wp:extent cx="1938528" cy="932688"/>
                  <wp:effectExtent l="0" t="0" r="0" b="0"/>
                  <wp:docPr id="30" name="Chart 30"/>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tc>
        <w:tc>
          <w:tcPr>
            <w:tcW w:w="3279" w:type="dxa"/>
            <w:tcMar>
              <w:top w:w="20" w:type="dxa"/>
              <w:left w:w="60" w:type="dxa"/>
              <w:bottom w:w="20" w:type="dxa"/>
              <w:right w:w="60" w:type="dxa"/>
            </w:tcMar>
            <w:vAlign w:val="center"/>
          </w:tcPr>
          <w:p w14:paraId="44AD04A4" w14:textId="77777777" w:rsidR="00BF352D" w:rsidRPr="00BF352D" w:rsidRDefault="00BF352D" w:rsidP="00BF352D">
            <w:pPr>
              <w:widowControl/>
              <w:spacing w:line="220" w:lineRule="auto"/>
              <w:jc w:val="center"/>
              <w:rPr>
                <w:rFonts w:ascii="Calibri" w:eastAsia="等线" w:hAnsi="Calibri" w:cs="Times New Roman"/>
                <w:kern w:val="2"/>
                <w:sz w:val="24"/>
                <w:szCs w:val="24"/>
                <w14:ligatures w14:val="standardContextual"/>
              </w:rPr>
            </w:pPr>
            <w:r w:rsidRPr="00BF352D">
              <w:rPr>
                <w:rFonts w:eastAsia="等线" w:cs="Times New Roman"/>
                <w:kern w:val="2"/>
                <w14:ligatures w14:val="standardContextual"/>
              </w:rPr>
              <w:t>Panel J. IRF of Return in</w:t>
            </w:r>
            <w:r w:rsidRPr="00BF352D">
              <w:rPr>
                <w:rFonts w:ascii="Calibri" w:eastAsia="等线" w:hAnsi="Calibri" w:cs="Times New Roman"/>
                <w:kern w:val="2"/>
                <w:sz w:val="24"/>
                <w:szCs w:val="24"/>
                <w14:ligatures w14:val="standardContextual"/>
              </w:rPr>
              <w:br/>
            </w:r>
            <w:r w:rsidRPr="00BF352D">
              <w:rPr>
                <w:rFonts w:eastAsia="等线" w:cs="Times New Roman"/>
                <w:kern w:val="2"/>
                <w14:ligatures w14:val="standardContextual"/>
              </w:rPr>
              <w:t>response to shock to</w:t>
            </w:r>
            <w:r w:rsidRPr="00BF352D">
              <w:rPr>
                <w:rFonts w:ascii="Calibri" w:eastAsia="等线" w:hAnsi="Calibri" w:cs="Times New Roman"/>
                <w:kern w:val="2"/>
                <w:sz w:val="24"/>
                <w:szCs w:val="24"/>
                <w14:ligatures w14:val="standardContextual"/>
              </w:rPr>
              <w:br/>
            </w:r>
            <w:r w:rsidRPr="00BF352D">
              <w:rPr>
                <w:rFonts w:eastAsia="等线" w:cs="Times New Roman"/>
                <w:kern w:val="2"/>
                <w14:ligatures w14:val="standardContextual"/>
              </w:rPr>
              <w:t>Short flow</w:t>
            </w:r>
          </w:p>
          <w:p w14:paraId="3C97D475" w14:textId="77777777" w:rsidR="00BF352D" w:rsidRPr="00BF352D" w:rsidRDefault="00BF352D" w:rsidP="00BF352D">
            <w:pPr>
              <w:widowControl/>
              <w:spacing w:line="278" w:lineRule="auto"/>
              <w:jc w:val="center"/>
              <w:rPr>
                <w:rFonts w:ascii="Calibri" w:eastAsia="等线" w:hAnsi="Calibri" w:cs="Times New Roman"/>
                <w:kern w:val="2"/>
                <w:sz w:val="24"/>
                <w:szCs w:val="24"/>
                <w14:ligatures w14:val="standardContextual"/>
              </w:rPr>
            </w:pPr>
            <w:r w:rsidRPr="00BF352D">
              <w:rPr>
                <w:rFonts w:ascii="Calibri" w:eastAsia="等线" w:hAnsi="Calibri" w:cs="Times New Roman"/>
                <w:noProof/>
                <w:kern w:val="2"/>
                <w:sz w:val="24"/>
                <w:szCs w:val="24"/>
                <w14:ligatures w14:val="standardContextual"/>
              </w:rPr>
              <w:drawing>
                <wp:inline distT="0" distB="0" distL="0" distR="0" wp14:anchorId="72CF6F35" wp14:editId="1AEA2BE2">
                  <wp:extent cx="1938528" cy="932688"/>
                  <wp:effectExtent l="0" t="0" r="0" b="0"/>
                  <wp:docPr id="31" name="Chart 31"/>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tc>
      </w:tr>
      <w:tr w:rsidR="00BF352D" w:rsidRPr="00BF352D" w14:paraId="38BC2AA9" w14:textId="77777777" w:rsidTr="00BF352D">
        <w:tc>
          <w:tcPr>
            <w:tcW w:w="3279" w:type="dxa"/>
            <w:tcMar>
              <w:top w:w="20" w:type="dxa"/>
              <w:left w:w="60" w:type="dxa"/>
              <w:bottom w:w="20" w:type="dxa"/>
              <w:right w:w="60" w:type="dxa"/>
            </w:tcMar>
            <w:vAlign w:val="center"/>
          </w:tcPr>
          <w:p w14:paraId="4ABFF9CD" w14:textId="77777777" w:rsidR="00BF352D" w:rsidRPr="00BF352D" w:rsidRDefault="00BF352D" w:rsidP="00BF352D">
            <w:pPr>
              <w:widowControl/>
              <w:spacing w:line="220" w:lineRule="auto"/>
              <w:jc w:val="center"/>
              <w:rPr>
                <w:rFonts w:ascii="Calibri" w:eastAsia="等线" w:hAnsi="Calibri" w:cs="Times New Roman"/>
                <w:kern w:val="2"/>
                <w:sz w:val="24"/>
                <w:szCs w:val="24"/>
                <w14:ligatures w14:val="standardContextual"/>
              </w:rPr>
            </w:pPr>
            <w:r w:rsidRPr="00BF352D">
              <w:rPr>
                <w:rFonts w:eastAsia="等线" w:cs="Times New Roman"/>
                <w:kern w:val="2"/>
                <w14:ligatures w14:val="standardContextual"/>
              </w:rPr>
              <w:t>Panel B. IRF of Short flow</w:t>
            </w:r>
            <w:r w:rsidRPr="00BF352D">
              <w:rPr>
                <w:rFonts w:ascii="Calibri" w:eastAsia="等线" w:hAnsi="Calibri" w:cs="Times New Roman"/>
                <w:kern w:val="2"/>
                <w:sz w:val="24"/>
                <w:szCs w:val="24"/>
                <w14:ligatures w14:val="standardContextual"/>
              </w:rPr>
              <w:br/>
            </w:r>
            <w:r w:rsidRPr="00BF352D">
              <w:rPr>
                <w:rFonts w:eastAsia="等线" w:cs="Times New Roman"/>
                <w:kern w:val="2"/>
                <w14:ligatures w14:val="standardContextual"/>
              </w:rPr>
              <w:t>in response to shock to</w:t>
            </w:r>
            <w:r w:rsidRPr="00BF352D">
              <w:rPr>
                <w:rFonts w:ascii="Calibri" w:eastAsia="等线" w:hAnsi="Calibri" w:cs="Times New Roman"/>
                <w:kern w:val="2"/>
                <w:sz w:val="24"/>
                <w:szCs w:val="24"/>
                <w14:ligatures w14:val="standardContextual"/>
              </w:rPr>
              <w:br/>
            </w:r>
            <w:r w:rsidRPr="00BF352D">
              <w:rPr>
                <w:rFonts w:eastAsia="等线" w:cs="Times New Roman"/>
                <w:kern w:val="2"/>
                <w14:ligatures w14:val="standardContextual"/>
              </w:rPr>
              <w:t>Fanatic tone</w:t>
            </w:r>
          </w:p>
          <w:p w14:paraId="41DF079D" w14:textId="77777777" w:rsidR="00BF352D" w:rsidRPr="00BF352D" w:rsidRDefault="00BF352D" w:rsidP="00BF352D">
            <w:pPr>
              <w:widowControl/>
              <w:spacing w:line="278" w:lineRule="auto"/>
              <w:jc w:val="center"/>
              <w:rPr>
                <w:rFonts w:ascii="Calibri" w:eastAsia="等线" w:hAnsi="Calibri" w:cs="Times New Roman"/>
                <w:kern w:val="2"/>
                <w:sz w:val="24"/>
                <w:szCs w:val="24"/>
                <w14:ligatures w14:val="standardContextual"/>
              </w:rPr>
            </w:pPr>
            <w:r w:rsidRPr="00BF352D">
              <w:rPr>
                <w:rFonts w:ascii="Calibri" w:eastAsia="等线" w:hAnsi="Calibri" w:cs="Times New Roman"/>
                <w:noProof/>
                <w:kern w:val="2"/>
                <w:sz w:val="24"/>
                <w:szCs w:val="24"/>
                <w14:ligatures w14:val="standardContextual"/>
              </w:rPr>
              <w:drawing>
                <wp:inline distT="0" distB="0" distL="0" distR="0" wp14:anchorId="24A238AC" wp14:editId="7E64E177">
                  <wp:extent cx="1938528" cy="932688"/>
                  <wp:effectExtent l="0" t="0" r="0" b="0"/>
                  <wp:docPr id="32" name="Chart 32"/>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tc>
        <w:tc>
          <w:tcPr>
            <w:tcW w:w="3279" w:type="dxa"/>
            <w:tcMar>
              <w:top w:w="20" w:type="dxa"/>
              <w:left w:w="60" w:type="dxa"/>
              <w:bottom w:w="20" w:type="dxa"/>
              <w:right w:w="60" w:type="dxa"/>
            </w:tcMar>
            <w:vAlign w:val="center"/>
          </w:tcPr>
          <w:p w14:paraId="2433D938" w14:textId="77777777" w:rsidR="00BF352D" w:rsidRPr="00BF352D" w:rsidRDefault="00BF352D" w:rsidP="00BF352D">
            <w:pPr>
              <w:widowControl/>
              <w:spacing w:line="220" w:lineRule="auto"/>
              <w:jc w:val="center"/>
              <w:rPr>
                <w:rFonts w:ascii="Calibri" w:eastAsia="等线" w:hAnsi="Calibri" w:cs="Times New Roman"/>
                <w:kern w:val="2"/>
                <w:sz w:val="24"/>
                <w:szCs w:val="24"/>
                <w14:ligatures w14:val="standardContextual"/>
              </w:rPr>
            </w:pPr>
            <w:r w:rsidRPr="00BF352D">
              <w:rPr>
                <w:rFonts w:eastAsia="等线" w:cs="Times New Roman"/>
                <w:kern w:val="2"/>
                <w14:ligatures w14:val="standardContextual"/>
              </w:rPr>
              <w:t>Panel E. IRF of Short flow</w:t>
            </w:r>
            <w:r w:rsidRPr="00BF352D">
              <w:rPr>
                <w:rFonts w:ascii="Calibri" w:eastAsia="等线" w:hAnsi="Calibri" w:cs="Times New Roman"/>
                <w:kern w:val="2"/>
                <w:sz w:val="24"/>
                <w:szCs w:val="24"/>
                <w14:ligatures w14:val="standardContextual"/>
              </w:rPr>
              <w:br/>
            </w:r>
            <w:r w:rsidRPr="00BF352D">
              <w:rPr>
                <w:rFonts w:eastAsia="等线" w:cs="Times New Roman"/>
                <w:kern w:val="2"/>
                <w14:ligatures w14:val="standardContextual"/>
              </w:rPr>
              <w:t>in response to shock to</w:t>
            </w:r>
            <w:r w:rsidRPr="00BF352D">
              <w:rPr>
                <w:rFonts w:ascii="Calibri" w:eastAsia="等线" w:hAnsi="Calibri" w:cs="Times New Roman"/>
                <w:kern w:val="2"/>
                <w:sz w:val="24"/>
                <w:szCs w:val="24"/>
                <w14:ligatures w14:val="standardContextual"/>
              </w:rPr>
              <w:br/>
            </w:r>
            <w:r w:rsidRPr="00BF352D">
              <w:rPr>
                <w:rFonts w:eastAsia="等线" w:cs="Times New Roman"/>
                <w:kern w:val="2"/>
                <w14:ligatures w14:val="standardContextual"/>
              </w:rPr>
              <w:t>Fanatic tone in high</w:t>
            </w:r>
            <w:r w:rsidRPr="00BF352D">
              <w:rPr>
                <w:rFonts w:ascii="Calibri" w:eastAsia="等线" w:hAnsi="Calibri" w:cs="Times New Roman"/>
                <w:kern w:val="2"/>
                <w:sz w:val="24"/>
                <w:szCs w:val="24"/>
                <w14:ligatures w14:val="standardContextual"/>
              </w:rPr>
              <w:br/>
            </w:r>
            <w:r w:rsidRPr="00BF352D">
              <w:rPr>
                <w:rFonts w:eastAsia="等线" w:cs="Times New Roman"/>
                <w:kern w:val="2"/>
                <w14:ligatures w14:val="standardContextual"/>
              </w:rPr>
              <w:t>influence subsample</w:t>
            </w:r>
          </w:p>
          <w:p w14:paraId="7421023F" w14:textId="77777777" w:rsidR="00BF352D" w:rsidRPr="00BF352D" w:rsidRDefault="00BF352D" w:rsidP="00BF352D">
            <w:pPr>
              <w:widowControl/>
              <w:spacing w:line="278" w:lineRule="auto"/>
              <w:jc w:val="center"/>
              <w:rPr>
                <w:rFonts w:ascii="Calibri" w:eastAsia="等线" w:hAnsi="Calibri" w:cs="Times New Roman"/>
                <w:kern w:val="2"/>
                <w:sz w:val="24"/>
                <w:szCs w:val="24"/>
                <w14:ligatures w14:val="standardContextual"/>
              </w:rPr>
            </w:pPr>
            <w:r w:rsidRPr="00BF352D">
              <w:rPr>
                <w:rFonts w:ascii="Calibri" w:eastAsia="等线" w:hAnsi="Calibri" w:cs="Times New Roman"/>
                <w:noProof/>
                <w:kern w:val="2"/>
                <w:sz w:val="24"/>
                <w:szCs w:val="24"/>
                <w14:ligatures w14:val="standardContextual"/>
              </w:rPr>
              <w:drawing>
                <wp:inline distT="0" distB="0" distL="0" distR="0" wp14:anchorId="7F2AA144" wp14:editId="2179A477">
                  <wp:extent cx="1938528" cy="932688"/>
                  <wp:effectExtent l="0" t="0" r="0" b="0"/>
                  <wp:docPr id="33" name="Chart 33"/>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tc>
        <w:tc>
          <w:tcPr>
            <w:tcW w:w="3279" w:type="dxa"/>
            <w:tcMar>
              <w:top w:w="20" w:type="dxa"/>
              <w:left w:w="60" w:type="dxa"/>
              <w:bottom w:w="20" w:type="dxa"/>
              <w:right w:w="60" w:type="dxa"/>
            </w:tcMar>
            <w:vAlign w:val="center"/>
          </w:tcPr>
          <w:p w14:paraId="316020FA" w14:textId="77777777" w:rsidR="00BF352D" w:rsidRPr="00BF352D" w:rsidRDefault="00BF352D" w:rsidP="00BF352D">
            <w:pPr>
              <w:widowControl/>
              <w:spacing w:line="220" w:lineRule="auto"/>
              <w:jc w:val="center"/>
              <w:rPr>
                <w:rFonts w:ascii="Calibri" w:eastAsia="等线" w:hAnsi="Calibri" w:cs="Times New Roman"/>
                <w:kern w:val="2"/>
                <w:sz w:val="24"/>
                <w:szCs w:val="24"/>
                <w14:ligatures w14:val="standardContextual"/>
              </w:rPr>
            </w:pPr>
            <w:r w:rsidRPr="00BF352D">
              <w:rPr>
                <w:rFonts w:eastAsia="等线" w:cs="Times New Roman"/>
                <w:kern w:val="2"/>
                <w14:ligatures w14:val="standardContextual"/>
              </w:rPr>
              <w:t>Panel H. IRF of Short flow</w:t>
            </w:r>
            <w:r w:rsidRPr="00BF352D">
              <w:rPr>
                <w:rFonts w:ascii="Calibri" w:eastAsia="等线" w:hAnsi="Calibri" w:cs="Times New Roman"/>
                <w:kern w:val="2"/>
                <w:sz w:val="24"/>
                <w:szCs w:val="24"/>
                <w14:ligatures w14:val="standardContextual"/>
              </w:rPr>
              <w:br/>
            </w:r>
            <w:r w:rsidRPr="00BF352D">
              <w:rPr>
                <w:rFonts w:eastAsia="等线" w:cs="Times New Roman"/>
                <w:kern w:val="2"/>
                <w14:ligatures w14:val="standardContextual"/>
              </w:rPr>
              <w:t>in response to shock to</w:t>
            </w:r>
            <w:r w:rsidRPr="00BF352D">
              <w:rPr>
                <w:rFonts w:ascii="Calibri" w:eastAsia="等线" w:hAnsi="Calibri" w:cs="Times New Roman"/>
                <w:kern w:val="2"/>
                <w:sz w:val="24"/>
                <w:szCs w:val="24"/>
                <w14:ligatures w14:val="standardContextual"/>
              </w:rPr>
              <w:br/>
            </w:r>
            <w:r w:rsidRPr="00BF352D">
              <w:rPr>
                <w:rFonts w:eastAsia="等线" w:cs="Times New Roman"/>
                <w:kern w:val="2"/>
                <w14:ligatures w14:val="standardContextual"/>
              </w:rPr>
              <w:t>Fanatic tone in low</w:t>
            </w:r>
            <w:r w:rsidRPr="00BF352D">
              <w:rPr>
                <w:rFonts w:ascii="Calibri" w:eastAsia="等线" w:hAnsi="Calibri" w:cs="Times New Roman"/>
                <w:kern w:val="2"/>
                <w:sz w:val="24"/>
                <w:szCs w:val="24"/>
                <w14:ligatures w14:val="standardContextual"/>
              </w:rPr>
              <w:br/>
            </w:r>
            <w:r w:rsidRPr="00BF352D">
              <w:rPr>
                <w:rFonts w:eastAsia="等线" w:cs="Times New Roman"/>
                <w:kern w:val="2"/>
                <w14:ligatures w14:val="standardContextual"/>
              </w:rPr>
              <w:t>influence subsample</w:t>
            </w:r>
          </w:p>
          <w:p w14:paraId="4FDDD47C" w14:textId="77777777" w:rsidR="00BF352D" w:rsidRPr="00BF352D" w:rsidRDefault="00BF352D" w:rsidP="00BF352D">
            <w:pPr>
              <w:widowControl/>
              <w:spacing w:line="278" w:lineRule="auto"/>
              <w:jc w:val="center"/>
              <w:rPr>
                <w:rFonts w:ascii="Calibri" w:eastAsia="等线" w:hAnsi="Calibri" w:cs="Times New Roman"/>
                <w:kern w:val="2"/>
                <w:sz w:val="24"/>
                <w:szCs w:val="24"/>
                <w14:ligatures w14:val="standardContextual"/>
              </w:rPr>
            </w:pPr>
            <w:r w:rsidRPr="00BF352D">
              <w:rPr>
                <w:rFonts w:ascii="Calibri" w:eastAsia="等线" w:hAnsi="Calibri" w:cs="Times New Roman"/>
                <w:noProof/>
                <w:kern w:val="2"/>
                <w:sz w:val="24"/>
                <w:szCs w:val="24"/>
                <w14:ligatures w14:val="standardContextual"/>
              </w:rPr>
              <w:drawing>
                <wp:inline distT="0" distB="0" distL="0" distR="0" wp14:anchorId="52A73F52" wp14:editId="753521AD">
                  <wp:extent cx="1938528" cy="932688"/>
                  <wp:effectExtent l="0" t="0" r="0" b="0"/>
                  <wp:docPr id="34" name="Chart 34"/>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tc>
        <w:tc>
          <w:tcPr>
            <w:tcW w:w="3279" w:type="dxa"/>
            <w:tcMar>
              <w:top w:w="20" w:type="dxa"/>
              <w:left w:w="60" w:type="dxa"/>
              <w:bottom w:w="20" w:type="dxa"/>
              <w:right w:w="60" w:type="dxa"/>
            </w:tcMar>
            <w:vAlign w:val="center"/>
          </w:tcPr>
          <w:p w14:paraId="0C2D85B2" w14:textId="77777777" w:rsidR="00BF352D" w:rsidRPr="00BF352D" w:rsidRDefault="00BF352D" w:rsidP="00BF352D">
            <w:pPr>
              <w:widowControl/>
              <w:spacing w:line="220" w:lineRule="auto"/>
              <w:jc w:val="center"/>
              <w:rPr>
                <w:rFonts w:ascii="Calibri" w:eastAsia="等线" w:hAnsi="Calibri" w:cs="Times New Roman"/>
                <w:kern w:val="2"/>
                <w:sz w:val="24"/>
                <w:szCs w:val="24"/>
                <w14:ligatures w14:val="standardContextual"/>
              </w:rPr>
            </w:pPr>
            <w:r w:rsidRPr="00BF352D">
              <w:rPr>
                <w:rFonts w:eastAsia="等线" w:cs="Times New Roman"/>
                <w:kern w:val="2"/>
                <w14:ligatures w14:val="standardContextual"/>
              </w:rPr>
              <w:t>Panel K. IRF of Return in</w:t>
            </w:r>
            <w:r w:rsidRPr="00BF352D">
              <w:rPr>
                <w:rFonts w:ascii="Calibri" w:eastAsia="等线" w:hAnsi="Calibri" w:cs="Times New Roman"/>
                <w:kern w:val="2"/>
                <w:sz w:val="24"/>
                <w:szCs w:val="24"/>
                <w14:ligatures w14:val="standardContextual"/>
              </w:rPr>
              <w:br/>
            </w:r>
            <w:r w:rsidRPr="00BF352D">
              <w:rPr>
                <w:rFonts w:eastAsia="等线" w:cs="Times New Roman"/>
                <w:kern w:val="2"/>
                <w14:ligatures w14:val="standardContextual"/>
              </w:rPr>
              <w:t>response to shock to</w:t>
            </w:r>
            <w:r w:rsidRPr="00BF352D">
              <w:rPr>
                <w:rFonts w:ascii="Calibri" w:eastAsia="等线" w:hAnsi="Calibri" w:cs="Times New Roman"/>
                <w:kern w:val="2"/>
                <w:sz w:val="24"/>
                <w:szCs w:val="24"/>
                <w14:ligatures w14:val="standardContextual"/>
              </w:rPr>
              <w:br/>
            </w:r>
            <w:r w:rsidRPr="00BF352D">
              <w:rPr>
                <w:rFonts w:eastAsia="等线" w:cs="Times New Roman"/>
                <w:kern w:val="2"/>
                <w14:ligatures w14:val="standardContextual"/>
              </w:rPr>
              <w:t>Short flow in high influence</w:t>
            </w:r>
            <w:r w:rsidRPr="00BF352D">
              <w:rPr>
                <w:rFonts w:ascii="Calibri" w:eastAsia="等线" w:hAnsi="Calibri" w:cs="Times New Roman"/>
                <w:kern w:val="2"/>
                <w:sz w:val="24"/>
                <w:szCs w:val="24"/>
                <w14:ligatures w14:val="standardContextual"/>
              </w:rPr>
              <w:br/>
            </w:r>
            <w:r w:rsidRPr="00BF352D">
              <w:rPr>
                <w:rFonts w:eastAsia="等线" w:cs="Times New Roman"/>
                <w:kern w:val="2"/>
                <w14:ligatures w14:val="standardContextual"/>
              </w:rPr>
              <w:t>subsample</w:t>
            </w:r>
          </w:p>
          <w:p w14:paraId="496EBFAD" w14:textId="77777777" w:rsidR="00BF352D" w:rsidRPr="00BF352D" w:rsidRDefault="00BF352D" w:rsidP="00BF352D">
            <w:pPr>
              <w:widowControl/>
              <w:spacing w:line="278" w:lineRule="auto"/>
              <w:jc w:val="center"/>
              <w:rPr>
                <w:rFonts w:ascii="Calibri" w:eastAsia="等线" w:hAnsi="Calibri" w:cs="Times New Roman"/>
                <w:kern w:val="2"/>
                <w:sz w:val="24"/>
                <w:szCs w:val="24"/>
                <w14:ligatures w14:val="standardContextual"/>
              </w:rPr>
            </w:pPr>
            <w:r w:rsidRPr="00BF352D">
              <w:rPr>
                <w:rFonts w:ascii="Calibri" w:eastAsia="等线" w:hAnsi="Calibri" w:cs="Times New Roman"/>
                <w:noProof/>
                <w:kern w:val="2"/>
                <w:sz w:val="24"/>
                <w:szCs w:val="24"/>
                <w14:ligatures w14:val="standardContextual"/>
              </w:rPr>
              <w:drawing>
                <wp:inline distT="0" distB="0" distL="0" distR="0" wp14:anchorId="1259D17A" wp14:editId="1AC5F0E4">
                  <wp:extent cx="1938528" cy="932688"/>
                  <wp:effectExtent l="0" t="0" r="0" b="0"/>
                  <wp:docPr id="35" name="Chart 35"/>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tc>
      </w:tr>
      <w:tr w:rsidR="00BF352D" w:rsidRPr="00BF352D" w14:paraId="73DED4C6" w14:textId="77777777" w:rsidTr="00BF352D">
        <w:tc>
          <w:tcPr>
            <w:tcW w:w="3279" w:type="dxa"/>
            <w:tcMar>
              <w:top w:w="20" w:type="dxa"/>
              <w:left w:w="60" w:type="dxa"/>
              <w:bottom w:w="20" w:type="dxa"/>
              <w:right w:w="60" w:type="dxa"/>
            </w:tcMar>
            <w:vAlign w:val="center"/>
          </w:tcPr>
          <w:p w14:paraId="25BD74EE" w14:textId="77777777" w:rsidR="00BF352D" w:rsidRPr="00BF352D" w:rsidRDefault="00BF352D" w:rsidP="00BF352D">
            <w:pPr>
              <w:widowControl/>
              <w:spacing w:line="220" w:lineRule="auto"/>
              <w:jc w:val="center"/>
              <w:rPr>
                <w:rFonts w:ascii="Calibri" w:eastAsia="等线" w:hAnsi="Calibri" w:cs="Times New Roman"/>
                <w:kern w:val="2"/>
                <w:sz w:val="24"/>
                <w:szCs w:val="24"/>
                <w14:ligatures w14:val="standardContextual"/>
              </w:rPr>
            </w:pPr>
            <w:r w:rsidRPr="00BF352D">
              <w:rPr>
                <w:rFonts w:eastAsia="等线" w:cs="Times New Roman"/>
                <w:kern w:val="2"/>
                <w14:ligatures w14:val="standardContextual"/>
              </w:rPr>
              <w:t>Panel C. IRF of Short flow</w:t>
            </w:r>
            <w:r w:rsidRPr="00BF352D">
              <w:rPr>
                <w:rFonts w:ascii="Calibri" w:eastAsia="等线" w:hAnsi="Calibri" w:cs="Times New Roman"/>
                <w:kern w:val="2"/>
                <w:sz w:val="24"/>
                <w:szCs w:val="24"/>
                <w14:ligatures w14:val="standardContextual"/>
              </w:rPr>
              <w:br/>
            </w:r>
            <w:r w:rsidRPr="00BF352D">
              <w:rPr>
                <w:rFonts w:eastAsia="等线" w:cs="Times New Roman"/>
                <w:kern w:val="2"/>
                <w14:ligatures w14:val="standardContextual"/>
              </w:rPr>
              <w:t>in response to shock to</w:t>
            </w:r>
            <w:r w:rsidRPr="00BF352D">
              <w:rPr>
                <w:rFonts w:ascii="Calibri" w:eastAsia="等线" w:hAnsi="Calibri" w:cs="Times New Roman"/>
                <w:kern w:val="2"/>
                <w:sz w:val="24"/>
                <w:szCs w:val="24"/>
                <w14:ligatures w14:val="standardContextual"/>
              </w:rPr>
              <w:br/>
            </w:r>
            <w:r w:rsidRPr="00BF352D">
              <w:rPr>
                <w:rFonts w:eastAsia="等线" w:cs="Times New Roman"/>
                <w:kern w:val="2"/>
                <w14:ligatures w14:val="standardContextual"/>
              </w:rPr>
              <w:t>Naive tone</w:t>
            </w:r>
          </w:p>
          <w:p w14:paraId="703B98A3" w14:textId="77777777" w:rsidR="00BF352D" w:rsidRPr="00BF352D" w:rsidRDefault="00BF352D" w:rsidP="00BF352D">
            <w:pPr>
              <w:widowControl/>
              <w:spacing w:line="278" w:lineRule="auto"/>
              <w:jc w:val="center"/>
              <w:rPr>
                <w:rFonts w:ascii="Calibri" w:eastAsia="等线" w:hAnsi="Calibri" w:cs="Times New Roman"/>
                <w:kern w:val="2"/>
                <w:sz w:val="24"/>
                <w:szCs w:val="24"/>
                <w14:ligatures w14:val="standardContextual"/>
              </w:rPr>
            </w:pPr>
            <w:r w:rsidRPr="00BF352D">
              <w:rPr>
                <w:rFonts w:ascii="Calibri" w:eastAsia="等线" w:hAnsi="Calibri" w:cs="Times New Roman"/>
                <w:noProof/>
                <w:kern w:val="2"/>
                <w:sz w:val="24"/>
                <w:szCs w:val="24"/>
                <w14:ligatures w14:val="standardContextual"/>
              </w:rPr>
              <w:drawing>
                <wp:inline distT="0" distB="0" distL="0" distR="0" wp14:anchorId="36B71DD1" wp14:editId="29FF9D3D">
                  <wp:extent cx="1938528" cy="932688"/>
                  <wp:effectExtent l="0" t="0" r="0" b="0"/>
                  <wp:docPr id="36" name="Chart 36"/>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tc>
        <w:tc>
          <w:tcPr>
            <w:tcW w:w="3279" w:type="dxa"/>
            <w:tcMar>
              <w:top w:w="20" w:type="dxa"/>
              <w:left w:w="60" w:type="dxa"/>
              <w:bottom w:w="20" w:type="dxa"/>
              <w:right w:w="60" w:type="dxa"/>
            </w:tcMar>
            <w:vAlign w:val="center"/>
          </w:tcPr>
          <w:p w14:paraId="395B9EAD" w14:textId="77777777" w:rsidR="00BF352D" w:rsidRPr="00BF352D" w:rsidRDefault="00BF352D" w:rsidP="00BF352D">
            <w:pPr>
              <w:widowControl/>
              <w:spacing w:line="220" w:lineRule="auto"/>
              <w:jc w:val="center"/>
              <w:rPr>
                <w:rFonts w:ascii="Calibri" w:eastAsia="等线" w:hAnsi="Calibri" w:cs="Times New Roman"/>
                <w:kern w:val="2"/>
                <w:sz w:val="24"/>
                <w:szCs w:val="24"/>
                <w14:ligatures w14:val="standardContextual"/>
              </w:rPr>
            </w:pPr>
            <w:r w:rsidRPr="00BF352D">
              <w:rPr>
                <w:rFonts w:eastAsia="等线" w:cs="Times New Roman"/>
                <w:kern w:val="2"/>
                <w14:ligatures w14:val="standardContextual"/>
              </w:rPr>
              <w:t>Panel F. IRF of Short flow</w:t>
            </w:r>
            <w:r w:rsidRPr="00BF352D">
              <w:rPr>
                <w:rFonts w:ascii="Calibri" w:eastAsia="等线" w:hAnsi="Calibri" w:cs="Times New Roman"/>
                <w:kern w:val="2"/>
                <w:sz w:val="24"/>
                <w:szCs w:val="24"/>
                <w14:ligatures w14:val="standardContextual"/>
              </w:rPr>
              <w:br/>
            </w:r>
            <w:r w:rsidRPr="00BF352D">
              <w:rPr>
                <w:rFonts w:eastAsia="等线" w:cs="Times New Roman"/>
                <w:kern w:val="2"/>
                <w14:ligatures w14:val="standardContextual"/>
              </w:rPr>
              <w:t>in response to shock to</w:t>
            </w:r>
            <w:r w:rsidRPr="00BF352D">
              <w:rPr>
                <w:rFonts w:ascii="Calibri" w:eastAsia="等线" w:hAnsi="Calibri" w:cs="Times New Roman"/>
                <w:kern w:val="2"/>
                <w:sz w:val="24"/>
                <w:szCs w:val="24"/>
                <w14:ligatures w14:val="standardContextual"/>
              </w:rPr>
              <w:br/>
            </w:r>
            <w:r w:rsidRPr="00BF352D">
              <w:rPr>
                <w:rFonts w:eastAsia="等线" w:cs="Times New Roman"/>
                <w:kern w:val="2"/>
                <w14:ligatures w14:val="standardContextual"/>
              </w:rPr>
              <w:t>Naive tone in high</w:t>
            </w:r>
            <w:r w:rsidRPr="00BF352D">
              <w:rPr>
                <w:rFonts w:ascii="Calibri" w:eastAsia="等线" w:hAnsi="Calibri" w:cs="Times New Roman"/>
                <w:kern w:val="2"/>
                <w:sz w:val="24"/>
                <w:szCs w:val="24"/>
                <w14:ligatures w14:val="standardContextual"/>
              </w:rPr>
              <w:br/>
            </w:r>
            <w:r w:rsidRPr="00BF352D">
              <w:rPr>
                <w:rFonts w:eastAsia="等线" w:cs="Times New Roman"/>
                <w:kern w:val="2"/>
                <w14:ligatures w14:val="standardContextual"/>
              </w:rPr>
              <w:t>influence subsample</w:t>
            </w:r>
          </w:p>
          <w:p w14:paraId="0AE31743" w14:textId="77777777" w:rsidR="00BF352D" w:rsidRPr="00BF352D" w:rsidRDefault="00BF352D" w:rsidP="00BF352D">
            <w:pPr>
              <w:widowControl/>
              <w:spacing w:line="278" w:lineRule="auto"/>
              <w:jc w:val="center"/>
              <w:rPr>
                <w:rFonts w:ascii="Calibri" w:eastAsia="等线" w:hAnsi="Calibri" w:cs="Times New Roman"/>
                <w:kern w:val="2"/>
                <w:sz w:val="24"/>
                <w:szCs w:val="24"/>
                <w14:ligatures w14:val="standardContextual"/>
              </w:rPr>
            </w:pPr>
            <w:r w:rsidRPr="00BF352D">
              <w:rPr>
                <w:rFonts w:ascii="Calibri" w:eastAsia="等线" w:hAnsi="Calibri" w:cs="Times New Roman"/>
                <w:noProof/>
                <w:kern w:val="2"/>
                <w:sz w:val="24"/>
                <w:szCs w:val="24"/>
                <w14:ligatures w14:val="standardContextual"/>
              </w:rPr>
              <w:drawing>
                <wp:inline distT="0" distB="0" distL="0" distR="0" wp14:anchorId="4E3FFD7C" wp14:editId="07EC4D1A">
                  <wp:extent cx="1938528" cy="932688"/>
                  <wp:effectExtent l="0" t="0" r="0" b="0"/>
                  <wp:docPr id="37" name="Chart 37"/>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tc>
        <w:tc>
          <w:tcPr>
            <w:tcW w:w="3279" w:type="dxa"/>
            <w:tcMar>
              <w:top w:w="20" w:type="dxa"/>
              <w:left w:w="60" w:type="dxa"/>
              <w:bottom w:w="20" w:type="dxa"/>
              <w:right w:w="60" w:type="dxa"/>
            </w:tcMar>
            <w:vAlign w:val="center"/>
          </w:tcPr>
          <w:p w14:paraId="45001299" w14:textId="77777777" w:rsidR="00BF352D" w:rsidRPr="00BF352D" w:rsidRDefault="00BF352D" w:rsidP="00BF352D">
            <w:pPr>
              <w:widowControl/>
              <w:spacing w:line="220" w:lineRule="auto"/>
              <w:jc w:val="center"/>
              <w:rPr>
                <w:rFonts w:ascii="Calibri" w:eastAsia="等线" w:hAnsi="Calibri" w:cs="Times New Roman"/>
                <w:kern w:val="2"/>
                <w:sz w:val="24"/>
                <w:szCs w:val="24"/>
                <w14:ligatures w14:val="standardContextual"/>
              </w:rPr>
            </w:pPr>
            <w:r w:rsidRPr="00BF352D">
              <w:rPr>
                <w:rFonts w:eastAsia="等线" w:cs="Times New Roman"/>
                <w:kern w:val="2"/>
                <w14:ligatures w14:val="standardContextual"/>
              </w:rPr>
              <w:t>Panel I. IRF of Short flow</w:t>
            </w:r>
            <w:r w:rsidRPr="00BF352D">
              <w:rPr>
                <w:rFonts w:ascii="Calibri" w:eastAsia="等线" w:hAnsi="Calibri" w:cs="Times New Roman"/>
                <w:kern w:val="2"/>
                <w:sz w:val="24"/>
                <w:szCs w:val="24"/>
                <w14:ligatures w14:val="standardContextual"/>
              </w:rPr>
              <w:br/>
            </w:r>
            <w:r w:rsidRPr="00BF352D">
              <w:rPr>
                <w:rFonts w:eastAsia="等线" w:cs="Times New Roman"/>
                <w:kern w:val="2"/>
                <w14:ligatures w14:val="standardContextual"/>
              </w:rPr>
              <w:t>in response to shock to</w:t>
            </w:r>
            <w:r w:rsidRPr="00BF352D">
              <w:rPr>
                <w:rFonts w:ascii="Calibri" w:eastAsia="等线" w:hAnsi="Calibri" w:cs="Times New Roman"/>
                <w:kern w:val="2"/>
                <w:sz w:val="24"/>
                <w:szCs w:val="24"/>
                <w14:ligatures w14:val="standardContextual"/>
              </w:rPr>
              <w:br/>
            </w:r>
            <w:r w:rsidRPr="00BF352D">
              <w:rPr>
                <w:rFonts w:eastAsia="等线" w:cs="Times New Roman"/>
                <w:kern w:val="2"/>
                <w14:ligatures w14:val="standardContextual"/>
              </w:rPr>
              <w:t>Naive tone in low</w:t>
            </w:r>
            <w:r w:rsidRPr="00BF352D">
              <w:rPr>
                <w:rFonts w:ascii="Calibri" w:eastAsia="等线" w:hAnsi="Calibri" w:cs="Times New Roman"/>
                <w:kern w:val="2"/>
                <w:sz w:val="24"/>
                <w:szCs w:val="24"/>
                <w14:ligatures w14:val="standardContextual"/>
              </w:rPr>
              <w:br/>
            </w:r>
            <w:r w:rsidRPr="00BF352D">
              <w:rPr>
                <w:rFonts w:eastAsia="等线" w:cs="Times New Roman"/>
                <w:kern w:val="2"/>
                <w14:ligatures w14:val="standardContextual"/>
              </w:rPr>
              <w:t>influence subsample</w:t>
            </w:r>
          </w:p>
          <w:p w14:paraId="2ED64655" w14:textId="77777777" w:rsidR="00BF352D" w:rsidRPr="00BF352D" w:rsidRDefault="00BF352D" w:rsidP="00BF352D">
            <w:pPr>
              <w:widowControl/>
              <w:spacing w:line="278" w:lineRule="auto"/>
              <w:jc w:val="center"/>
              <w:rPr>
                <w:rFonts w:ascii="Calibri" w:eastAsia="等线" w:hAnsi="Calibri" w:cs="Times New Roman"/>
                <w:kern w:val="2"/>
                <w:sz w:val="24"/>
                <w:szCs w:val="24"/>
                <w14:ligatures w14:val="standardContextual"/>
              </w:rPr>
            </w:pPr>
            <w:r w:rsidRPr="00BF352D">
              <w:rPr>
                <w:rFonts w:ascii="Calibri" w:eastAsia="等线" w:hAnsi="Calibri" w:cs="Times New Roman"/>
                <w:noProof/>
                <w:kern w:val="2"/>
                <w:sz w:val="24"/>
                <w:szCs w:val="24"/>
                <w14:ligatures w14:val="standardContextual"/>
              </w:rPr>
              <w:drawing>
                <wp:inline distT="0" distB="0" distL="0" distR="0" wp14:anchorId="0F5683C3" wp14:editId="050994DA">
                  <wp:extent cx="1938528" cy="932688"/>
                  <wp:effectExtent l="0" t="0" r="0" b="0"/>
                  <wp:docPr id="38" name="Chart 38"/>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tc>
        <w:tc>
          <w:tcPr>
            <w:tcW w:w="3279" w:type="dxa"/>
            <w:tcMar>
              <w:top w:w="20" w:type="dxa"/>
              <w:left w:w="60" w:type="dxa"/>
              <w:bottom w:w="20" w:type="dxa"/>
              <w:right w:w="60" w:type="dxa"/>
            </w:tcMar>
            <w:vAlign w:val="center"/>
          </w:tcPr>
          <w:p w14:paraId="6D55010B" w14:textId="77777777" w:rsidR="00BF352D" w:rsidRPr="00BF352D" w:rsidRDefault="00BF352D" w:rsidP="00BF352D">
            <w:pPr>
              <w:widowControl/>
              <w:spacing w:line="220" w:lineRule="auto"/>
              <w:jc w:val="center"/>
              <w:rPr>
                <w:rFonts w:ascii="Calibri" w:eastAsia="等线" w:hAnsi="Calibri" w:cs="Times New Roman"/>
                <w:kern w:val="2"/>
                <w:sz w:val="24"/>
                <w:szCs w:val="24"/>
                <w14:ligatures w14:val="standardContextual"/>
              </w:rPr>
            </w:pPr>
            <w:r w:rsidRPr="00BF352D">
              <w:rPr>
                <w:rFonts w:eastAsia="等线" w:cs="Times New Roman"/>
                <w:kern w:val="2"/>
                <w14:ligatures w14:val="standardContextual"/>
              </w:rPr>
              <w:t>Panel L. IRF of Return in</w:t>
            </w:r>
            <w:r w:rsidRPr="00BF352D">
              <w:rPr>
                <w:rFonts w:ascii="Calibri" w:eastAsia="等线" w:hAnsi="Calibri" w:cs="Times New Roman"/>
                <w:kern w:val="2"/>
                <w:sz w:val="24"/>
                <w:szCs w:val="24"/>
                <w14:ligatures w14:val="standardContextual"/>
              </w:rPr>
              <w:br/>
            </w:r>
            <w:r w:rsidRPr="00BF352D">
              <w:rPr>
                <w:rFonts w:eastAsia="等线" w:cs="Times New Roman"/>
                <w:kern w:val="2"/>
                <w14:ligatures w14:val="standardContextual"/>
              </w:rPr>
              <w:t>response to shock to</w:t>
            </w:r>
            <w:r w:rsidRPr="00BF352D">
              <w:rPr>
                <w:rFonts w:ascii="Calibri" w:eastAsia="等线" w:hAnsi="Calibri" w:cs="Times New Roman"/>
                <w:kern w:val="2"/>
                <w:sz w:val="24"/>
                <w:szCs w:val="24"/>
                <w14:ligatures w14:val="standardContextual"/>
              </w:rPr>
              <w:br/>
            </w:r>
            <w:r w:rsidRPr="00BF352D">
              <w:rPr>
                <w:rFonts w:eastAsia="等线" w:cs="Times New Roman"/>
                <w:kern w:val="2"/>
                <w14:ligatures w14:val="standardContextual"/>
              </w:rPr>
              <w:t>Short flow in low influence</w:t>
            </w:r>
            <w:r w:rsidRPr="00BF352D">
              <w:rPr>
                <w:rFonts w:ascii="Calibri" w:eastAsia="等线" w:hAnsi="Calibri" w:cs="Times New Roman"/>
                <w:kern w:val="2"/>
                <w:sz w:val="24"/>
                <w:szCs w:val="24"/>
                <w14:ligatures w14:val="standardContextual"/>
              </w:rPr>
              <w:br/>
            </w:r>
            <w:r w:rsidRPr="00BF352D">
              <w:rPr>
                <w:rFonts w:eastAsia="等线" w:cs="Times New Roman"/>
                <w:kern w:val="2"/>
                <w14:ligatures w14:val="standardContextual"/>
              </w:rPr>
              <w:t>subsample</w:t>
            </w:r>
          </w:p>
          <w:p w14:paraId="7115FEDA" w14:textId="77777777" w:rsidR="00BF352D" w:rsidRPr="00BF352D" w:rsidRDefault="00BF352D" w:rsidP="00BF352D">
            <w:pPr>
              <w:widowControl/>
              <w:spacing w:line="278" w:lineRule="auto"/>
              <w:jc w:val="center"/>
              <w:rPr>
                <w:rFonts w:ascii="Calibri" w:eastAsia="等线" w:hAnsi="Calibri" w:cs="Times New Roman"/>
                <w:kern w:val="2"/>
                <w:sz w:val="24"/>
                <w:szCs w:val="24"/>
                <w14:ligatures w14:val="standardContextual"/>
              </w:rPr>
            </w:pPr>
            <w:r w:rsidRPr="00BF352D">
              <w:rPr>
                <w:rFonts w:ascii="Calibri" w:eastAsia="等线" w:hAnsi="Calibri" w:cs="Times New Roman"/>
                <w:noProof/>
                <w:kern w:val="2"/>
                <w:sz w:val="24"/>
                <w:szCs w:val="24"/>
                <w14:ligatures w14:val="standardContextual"/>
              </w:rPr>
              <w:drawing>
                <wp:inline distT="0" distB="0" distL="0" distR="0" wp14:anchorId="5BA02DD6" wp14:editId="2B0B3EE3">
                  <wp:extent cx="1938528" cy="932688"/>
                  <wp:effectExtent l="0" t="0" r="0" b="0"/>
                  <wp:docPr id="39" name="Chart 39"/>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tc>
      </w:tr>
    </w:tbl>
    <w:p w14:paraId="5B71D233" w14:textId="3A6140F0" w:rsidR="00E76F96" w:rsidRPr="007D6010" w:rsidRDefault="00E76F96" w:rsidP="007D6010">
      <w:pPr>
        <w:widowControl/>
        <w:spacing w:after="160"/>
        <w:jc w:val="left"/>
        <w:rPr>
          <w:rFonts w:eastAsiaTheme="minorEastAsia"/>
          <w:noProof/>
          <w:sz w:val="24"/>
          <w:szCs w:val="24"/>
        </w:rPr>
        <w:sectPr w:rsidR="00E76F96" w:rsidRPr="007D6010" w:rsidSect="00870203">
          <w:pgSz w:w="15840" w:h="12240" w:orient="landscape"/>
          <w:pgMar w:top="1134" w:right="1361" w:bottom="1134" w:left="1361" w:header="720" w:footer="720" w:gutter="0"/>
          <w:cols w:space="720"/>
          <w:docGrid w:linePitch="299"/>
        </w:sectPr>
      </w:pPr>
    </w:p>
    <w:p w14:paraId="1331B1E3" w14:textId="42382C9A" w:rsidR="00875194" w:rsidRPr="00CB2A1E" w:rsidRDefault="00875194" w:rsidP="00875194">
      <w:pPr>
        <w:widowControl/>
        <w:spacing w:after="160"/>
        <w:jc w:val="left"/>
        <w:rPr>
          <w:rFonts w:eastAsiaTheme="minorEastAsia"/>
          <w:noProof/>
          <w:sz w:val="24"/>
          <w:szCs w:val="24"/>
        </w:rPr>
      </w:pPr>
      <w:r w:rsidRPr="00CB2A1E">
        <w:rPr>
          <w:rFonts w:eastAsiaTheme="minorEastAsia"/>
          <w:b/>
          <w:noProof/>
          <w:sz w:val="24"/>
          <w:szCs w:val="24"/>
        </w:rPr>
        <w:lastRenderedPageBreak/>
        <w:t xml:space="preserve">Figure </w:t>
      </w:r>
      <w:r w:rsidR="00F14E9C">
        <w:rPr>
          <w:rFonts w:eastAsiaTheme="minorEastAsia" w:hint="eastAsia"/>
          <w:b/>
          <w:noProof/>
          <w:sz w:val="24"/>
          <w:szCs w:val="24"/>
        </w:rPr>
        <w:t>6</w:t>
      </w:r>
      <w:r w:rsidRPr="00CB2A1E">
        <w:rPr>
          <w:rFonts w:eastAsiaTheme="minorEastAsia"/>
          <w:b/>
          <w:noProof/>
          <w:sz w:val="24"/>
          <w:szCs w:val="24"/>
        </w:rPr>
        <w:t xml:space="preserve">. </w:t>
      </w:r>
      <w:r w:rsidR="00BF5378" w:rsidRPr="00BF5378">
        <w:rPr>
          <w:rFonts w:eastAsiaTheme="minorEastAsia"/>
          <w:b/>
          <w:noProof/>
          <w:sz w:val="24"/>
          <w:szCs w:val="24"/>
        </w:rPr>
        <w:t>Long-Horizon Returns of Agent-Tone-Sorted Portfolios</w:t>
      </w:r>
    </w:p>
    <w:p w14:paraId="3C9F00A1" w14:textId="31A8CB40" w:rsidR="000C498B" w:rsidRDefault="0045426A" w:rsidP="007D6010">
      <w:pPr>
        <w:widowControl/>
        <w:spacing w:line="240" w:lineRule="auto"/>
        <w:rPr>
          <w:rFonts w:eastAsiaTheme="minorEastAsia" w:cs="Times New Roman"/>
          <w:sz w:val="24"/>
          <w:szCs w:val="24"/>
        </w:rPr>
      </w:pPr>
      <w:r w:rsidRPr="0045426A">
        <w:rPr>
          <w:rFonts w:eastAsiaTheme="minorEastAsia"/>
          <w:noProof/>
          <w:sz w:val="24"/>
          <w:szCs w:val="24"/>
        </w:rPr>
        <w:t>This figure plots the cumulative value-weighted return of the high-minus-low (5–1) portfolios formed weekly on rational, fanatic, and naïve tone over the subsequent 52 weeks</w:t>
      </w:r>
      <w:r w:rsidR="00664DFA">
        <w:rPr>
          <w:rFonts w:eastAsiaTheme="minorEastAsia" w:cs="Times New Roman" w:hint="eastAsia"/>
          <w:sz w:val="24"/>
          <w:szCs w:val="24"/>
        </w:rPr>
        <w:t>.</w:t>
      </w:r>
    </w:p>
    <w:p w14:paraId="7B7B5355" w14:textId="77777777" w:rsidR="00664DFA" w:rsidRDefault="00664DFA" w:rsidP="007D6010">
      <w:pPr>
        <w:widowControl/>
        <w:spacing w:line="240" w:lineRule="auto"/>
        <w:rPr>
          <w:rFonts w:eastAsiaTheme="minorEastAsia"/>
          <w:noProof/>
          <w:sz w:val="24"/>
          <w:szCs w:val="24"/>
        </w:rPr>
      </w:pPr>
    </w:p>
    <w:p w14:paraId="2F9B7A20" w14:textId="77777777" w:rsidR="000C55CA" w:rsidRDefault="000C55CA" w:rsidP="007D6010">
      <w:pPr>
        <w:widowControl/>
        <w:spacing w:line="240" w:lineRule="auto"/>
        <w:rPr>
          <w:rFonts w:eastAsiaTheme="minorEastAsia"/>
          <w:noProof/>
          <w:sz w:val="24"/>
          <w:szCs w:val="24"/>
        </w:rPr>
      </w:pPr>
    </w:p>
    <w:p w14:paraId="3EAEC777" w14:textId="41798CCB" w:rsidR="00951BA7" w:rsidRDefault="005B0D62" w:rsidP="00350051">
      <w:pPr>
        <w:widowControl/>
        <w:spacing w:line="240" w:lineRule="auto"/>
        <w:jc w:val="center"/>
        <w:rPr>
          <w:rFonts w:eastAsiaTheme="minorEastAsia"/>
          <w:noProof/>
          <w:sz w:val="24"/>
          <w:szCs w:val="24"/>
        </w:rPr>
      </w:pPr>
      <w:r>
        <w:rPr>
          <w:noProof/>
        </w:rPr>
        <w:drawing>
          <wp:inline distT="0" distB="0" distL="0" distR="0" wp14:anchorId="6F1B1585" wp14:editId="65C81D1F">
            <wp:extent cx="5760000" cy="3240000"/>
            <wp:effectExtent l="0" t="0" r="0" b="0"/>
            <wp:docPr id="847465155" name="图表 1">
              <a:extLst xmlns:a="http://schemas.openxmlformats.org/drawingml/2006/main">
                <a:ext uri="{FF2B5EF4-FFF2-40B4-BE49-F238E27FC236}">
                  <a16:creationId xmlns:a16="http://schemas.microsoft.com/office/drawing/2014/main" id="{44AE1CBE-9B8F-054B-9C0C-496B0F11AD8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p>
    <w:p w14:paraId="3D1B2B05" w14:textId="77777777" w:rsidR="00951BA7" w:rsidRDefault="00951BA7">
      <w:pPr>
        <w:widowControl/>
        <w:spacing w:after="160"/>
        <w:jc w:val="left"/>
        <w:rPr>
          <w:rFonts w:eastAsiaTheme="minorEastAsia"/>
          <w:noProof/>
          <w:sz w:val="24"/>
          <w:szCs w:val="24"/>
        </w:rPr>
      </w:pPr>
      <w:r>
        <w:rPr>
          <w:rFonts w:eastAsiaTheme="minorEastAsia"/>
          <w:noProof/>
          <w:sz w:val="24"/>
          <w:szCs w:val="24"/>
        </w:rPr>
        <w:br w:type="page"/>
      </w:r>
    </w:p>
    <w:p w14:paraId="30A6C1D0" w14:textId="04CFCE3E" w:rsidR="00875194" w:rsidRPr="00CB2A1E" w:rsidRDefault="00875194" w:rsidP="00875194">
      <w:pPr>
        <w:widowControl/>
        <w:spacing w:after="160"/>
        <w:jc w:val="left"/>
        <w:rPr>
          <w:rFonts w:eastAsiaTheme="minorEastAsia"/>
          <w:noProof/>
          <w:sz w:val="24"/>
          <w:szCs w:val="24"/>
        </w:rPr>
      </w:pPr>
      <w:r w:rsidRPr="00CB2A1E">
        <w:rPr>
          <w:rFonts w:eastAsiaTheme="minorEastAsia"/>
          <w:b/>
          <w:noProof/>
          <w:sz w:val="24"/>
          <w:szCs w:val="24"/>
        </w:rPr>
        <w:lastRenderedPageBreak/>
        <w:t xml:space="preserve">Figure </w:t>
      </w:r>
      <w:r w:rsidR="00F14E9C">
        <w:rPr>
          <w:rFonts w:eastAsiaTheme="minorEastAsia" w:hint="eastAsia"/>
          <w:b/>
          <w:noProof/>
          <w:sz w:val="24"/>
          <w:szCs w:val="24"/>
        </w:rPr>
        <w:t>7</w:t>
      </w:r>
      <w:r w:rsidRPr="00CB2A1E">
        <w:rPr>
          <w:rFonts w:eastAsiaTheme="minorEastAsia"/>
          <w:b/>
          <w:noProof/>
          <w:sz w:val="24"/>
          <w:szCs w:val="24"/>
        </w:rPr>
        <w:t xml:space="preserve">. </w:t>
      </w:r>
      <w:r w:rsidR="00261F12">
        <w:rPr>
          <w:rFonts w:eastAsiaTheme="minorEastAsia" w:hint="eastAsia"/>
          <w:b/>
          <w:noProof/>
          <w:sz w:val="24"/>
          <w:szCs w:val="24"/>
        </w:rPr>
        <w:t>Traffic Share by Investor Type Around ChatGPT Launch</w:t>
      </w:r>
    </w:p>
    <w:p w14:paraId="5EE5CAED" w14:textId="7EB1C497" w:rsidR="00875194" w:rsidRDefault="00176830" w:rsidP="007D6010">
      <w:pPr>
        <w:widowControl/>
        <w:spacing w:line="240" w:lineRule="auto"/>
        <w:rPr>
          <w:rFonts w:eastAsiaTheme="minorEastAsia" w:cs="Times New Roman"/>
          <w:sz w:val="24"/>
          <w:szCs w:val="24"/>
        </w:rPr>
      </w:pPr>
      <w:r w:rsidRPr="00D378EF">
        <w:rPr>
          <w:rFonts w:eastAsiaTheme="minorEastAsia" w:hint="eastAsia"/>
          <w:noProof/>
          <w:sz w:val="24"/>
          <w:szCs w:val="24"/>
        </w:rPr>
        <w:t xml:space="preserve">This figure presents traffic share by investor type </w:t>
      </w:r>
      <w:r w:rsidR="00D60986" w:rsidRPr="00D378EF">
        <w:rPr>
          <w:rFonts w:eastAsiaTheme="minorEastAsia" w:hint="eastAsia"/>
          <w:noProof/>
          <w:sz w:val="24"/>
          <w:szCs w:val="24"/>
        </w:rPr>
        <w:t>before and after</w:t>
      </w:r>
      <w:r w:rsidRPr="00D378EF">
        <w:rPr>
          <w:rFonts w:eastAsiaTheme="minorEastAsia" w:hint="eastAsia"/>
          <w:noProof/>
          <w:sz w:val="24"/>
          <w:szCs w:val="24"/>
        </w:rPr>
        <w:t xml:space="preserve"> ChatGPT launch (</w:t>
      </w:r>
      <w:r w:rsidR="00F60F46" w:rsidRPr="00D378EF">
        <w:rPr>
          <w:rFonts w:eastAsiaTheme="minorEastAsia" w:cs="Times New Roman" w:hint="eastAsia"/>
          <w:sz w:val="24"/>
          <w:szCs w:val="24"/>
        </w:rPr>
        <w:t>November, 30, 2022</w:t>
      </w:r>
      <w:r w:rsidRPr="00D378EF">
        <w:rPr>
          <w:rFonts w:eastAsiaTheme="minorEastAsia" w:hint="eastAsia"/>
          <w:noProof/>
          <w:sz w:val="24"/>
          <w:szCs w:val="24"/>
        </w:rPr>
        <w:t>).</w:t>
      </w:r>
      <w:r w:rsidR="00E76912" w:rsidRPr="00D378EF">
        <w:rPr>
          <w:rFonts w:eastAsiaTheme="minorEastAsia" w:cs="Times New Roman" w:hint="eastAsia"/>
          <w:sz w:val="24"/>
          <w:szCs w:val="24"/>
        </w:rPr>
        <w:t xml:space="preserve"> Rational, fanatic, and </w:t>
      </w:r>
      <w:r w:rsidR="000030E0" w:rsidRPr="00D378EF">
        <w:rPr>
          <w:rFonts w:eastAsiaTheme="minorEastAsia" w:cs="Times New Roman" w:hint="eastAsia"/>
          <w:sz w:val="24"/>
          <w:szCs w:val="24"/>
        </w:rPr>
        <w:t>Naïve</w:t>
      </w:r>
      <w:r w:rsidR="00E76912" w:rsidRPr="00D378EF">
        <w:rPr>
          <w:rFonts w:eastAsiaTheme="minorEastAsia" w:cs="Times New Roman" w:hint="eastAsia"/>
          <w:sz w:val="24"/>
          <w:szCs w:val="24"/>
        </w:rPr>
        <w:t xml:space="preserve"> agents are identified using large language models according to the definition in Pedersen (2022).</w:t>
      </w:r>
      <w:r w:rsidR="00E76912" w:rsidRPr="00D378EF">
        <w:rPr>
          <w:rFonts w:cs="Times New Roman"/>
          <w:sz w:val="24"/>
          <w:szCs w:val="24"/>
        </w:rPr>
        <w:t xml:space="preserve"> </w:t>
      </w:r>
    </w:p>
    <w:p w14:paraId="27B111E1" w14:textId="77777777" w:rsidR="001202E5" w:rsidRDefault="001202E5" w:rsidP="007D6010">
      <w:pPr>
        <w:widowControl/>
        <w:spacing w:line="240" w:lineRule="auto"/>
        <w:rPr>
          <w:rFonts w:eastAsiaTheme="minorEastAsia"/>
          <w:noProof/>
          <w:sz w:val="24"/>
          <w:szCs w:val="24"/>
        </w:rPr>
      </w:pPr>
    </w:p>
    <w:p w14:paraId="4ECB484A" w14:textId="77777777" w:rsidR="000E36C6" w:rsidRDefault="000E36C6" w:rsidP="007D6010">
      <w:pPr>
        <w:widowControl/>
        <w:spacing w:line="240" w:lineRule="auto"/>
        <w:rPr>
          <w:rFonts w:eastAsiaTheme="minorEastAsia"/>
          <w:noProof/>
          <w:sz w:val="24"/>
          <w:szCs w:val="24"/>
        </w:rPr>
      </w:pPr>
    </w:p>
    <w:p w14:paraId="0C57BB70" w14:textId="1DA65738" w:rsidR="000C55CA" w:rsidRDefault="000E36C6" w:rsidP="000E36C6">
      <w:pPr>
        <w:widowControl/>
        <w:spacing w:line="240" w:lineRule="auto"/>
        <w:jc w:val="center"/>
        <w:rPr>
          <w:noProof/>
        </w:rPr>
      </w:pPr>
      <w:r>
        <w:rPr>
          <w:noProof/>
        </w:rPr>
        <w:drawing>
          <wp:inline distT="0" distB="0" distL="0" distR="0" wp14:anchorId="5CC51FF1" wp14:editId="1A0B75DC">
            <wp:extent cx="5760000" cy="3240000"/>
            <wp:effectExtent l="0" t="0" r="0" b="0"/>
            <wp:docPr id="902843079" name="图表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p w14:paraId="1450B130" w14:textId="4197FB92" w:rsidR="00F75747" w:rsidRDefault="00F75747" w:rsidP="003033AE">
      <w:pPr>
        <w:rPr>
          <w:rFonts w:eastAsiaTheme="minorEastAsia"/>
          <w:sz w:val="24"/>
          <w:szCs w:val="24"/>
        </w:rPr>
      </w:pPr>
    </w:p>
    <w:p w14:paraId="7E9AEB86" w14:textId="77777777" w:rsidR="00F75747" w:rsidRDefault="00F75747">
      <w:pPr>
        <w:widowControl/>
        <w:spacing w:after="160"/>
        <w:jc w:val="left"/>
        <w:rPr>
          <w:rFonts w:eastAsiaTheme="minorEastAsia"/>
          <w:sz w:val="24"/>
          <w:szCs w:val="24"/>
        </w:rPr>
      </w:pPr>
      <w:r>
        <w:rPr>
          <w:rFonts w:eastAsiaTheme="minorEastAsia"/>
          <w:sz w:val="24"/>
          <w:szCs w:val="24"/>
        </w:rPr>
        <w:br w:type="page"/>
      </w:r>
    </w:p>
    <w:p w14:paraId="3240C08D" w14:textId="1567E578" w:rsidR="002047E4" w:rsidRPr="00CB2A1E" w:rsidRDefault="002047E4" w:rsidP="002047E4">
      <w:pPr>
        <w:widowControl/>
        <w:spacing w:after="160"/>
        <w:jc w:val="left"/>
        <w:rPr>
          <w:rFonts w:eastAsiaTheme="minorEastAsia"/>
          <w:noProof/>
          <w:sz w:val="24"/>
          <w:szCs w:val="24"/>
        </w:rPr>
      </w:pPr>
      <w:r w:rsidRPr="00CB2A1E">
        <w:rPr>
          <w:rFonts w:eastAsiaTheme="minorEastAsia"/>
          <w:b/>
          <w:noProof/>
          <w:sz w:val="24"/>
          <w:szCs w:val="24"/>
        </w:rPr>
        <w:lastRenderedPageBreak/>
        <w:t xml:space="preserve">Figure </w:t>
      </w:r>
      <w:r>
        <w:rPr>
          <w:rFonts w:eastAsiaTheme="minorEastAsia" w:hint="eastAsia"/>
          <w:b/>
          <w:noProof/>
          <w:sz w:val="24"/>
          <w:szCs w:val="24"/>
        </w:rPr>
        <w:t>8</w:t>
      </w:r>
      <w:r w:rsidRPr="00CB2A1E">
        <w:rPr>
          <w:rFonts w:eastAsiaTheme="minorEastAsia"/>
          <w:b/>
          <w:noProof/>
          <w:sz w:val="24"/>
          <w:szCs w:val="24"/>
        </w:rPr>
        <w:t xml:space="preserve">. </w:t>
      </w:r>
      <w:r w:rsidR="00447126">
        <w:rPr>
          <w:rFonts w:eastAsiaTheme="minorEastAsia" w:hint="eastAsia"/>
          <w:b/>
          <w:noProof/>
          <w:sz w:val="24"/>
          <w:szCs w:val="24"/>
        </w:rPr>
        <w:t xml:space="preserve">Competing </w:t>
      </w:r>
      <w:r w:rsidR="009C483A" w:rsidRPr="009C483A">
        <w:rPr>
          <w:rFonts w:eastAsiaTheme="minorEastAsia"/>
          <w:b/>
          <w:noProof/>
          <w:sz w:val="24"/>
          <w:szCs w:val="24"/>
        </w:rPr>
        <w:t>Social Media Platform Activity</w:t>
      </w:r>
    </w:p>
    <w:p w14:paraId="7927BE81" w14:textId="0C6749EC" w:rsidR="002047E4" w:rsidRDefault="002047E4" w:rsidP="002047E4">
      <w:pPr>
        <w:widowControl/>
        <w:spacing w:line="240" w:lineRule="auto"/>
        <w:rPr>
          <w:rFonts w:eastAsiaTheme="minorEastAsia" w:cs="Times New Roman"/>
          <w:sz w:val="24"/>
          <w:szCs w:val="24"/>
        </w:rPr>
      </w:pPr>
      <w:r w:rsidRPr="00D378EF">
        <w:rPr>
          <w:rFonts w:eastAsiaTheme="minorEastAsia" w:hint="eastAsia"/>
          <w:noProof/>
          <w:sz w:val="24"/>
          <w:szCs w:val="24"/>
        </w:rPr>
        <w:t>This figure presents</w:t>
      </w:r>
      <w:r w:rsidR="000172B1">
        <w:rPr>
          <w:rFonts w:eastAsiaTheme="minorEastAsia" w:hint="eastAsia"/>
          <w:noProof/>
          <w:sz w:val="24"/>
          <w:szCs w:val="24"/>
        </w:rPr>
        <w:t xml:space="preserve"> </w:t>
      </w:r>
      <w:r w:rsidR="000172B1" w:rsidRPr="000172B1">
        <w:rPr>
          <w:rFonts w:eastAsiaTheme="minorEastAsia"/>
          <w:noProof/>
          <w:sz w:val="24"/>
          <w:szCs w:val="24"/>
        </w:rPr>
        <w:t>the scaled monthly message series reported by Cookson et al. (2024) for StockTwits, X, and Seeking Alpha from 2020 to 2023, where each platform’s monthly message activity is normalized so that its own maximum equals 100</w:t>
      </w:r>
      <w:r w:rsidRPr="00D378EF">
        <w:rPr>
          <w:rFonts w:eastAsiaTheme="minorEastAsia" w:cs="Times New Roman" w:hint="eastAsia"/>
          <w:sz w:val="24"/>
          <w:szCs w:val="24"/>
        </w:rPr>
        <w:t>.</w:t>
      </w:r>
      <w:r w:rsidRPr="00D378EF">
        <w:rPr>
          <w:rFonts w:cs="Times New Roman"/>
          <w:sz w:val="24"/>
          <w:szCs w:val="24"/>
        </w:rPr>
        <w:t xml:space="preserve"> </w:t>
      </w:r>
    </w:p>
    <w:p w14:paraId="44170141" w14:textId="77777777" w:rsidR="003033AE" w:rsidRPr="003033AE" w:rsidRDefault="003033AE" w:rsidP="003033AE">
      <w:pPr>
        <w:rPr>
          <w:rFonts w:eastAsiaTheme="minorEastAsia"/>
          <w:sz w:val="24"/>
          <w:szCs w:val="24"/>
        </w:rPr>
      </w:pPr>
    </w:p>
    <w:p w14:paraId="79D6B4D9" w14:textId="26F5C09D" w:rsidR="003033AE" w:rsidRPr="003033AE" w:rsidRDefault="003033AE" w:rsidP="003033AE">
      <w:pPr>
        <w:rPr>
          <w:rFonts w:eastAsiaTheme="minorEastAsia"/>
          <w:sz w:val="24"/>
          <w:szCs w:val="24"/>
        </w:rPr>
      </w:pPr>
    </w:p>
    <w:p w14:paraId="36763CE1" w14:textId="5AAA3649" w:rsidR="003033AE" w:rsidRPr="003033AE" w:rsidRDefault="00DE7CAA" w:rsidP="00DE7CAA">
      <w:pPr>
        <w:jc w:val="center"/>
        <w:rPr>
          <w:rFonts w:eastAsiaTheme="minorEastAsia"/>
          <w:sz w:val="24"/>
          <w:szCs w:val="24"/>
        </w:rPr>
      </w:pPr>
      <w:r>
        <w:rPr>
          <w:noProof/>
        </w:rPr>
        <w:drawing>
          <wp:inline distT="0" distB="0" distL="0" distR="0" wp14:anchorId="4EF18189" wp14:editId="46EC757D">
            <wp:extent cx="5760000" cy="3240000"/>
            <wp:effectExtent l="0" t="0" r="0" b="0"/>
            <wp:docPr id="856510807" name="图表 1">
              <a:extLst xmlns:a="http://schemas.openxmlformats.org/drawingml/2006/main">
                <a:ext uri="{FF2B5EF4-FFF2-40B4-BE49-F238E27FC236}">
                  <a16:creationId xmlns:a16="http://schemas.microsoft.com/office/drawing/2014/main" id="{38C09067-6D64-2C59-7103-A5E93BA465C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p>
    <w:p w14:paraId="318498AD" w14:textId="02BAB4EC" w:rsidR="003033AE" w:rsidRPr="003033AE" w:rsidRDefault="003033AE" w:rsidP="003033AE">
      <w:pPr>
        <w:rPr>
          <w:rFonts w:eastAsiaTheme="minorEastAsia"/>
          <w:sz w:val="24"/>
          <w:szCs w:val="24"/>
        </w:rPr>
      </w:pPr>
    </w:p>
    <w:p w14:paraId="674AB3BA" w14:textId="3F32E0A0" w:rsidR="003033AE" w:rsidRPr="003033AE" w:rsidRDefault="003033AE" w:rsidP="003033AE">
      <w:pPr>
        <w:rPr>
          <w:rFonts w:eastAsiaTheme="minorEastAsia"/>
          <w:sz w:val="24"/>
          <w:szCs w:val="24"/>
        </w:rPr>
      </w:pPr>
    </w:p>
    <w:p w14:paraId="55921B1F" w14:textId="68BB40BB" w:rsidR="003033AE" w:rsidRPr="003033AE" w:rsidRDefault="003033AE" w:rsidP="003033AE">
      <w:pPr>
        <w:rPr>
          <w:rFonts w:eastAsiaTheme="minorEastAsia"/>
          <w:sz w:val="24"/>
          <w:szCs w:val="24"/>
        </w:rPr>
      </w:pPr>
    </w:p>
    <w:p w14:paraId="3B39D523" w14:textId="77777777" w:rsidR="003033AE" w:rsidRPr="003033AE" w:rsidRDefault="003033AE" w:rsidP="003033AE">
      <w:pPr>
        <w:rPr>
          <w:rFonts w:eastAsiaTheme="minorEastAsia"/>
          <w:sz w:val="24"/>
          <w:szCs w:val="24"/>
        </w:rPr>
      </w:pPr>
    </w:p>
    <w:p w14:paraId="3BE8A589" w14:textId="77777777" w:rsidR="003033AE" w:rsidRPr="003033AE" w:rsidRDefault="003033AE" w:rsidP="003033AE">
      <w:pPr>
        <w:rPr>
          <w:rFonts w:eastAsiaTheme="minorEastAsia"/>
          <w:sz w:val="24"/>
          <w:szCs w:val="24"/>
        </w:rPr>
      </w:pPr>
    </w:p>
    <w:p w14:paraId="530226E0" w14:textId="77777777" w:rsidR="003033AE" w:rsidRPr="003033AE" w:rsidRDefault="003033AE" w:rsidP="003033AE">
      <w:pPr>
        <w:rPr>
          <w:rFonts w:eastAsiaTheme="minorEastAsia"/>
          <w:sz w:val="24"/>
          <w:szCs w:val="24"/>
        </w:rPr>
      </w:pPr>
    </w:p>
    <w:p w14:paraId="7C77BA4E" w14:textId="5A3E6202" w:rsidR="003033AE" w:rsidRDefault="003033AE" w:rsidP="003033AE">
      <w:pPr>
        <w:rPr>
          <w:rFonts w:eastAsiaTheme="minorEastAsia"/>
          <w:sz w:val="24"/>
          <w:szCs w:val="24"/>
        </w:rPr>
      </w:pPr>
    </w:p>
    <w:p w14:paraId="2642BF5E" w14:textId="4F16A3D2" w:rsidR="003033AE" w:rsidRDefault="003033AE">
      <w:pPr>
        <w:widowControl/>
        <w:spacing w:after="160"/>
        <w:jc w:val="left"/>
        <w:rPr>
          <w:rFonts w:eastAsiaTheme="minorEastAsia"/>
          <w:sz w:val="24"/>
          <w:szCs w:val="24"/>
        </w:rPr>
      </w:pPr>
    </w:p>
    <w:sectPr w:rsidR="003033AE" w:rsidSect="006C41FC">
      <w:pgSz w:w="15840" w:h="12240" w:orient="landscape"/>
      <w:pgMar w:top="1440" w:right="1361" w:bottom="1440" w:left="1361"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BC228" w14:textId="77777777" w:rsidR="00AB739F" w:rsidRDefault="00AB739F" w:rsidP="005F66B4">
      <w:pPr>
        <w:spacing w:line="240" w:lineRule="auto"/>
      </w:pPr>
      <w:r>
        <w:separator/>
      </w:r>
    </w:p>
  </w:endnote>
  <w:endnote w:type="continuationSeparator" w:id="0">
    <w:p w14:paraId="0D3B359A" w14:textId="77777777" w:rsidR="00AB739F" w:rsidRDefault="00AB739F" w:rsidP="005F66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6DABD" w14:textId="77777777" w:rsidR="00C31443" w:rsidRDefault="00C31443">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5171197"/>
      <w:docPartObj>
        <w:docPartGallery w:val="Page Numbers (Bottom of Page)"/>
        <w:docPartUnique/>
      </w:docPartObj>
    </w:sdtPr>
    <w:sdtEndPr>
      <w:rPr>
        <w:noProof/>
      </w:rPr>
    </w:sdtEndPr>
    <w:sdtContent>
      <w:p w14:paraId="3316B112" w14:textId="4A7CCD1E" w:rsidR="009C1AF1" w:rsidRDefault="009C1AF1">
        <w:pPr>
          <w:pStyle w:val="a9"/>
          <w:jc w:val="center"/>
        </w:pPr>
        <w:r>
          <w:fldChar w:fldCharType="begin"/>
        </w:r>
        <w:r>
          <w:instrText xml:space="preserve"> PAGE   \* MERGEFORMAT </w:instrText>
        </w:r>
        <w:r>
          <w:fldChar w:fldCharType="separate"/>
        </w:r>
        <w:r w:rsidR="0009428A">
          <w:rPr>
            <w:noProof/>
          </w:rPr>
          <w:t>50</w:t>
        </w:r>
        <w:r>
          <w:rPr>
            <w:noProof/>
          </w:rPr>
          <w:fldChar w:fldCharType="end"/>
        </w:r>
      </w:p>
    </w:sdtContent>
  </w:sdt>
  <w:p w14:paraId="77ABD032" w14:textId="77777777" w:rsidR="009C1AF1" w:rsidRDefault="009C1AF1">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BE410" w14:textId="77777777" w:rsidR="00C31443" w:rsidRDefault="00C31443">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88A69" w14:textId="77777777" w:rsidR="00AB739F" w:rsidRDefault="00AB739F" w:rsidP="005F66B4">
      <w:pPr>
        <w:spacing w:line="240" w:lineRule="auto"/>
      </w:pPr>
      <w:r>
        <w:separator/>
      </w:r>
    </w:p>
  </w:footnote>
  <w:footnote w:type="continuationSeparator" w:id="0">
    <w:p w14:paraId="61FE3279" w14:textId="77777777" w:rsidR="00AB739F" w:rsidRDefault="00AB739F" w:rsidP="005F66B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02F70" w14:textId="77777777" w:rsidR="00C31443" w:rsidRDefault="00C31443">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364FE" w14:textId="77777777" w:rsidR="00C31443" w:rsidRDefault="00C31443" w:rsidP="00C2435F">
    <w:pPr>
      <w:pStyle w:val="a7"/>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61BD3" w14:textId="77777777" w:rsidR="00C31443" w:rsidRDefault="00C31443">
    <w:pPr>
      <w:pStyle w:val="a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2AF"/>
    <w:rsid w:val="0000026F"/>
    <w:rsid w:val="00000489"/>
    <w:rsid w:val="00000A78"/>
    <w:rsid w:val="00000D9C"/>
    <w:rsid w:val="000016E2"/>
    <w:rsid w:val="00001D65"/>
    <w:rsid w:val="0000239D"/>
    <w:rsid w:val="00002490"/>
    <w:rsid w:val="00002B9A"/>
    <w:rsid w:val="00002F0A"/>
    <w:rsid w:val="000030E0"/>
    <w:rsid w:val="00003339"/>
    <w:rsid w:val="00003EF3"/>
    <w:rsid w:val="00003F4A"/>
    <w:rsid w:val="00007409"/>
    <w:rsid w:val="00007C9A"/>
    <w:rsid w:val="00010BE6"/>
    <w:rsid w:val="00010D91"/>
    <w:rsid w:val="000133E0"/>
    <w:rsid w:val="00013497"/>
    <w:rsid w:val="00014B1E"/>
    <w:rsid w:val="000157B7"/>
    <w:rsid w:val="0001588F"/>
    <w:rsid w:val="00015DCF"/>
    <w:rsid w:val="000161BC"/>
    <w:rsid w:val="000172B1"/>
    <w:rsid w:val="000209A8"/>
    <w:rsid w:val="000212FB"/>
    <w:rsid w:val="00021768"/>
    <w:rsid w:val="00021E0D"/>
    <w:rsid w:val="000221A9"/>
    <w:rsid w:val="00022C66"/>
    <w:rsid w:val="000231A4"/>
    <w:rsid w:val="00023B18"/>
    <w:rsid w:val="00023B5A"/>
    <w:rsid w:val="000241A9"/>
    <w:rsid w:val="00024DED"/>
    <w:rsid w:val="000251B4"/>
    <w:rsid w:val="000259E5"/>
    <w:rsid w:val="000269CD"/>
    <w:rsid w:val="00026F59"/>
    <w:rsid w:val="00027D6C"/>
    <w:rsid w:val="00027FEE"/>
    <w:rsid w:val="00030131"/>
    <w:rsid w:val="00032C2D"/>
    <w:rsid w:val="00034025"/>
    <w:rsid w:val="000353CA"/>
    <w:rsid w:val="00035D43"/>
    <w:rsid w:val="00035E74"/>
    <w:rsid w:val="00040A02"/>
    <w:rsid w:val="000417CA"/>
    <w:rsid w:val="00042995"/>
    <w:rsid w:val="0004393E"/>
    <w:rsid w:val="000441B4"/>
    <w:rsid w:val="00045BA3"/>
    <w:rsid w:val="0004676B"/>
    <w:rsid w:val="00047538"/>
    <w:rsid w:val="000477F3"/>
    <w:rsid w:val="00050472"/>
    <w:rsid w:val="00050498"/>
    <w:rsid w:val="000506CA"/>
    <w:rsid w:val="000507D7"/>
    <w:rsid w:val="00050C8B"/>
    <w:rsid w:val="00052218"/>
    <w:rsid w:val="00053046"/>
    <w:rsid w:val="0005356A"/>
    <w:rsid w:val="00053E16"/>
    <w:rsid w:val="00054AB5"/>
    <w:rsid w:val="00054B3D"/>
    <w:rsid w:val="00056EC3"/>
    <w:rsid w:val="00060605"/>
    <w:rsid w:val="00060B55"/>
    <w:rsid w:val="00061414"/>
    <w:rsid w:val="00062B9A"/>
    <w:rsid w:val="000636BF"/>
    <w:rsid w:val="00063CC3"/>
    <w:rsid w:val="000647C5"/>
    <w:rsid w:val="00064A53"/>
    <w:rsid w:val="00065AFB"/>
    <w:rsid w:val="00065CFA"/>
    <w:rsid w:val="00066428"/>
    <w:rsid w:val="00067B1F"/>
    <w:rsid w:val="00071222"/>
    <w:rsid w:val="000721BC"/>
    <w:rsid w:val="000722F4"/>
    <w:rsid w:val="0007461A"/>
    <w:rsid w:val="00074AB1"/>
    <w:rsid w:val="00075092"/>
    <w:rsid w:val="000756B8"/>
    <w:rsid w:val="000756D3"/>
    <w:rsid w:val="00076EF2"/>
    <w:rsid w:val="00077A94"/>
    <w:rsid w:val="00080F9C"/>
    <w:rsid w:val="00081E4B"/>
    <w:rsid w:val="0008236A"/>
    <w:rsid w:val="0008339A"/>
    <w:rsid w:val="0008414C"/>
    <w:rsid w:val="00084C1C"/>
    <w:rsid w:val="00086685"/>
    <w:rsid w:val="00086B48"/>
    <w:rsid w:val="00086E15"/>
    <w:rsid w:val="000873A2"/>
    <w:rsid w:val="00087B94"/>
    <w:rsid w:val="00090A42"/>
    <w:rsid w:val="00091572"/>
    <w:rsid w:val="00091C01"/>
    <w:rsid w:val="00091F06"/>
    <w:rsid w:val="00091F99"/>
    <w:rsid w:val="000924D8"/>
    <w:rsid w:val="00092687"/>
    <w:rsid w:val="00092EC6"/>
    <w:rsid w:val="00093012"/>
    <w:rsid w:val="00093073"/>
    <w:rsid w:val="0009428A"/>
    <w:rsid w:val="00095BE5"/>
    <w:rsid w:val="00096239"/>
    <w:rsid w:val="0009660D"/>
    <w:rsid w:val="00096820"/>
    <w:rsid w:val="00097079"/>
    <w:rsid w:val="00097AC7"/>
    <w:rsid w:val="000A095C"/>
    <w:rsid w:val="000A1266"/>
    <w:rsid w:val="000A154F"/>
    <w:rsid w:val="000A1C59"/>
    <w:rsid w:val="000A1F4B"/>
    <w:rsid w:val="000A27AA"/>
    <w:rsid w:val="000A2B83"/>
    <w:rsid w:val="000A3455"/>
    <w:rsid w:val="000A379A"/>
    <w:rsid w:val="000A3A94"/>
    <w:rsid w:val="000A481F"/>
    <w:rsid w:val="000A63B6"/>
    <w:rsid w:val="000A684D"/>
    <w:rsid w:val="000A6BF9"/>
    <w:rsid w:val="000A7943"/>
    <w:rsid w:val="000B15E5"/>
    <w:rsid w:val="000B3519"/>
    <w:rsid w:val="000B380E"/>
    <w:rsid w:val="000B4AEE"/>
    <w:rsid w:val="000B6AB7"/>
    <w:rsid w:val="000B6D2A"/>
    <w:rsid w:val="000B714D"/>
    <w:rsid w:val="000C1286"/>
    <w:rsid w:val="000C19B1"/>
    <w:rsid w:val="000C2C74"/>
    <w:rsid w:val="000C32F8"/>
    <w:rsid w:val="000C3A95"/>
    <w:rsid w:val="000C408F"/>
    <w:rsid w:val="000C410A"/>
    <w:rsid w:val="000C42BD"/>
    <w:rsid w:val="000C48C3"/>
    <w:rsid w:val="000C498B"/>
    <w:rsid w:val="000C4E37"/>
    <w:rsid w:val="000C55CA"/>
    <w:rsid w:val="000C564F"/>
    <w:rsid w:val="000C579B"/>
    <w:rsid w:val="000C5926"/>
    <w:rsid w:val="000C68F4"/>
    <w:rsid w:val="000C701D"/>
    <w:rsid w:val="000C7A61"/>
    <w:rsid w:val="000D030A"/>
    <w:rsid w:val="000D04E0"/>
    <w:rsid w:val="000D2A44"/>
    <w:rsid w:val="000D3771"/>
    <w:rsid w:val="000D396E"/>
    <w:rsid w:val="000D3E7E"/>
    <w:rsid w:val="000D456E"/>
    <w:rsid w:val="000D524A"/>
    <w:rsid w:val="000D5354"/>
    <w:rsid w:val="000D5569"/>
    <w:rsid w:val="000D562E"/>
    <w:rsid w:val="000D58CE"/>
    <w:rsid w:val="000D59D7"/>
    <w:rsid w:val="000D6151"/>
    <w:rsid w:val="000D7125"/>
    <w:rsid w:val="000D76C6"/>
    <w:rsid w:val="000D7F62"/>
    <w:rsid w:val="000E1B89"/>
    <w:rsid w:val="000E1D20"/>
    <w:rsid w:val="000E2312"/>
    <w:rsid w:val="000E3379"/>
    <w:rsid w:val="000E36C6"/>
    <w:rsid w:val="000E3FF3"/>
    <w:rsid w:val="000E45F0"/>
    <w:rsid w:val="000E608D"/>
    <w:rsid w:val="000E60E0"/>
    <w:rsid w:val="000E708F"/>
    <w:rsid w:val="000E7158"/>
    <w:rsid w:val="000E72BC"/>
    <w:rsid w:val="000E75F5"/>
    <w:rsid w:val="000F05E9"/>
    <w:rsid w:val="000F079F"/>
    <w:rsid w:val="000F0E8B"/>
    <w:rsid w:val="000F2B93"/>
    <w:rsid w:val="000F3B6F"/>
    <w:rsid w:val="000F3C5D"/>
    <w:rsid w:val="000F431F"/>
    <w:rsid w:val="000F55B4"/>
    <w:rsid w:val="000F5B9D"/>
    <w:rsid w:val="000F6133"/>
    <w:rsid w:val="000F6C58"/>
    <w:rsid w:val="000F6F54"/>
    <w:rsid w:val="000F701C"/>
    <w:rsid w:val="000F7D1C"/>
    <w:rsid w:val="0010012E"/>
    <w:rsid w:val="00100B7E"/>
    <w:rsid w:val="00100F8F"/>
    <w:rsid w:val="00101342"/>
    <w:rsid w:val="001034B1"/>
    <w:rsid w:val="00103696"/>
    <w:rsid w:val="001048EC"/>
    <w:rsid w:val="001059E5"/>
    <w:rsid w:val="00106042"/>
    <w:rsid w:val="00106242"/>
    <w:rsid w:val="001064FB"/>
    <w:rsid w:val="00106F24"/>
    <w:rsid w:val="0010735A"/>
    <w:rsid w:val="00107B86"/>
    <w:rsid w:val="00107F0D"/>
    <w:rsid w:val="00110E5E"/>
    <w:rsid w:val="00110F66"/>
    <w:rsid w:val="0011174A"/>
    <w:rsid w:val="00111E53"/>
    <w:rsid w:val="001128AD"/>
    <w:rsid w:val="001139BC"/>
    <w:rsid w:val="00113D6F"/>
    <w:rsid w:val="001150D2"/>
    <w:rsid w:val="00115CBB"/>
    <w:rsid w:val="0011627F"/>
    <w:rsid w:val="0011649A"/>
    <w:rsid w:val="0011659F"/>
    <w:rsid w:val="001168BF"/>
    <w:rsid w:val="001169AB"/>
    <w:rsid w:val="00117495"/>
    <w:rsid w:val="001202E5"/>
    <w:rsid w:val="001212D3"/>
    <w:rsid w:val="00122BCE"/>
    <w:rsid w:val="00122EF7"/>
    <w:rsid w:val="00122FD7"/>
    <w:rsid w:val="00123122"/>
    <w:rsid w:val="00125B76"/>
    <w:rsid w:val="00126198"/>
    <w:rsid w:val="001264A2"/>
    <w:rsid w:val="00127EEE"/>
    <w:rsid w:val="00130169"/>
    <w:rsid w:val="001307A0"/>
    <w:rsid w:val="001307D9"/>
    <w:rsid w:val="00130C13"/>
    <w:rsid w:val="001330F5"/>
    <w:rsid w:val="00133297"/>
    <w:rsid w:val="0013385D"/>
    <w:rsid w:val="00133AB1"/>
    <w:rsid w:val="0013462E"/>
    <w:rsid w:val="00134B3F"/>
    <w:rsid w:val="001350D6"/>
    <w:rsid w:val="00136245"/>
    <w:rsid w:val="001369CF"/>
    <w:rsid w:val="00137174"/>
    <w:rsid w:val="001413AE"/>
    <w:rsid w:val="001415C0"/>
    <w:rsid w:val="001419C1"/>
    <w:rsid w:val="00142286"/>
    <w:rsid w:val="0014242E"/>
    <w:rsid w:val="00142C8E"/>
    <w:rsid w:val="00142CF9"/>
    <w:rsid w:val="00142D59"/>
    <w:rsid w:val="0014314A"/>
    <w:rsid w:val="0014429B"/>
    <w:rsid w:val="00144BD9"/>
    <w:rsid w:val="00144CD7"/>
    <w:rsid w:val="001474CE"/>
    <w:rsid w:val="00147984"/>
    <w:rsid w:val="00147C78"/>
    <w:rsid w:val="00150A63"/>
    <w:rsid w:val="00150F43"/>
    <w:rsid w:val="00151B96"/>
    <w:rsid w:val="0015207C"/>
    <w:rsid w:val="00152487"/>
    <w:rsid w:val="001533B8"/>
    <w:rsid w:val="00153605"/>
    <w:rsid w:val="001543D1"/>
    <w:rsid w:val="00155CAD"/>
    <w:rsid w:val="001568A5"/>
    <w:rsid w:val="001573D6"/>
    <w:rsid w:val="00160925"/>
    <w:rsid w:val="0016239B"/>
    <w:rsid w:val="00162A4B"/>
    <w:rsid w:val="001645A2"/>
    <w:rsid w:val="00164BEA"/>
    <w:rsid w:val="0016500D"/>
    <w:rsid w:val="00165AC3"/>
    <w:rsid w:val="00165C2C"/>
    <w:rsid w:val="00166ACB"/>
    <w:rsid w:val="00167C71"/>
    <w:rsid w:val="00167C9F"/>
    <w:rsid w:val="00167F83"/>
    <w:rsid w:val="0017047F"/>
    <w:rsid w:val="001707B0"/>
    <w:rsid w:val="001717C1"/>
    <w:rsid w:val="00171FBA"/>
    <w:rsid w:val="001723B4"/>
    <w:rsid w:val="00172693"/>
    <w:rsid w:val="00172CDB"/>
    <w:rsid w:val="00172FDF"/>
    <w:rsid w:val="001735A5"/>
    <w:rsid w:val="001735B3"/>
    <w:rsid w:val="001736F8"/>
    <w:rsid w:val="001744E0"/>
    <w:rsid w:val="0017479A"/>
    <w:rsid w:val="001749C2"/>
    <w:rsid w:val="00175115"/>
    <w:rsid w:val="00175D21"/>
    <w:rsid w:val="00175F83"/>
    <w:rsid w:val="0017674D"/>
    <w:rsid w:val="00176830"/>
    <w:rsid w:val="00176EBB"/>
    <w:rsid w:val="00176F19"/>
    <w:rsid w:val="00177B6E"/>
    <w:rsid w:val="00180AFC"/>
    <w:rsid w:val="00181A0E"/>
    <w:rsid w:val="00181B8B"/>
    <w:rsid w:val="0018286F"/>
    <w:rsid w:val="0018290F"/>
    <w:rsid w:val="00184154"/>
    <w:rsid w:val="00184FC7"/>
    <w:rsid w:val="0018503F"/>
    <w:rsid w:val="00187163"/>
    <w:rsid w:val="001907D7"/>
    <w:rsid w:val="00191CD6"/>
    <w:rsid w:val="00191EBB"/>
    <w:rsid w:val="001920CF"/>
    <w:rsid w:val="00192AB1"/>
    <w:rsid w:val="00193988"/>
    <w:rsid w:val="00195627"/>
    <w:rsid w:val="001964F5"/>
    <w:rsid w:val="001966A0"/>
    <w:rsid w:val="0019681E"/>
    <w:rsid w:val="00196943"/>
    <w:rsid w:val="00196AD6"/>
    <w:rsid w:val="00197474"/>
    <w:rsid w:val="00197E0F"/>
    <w:rsid w:val="00197F9F"/>
    <w:rsid w:val="001A1B61"/>
    <w:rsid w:val="001A1E38"/>
    <w:rsid w:val="001A4104"/>
    <w:rsid w:val="001A4309"/>
    <w:rsid w:val="001A49B8"/>
    <w:rsid w:val="001A5089"/>
    <w:rsid w:val="001A7333"/>
    <w:rsid w:val="001A769F"/>
    <w:rsid w:val="001A79CF"/>
    <w:rsid w:val="001A7BED"/>
    <w:rsid w:val="001B1A83"/>
    <w:rsid w:val="001B245D"/>
    <w:rsid w:val="001B27CE"/>
    <w:rsid w:val="001B3286"/>
    <w:rsid w:val="001B3A35"/>
    <w:rsid w:val="001B3D40"/>
    <w:rsid w:val="001B4F57"/>
    <w:rsid w:val="001B5B7C"/>
    <w:rsid w:val="001B5C6B"/>
    <w:rsid w:val="001B60E5"/>
    <w:rsid w:val="001C05F8"/>
    <w:rsid w:val="001C14F9"/>
    <w:rsid w:val="001C2197"/>
    <w:rsid w:val="001C3FCC"/>
    <w:rsid w:val="001C4214"/>
    <w:rsid w:val="001C4F2D"/>
    <w:rsid w:val="001C4F70"/>
    <w:rsid w:val="001C599A"/>
    <w:rsid w:val="001C5BC1"/>
    <w:rsid w:val="001C5C0A"/>
    <w:rsid w:val="001C5F01"/>
    <w:rsid w:val="001C5F9A"/>
    <w:rsid w:val="001C6762"/>
    <w:rsid w:val="001C7EF5"/>
    <w:rsid w:val="001D064E"/>
    <w:rsid w:val="001D0C0D"/>
    <w:rsid w:val="001D302C"/>
    <w:rsid w:val="001D30E9"/>
    <w:rsid w:val="001D343A"/>
    <w:rsid w:val="001D3590"/>
    <w:rsid w:val="001D3821"/>
    <w:rsid w:val="001D3C90"/>
    <w:rsid w:val="001D5E39"/>
    <w:rsid w:val="001D5F8E"/>
    <w:rsid w:val="001D6D44"/>
    <w:rsid w:val="001D6E97"/>
    <w:rsid w:val="001D6EFD"/>
    <w:rsid w:val="001D7D9D"/>
    <w:rsid w:val="001E0A31"/>
    <w:rsid w:val="001E0A5A"/>
    <w:rsid w:val="001E1A9D"/>
    <w:rsid w:val="001E2917"/>
    <w:rsid w:val="001E2C6B"/>
    <w:rsid w:val="001E3B60"/>
    <w:rsid w:val="001E4058"/>
    <w:rsid w:val="001E45FE"/>
    <w:rsid w:val="001E4C61"/>
    <w:rsid w:val="001E59DF"/>
    <w:rsid w:val="001E6086"/>
    <w:rsid w:val="001E6117"/>
    <w:rsid w:val="001F0FA4"/>
    <w:rsid w:val="001F1998"/>
    <w:rsid w:val="001F1B74"/>
    <w:rsid w:val="001F2125"/>
    <w:rsid w:val="001F2DEC"/>
    <w:rsid w:val="001F3423"/>
    <w:rsid w:val="001F34E1"/>
    <w:rsid w:val="001F405C"/>
    <w:rsid w:val="001F5707"/>
    <w:rsid w:val="001F6923"/>
    <w:rsid w:val="001F6DBB"/>
    <w:rsid w:val="00200DBB"/>
    <w:rsid w:val="00202850"/>
    <w:rsid w:val="0020342B"/>
    <w:rsid w:val="002039F7"/>
    <w:rsid w:val="00204299"/>
    <w:rsid w:val="002044CD"/>
    <w:rsid w:val="002047E4"/>
    <w:rsid w:val="0020487D"/>
    <w:rsid w:val="00204A4F"/>
    <w:rsid w:val="00205021"/>
    <w:rsid w:val="00205254"/>
    <w:rsid w:val="002059ED"/>
    <w:rsid w:val="0020620F"/>
    <w:rsid w:val="0020665D"/>
    <w:rsid w:val="00207B0D"/>
    <w:rsid w:val="0021251E"/>
    <w:rsid w:val="002129D9"/>
    <w:rsid w:val="00213C46"/>
    <w:rsid w:val="00213C61"/>
    <w:rsid w:val="00214CCD"/>
    <w:rsid w:val="002152EE"/>
    <w:rsid w:val="00215391"/>
    <w:rsid w:val="00216229"/>
    <w:rsid w:val="0021742E"/>
    <w:rsid w:val="0021749A"/>
    <w:rsid w:val="00217942"/>
    <w:rsid w:val="00217BF8"/>
    <w:rsid w:val="00217E6F"/>
    <w:rsid w:val="0022038A"/>
    <w:rsid w:val="00220BA4"/>
    <w:rsid w:val="00220F7A"/>
    <w:rsid w:val="002217BF"/>
    <w:rsid w:val="002228F8"/>
    <w:rsid w:val="00222AA6"/>
    <w:rsid w:val="00222CCE"/>
    <w:rsid w:val="00222EC1"/>
    <w:rsid w:val="0022348C"/>
    <w:rsid w:val="002247D6"/>
    <w:rsid w:val="00225511"/>
    <w:rsid w:val="002259BB"/>
    <w:rsid w:val="0022621D"/>
    <w:rsid w:val="0022764D"/>
    <w:rsid w:val="00227878"/>
    <w:rsid w:val="00227C83"/>
    <w:rsid w:val="00227D4E"/>
    <w:rsid w:val="00227F68"/>
    <w:rsid w:val="002300BB"/>
    <w:rsid w:val="00230362"/>
    <w:rsid w:val="002308C9"/>
    <w:rsid w:val="00230AA2"/>
    <w:rsid w:val="00230D68"/>
    <w:rsid w:val="002317E0"/>
    <w:rsid w:val="00231D7E"/>
    <w:rsid w:val="00232B1E"/>
    <w:rsid w:val="002334A7"/>
    <w:rsid w:val="002337E0"/>
    <w:rsid w:val="00233C7E"/>
    <w:rsid w:val="002343A3"/>
    <w:rsid w:val="002343EC"/>
    <w:rsid w:val="00234960"/>
    <w:rsid w:val="0023520D"/>
    <w:rsid w:val="0023531D"/>
    <w:rsid w:val="0023589E"/>
    <w:rsid w:val="00236135"/>
    <w:rsid w:val="002369C3"/>
    <w:rsid w:val="002371C3"/>
    <w:rsid w:val="00237B05"/>
    <w:rsid w:val="00240B46"/>
    <w:rsid w:val="002412AA"/>
    <w:rsid w:val="00242CEE"/>
    <w:rsid w:val="002436A1"/>
    <w:rsid w:val="002438EF"/>
    <w:rsid w:val="00243CA5"/>
    <w:rsid w:val="00246FFD"/>
    <w:rsid w:val="0025131C"/>
    <w:rsid w:val="002518DC"/>
    <w:rsid w:val="002523C1"/>
    <w:rsid w:val="00252B96"/>
    <w:rsid w:val="00253A5C"/>
    <w:rsid w:val="00254285"/>
    <w:rsid w:val="00256DED"/>
    <w:rsid w:val="00260102"/>
    <w:rsid w:val="00260F6B"/>
    <w:rsid w:val="002615D8"/>
    <w:rsid w:val="00261F12"/>
    <w:rsid w:val="0026331B"/>
    <w:rsid w:val="00263412"/>
    <w:rsid w:val="00263C2C"/>
    <w:rsid w:val="00264E76"/>
    <w:rsid w:val="00265486"/>
    <w:rsid w:val="00265B91"/>
    <w:rsid w:val="00265DE7"/>
    <w:rsid w:val="002661D1"/>
    <w:rsid w:val="002669D7"/>
    <w:rsid w:val="00266E94"/>
    <w:rsid w:val="002673AE"/>
    <w:rsid w:val="00267F74"/>
    <w:rsid w:val="0027130E"/>
    <w:rsid w:val="00271AF2"/>
    <w:rsid w:val="00271BE4"/>
    <w:rsid w:val="00271FE2"/>
    <w:rsid w:val="002721BA"/>
    <w:rsid w:val="0027232A"/>
    <w:rsid w:val="0027285A"/>
    <w:rsid w:val="00274315"/>
    <w:rsid w:val="00275CF2"/>
    <w:rsid w:val="00275E71"/>
    <w:rsid w:val="00275ECF"/>
    <w:rsid w:val="002760D3"/>
    <w:rsid w:val="00277FC0"/>
    <w:rsid w:val="0028072D"/>
    <w:rsid w:val="00281526"/>
    <w:rsid w:val="00282863"/>
    <w:rsid w:val="002831F2"/>
    <w:rsid w:val="002838CC"/>
    <w:rsid w:val="002839A6"/>
    <w:rsid w:val="002844E6"/>
    <w:rsid w:val="002849C2"/>
    <w:rsid w:val="00284AFC"/>
    <w:rsid w:val="00284EB8"/>
    <w:rsid w:val="0028578D"/>
    <w:rsid w:val="002862F5"/>
    <w:rsid w:val="00286F33"/>
    <w:rsid w:val="00287189"/>
    <w:rsid w:val="00287232"/>
    <w:rsid w:val="002875B6"/>
    <w:rsid w:val="00287DD3"/>
    <w:rsid w:val="00290825"/>
    <w:rsid w:val="00290C3D"/>
    <w:rsid w:val="00291176"/>
    <w:rsid w:val="00291BC2"/>
    <w:rsid w:val="0029230E"/>
    <w:rsid w:val="0029269D"/>
    <w:rsid w:val="00292814"/>
    <w:rsid w:val="00292E83"/>
    <w:rsid w:val="00293AD1"/>
    <w:rsid w:val="00294B1B"/>
    <w:rsid w:val="00295C57"/>
    <w:rsid w:val="0029604E"/>
    <w:rsid w:val="00297473"/>
    <w:rsid w:val="00297DB1"/>
    <w:rsid w:val="002A05BD"/>
    <w:rsid w:val="002A0D14"/>
    <w:rsid w:val="002A12BE"/>
    <w:rsid w:val="002A13AB"/>
    <w:rsid w:val="002A1F59"/>
    <w:rsid w:val="002A2184"/>
    <w:rsid w:val="002A2352"/>
    <w:rsid w:val="002A28F8"/>
    <w:rsid w:val="002A42A8"/>
    <w:rsid w:val="002A6C17"/>
    <w:rsid w:val="002A6D8A"/>
    <w:rsid w:val="002B075B"/>
    <w:rsid w:val="002B090E"/>
    <w:rsid w:val="002B0C72"/>
    <w:rsid w:val="002B1179"/>
    <w:rsid w:val="002B167B"/>
    <w:rsid w:val="002B20E2"/>
    <w:rsid w:val="002B30CC"/>
    <w:rsid w:val="002B31E4"/>
    <w:rsid w:val="002B4152"/>
    <w:rsid w:val="002B4B55"/>
    <w:rsid w:val="002B53B0"/>
    <w:rsid w:val="002B584A"/>
    <w:rsid w:val="002B5B5A"/>
    <w:rsid w:val="002B5D8F"/>
    <w:rsid w:val="002B6F57"/>
    <w:rsid w:val="002B71F7"/>
    <w:rsid w:val="002B7808"/>
    <w:rsid w:val="002C0123"/>
    <w:rsid w:val="002C1594"/>
    <w:rsid w:val="002C19B1"/>
    <w:rsid w:val="002C1EBF"/>
    <w:rsid w:val="002C2159"/>
    <w:rsid w:val="002C27E0"/>
    <w:rsid w:val="002C4783"/>
    <w:rsid w:val="002C4F81"/>
    <w:rsid w:val="002C592D"/>
    <w:rsid w:val="002C6BFD"/>
    <w:rsid w:val="002C7A22"/>
    <w:rsid w:val="002C7AEB"/>
    <w:rsid w:val="002C7D9D"/>
    <w:rsid w:val="002D05F1"/>
    <w:rsid w:val="002D138D"/>
    <w:rsid w:val="002D1F03"/>
    <w:rsid w:val="002D2070"/>
    <w:rsid w:val="002D250C"/>
    <w:rsid w:val="002D2EA6"/>
    <w:rsid w:val="002D2F5E"/>
    <w:rsid w:val="002D35A9"/>
    <w:rsid w:val="002D3DA0"/>
    <w:rsid w:val="002D4FEB"/>
    <w:rsid w:val="002D5045"/>
    <w:rsid w:val="002D57BC"/>
    <w:rsid w:val="002D5B08"/>
    <w:rsid w:val="002D6005"/>
    <w:rsid w:val="002D6A7F"/>
    <w:rsid w:val="002D7B1C"/>
    <w:rsid w:val="002E049B"/>
    <w:rsid w:val="002E058C"/>
    <w:rsid w:val="002E121F"/>
    <w:rsid w:val="002E14DE"/>
    <w:rsid w:val="002E1CAF"/>
    <w:rsid w:val="002E226B"/>
    <w:rsid w:val="002E30A2"/>
    <w:rsid w:val="002E35CF"/>
    <w:rsid w:val="002E48C7"/>
    <w:rsid w:val="002E5BFD"/>
    <w:rsid w:val="002E5F0A"/>
    <w:rsid w:val="002E6A09"/>
    <w:rsid w:val="002E7FB7"/>
    <w:rsid w:val="002F025B"/>
    <w:rsid w:val="002F3420"/>
    <w:rsid w:val="002F35F9"/>
    <w:rsid w:val="002F36BC"/>
    <w:rsid w:val="002F45B6"/>
    <w:rsid w:val="002F57DB"/>
    <w:rsid w:val="002F5812"/>
    <w:rsid w:val="002F6F40"/>
    <w:rsid w:val="002F7354"/>
    <w:rsid w:val="003005EB"/>
    <w:rsid w:val="003006CD"/>
    <w:rsid w:val="00300C97"/>
    <w:rsid w:val="003017EC"/>
    <w:rsid w:val="00301FD8"/>
    <w:rsid w:val="0030256C"/>
    <w:rsid w:val="003033AE"/>
    <w:rsid w:val="00303A4C"/>
    <w:rsid w:val="003041CA"/>
    <w:rsid w:val="003057B3"/>
    <w:rsid w:val="00306E7F"/>
    <w:rsid w:val="00306F2C"/>
    <w:rsid w:val="0030747A"/>
    <w:rsid w:val="0030771D"/>
    <w:rsid w:val="00310193"/>
    <w:rsid w:val="00310D07"/>
    <w:rsid w:val="00310F84"/>
    <w:rsid w:val="00311878"/>
    <w:rsid w:val="00311DD1"/>
    <w:rsid w:val="003136BE"/>
    <w:rsid w:val="00314998"/>
    <w:rsid w:val="00314EEC"/>
    <w:rsid w:val="0031673D"/>
    <w:rsid w:val="00316773"/>
    <w:rsid w:val="00316FBA"/>
    <w:rsid w:val="0031724F"/>
    <w:rsid w:val="00317486"/>
    <w:rsid w:val="003176E8"/>
    <w:rsid w:val="003200F2"/>
    <w:rsid w:val="00320EF8"/>
    <w:rsid w:val="003213F8"/>
    <w:rsid w:val="00321516"/>
    <w:rsid w:val="003216C6"/>
    <w:rsid w:val="00321C9A"/>
    <w:rsid w:val="0032313D"/>
    <w:rsid w:val="0032323D"/>
    <w:rsid w:val="00323B38"/>
    <w:rsid w:val="00325F56"/>
    <w:rsid w:val="003265F1"/>
    <w:rsid w:val="0032755D"/>
    <w:rsid w:val="00331E35"/>
    <w:rsid w:val="003327B5"/>
    <w:rsid w:val="00332E94"/>
    <w:rsid w:val="0033391E"/>
    <w:rsid w:val="00335407"/>
    <w:rsid w:val="003357DF"/>
    <w:rsid w:val="00335A3C"/>
    <w:rsid w:val="0033625B"/>
    <w:rsid w:val="00336302"/>
    <w:rsid w:val="00336BAE"/>
    <w:rsid w:val="00336E7E"/>
    <w:rsid w:val="003373C3"/>
    <w:rsid w:val="00337F84"/>
    <w:rsid w:val="00340C31"/>
    <w:rsid w:val="003411B8"/>
    <w:rsid w:val="003428F4"/>
    <w:rsid w:val="00342CB4"/>
    <w:rsid w:val="00343034"/>
    <w:rsid w:val="003437EA"/>
    <w:rsid w:val="003451FF"/>
    <w:rsid w:val="003476C6"/>
    <w:rsid w:val="00347AF9"/>
    <w:rsid w:val="00347C84"/>
    <w:rsid w:val="00350051"/>
    <w:rsid w:val="0035027D"/>
    <w:rsid w:val="00350DDA"/>
    <w:rsid w:val="003510F6"/>
    <w:rsid w:val="00351337"/>
    <w:rsid w:val="0035250E"/>
    <w:rsid w:val="00352687"/>
    <w:rsid w:val="003527E9"/>
    <w:rsid w:val="00352BD3"/>
    <w:rsid w:val="00353ACC"/>
    <w:rsid w:val="00353C16"/>
    <w:rsid w:val="00354DF1"/>
    <w:rsid w:val="00354EB0"/>
    <w:rsid w:val="0035547F"/>
    <w:rsid w:val="00355788"/>
    <w:rsid w:val="003564D7"/>
    <w:rsid w:val="00356986"/>
    <w:rsid w:val="00360D1B"/>
    <w:rsid w:val="003613E7"/>
    <w:rsid w:val="00361987"/>
    <w:rsid w:val="00361C04"/>
    <w:rsid w:val="00361E46"/>
    <w:rsid w:val="00361F9A"/>
    <w:rsid w:val="003623B5"/>
    <w:rsid w:val="003630E5"/>
    <w:rsid w:val="00363718"/>
    <w:rsid w:val="00363B61"/>
    <w:rsid w:val="003640E1"/>
    <w:rsid w:val="00365773"/>
    <w:rsid w:val="00366325"/>
    <w:rsid w:val="003668A9"/>
    <w:rsid w:val="00366C8F"/>
    <w:rsid w:val="003674D1"/>
    <w:rsid w:val="00370A73"/>
    <w:rsid w:val="00372513"/>
    <w:rsid w:val="003741C7"/>
    <w:rsid w:val="0037551D"/>
    <w:rsid w:val="0037620B"/>
    <w:rsid w:val="00376C45"/>
    <w:rsid w:val="0037704F"/>
    <w:rsid w:val="003771D5"/>
    <w:rsid w:val="00377326"/>
    <w:rsid w:val="00377518"/>
    <w:rsid w:val="0038033A"/>
    <w:rsid w:val="00380429"/>
    <w:rsid w:val="003811C6"/>
    <w:rsid w:val="00381427"/>
    <w:rsid w:val="00382366"/>
    <w:rsid w:val="00382982"/>
    <w:rsid w:val="003831EB"/>
    <w:rsid w:val="003848E5"/>
    <w:rsid w:val="00384CA6"/>
    <w:rsid w:val="00384F1B"/>
    <w:rsid w:val="00385E90"/>
    <w:rsid w:val="0038600B"/>
    <w:rsid w:val="00387048"/>
    <w:rsid w:val="00387108"/>
    <w:rsid w:val="0038711A"/>
    <w:rsid w:val="00390653"/>
    <w:rsid w:val="00392471"/>
    <w:rsid w:val="00393104"/>
    <w:rsid w:val="00394398"/>
    <w:rsid w:val="00394BEF"/>
    <w:rsid w:val="00394D87"/>
    <w:rsid w:val="00394E6E"/>
    <w:rsid w:val="00395CF9"/>
    <w:rsid w:val="003974F9"/>
    <w:rsid w:val="00397BB3"/>
    <w:rsid w:val="003A010C"/>
    <w:rsid w:val="003A0590"/>
    <w:rsid w:val="003A07EF"/>
    <w:rsid w:val="003A0A18"/>
    <w:rsid w:val="003A1405"/>
    <w:rsid w:val="003A1CBF"/>
    <w:rsid w:val="003A51D2"/>
    <w:rsid w:val="003A6F5A"/>
    <w:rsid w:val="003A7A86"/>
    <w:rsid w:val="003B0344"/>
    <w:rsid w:val="003B0591"/>
    <w:rsid w:val="003B0889"/>
    <w:rsid w:val="003B1375"/>
    <w:rsid w:val="003B1938"/>
    <w:rsid w:val="003B3834"/>
    <w:rsid w:val="003B38AC"/>
    <w:rsid w:val="003B3FCD"/>
    <w:rsid w:val="003B4126"/>
    <w:rsid w:val="003B6100"/>
    <w:rsid w:val="003B7D8C"/>
    <w:rsid w:val="003C0D71"/>
    <w:rsid w:val="003C1C52"/>
    <w:rsid w:val="003C2F92"/>
    <w:rsid w:val="003C3CF6"/>
    <w:rsid w:val="003C3D15"/>
    <w:rsid w:val="003C40BF"/>
    <w:rsid w:val="003C4CB4"/>
    <w:rsid w:val="003C564D"/>
    <w:rsid w:val="003C687B"/>
    <w:rsid w:val="003C6FB6"/>
    <w:rsid w:val="003C71A6"/>
    <w:rsid w:val="003C72EF"/>
    <w:rsid w:val="003C7BC6"/>
    <w:rsid w:val="003C7D89"/>
    <w:rsid w:val="003D0082"/>
    <w:rsid w:val="003D058F"/>
    <w:rsid w:val="003D0EED"/>
    <w:rsid w:val="003D1432"/>
    <w:rsid w:val="003D15A1"/>
    <w:rsid w:val="003D1730"/>
    <w:rsid w:val="003D175C"/>
    <w:rsid w:val="003D1A4F"/>
    <w:rsid w:val="003D2567"/>
    <w:rsid w:val="003D3B16"/>
    <w:rsid w:val="003D409C"/>
    <w:rsid w:val="003D433A"/>
    <w:rsid w:val="003D46FA"/>
    <w:rsid w:val="003D55B9"/>
    <w:rsid w:val="003D6250"/>
    <w:rsid w:val="003D6A07"/>
    <w:rsid w:val="003D79F4"/>
    <w:rsid w:val="003D7FA0"/>
    <w:rsid w:val="003E1448"/>
    <w:rsid w:val="003E1AE1"/>
    <w:rsid w:val="003E253B"/>
    <w:rsid w:val="003E26E2"/>
    <w:rsid w:val="003E2BAF"/>
    <w:rsid w:val="003E2E05"/>
    <w:rsid w:val="003E53A8"/>
    <w:rsid w:val="003E5BC3"/>
    <w:rsid w:val="003E5D99"/>
    <w:rsid w:val="003E68DD"/>
    <w:rsid w:val="003E6EDF"/>
    <w:rsid w:val="003E721E"/>
    <w:rsid w:val="003E72D1"/>
    <w:rsid w:val="003E7DB6"/>
    <w:rsid w:val="003F0094"/>
    <w:rsid w:val="003F0F2C"/>
    <w:rsid w:val="003F1B52"/>
    <w:rsid w:val="003F2A7F"/>
    <w:rsid w:val="003F363F"/>
    <w:rsid w:val="003F5E03"/>
    <w:rsid w:val="003F5EF7"/>
    <w:rsid w:val="003F636A"/>
    <w:rsid w:val="003F6397"/>
    <w:rsid w:val="003F6425"/>
    <w:rsid w:val="003F6F88"/>
    <w:rsid w:val="003F7237"/>
    <w:rsid w:val="0040026D"/>
    <w:rsid w:val="00400E71"/>
    <w:rsid w:val="004019CF"/>
    <w:rsid w:val="00402B7D"/>
    <w:rsid w:val="0040414D"/>
    <w:rsid w:val="00405064"/>
    <w:rsid w:val="004071AF"/>
    <w:rsid w:val="004107E8"/>
    <w:rsid w:val="00410B1A"/>
    <w:rsid w:val="004128F2"/>
    <w:rsid w:val="00412E0F"/>
    <w:rsid w:val="0041446C"/>
    <w:rsid w:val="004148EE"/>
    <w:rsid w:val="00414E38"/>
    <w:rsid w:val="004153A4"/>
    <w:rsid w:val="0041652E"/>
    <w:rsid w:val="004165AB"/>
    <w:rsid w:val="004166A2"/>
    <w:rsid w:val="004169D2"/>
    <w:rsid w:val="00416B7B"/>
    <w:rsid w:val="00420165"/>
    <w:rsid w:val="004201F6"/>
    <w:rsid w:val="00421A49"/>
    <w:rsid w:val="004224DB"/>
    <w:rsid w:val="00422B16"/>
    <w:rsid w:val="00424327"/>
    <w:rsid w:val="00424698"/>
    <w:rsid w:val="00425A95"/>
    <w:rsid w:val="00427992"/>
    <w:rsid w:val="00430017"/>
    <w:rsid w:val="00431363"/>
    <w:rsid w:val="0043152D"/>
    <w:rsid w:val="00432641"/>
    <w:rsid w:val="0043273B"/>
    <w:rsid w:val="00433D32"/>
    <w:rsid w:val="004347D5"/>
    <w:rsid w:val="00434990"/>
    <w:rsid w:val="0043524A"/>
    <w:rsid w:val="0043532B"/>
    <w:rsid w:val="0043600A"/>
    <w:rsid w:val="004362BA"/>
    <w:rsid w:val="0043647E"/>
    <w:rsid w:val="00436D31"/>
    <w:rsid w:val="00437684"/>
    <w:rsid w:val="0043790F"/>
    <w:rsid w:val="00437A82"/>
    <w:rsid w:val="00440A03"/>
    <w:rsid w:val="00441285"/>
    <w:rsid w:val="00441F57"/>
    <w:rsid w:val="004425B7"/>
    <w:rsid w:val="00442C53"/>
    <w:rsid w:val="00443BE5"/>
    <w:rsid w:val="00444333"/>
    <w:rsid w:val="004446F6"/>
    <w:rsid w:val="00445C23"/>
    <w:rsid w:val="00446757"/>
    <w:rsid w:val="00446914"/>
    <w:rsid w:val="00447126"/>
    <w:rsid w:val="004474F7"/>
    <w:rsid w:val="004478C2"/>
    <w:rsid w:val="00450363"/>
    <w:rsid w:val="004504EC"/>
    <w:rsid w:val="004506E6"/>
    <w:rsid w:val="004509F7"/>
    <w:rsid w:val="00450EB2"/>
    <w:rsid w:val="00451C87"/>
    <w:rsid w:val="00452663"/>
    <w:rsid w:val="00452928"/>
    <w:rsid w:val="00453240"/>
    <w:rsid w:val="00453414"/>
    <w:rsid w:val="00453933"/>
    <w:rsid w:val="00453D18"/>
    <w:rsid w:val="0045426A"/>
    <w:rsid w:val="00456711"/>
    <w:rsid w:val="004567E1"/>
    <w:rsid w:val="00456984"/>
    <w:rsid w:val="00456B59"/>
    <w:rsid w:val="0045747B"/>
    <w:rsid w:val="00457668"/>
    <w:rsid w:val="004577E1"/>
    <w:rsid w:val="004603AC"/>
    <w:rsid w:val="0046189C"/>
    <w:rsid w:val="00461941"/>
    <w:rsid w:val="00461D63"/>
    <w:rsid w:val="00461E68"/>
    <w:rsid w:val="0046217B"/>
    <w:rsid w:val="00462365"/>
    <w:rsid w:val="004624CC"/>
    <w:rsid w:val="00462703"/>
    <w:rsid w:val="00462820"/>
    <w:rsid w:val="004634DC"/>
    <w:rsid w:val="00463F36"/>
    <w:rsid w:val="004640B0"/>
    <w:rsid w:val="004645A8"/>
    <w:rsid w:val="00465EED"/>
    <w:rsid w:val="00465EF9"/>
    <w:rsid w:val="00466147"/>
    <w:rsid w:val="00466A1B"/>
    <w:rsid w:val="00466E7E"/>
    <w:rsid w:val="00471E6D"/>
    <w:rsid w:val="0047206B"/>
    <w:rsid w:val="004739CA"/>
    <w:rsid w:val="00473ADA"/>
    <w:rsid w:val="00473B83"/>
    <w:rsid w:val="00473E38"/>
    <w:rsid w:val="00474CCB"/>
    <w:rsid w:val="00475187"/>
    <w:rsid w:val="004765D6"/>
    <w:rsid w:val="00477F76"/>
    <w:rsid w:val="0048094C"/>
    <w:rsid w:val="004809D4"/>
    <w:rsid w:val="00481D95"/>
    <w:rsid w:val="00483311"/>
    <w:rsid w:val="0048349F"/>
    <w:rsid w:val="00483D21"/>
    <w:rsid w:val="0048425C"/>
    <w:rsid w:val="00484F62"/>
    <w:rsid w:val="00485CFA"/>
    <w:rsid w:val="00486135"/>
    <w:rsid w:val="00486867"/>
    <w:rsid w:val="0048724E"/>
    <w:rsid w:val="0048743D"/>
    <w:rsid w:val="00487753"/>
    <w:rsid w:val="0048791C"/>
    <w:rsid w:val="00490FFC"/>
    <w:rsid w:val="004913F7"/>
    <w:rsid w:val="00491777"/>
    <w:rsid w:val="00492497"/>
    <w:rsid w:val="0049285E"/>
    <w:rsid w:val="004931BA"/>
    <w:rsid w:val="00493B77"/>
    <w:rsid w:val="00494904"/>
    <w:rsid w:val="00495F82"/>
    <w:rsid w:val="004965A3"/>
    <w:rsid w:val="00497005"/>
    <w:rsid w:val="00497284"/>
    <w:rsid w:val="00497A9D"/>
    <w:rsid w:val="004A0906"/>
    <w:rsid w:val="004A0A2F"/>
    <w:rsid w:val="004A0F76"/>
    <w:rsid w:val="004A1B7B"/>
    <w:rsid w:val="004A1EBB"/>
    <w:rsid w:val="004A27AA"/>
    <w:rsid w:val="004A30FD"/>
    <w:rsid w:val="004A3E4B"/>
    <w:rsid w:val="004A4161"/>
    <w:rsid w:val="004A5F43"/>
    <w:rsid w:val="004A5FA7"/>
    <w:rsid w:val="004A63C1"/>
    <w:rsid w:val="004A6822"/>
    <w:rsid w:val="004A778B"/>
    <w:rsid w:val="004A7A73"/>
    <w:rsid w:val="004A7ACF"/>
    <w:rsid w:val="004A7ED7"/>
    <w:rsid w:val="004B199E"/>
    <w:rsid w:val="004B23EE"/>
    <w:rsid w:val="004B2973"/>
    <w:rsid w:val="004B3855"/>
    <w:rsid w:val="004B55A5"/>
    <w:rsid w:val="004B5CF2"/>
    <w:rsid w:val="004B6663"/>
    <w:rsid w:val="004B68B8"/>
    <w:rsid w:val="004B6AC6"/>
    <w:rsid w:val="004B6D85"/>
    <w:rsid w:val="004B70E9"/>
    <w:rsid w:val="004B7617"/>
    <w:rsid w:val="004B784E"/>
    <w:rsid w:val="004B7A3C"/>
    <w:rsid w:val="004C051F"/>
    <w:rsid w:val="004C104D"/>
    <w:rsid w:val="004C108B"/>
    <w:rsid w:val="004C12FE"/>
    <w:rsid w:val="004C1744"/>
    <w:rsid w:val="004C1AE0"/>
    <w:rsid w:val="004C1CCB"/>
    <w:rsid w:val="004C2063"/>
    <w:rsid w:val="004C2435"/>
    <w:rsid w:val="004C28B9"/>
    <w:rsid w:val="004C3DE9"/>
    <w:rsid w:val="004C41DC"/>
    <w:rsid w:val="004C47A5"/>
    <w:rsid w:val="004C486D"/>
    <w:rsid w:val="004C5215"/>
    <w:rsid w:val="004C5328"/>
    <w:rsid w:val="004C74FB"/>
    <w:rsid w:val="004C7FA6"/>
    <w:rsid w:val="004C7FC5"/>
    <w:rsid w:val="004D1584"/>
    <w:rsid w:val="004D2067"/>
    <w:rsid w:val="004D2691"/>
    <w:rsid w:val="004D3843"/>
    <w:rsid w:val="004D384A"/>
    <w:rsid w:val="004D3DD2"/>
    <w:rsid w:val="004D46D0"/>
    <w:rsid w:val="004D4C48"/>
    <w:rsid w:val="004D7509"/>
    <w:rsid w:val="004D7FFD"/>
    <w:rsid w:val="004E04A9"/>
    <w:rsid w:val="004E0CBB"/>
    <w:rsid w:val="004E1108"/>
    <w:rsid w:val="004E18B9"/>
    <w:rsid w:val="004E1C62"/>
    <w:rsid w:val="004E361D"/>
    <w:rsid w:val="004E3C53"/>
    <w:rsid w:val="004E41D5"/>
    <w:rsid w:val="004E4284"/>
    <w:rsid w:val="004E4612"/>
    <w:rsid w:val="004E58FD"/>
    <w:rsid w:val="004E5D2E"/>
    <w:rsid w:val="004E6227"/>
    <w:rsid w:val="004E669D"/>
    <w:rsid w:val="004E671E"/>
    <w:rsid w:val="004E6CF8"/>
    <w:rsid w:val="004E71B5"/>
    <w:rsid w:val="004E7BAC"/>
    <w:rsid w:val="004F0072"/>
    <w:rsid w:val="004F0E96"/>
    <w:rsid w:val="004F10E1"/>
    <w:rsid w:val="004F195D"/>
    <w:rsid w:val="004F2380"/>
    <w:rsid w:val="004F2815"/>
    <w:rsid w:val="004F2B08"/>
    <w:rsid w:val="004F2D79"/>
    <w:rsid w:val="004F3831"/>
    <w:rsid w:val="004F45E1"/>
    <w:rsid w:val="004F47C4"/>
    <w:rsid w:val="004F48EE"/>
    <w:rsid w:val="004F5194"/>
    <w:rsid w:val="004F63E2"/>
    <w:rsid w:val="004F6A8C"/>
    <w:rsid w:val="004F6C43"/>
    <w:rsid w:val="004F783E"/>
    <w:rsid w:val="004F7F2F"/>
    <w:rsid w:val="005013BE"/>
    <w:rsid w:val="00501758"/>
    <w:rsid w:val="00501766"/>
    <w:rsid w:val="00502613"/>
    <w:rsid w:val="00502659"/>
    <w:rsid w:val="0050267B"/>
    <w:rsid w:val="00502A36"/>
    <w:rsid w:val="0050330E"/>
    <w:rsid w:val="00503B23"/>
    <w:rsid w:val="005046CE"/>
    <w:rsid w:val="005046FB"/>
    <w:rsid w:val="0050475E"/>
    <w:rsid w:val="005049A7"/>
    <w:rsid w:val="00505F3A"/>
    <w:rsid w:val="00505F81"/>
    <w:rsid w:val="00505FC7"/>
    <w:rsid w:val="00507D2F"/>
    <w:rsid w:val="00510595"/>
    <w:rsid w:val="00510A2D"/>
    <w:rsid w:val="0051159A"/>
    <w:rsid w:val="0051220E"/>
    <w:rsid w:val="005123DC"/>
    <w:rsid w:val="005127C0"/>
    <w:rsid w:val="00513486"/>
    <w:rsid w:val="00513682"/>
    <w:rsid w:val="00513BD9"/>
    <w:rsid w:val="00514195"/>
    <w:rsid w:val="00514DDE"/>
    <w:rsid w:val="00515565"/>
    <w:rsid w:val="005156BB"/>
    <w:rsid w:val="005156CA"/>
    <w:rsid w:val="005164CE"/>
    <w:rsid w:val="0051707E"/>
    <w:rsid w:val="00517CDE"/>
    <w:rsid w:val="00520C76"/>
    <w:rsid w:val="00520FC7"/>
    <w:rsid w:val="005211DB"/>
    <w:rsid w:val="005217EB"/>
    <w:rsid w:val="00522784"/>
    <w:rsid w:val="00522DD1"/>
    <w:rsid w:val="005235A0"/>
    <w:rsid w:val="00523718"/>
    <w:rsid w:val="0052374B"/>
    <w:rsid w:val="00524840"/>
    <w:rsid w:val="00526627"/>
    <w:rsid w:val="00526896"/>
    <w:rsid w:val="00526A54"/>
    <w:rsid w:val="00526C83"/>
    <w:rsid w:val="00526FAF"/>
    <w:rsid w:val="00527517"/>
    <w:rsid w:val="005276D4"/>
    <w:rsid w:val="00527826"/>
    <w:rsid w:val="0052783E"/>
    <w:rsid w:val="005278D3"/>
    <w:rsid w:val="00527BE2"/>
    <w:rsid w:val="00527D7F"/>
    <w:rsid w:val="005301F8"/>
    <w:rsid w:val="0053053F"/>
    <w:rsid w:val="005314D5"/>
    <w:rsid w:val="00532174"/>
    <w:rsid w:val="00532994"/>
    <w:rsid w:val="00532F4F"/>
    <w:rsid w:val="0053346F"/>
    <w:rsid w:val="00533A70"/>
    <w:rsid w:val="00534075"/>
    <w:rsid w:val="00534106"/>
    <w:rsid w:val="005349A6"/>
    <w:rsid w:val="00534D91"/>
    <w:rsid w:val="005364EE"/>
    <w:rsid w:val="00536B31"/>
    <w:rsid w:val="0053705D"/>
    <w:rsid w:val="00537149"/>
    <w:rsid w:val="00540FDA"/>
    <w:rsid w:val="00541AC9"/>
    <w:rsid w:val="0054247A"/>
    <w:rsid w:val="00542F51"/>
    <w:rsid w:val="00543186"/>
    <w:rsid w:val="0054439A"/>
    <w:rsid w:val="005455C7"/>
    <w:rsid w:val="00545D11"/>
    <w:rsid w:val="005471B3"/>
    <w:rsid w:val="0054784F"/>
    <w:rsid w:val="00547D27"/>
    <w:rsid w:val="00550277"/>
    <w:rsid w:val="005508FE"/>
    <w:rsid w:val="00550D31"/>
    <w:rsid w:val="00550EB1"/>
    <w:rsid w:val="00551773"/>
    <w:rsid w:val="00551C4C"/>
    <w:rsid w:val="005525E3"/>
    <w:rsid w:val="00552D97"/>
    <w:rsid w:val="005539A1"/>
    <w:rsid w:val="00553B39"/>
    <w:rsid w:val="00553FC5"/>
    <w:rsid w:val="00555C91"/>
    <w:rsid w:val="005567A3"/>
    <w:rsid w:val="00557159"/>
    <w:rsid w:val="00557AEF"/>
    <w:rsid w:val="005617E7"/>
    <w:rsid w:val="00561C09"/>
    <w:rsid w:val="00562DA4"/>
    <w:rsid w:val="00563901"/>
    <w:rsid w:val="005641BA"/>
    <w:rsid w:val="0056448C"/>
    <w:rsid w:val="0056448E"/>
    <w:rsid w:val="00565406"/>
    <w:rsid w:val="0056548E"/>
    <w:rsid w:val="00566259"/>
    <w:rsid w:val="005662B3"/>
    <w:rsid w:val="00567A95"/>
    <w:rsid w:val="00567FA7"/>
    <w:rsid w:val="0057063D"/>
    <w:rsid w:val="00571031"/>
    <w:rsid w:val="005737F3"/>
    <w:rsid w:val="005738BB"/>
    <w:rsid w:val="00573D04"/>
    <w:rsid w:val="00575A9C"/>
    <w:rsid w:val="00575B04"/>
    <w:rsid w:val="00575C83"/>
    <w:rsid w:val="00575F8B"/>
    <w:rsid w:val="00576ECC"/>
    <w:rsid w:val="0057776F"/>
    <w:rsid w:val="00580AD1"/>
    <w:rsid w:val="00580CA7"/>
    <w:rsid w:val="00580F04"/>
    <w:rsid w:val="00582814"/>
    <w:rsid w:val="0058284B"/>
    <w:rsid w:val="00582EC0"/>
    <w:rsid w:val="00585228"/>
    <w:rsid w:val="00586532"/>
    <w:rsid w:val="0058747D"/>
    <w:rsid w:val="005877AF"/>
    <w:rsid w:val="00590AC7"/>
    <w:rsid w:val="00591832"/>
    <w:rsid w:val="00591860"/>
    <w:rsid w:val="00591EC0"/>
    <w:rsid w:val="005920FC"/>
    <w:rsid w:val="0059212E"/>
    <w:rsid w:val="00592750"/>
    <w:rsid w:val="00592826"/>
    <w:rsid w:val="005928D6"/>
    <w:rsid w:val="005942AA"/>
    <w:rsid w:val="00594467"/>
    <w:rsid w:val="00594617"/>
    <w:rsid w:val="005952B4"/>
    <w:rsid w:val="005956D3"/>
    <w:rsid w:val="00595A25"/>
    <w:rsid w:val="00595D97"/>
    <w:rsid w:val="005969CF"/>
    <w:rsid w:val="00596F24"/>
    <w:rsid w:val="005970EB"/>
    <w:rsid w:val="0059729C"/>
    <w:rsid w:val="00597957"/>
    <w:rsid w:val="005A0650"/>
    <w:rsid w:val="005A0F33"/>
    <w:rsid w:val="005A1A12"/>
    <w:rsid w:val="005A1B7C"/>
    <w:rsid w:val="005A1D6E"/>
    <w:rsid w:val="005A384F"/>
    <w:rsid w:val="005A3B90"/>
    <w:rsid w:val="005A47AC"/>
    <w:rsid w:val="005A79E0"/>
    <w:rsid w:val="005A7F1A"/>
    <w:rsid w:val="005B0D62"/>
    <w:rsid w:val="005B192E"/>
    <w:rsid w:val="005B1A39"/>
    <w:rsid w:val="005B26B0"/>
    <w:rsid w:val="005B2E43"/>
    <w:rsid w:val="005B322E"/>
    <w:rsid w:val="005B38C2"/>
    <w:rsid w:val="005B40FF"/>
    <w:rsid w:val="005B4499"/>
    <w:rsid w:val="005B57DC"/>
    <w:rsid w:val="005B6022"/>
    <w:rsid w:val="005B6687"/>
    <w:rsid w:val="005B7369"/>
    <w:rsid w:val="005C0500"/>
    <w:rsid w:val="005C1B7D"/>
    <w:rsid w:val="005C1BE4"/>
    <w:rsid w:val="005C222D"/>
    <w:rsid w:val="005C2F0E"/>
    <w:rsid w:val="005C2F38"/>
    <w:rsid w:val="005C3594"/>
    <w:rsid w:val="005C3CBB"/>
    <w:rsid w:val="005C440A"/>
    <w:rsid w:val="005C4753"/>
    <w:rsid w:val="005C56B1"/>
    <w:rsid w:val="005C5FA3"/>
    <w:rsid w:val="005C60F9"/>
    <w:rsid w:val="005C7665"/>
    <w:rsid w:val="005D03D0"/>
    <w:rsid w:val="005D0B37"/>
    <w:rsid w:val="005D1139"/>
    <w:rsid w:val="005D142D"/>
    <w:rsid w:val="005D1840"/>
    <w:rsid w:val="005D253D"/>
    <w:rsid w:val="005D2A56"/>
    <w:rsid w:val="005D2BD1"/>
    <w:rsid w:val="005D3D2F"/>
    <w:rsid w:val="005D3F04"/>
    <w:rsid w:val="005D482B"/>
    <w:rsid w:val="005D48CE"/>
    <w:rsid w:val="005D48E9"/>
    <w:rsid w:val="005D4F39"/>
    <w:rsid w:val="005D5BAB"/>
    <w:rsid w:val="005D6C10"/>
    <w:rsid w:val="005D6D97"/>
    <w:rsid w:val="005E055F"/>
    <w:rsid w:val="005E2683"/>
    <w:rsid w:val="005E4A4C"/>
    <w:rsid w:val="005E4B80"/>
    <w:rsid w:val="005E4C14"/>
    <w:rsid w:val="005E5150"/>
    <w:rsid w:val="005E57D9"/>
    <w:rsid w:val="005E618F"/>
    <w:rsid w:val="005E6940"/>
    <w:rsid w:val="005E7CFF"/>
    <w:rsid w:val="005F091E"/>
    <w:rsid w:val="005F2C71"/>
    <w:rsid w:val="005F4897"/>
    <w:rsid w:val="005F5230"/>
    <w:rsid w:val="005F5811"/>
    <w:rsid w:val="005F5A4E"/>
    <w:rsid w:val="005F5FC5"/>
    <w:rsid w:val="005F6193"/>
    <w:rsid w:val="005F66B4"/>
    <w:rsid w:val="005F7328"/>
    <w:rsid w:val="005F77E5"/>
    <w:rsid w:val="005F792C"/>
    <w:rsid w:val="005F79AE"/>
    <w:rsid w:val="005F7E0A"/>
    <w:rsid w:val="00601019"/>
    <w:rsid w:val="00601D9F"/>
    <w:rsid w:val="00603986"/>
    <w:rsid w:val="00603BAA"/>
    <w:rsid w:val="00604A0B"/>
    <w:rsid w:val="00604D28"/>
    <w:rsid w:val="00605518"/>
    <w:rsid w:val="0060650E"/>
    <w:rsid w:val="00606759"/>
    <w:rsid w:val="00606A9E"/>
    <w:rsid w:val="00606D99"/>
    <w:rsid w:val="00610209"/>
    <w:rsid w:val="0061302C"/>
    <w:rsid w:val="00613941"/>
    <w:rsid w:val="006141A5"/>
    <w:rsid w:val="0061524D"/>
    <w:rsid w:val="00615417"/>
    <w:rsid w:val="006157BD"/>
    <w:rsid w:val="00615C4F"/>
    <w:rsid w:val="00616937"/>
    <w:rsid w:val="00617520"/>
    <w:rsid w:val="00617660"/>
    <w:rsid w:val="00620014"/>
    <w:rsid w:val="006200F1"/>
    <w:rsid w:val="00620596"/>
    <w:rsid w:val="006206C3"/>
    <w:rsid w:val="0062076D"/>
    <w:rsid w:val="00620E85"/>
    <w:rsid w:val="00622CF9"/>
    <w:rsid w:val="00622ECA"/>
    <w:rsid w:val="006233E7"/>
    <w:rsid w:val="00624233"/>
    <w:rsid w:val="0062455E"/>
    <w:rsid w:val="00624D0F"/>
    <w:rsid w:val="00625856"/>
    <w:rsid w:val="00625F76"/>
    <w:rsid w:val="00626097"/>
    <w:rsid w:val="006263B7"/>
    <w:rsid w:val="00626A48"/>
    <w:rsid w:val="00627767"/>
    <w:rsid w:val="00627978"/>
    <w:rsid w:val="00627BB4"/>
    <w:rsid w:val="00630799"/>
    <w:rsid w:val="00630982"/>
    <w:rsid w:val="00630A92"/>
    <w:rsid w:val="00630AA5"/>
    <w:rsid w:val="00631232"/>
    <w:rsid w:val="0063147C"/>
    <w:rsid w:val="006315AA"/>
    <w:rsid w:val="00631864"/>
    <w:rsid w:val="00631B6E"/>
    <w:rsid w:val="00631E49"/>
    <w:rsid w:val="006322CB"/>
    <w:rsid w:val="00633AA6"/>
    <w:rsid w:val="0063469C"/>
    <w:rsid w:val="006366C5"/>
    <w:rsid w:val="006376D3"/>
    <w:rsid w:val="00637DB1"/>
    <w:rsid w:val="00640111"/>
    <w:rsid w:val="006403AE"/>
    <w:rsid w:val="0064072A"/>
    <w:rsid w:val="00640CCF"/>
    <w:rsid w:val="00641015"/>
    <w:rsid w:val="00641193"/>
    <w:rsid w:val="006412EC"/>
    <w:rsid w:val="00641B1E"/>
    <w:rsid w:val="00642579"/>
    <w:rsid w:val="006426FF"/>
    <w:rsid w:val="00642730"/>
    <w:rsid w:val="00642813"/>
    <w:rsid w:val="00642D84"/>
    <w:rsid w:val="006431DC"/>
    <w:rsid w:val="00643DE8"/>
    <w:rsid w:val="00645060"/>
    <w:rsid w:val="0064609F"/>
    <w:rsid w:val="00647092"/>
    <w:rsid w:val="0064760F"/>
    <w:rsid w:val="00647A3D"/>
    <w:rsid w:val="00647DA7"/>
    <w:rsid w:val="00650553"/>
    <w:rsid w:val="0065127F"/>
    <w:rsid w:val="00651770"/>
    <w:rsid w:val="0065224D"/>
    <w:rsid w:val="00652BD8"/>
    <w:rsid w:val="006536E8"/>
    <w:rsid w:val="00654E4A"/>
    <w:rsid w:val="00655239"/>
    <w:rsid w:val="0065617F"/>
    <w:rsid w:val="00656322"/>
    <w:rsid w:val="00656DF0"/>
    <w:rsid w:val="00660450"/>
    <w:rsid w:val="006607AA"/>
    <w:rsid w:val="00661382"/>
    <w:rsid w:val="0066221E"/>
    <w:rsid w:val="0066292E"/>
    <w:rsid w:val="00662EE7"/>
    <w:rsid w:val="00663567"/>
    <w:rsid w:val="00663C94"/>
    <w:rsid w:val="006646DF"/>
    <w:rsid w:val="00664D79"/>
    <w:rsid w:val="00664DFA"/>
    <w:rsid w:val="006650B0"/>
    <w:rsid w:val="00665A3A"/>
    <w:rsid w:val="00666546"/>
    <w:rsid w:val="00667815"/>
    <w:rsid w:val="006708AD"/>
    <w:rsid w:val="006717F4"/>
    <w:rsid w:val="0067332A"/>
    <w:rsid w:val="006736C3"/>
    <w:rsid w:val="00673776"/>
    <w:rsid w:val="00673D30"/>
    <w:rsid w:val="006742B9"/>
    <w:rsid w:val="00675B8B"/>
    <w:rsid w:val="0067652F"/>
    <w:rsid w:val="006766A0"/>
    <w:rsid w:val="00680A27"/>
    <w:rsid w:val="00680D36"/>
    <w:rsid w:val="006823B8"/>
    <w:rsid w:val="00682B4E"/>
    <w:rsid w:val="00683F4E"/>
    <w:rsid w:val="00684988"/>
    <w:rsid w:val="00686AD6"/>
    <w:rsid w:val="00686CB8"/>
    <w:rsid w:val="0068718D"/>
    <w:rsid w:val="00691384"/>
    <w:rsid w:val="00692140"/>
    <w:rsid w:val="00692B8E"/>
    <w:rsid w:val="00693093"/>
    <w:rsid w:val="006931F8"/>
    <w:rsid w:val="00693B76"/>
    <w:rsid w:val="00693EAF"/>
    <w:rsid w:val="006943BE"/>
    <w:rsid w:val="0069469A"/>
    <w:rsid w:val="00694E3F"/>
    <w:rsid w:val="006957AB"/>
    <w:rsid w:val="00696540"/>
    <w:rsid w:val="00696992"/>
    <w:rsid w:val="006971A5"/>
    <w:rsid w:val="006975C2"/>
    <w:rsid w:val="006A0B77"/>
    <w:rsid w:val="006A123D"/>
    <w:rsid w:val="006A1441"/>
    <w:rsid w:val="006A1AEA"/>
    <w:rsid w:val="006A1CC0"/>
    <w:rsid w:val="006A346B"/>
    <w:rsid w:val="006A42E6"/>
    <w:rsid w:val="006A4584"/>
    <w:rsid w:val="006A4DC3"/>
    <w:rsid w:val="006A79FF"/>
    <w:rsid w:val="006B1DF6"/>
    <w:rsid w:val="006B2138"/>
    <w:rsid w:val="006B2798"/>
    <w:rsid w:val="006B2910"/>
    <w:rsid w:val="006B2BF9"/>
    <w:rsid w:val="006B43A3"/>
    <w:rsid w:val="006B63E3"/>
    <w:rsid w:val="006B6D8D"/>
    <w:rsid w:val="006B6E59"/>
    <w:rsid w:val="006B70E3"/>
    <w:rsid w:val="006C028C"/>
    <w:rsid w:val="006C0955"/>
    <w:rsid w:val="006C0CB4"/>
    <w:rsid w:val="006C0F1C"/>
    <w:rsid w:val="006C16E4"/>
    <w:rsid w:val="006C25D2"/>
    <w:rsid w:val="006C2A1C"/>
    <w:rsid w:val="006C2C7A"/>
    <w:rsid w:val="006C2E24"/>
    <w:rsid w:val="006C35D3"/>
    <w:rsid w:val="006C3B3C"/>
    <w:rsid w:val="006C41FC"/>
    <w:rsid w:val="006C5B1C"/>
    <w:rsid w:val="006C6765"/>
    <w:rsid w:val="006C777E"/>
    <w:rsid w:val="006C7D76"/>
    <w:rsid w:val="006D01A1"/>
    <w:rsid w:val="006D1056"/>
    <w:rsid w:val="006D15C8"/>
    <w:rsid w:val="006D297B"/>
    <w:rsid w:val="006D29D0"/>
    <w:rsid w:val="006D36BD"/>
    <w:rsid w:val="006D47EE"/>
    <w:rsid w:val="006D53E2"/>
    <w:rsid w:val="006D5A4B"/>
    <w:rsid w:val="006D742D"/>
    <w:rsid w:val="006D7704"/>
    <w:rsid w:val="006D7BD1"/>
    <w:rsid w:val="006D7EB5"/>
    <w:rsid w:val="006E07E5"/>
    <w:rsid w:val="006E1004"/>
    <w:rsid w:val="006E377D"/>
    <w:rsid w:val="006E44FD"/>
    <w:rsid w:val="006E566E"/>
    <w:rsid w:val="006E572B"/>
    <w:rsid w:val="006E61FE"/>
    <w:rsid w:val="006E6258"/>
    <w:rsid w:val="006E787F"/>
    <w:rsid w:val="006E7BD2"/>
    <w:rsid w:val="006F0C7C"/>
    <w:rsid w:val="006F1BCE"/>
    <w:rsid w:val="006F1DDF"/>
    <w:rsid w:val="006F1F42"/>
    <w:rsid w:val="006F33D3"/>
    <w:rsid w:val="006F3A7B"/>
    <w:rsid w:val="006F4238"/>
    <w:rsid w:val="006F4C91"/>
    <w:rsid w:val="006F4FA0"/>
    <w:rsid w:val="006F509C"/>
    <w:rsid w:val="006F5191"/>
    <w:rsid w:val="006F5C1C"/>
    <w:rsid w:val="006F63B0"/>
    <w:rsid w:val="006F66C5"/>
    <w:rsid w:val="006F7994"/>
    <w:rsid w:val="006F7A3E"/>
    <w:rsid w:val="007001F9"/>
    <w:rsid w:val="007012FE"/>
    <w:rsid w:val="0070289F"/>
    <w:rsid w:val="0070296D"/>
    <w:rsid w:val="00702AC6"/>
    <w:rsid w:val="00702BFA"/>
    <w:rsid w:val="00702F65"/>
    <w:rsid w:val="0070344F"/>
    <w:rsid w:val="00703779"/>
    <w:rsid w:val="00703DC5"/>
    <w:rsid w:val="007059F8"/>
    <w:rsid w:val="0070626F"/>
    <w:rsid w:val="00706658"/>
    <w:rsid w:val="00706745"/>
    <w:rsid w:val="007067E0"/>
    <w:rsid w:val="00706A92"/>
    <w:rsid w:val="00706D98"/>
    <w:rsid w:val="00706F3A"/>
    <w:rsid w:val="00707A64"/>
    <w:rsid w:val="00707B7B"/>
    <w:rsid w:val="00707BAF"/>
    <w:rsid w:val="0071077E"/>
    <w:rsid w:val="00710884"/>
    <w:rsid w:val="00711593"/>
    <w:rsid w:val="007117B8"/>
    <w:rsid w:val="0071192C"/>
    <w:rsid w:val="00711E99"/>
    <w:rsid w:val="00712064"/>
    <w:rsid w:val="007122DE"/>
    <w:rsid w:val="00712BD2"/>
    <w:rsid w:val="00712DD2"/>
    <w:rsid w:val="0071304A"/>
    <w:rsid w:val="00716085"/>
    <w:rsid w:val="007169BA"/>
    <w:rsid w:val="00716DC8"/>
    <w:rsid w:val="00717DD2"/>
    <w:rsid w:val="00720C36"/>
    <w:rsid w:val="00720CAD"/>
    <w:rsid w:val="00720DE3"/>
    <w:rsid w:val="007226E5"/>
    <w:rsid w:val="00722E82"/>
    <w:rsid w:val="00722FD1"/>
    <w:rsid w:val="007230DB"/>
    <w:rsid w:val="00724B6A"/>
    <w:rsid w:val="007254E5"/>
    <w:rsid w:val="0072670B"/>
    <w:rsid w:val="00726D8A"/>
    <w:rsid w:val="007271C9"/>
    <w:rsid w:val="00727CB5"/>
    <w:rsid w:val="00730438"/>
    <w:rsid w:val="00730805"/>
    <w:rsid w:val="00730850"/>
    <w:rsid w:val="00730B07"/>
    <w:rsid w:val="00731716"/>
    <w:rsid w:val="00733505"/>
    <w:rsid w:val="00733A5B"/>
    <w:rsid w:val="007343DC"/>
    <w:rsid w:val="00734B15"/>
    <w:rsid w:val="007367C4"/>
    <w:rsid w:val="00737474"/>
    <w:rsid w:val="007379CA"/>
    <w:rsid w:val="00737A4C"/>
    <w:rsid w:val="00741982"/>
    <w:rsid w:val="00741E7D"/>
    <w:rsid w:val="00741F9A"/>
    <w:rsid w:val="007422CE"/>
    <w:rsid w:val="00742B1F"/>
    <w:rsid w:val="00743664"/>
    <w:rsid w:val="00744239"/>
    <w:rsid w:val="007443EE"/>
    <w:rsid w:val="00744487"/>
    <w:rsid w:val="007449F9"/>
    <w:rsid w:val="0074706D"/>
    <w:rsid w:val="00750564"/>
    <w:rsid w:val="007508FA"/>
    <w:rsid w:val="00752CBD"/>
    <w:rsid w:val="00752CC0"/>
    <w:rsid w:val="00752DCA"/>
    <w:rsid w:val="00752E26"/>
    <w:rsid w:val="007532E0"/>
    <w:rsid w:val="00754B90"/>
    <w:rsid w:val="00754FEB"/>
    <w:rsid w:val="00755A0C"/>
    <w:rsid w:val="007576EB"/>
    <w:rsid w:val="00757DA2"/>
    <w:rsid w:val="00761726"/>
    <w:rsid w:val="007617FA"/>
    <w:rsid w:val="00761A99"/>
    <w:rsid w:val="00761FC2"/>
    <w:rsid w:val="00762391"/>
    <w:rsid w:val="00762DFF"/>
    <w:rsid w:val="0076309E"/>
    <w:rsid w:val="00763182"/>
    <w:rsid w:val="007638F4"/>
    <w:rsid w:val="00763F5A"/>
    <w:rsid w:val="00764F09"/>
    <w:rsid w:val="00766F39"/>
    <w:rsid w:val="00767C56"/>
    <w:rsid w:val="00770720"/>
    <w:rsid w:val="00770BD8"/>
    <w:rsid w:val="00770CDC"/>
    <w:rsid w:val="00771A83"/>
    <w:rsid w:val="00772CE7"/>
    <w:rsid w:val="00773399"/>
    <w:rsid w:val="00773950"/>
    <w:rsid w:val="00774D67"/>
    <w:rsid w:val="00775CCA"/>
    <w:rsid w:val="00776ED8"/>
    <w:rsid w:val="007777F5"/>
    <w:rsid w:val="00777A36"/>
    <w:rsid w:val="00780249"/>
    <w:rsid w:val="00780ADD"/>
    <w:rsid w:val="00780B19"/>
    <w:rsid w:val="00780E66"/>
    <w:rsid w:val="00781762"/>
    <w:rsid w:val="00781BE9"/>
    <w:rsid w:val="00781DDA"/>
    <w:rsid w:val="0078379A"/>
    <w:rsid w:val="00783C50"/>
    <w:rsid w:val="00783C8C"/>
    <w:rsid w:val="00785289"/>
    <w:rsid w:val="007856F9"/>
    <w:rsid w:val="00785D1B"/>
    <w:rsid w:val="00786B49"/>
    <w:rsid w:val="00787C25"/>
    <w:rsid w:val="00787E10"/>
    <w:rsid w:val="00790B76"/>
    <w:rsid w:val="00790D55"/>
    <w:rsid w:val="0079133E"/>
    <w:rsid w:val="0079194B"/>
    <w:rsid w:val="00792BC8"/>
    <w:rsid w:val="00793107"/>
    <w:rsid w:val="00794049"/>
    <w:rsid w:val="00794B68"/>
    <w:rsid w:val="00795205"/>
    <w:rsid w:val="00795CAC"/>
    <w:rsid w:val="007964EE"/>
    <w:rsid w:val="00796EE8"/>
    <w:rsid w:val="00797C19"/>
    <w:rsid w:val="007A063A"/>
    <w:rsid w:val="007A0F1B"/>
    <w:rsid w:val="007A17A2"/>
    <w:rsid w:val="007A2614"/>
    <w:rsid w:val="007A2BA6"/>
    <w:rsid w:val="007A2DA4"/>
    <w:rsid w:val="007A3A41"/>
    <w:rsid w:val="007A3FEF"/>
    <w:rsid w:val="007A4871"/>
    <w:rsid w:val="007A4D36"/>
    <w:rsid w:val="007A4E37"/>
    <w:rsid w:val="007A5035"/>
    <w:rsid w:val="007A5586"/>
    <w:rsid w:val="007A602E"/>
    <w:rsid w:val="007A7582"/>
    <w:rsid w:val="007A79E1"/>
    <w:rsid w:val="007A7E02"/>
    <w:rsid w:val="007B0316"/>
    <w:rsid w:val="007B446D"/>
    <w:rsid w:val="007B4983"/>
    <w:rsid w:val="007B4B2D"/>
    <w:rsid w:val="007B4B9A"/>
    <w:rsid w:val="007B4F0F"/>
    <w:rsid w:val="007B50E1"/>
    <w:rsid w:val="007B6211"/>
    <w:rsid w:val="007B6FE9"/>
    <w:rsid w:val="007B7007"/>
    <w:rsid w:val="007B724A"/>
    <w:rsid w:val="007B7A27"/>
    <w:rsid w:val="007B7D19"/>
    <w:rsid w:val="007C05F2"/>
    <w:rsid w:val="007C07DE"/>
    <w:rsid w:val="007C0AD6"/>
    <w:rsid w:val="007C1226"/>
    <w:rsid w:val="007C1764"/>
    <w:rsid w:val="007C1D2F"/>
    <w:rsid w:val="007C25C3"/>
    <w:rsid w:val="007C2CD0"/>
    <w:rsid w:val="007C3266"/>
    <w:rsid w:val="007C3ACC"/>
    <w:rsid w:val="007C4969"/>
    <w:rsid w:val="007C4A95"/>
    <w:rsid w:val="007C4AE6"/>
    <w:rsid w:val="007C4DDF"/>
    <w:rsid w:val="007C5585"/>
    <w:rsid w:val="007C57C8"/>
    <w:rsid w:val="007C6FFE"/>
    <w:rsid w:val="007C7637"/>
    <w:rsid w:val="007D05F2"/>
    <w:rsid w:val="007D0F5E"/>
    <w:rsid w:val="007D1BC9"/>
    <w:rsid w:val="007D2228"/>
    <w:rsid w:val="007D231F"/>
    <w:rsid w:val="007D289E"/>
    <w:rsid w:val="007D6010"/>
    <w:rsid w:val="007D6DC4"/>
    <w:rsid w:val="007D7410"/>
    <w:rsid w:val="007D7EF1"/>
    <w:rsid w:val="007E12E9"/>
    <w:rsid w:val="007E280F"/>
    <w:rsid w:val="007E32D8"/>
    <w:rsid w:val="007E3B0C"/>
    <w:rsid w:val="007E3D18"/>
    <w:rsid w:val="007E45F2"/>
    <w:rsid w:val="007E4F92"/>
    <w:rsid w:val="007E5223"/>
    <w:rsid w:val="007E5A69"/>
    <w:rsid w:val="007E6692"/>
    <w:rsid w:val="007E6BF1"/>
    <w:rsid w:val="007E731E"/>
    <w:rsid w:val="007E733C"/>
    <w:rsid w:val="007F034F"/>
    <w:rsid w:val="007F07ED"/>
    <w:rsid w:val="007F1616"/>
    <w:rsid w:val="007F18D2"/>
    <w:rsid w:val="007F26AC"/>
    <w:rsid w:val="007F2B4E"/>
    <w:rsid w:val="007F2DE7"/>
    <w:rsid w:val="007F2F05"/>
    <w:rsid w:val="007F2FB8"/>
    <w:rsid w:val="007F313F"/>
    <w:rsid w:val="007F34F7"/>
    <w:rsid w:val="007F3761"/>
    <w:rsid w:val="007F3A9B"/>
    <w:rsid w:val="007F4757"/>
    <w:rsid w:val="007F4972"/>
    <w:rsid w:val="007F4C93"/>
    <w:rsid w:val="007F53FC"/>
    <w:rsid w:val="007F6997"/>
    <w:rsid w:val="007F798A"/>
    <w:rsid w:val="007F7EC6"/>
    <w:rsid w:val="008001B9"/>
    <w:rsid w:val="00801234"/>
    <w:rsid w:val="008014B5"/>
    <w:rsid w:val="00801B11"/>
    <w:rsid w:val="00803096"/>
    <w:rsid w:val="008035FB"/>
    <w:rsid w:val="008037A2"/>
    <w:rsid w:val="0080617E"/>
    <w:rsid w:val="0080687D"/>
    <w:rsid w:val="00807471"/>
    <w:rsid w:val="00807D1D"/>
    <w:rsid w:val="008101E9"/>
    <w:rsid w:val="00810BD1"/>
    <w:rsid w:val="00810C89"/>
    <w:rsid w:val="00811B82"/>
    <w:rsid w:val="008122BB"/>
    <w:rsid w:val="00812D36"/>
    <w:rsid w:val="00813471"/>
    <w:rsid w:val="00815196"/>
    <w:rsid w:val="00815548"/>
    <w:rsid w:val="008163A1"/>
    <w:rsid w:val="00816E84"/>
    <w:rsid w:val="008177D4"/>
    <w:rsid w:val="00820682"/>
    <w:rsid w:val="00820FDA"/>
    <w:rsid w:val="00822103"/>
    <w:rsid w:val="00822890"/>
    <w:rsid w:val="00822AA1"/>
    <w:rsid w:val="00826447"/>
    <w:rsid w:val="00827840"/>
    <w:rsid w:val="00827BAE"/>
    <w:rsid w:val="008304CD"/>
    <w:rsid w:val="00830B25"/>
    <w:rsid w:val="00830CF8"/>
    <w:rsid w:val="00831F11"/>
    <w:rsid w:val="00833B15"/>
    <w:rsid w:val="0083465C"/>
    <w:rsid w:val="008370E1"/>
    <w:rsid w:val="0083743A"/>
    <w:rsid w:val="00837A02"/>
    <w:rsid w:val="00837CDE"/>
    <w:rsid w:val="00840EB5"/>
    <w:rsid w:val="008410D1"/>
    <w:rsid w:val="00841554"/>
    <w:rsid w:val="00842221"/>
    <w:rsid w:val="008428F5"/>
    <w:rsid w:val="00842922"/>
    <w:rsid w:val="00843C2D"/>
    <w:rsid w:val="00843F8A"/>
    <w:rsid w:val="00843F91"/>
    <w:rsid w:val="00844D39"/>
    <w:rsid w:val="00844F77"/>
    <w:rsid w:val="0084589F"/>
    <w:rsid w:val="0084614C"/>
    <w:rsid w:val="008465AD"/>
    <w:rsid w:val="00850331"/>
    <w:rsid w:val="00851711"/>
    <w:rsid w:val="00851D82"/>
    <w:rsid w:val="0085227E"/>
    <w:rsid w:val="00852753"/>
    <w:rsid w:val="00853464"/>
    <w:rsid w:val="008538EC"/>
    <w:rsid w:val="00853AE7"/>
    <w:rsid w:val="00853EAE"/>
    <w:rsid w:val="00853F13"/>
    <w:rsid w:val="0085419A"/>
    <w:rsid w:val="00854BB6"/>
    <w:rsid w:val="00856092"/>
    <w:rsid w:val="00856F20"/>
    <w:rsid w:val="00857894"/>
    <w:rsid w:val="00860A97"/>
    <w:rsid w:val="00861DB2"/>
    <w:rsid w:val="00861E65"/>
    <w:rsid w:val="00862429"/>
    <w:rsid w:val="00862C9C"/>
    <w:rsid w:val="0086605A"/>
    <w:rsid w:val="00866C75"/>
    <w:rsid w:val="0086701A"/>
    <w:rsid w:val="008670D2"/>
    <w:rsid w:val="0086795C"/>
    <w:rsid w:val="00870203"/>
    <w:rsid w:val="0087031C"/>
    <w:rsid w:val="00870887"/>
    <w:rsid w:val="008713E3"/>
    <w:rsid w:val="0087146C"/>
    <w:rsid w:val="00871AAD"/>
    <w:rsid w:val="00871B66"/>
    <w:rsid w:val="00871B96"/>
    <w:rsid w:val="00871F70"/>
    <w:rsid w:val="008720DE"/>
    <w:rsid w:val="00872E50"/>
    <w:rsid w:val="00872EF6"/>
    <w:rsid w:val="0087305C"/>
    <w:rsid w:val="008736D2"/>
    <w:rsid w:val="00873A65"/>
    <w:rsid w:val="00873B87"/>
    <w:rsid w:val="00873DCA"/>
    <w:rsid w:val="00874021"/>
    <w:rsid w:val="00874645"/>
    <w:rsid w:val="00874C37"/>
    <w:rsid w:val="0087518B"/>
    <w:rsid w:val="00875194"/>
    <w:rsid w:val="00875C09"/>
    <w:rsid w:val="0087621D"/>
    <w:rsid w:val="00876505"/>
    <w:rsid w:val="0087690E"/>
    <w:rsid w:val="00876E04"/>
    <w:rsid w:val="00877420"/>
    <w:rsid w:val="00877471"/>
    <w:rsid w:val="00877A9C"/>
    <w:rsid w:val="00877CAF"/>
    <w:rsid w:val="00880FFA"/>
    <w:rsid w:val="00881085"/>
    <w:rsid w:val="00881313"/>
    <w:rsid w:val="00882484"/>
    <w:rsid w:val="008825CE"/>
    <w:rsid w:val="00882A68"/>
    <w:rsid w:val="00883835"/>
    <w:rsid w:val="00883D5B"/>
    <w:rsid w:val="00883D62"/>
    <w:rsid w:val="00886215"/>
    <w:rsid w:val="00886F40"/>
    <w:rsid w:val="00887A45"/>
    <w:rsid w:val="00887F38"/>
    <w:rsid w:val="00890DF2"/>
    <w:rsid w:val="00890E39"/>
    <w:rsid w:val="00891189"/>
    <w:rsid w:val="00891797"/>
    <w:rsid w:val="00891DC9"/>
    <w:rsid w:val="00893C19"/>
    <w:rsid w:val="008942A9"/>
    <w:rsid w:val="00894760"/>
    <w:rsid w:val="00897897"/>
    <w:rsid w:val="008A0697"/>
    <w:rsid w:val="008A145C"/>
    <w:rsid w:val="008A15E4"/>
    <w:rsid w:val="008A1F42"/>
    <w:rsid w:val="008A24DD"/>
    <w:rsid w:val="008A3558"/>
    <w:rsid w:val="008A4068"/>
    <w:rsid w:val="008A4382"/>
    <w:rsid w:val="008A5728"/>
    <w:rsid w:val="008A6669"/>
    <w:rsid w:val="008A6D4E"/>
    <w:rsid w:val="008A70F1"/>
    <w:rsid w:val="008A7160"/>
    <w:rsid w:val="008A71F4"/>
    <w:rsid w:val="008A76CB"/>
    <w:rsid w:val="008A77D7"/>
    <w:rsid w:val="008A783A"/>
    <w:rsid w:val="008B3A4C"/>
    <w:rsid w:val="008B3E02"/>
    <w:rsid w:val="008B46FD"/>
    <w:rsid w:val="008B4E17"/>
    <w:rsid w:val="008B532C"/>
    <w:rsid w:val="008B54F0"/>
    <w:rsid w:val="008B57A3"/>
    <w:rsid w:val="008B66F1"/>
    <w:rsid w:val="008B676B"/>
    <w:rsid w:val="008B69C4"/>
    <w:rsid w:val="008B6BA0"/>
    <w:rsid w:val="008B6E8C"/>
    <w:rsid w:val="008C01E8"/>
    <w:rsid w:val="008C0518"/>
    <w:rsid w:val="008C075E"/>
    <w:rsid w:val="008C0DAB"/>
    <w:rsid w:val="008C0F1D"/>
    <w:rsid w:val="008C24C7"/>
    <w:rsid w:val="008C3679"/>
    <w:rsid w:val="008C413C"/>
    <w:rsid w:val="008C41DE"/>
    <w:rsid w:val="008C4B07"/>
    <w:rsid w:val="008C6001"/>
    <w:rsid w:val="008D0786"/>
    <w:rsid w:val="008D13C2"/>
    <w:rsid w:val="008D1C7F"/>
    <w:rsid w:val="008D28B9"/>
    <w:rsid w:val="008D3A8C"/>
    <w:rsid w:val="008D3B90"/>
    <w:rsid w:val="008D4082"/>
    <w:rsid w:val="008D4CA3"/>
    <w:rsid w:val="008D5827"/>
    <w:rsid w:val="008D7146"/>
    <w:rsid w:val="008D7827"/>
    <w:rsid w:val="008E03A1"/>
    <w:rsid w:val="008E06D4"/>
    <w:rsid w:val="008E08D8"/>
    <w:rsid w:val="008E0D8A"/>
    <w:rsid w:val="008E171B"/>
    <w:rsid w:val="008E1E61"/>
    <w:rsid w:val="008E1FFD"/>
    <w:rsid w:val="008E205D"/>
    <w:rsid w:val="008E2908"/>
    <w:rsid w:val="008E2A20"/>
    <w:rsid w:val="008E3510"/>
    <w:rsid w:val="008E367A"/>
    <w:rsid w:val="008E4C58"/>
    <w:rsid w:val="008E4F46"/>
    <w:rsid w:val="008E504A"/>
    <w:rsid w:val="008E5418"/>
    <w:rsid w:val="008E552F"/>
    <w:rsid w:val="008E6762"/>
    <w:rsid w:val="008E702A"/>
    <w:rsid w:val="008E7951"/>
    <w:rsid w:val="008F03FA"/>
    <w:rsid w:val="008F0B68"/>
    <w:rsid w:val="008F1A8B"/>
    <w:rsid w:val="008F2303"/>
    <w:rsid w:val="008F3245"/>
    <w:rsid w:val="008F3875"/>
    <w:rsid w:val="008F664F"/>
    <w:rsid w:val="008F687E"/>
    <w:rsid w:val="008F715A"/>
    <w:rsid w:val="008F722A"/>
    <w:rsid w:val="008F7A1D"/>
    <w:rsid w:val="008F7EA9"/>
    <w:rsid w:val="00901CAE"/>
    <w:rsid w:val="00901DF7"/>
    <w:rsid w:val="00902D3D"/>
    <w:rsid w:val="00903000"/>
    <w:rsid w:val="00903B29"/>
    <w:rsid w:val="00903CC8"/>
    <w:rsid w:val="00904A80"/>
    <w:rsid w:val="009052AF"/>
    <w:rsid w:val="009061E7"/>
    <w:rsid w:val="00906E74"/>
    <w:rsid w:val="00907869"/>
    <w:rsid w:val="00910553"/>
    <w:rsid w:val="0091075A"/>
    <w:rsid w:val="00910873"/>
    <w:rsid w:val="00910EE8"/>
    <w:rsid w:val="00911534"/>
    <w:rsid w:val="00911D18"/>
    <w:rsid w:val="009123CF"/>
    <w:rsid w:val="0091415B"/>
    <w:rsid w:val="00915489"/>
    <w:rsid w:val="00915F5F"/>
    <w:rsid w:val="00917603"/>
    <w:rsid w:val="009206D3"/>
    <w:rsid w:val="009223B9"/>
    <w:rsid w:val="00922C51"/>
    <w:rsid w:val="00924D8E"/>
    <w:rsid w:val="009251CE"/>
    <w:rsid w:val="00925889"/>
    <w:rsid w:val="00925FC0"/>
    <w:rsid w:val="00927731"/>
    <w:rsid w:val="009319C9"/>
    <w:rsid w:val="00932B8A"/>
    <w:rsid w:val="00933D98"/>
    <w:rsid w:val="009342E9"/>
    <w:rsid w:val="009350ED"/>
    <w:rsid w:val="009354D4"/>
    <w:rsid w:val="009359DE"/>
    <w:rsid w:val="00935C70"/>
    <w:rsid w:val="00936092"/>
    <w:rsid w:val="009404F9"/>
    <w:rsid w:val="00940A5B"/>
    <w:rsid w:val="00940EE3"/>
    <w:rsid w:val="00942E94"/>
    <w:rsid w:val="00944499"/>
    <w:rsid w:val="00944E63"/>
    <w:rsid w:val="00945166"/>
    <w:rsid w:val="009456F3"/>
    <w:rsid w:val="00945AFB"/>
    <w:rsid w:val="00945B56"/>
    <w:rsid w:val="00946AFC"/>
    <w:rsid w:val="00947340"/>
    <w:rsid w:val="009473CC"/>
    <w:rsid w:val="009474E8"/>
    <w:rsid w:val="0094785F"/>
    <w:rsid w:val="00947B1A"/>
    <w:rsid w:val="00947D7B"/>
    <w:rsid w:val="00947E56"/>
    <w:rsid w:val="00950A7B"/>
    <w:rsid w:val="00951AF8"/>
    <w:rsid w:val="00951BA7"/>
    <w:rsid w:val="00951CED"/>
    <w:rsid w:val="009525E8"/>
    <w:rsid w:val="00952F4E"/>
    <w:rsid w:val="0095324C"/>
    <w:rsid w:val="00954325"/>
    <w:rsid w:val="00954EB8"/>
    <w:rsid w:val="00955400"/>
    <w:rsid w:val="00955E7E"/>
    <w:rsid w:val="00956960"/>
    <w:rsid w:val="00956C5D"/>
    <w:rsid w:val="00956F2E"/>
    <w:rsid w:val="00957780"/>
    <w:rsid w:val="00957A64"/>
    <w:rsid w:val="0096030F"/>
    <w:rsid w:val="00960B4F"/>
    <w:rsid w:val="00960B81"/>
    <w:rsid w:val="00963296"/>
    <w:rsid w:val="009636BD"/>
    <w:rsid w:val="00964E84"/>
    <w:rsid w:val="009653B3"/>
    <w:rsid w:val="009672EB"/>
    <w:rsid w:val="00967AFB"/>
    <w:rsid w:val="0097053A"/>
    <w:rsid w:val="00971337"/>
    <w:rsid w:val="009714CC"/>
    <w:rsid w:val="00972113"/>
    <w:rsid w:val="00973A35"/>
    <w:rsid w:val="009744B5"/>
    <w:rsid w:val="009745FB"/>
    <w:rsid w:val="00974D5D"/>
    <w:rsid w:val="00976177"/>
    <w:rsid w:val="009768A4"/>
    <w:rsid w:val="009775A8"/>
    <w:rsid w:val="0098004D"/>
    <w:rsid w:val="00980919"/>
    <w:rsid w:val="0098112C"/>
    <w:rsid w:val="00981800"/>
    <w:rsid w:val="00981975"/>
    <w:rsid w:val="00981D38"/>
    <w:rsid w:val="00982AB6"/>
    <w:rsid w:val="00982FD1"/>
    <w:rsid w:val="00983737"/>
    <w:rsid w:val="00983888"/>
    <w:rsid w:val="009840EE"/>
    <w:rsid w:val="00985033"/>
    <w:rsid w:val="009850D6"/>
    <w:rsid w:val="00985C70"/>
    <w:rsid w:val="00985EB6"/>
    <w:rsid w:val="00986B3E"/>
    <w:rsid w:val="009878B8"/>
    <w:rsid w:val="00987B00"/>
    <w:rsid w:val="00987D8F"/>
    <w:rsid w:val="009924C8"/>
    <w:rsid w:val="00992F37"/>
    <w:rsid w:val="00993163"/>
    <w:rsid w:val="009942F4"/>
    <w:rsid w:val="0099434A"/>
    <w:rsid w:val="009952BF"/>
    <w:rsid w:val="00995DDF"/>
    <w:rsid w:val="00996787"/>
    <w:rsid w:val="009971F3"/>
    <w:rsid w:val="0099749E"/>
    <w:rsid w:val="00997D56"/>
    <w:rsid w:val="009A105F"/>
    <w:rsid w:val="009A158B"/>
    <w:rsid w:val="009A1683"/>
    <w:rsid w:val="009A3229"/>
    <w:rsid w:val="009A5FF6"/>
    <w:rsid w:val="009A77C8"/>
    <w:rsid w:val="009B0D6D"/>
    <w:rsid w:val="009B0E45"/>
    <w:rsid w:val="009B2949"/>
    <w:rsid w:val="009B2DCB"/>
    <w:rsid w:val="009B2F9F"/>
    <w:rsid w:val="009B32BD"/>
    <w:rsid w:val="009B3F03"/>
    <w:rsid w:val="009B4A38"/>
    <w:rsid w:val="009B4D3B"/>
    <w:rsid w:val="009B5422"/>
    <w:rsid w:val="009B62B1"/>
    <w:rsid w:val="009B6D0D"/>
    <w:rsid w:val="009B76CA"/>
    <w:rsid w:val="009C0AC0"/>
    <w:rsid w:val="009C0E51"/>
    <w:rsid w:val="009C1AF1"/>
    <w:rsid w:val="009C1DC9"/>
    <w:rsid w:val="009C3E3D"/>
    <w:rsid w:val="009C404B"/>
    <w:rsid w:val="009C483A"/>
    <w:rsid w:val="009C5318"/>
    <w:rsid w:val="009C650D"/>
    <w:rsid w:val="009C714E"/>
    <w:rsid w:val="009C7B95"/>
    <w:rsid w:val="009D1706"/>
    <w:rsid w:val="009D229F"/>
    <w:rsid w:val="009D36EA"/>
    <w:rsid w:val="009D37D0"/>
    <w:rsid w:val="009D434A"/>
    <w:rsid w:val="009D4A96"/>
    <w:rsid w:val="009D4C69"/>
    <w:rsid w:val="009D56E4"/>
    <w:rsid w:val="009D58A7"/>
    <w:rsid w:val="009D71DE"/>
    <w:rsid w:val="009D7DB0"/>
    <w:rsid w:val="009D7F88"/>
    <w:rsid w:val="009E029C"/>
    <w:rsid w:val="009E035F"/>
    <w:rsid w:val="009E18D0"/>
    <w:rsid w:val="009E18F9"/>
    <w:rsid w:val="009E1A05"/>
    <w:rsid w:val="009E3281"/>
    <w:rsid w:val="009E46E9"/>
    <w:rsid w:val="009E4950"/>
    <w:rsid w:val="009E5880"/>
    <w:rsid w:val="009E66FC"/>
    <w:rsid w:val="009F04DE"/>
    <w:rsid w:val="009F0914"/>
    <w:rsid w:val="009F0A26"/>
    <w:rsid w:val="009F0EA7"/>
    <w:rsid w:val="009F1078"/>
    <w:rsid w:val="009F188C"/>
    <w:rsid w:val="009F2001"/>
    <w:rsid w:val="009F332D"/>
    <w:rsid w:val="009F33DC"/>
    <w:rsid w:val="009F3B78"/>
    <w:rsid w:val="009F4267"/>
    <w:rsid w:val="009F4A93"/>
    <w:rsid w:val="009F6404"/>
    <w:rsid w:val="009F679A"/>
    <w:rsid w:val="009F7205"/>
    <w:rsid w:val="009F73B1"/>
    <w:rsid w:val="009F78F8"/>
    <w:rsid w:val="009F7EBF"/>
    <w:rsid w:val="00A00DAA"/>
    <w:rsid w:val="00A012A5"/>
    <w:rsid w:val="00A01694"/>
    <w:rsid w:val="00A01731"/>
    <w:rsid w:val="00A02C80"/>
    <w:rsid w:val="00A05307"/>
    <w:rsid w:val="00A05793"/>
    <w:rsid w:val="00A0591C"/>
    <w:rsid w:val="00A06FF6"/>
    <w:rsid w:val="00A07B86"/>
    <w:rsid w:val="00A1106C"/>
    <w:rsid w:val="00A1198C"/>
    <w:rsid w:val="00A12E21"/>
    <w:rsid w:val="00A1467E"/>
    <w:rsid w:val="00A14869"/>
    <w:rsid w:val="00A14E30"/>
    <w:rsid w:val="00A15336"/>
    <w:rsid w:val="00A153C0"/>
    <w:rsid w:val="00A155CC"/>
    <w:rsid w:val="00A162A7"/>
    <w:rsid w:val="00A16A9A"/>
    <w:rsid w:val="00A20CD2"/>
    <w:rsid w:val="00A21D0B"/>
    <w:rsid w:val="00A21E4A"/>
    <w:rsid w:val="00A22165"/>
    <w:rsid w:val="00A229B3"/>
    <w:rsid w:val="00A22FA9"/>
    <w:rsid w:val="00A2303F"/>
    <w:rsid w:val="00A24E23"/>
    <w:rsid w:val="00A25C75"/>
    <w:rsid w:val="00A25DDC"/>
    <w:rsid w:val="00A26787"/>
    <w:rsid w:val="00A26C82"/>
    <w:rsid w:val="00A2777F"/>
    <w:rsid w:val="00A30420"/>
    <w:rsid w:val="00A3109E"/>
    <w:rsid w:val="00A31C7D"/>
    <w:rsid w:val="00A32EF7"/>
    <w:rsid w:val="00A3334C"/>
    <w:rsid w:val="00A33B3B"/>
    <w:rsid w:val="00A34228"/>
    <w:rsid w:val="00A34E77"/>
    <w:rsid w:val="00A35429"/>
    <w:rsid w:val="00A35EE5"/>
    <w:rsid w:val="00A37364"/>
    <w:rsid w:val="00A375C2"/>
    <w:rsid w:val="00A37E51"/>
    <w:rsid w:val="00A4288E"/>
    <w:rsid w:val="00A42CDC"/>
    <w:rsid w:val="00A42DF8"/>
    <w:rsid w:val="00A4324A"/>
    <w:rsid w:val="00A43B90"/>
    <w:rsid w:val="00A43C59"/>
    <w:rsid w:val="00A44236"/>
    <w:rsid w:val="00A447BC"/>
    <w:rsid w:val="00A44BBD"/>
    <w:rsid w:val="00A44F3B"/>
    <w:rsid w:val="00A454AB"/>
    <w:rsid w:val="00A45F4D"/>
    <w:rsid w:val="00A471FE"/>
    <w:rsid w:val="00A476B4"/>
    <w:rsid w:val="00A50ACA"/>
    <w:rsid w:val="00A50E62"/>
    <w:rsid w:val="00A515FF"/>
    <w:rsid w:val="00A5167F"/>
    <w:rsid w:val="00A518E9"/>
    <w:rsid w:val="00A51B5D"/>
    <w:rsid w:val="00A5208F"/>
    <w:rsid w:val="00A5318A"/>
    <w:rsid w:val="00A53DB0"/>
    <w:rsid w:val="00A54896"/>
    <w:rsid w:val="00A548BF"/>
    <w:rsid w:val="00A548C7"/>
    <w:rsid w:val="00A557E9"/>
    <w:rsid w:val="00A568D1"/>
    <w:rsid w:val="00A576C9"/>
    <w:rsid w:val="00A57D70"/>
    <w:rsid w:val="00A60178"/>
    <w:rsid w:val="00A601C8"/>
    <w:rsid w:val="00A603E6"/>
    <w:rsid w:val="00A6089E"/>
    <w:rsid w:val="00A60A30"/>
    <w:rsid w:val="00A61711"/>
    <w:rsid w:val="00A6181D"/>
    <w:rsid w:val="00A61A5B"/>
    <w:rsid w:val="00A62B7A"/>
    <w:rsid w:val="00A62D66"/>
    <w:rsid w:val="00A6337F"/>
    <w:rsid w:val="00A63569"/>
    <w:rsid w:val="00A641A0"/>
    <w:rsid w:val="00A64572"/>
    <w:rsid w:val="00A65441"/>
    <w:rsid w:val="00A65CE8"/>
    <w:rsid w:val="00A66EFC"/>
    <w:rsid w:val="00A670A5"/>
    <w:rsid w:val="00A670FE"/>
    <w:rsid w:val="00A672EA"/>
    <w:rsid w:val="00A6739E"/>
    <w:rsid w:val="00A67DB8"/>
    <w:rsid w:val="00A702FA"/>
    <w:rsid w:val="00A707A0"/>
    <w:rsid w:val="00A70850"/>
    <w:rsid w:val="00A70CA0"/>
    <w:rsid w:val="00A721E5"/>
    <w:rsid w:val="00A72211"/>
    <w:rsid w:val="00A7298C"/>
    <w:rsid w:val="00A7368F"/>
    <w:rsid w:val="00A738E4"/>
    <w:rsid w:val="00A741D6"/>
    <w:rsid w:val="00A74A05"/>
    <w:rsid w:val="00A75495"/>
    <w:rsid w:val="00A75986"/>
    <w:rsid w:val="00A76014"/>
    <w:rsid w:val="00A7613A"/>
    <w:rsid w:val="00A7618D"/>
    <w:rsid w:val="00A7623D"/>
    <w:rsid w:val="00A76C39"/>
    <w:rsid w:val="00A77309"/>
    <w:rsid w:val="00A77CC6"/>
    <w:rsid w:val="00A8171E"/>
    <w:rsid w:val="00A818D2"/>
    <w:rsid w:val="00A81F0D"/>
    <w:rsid w:val="00A82B1B"/>
    <w:rsid w:val="00A82D2D"/>
    <w:rsid w:val="00A83CEF"/>
    <w:rsid w:val="00A84523"/>
    <w:rsid w:val="00A84529"/>
    <w:rsid w:val="00A84CC6"/>
    <w:rsid w:val="00A864C9"/>
    <w:rsid w:val="00A86A34"/>
    <w:rsid w:val="00A86C16"/>
    <w:rsid w:val="00A86DA0"/>
    <w:rsid w:val="00A875ED"/>
    <w:rsid w:val="00A87882"/>
    <w:rsid w:val="00A87A57"/>
    <w:rsid w:val="00A906E7"/>
    <w:rsid w:val="00A90809"/>
    <w:rsid w:val="00A90E3F"/>
    <w:rsid w:val="00A92313"/>
    <w:rsid w:val="00A93073"/>
    <w:rsid w:val="00A945BD"/>
    <w:rsid w:val="00A94784"/>
    <w:rsid w:val="00A94E62"/>
    <w:rsid w:val="00A95DC7"/>
    <w:rsid w:val="00A9648C"/>
    <w:rsid w:val="00A964AB"/>
    <w:rsid w:val="00A96517"/>
    <w:rsid w:val="00A9705E"/>
    <w:rsid w:val="00A9759D"/>
    <w:rsid w:val="00AA0669"/>
    <w:rsid w:val="00AA08A8"/>
    <w:rsid w:val="00AA0FD6"/>
    <w:rsid w:val="00AA43FE"/>
    <w:rsid w:val="00AA5C8A"/>
    <w:rsid w:val="00AA618D"/>
    <w:rsid w:val="00AA6C1B"/>
    <w:rsid w:val="00AA7D22"/>
    <w:rsid w:val="00AB42F4"/>
    <w:rsid w:val="00AB6282"/>
    <w:rsid w:val="00AB6DE4"/>
    <w:rsid w:val="00AB6EE9"/>
    <w:rsid w:val="00AB739F"/>
    <w:rsid w:val="00AB788B"/>
    <w:rsid w:val="00AB7F5F"/>
    <w:rsid w:val="00AC050F"/>
    <w:rsid w:val="00AC16E7"/>
    <w:rsid w:val="00AC29CD"/>
    <w:rsid w:val="00AC2C2E"/>
    <w:rsid w:val="00AC2FDF"/>
    <w:rsid w:val="00AC30A8"/>
    <w:rsid w:val="00AC3CB3"/>
    <w:rsid w:val="00AC4078"/>
    <w:rsid w:val="00AC5C0D"/>
    <w:rsid w:val="00AC5EFB"/>
    <w:rsid w:val="00AC6218"/>
    <w:rsid w:val="00AC6233"/>
    <w:rsid w:val="00AC6CF0"/>
    <w:rsid w:val="00AC7EAA"/>
    <w:rsid w:val="00AC7F3A"/>
    <w:rsid w:val="00AD0BF9"/>
    <w:rsid w:val="00AD1BD6"/>
    <w:rsid w:val="00AD2026"/>
    <w:rsid w:val="00AD264D"/>
    <w:rsid w:val="00AD2A64"/>
    <w:rsid w:val="00AD38AA"/>
    <w:rsid w:val="00AD58BA"/>
    <w:rsid w:val="00AD5D01"/>
    <w:rsid w:val="00AD62F5"/>
    <w:rsid w:val="00AD6751"/>
    <w:rsid w:val="00AD7F55"/>
    <w:rsid w:val="00AE0CC3"/>
    <w:rsid w:val="00AE0DAC"/>
    <w:rsid w:val="00AE11F9"/>
    <w:rsid w:val="00AE140B"/>
    <w:rsid w:val="00AE1E61"/>
    <w:rsid w:val="00AE2640"/>
    <w:rsid w:val="00AE2E41"/>
    <w:rsid w:val="00AE3568"/>
    <w:rsid w:val="00AE375C"/>
    <w:rsid w:val="00AE3AC9"/>
    <w:rsid w:val="00AE409F"/>
    <w:rsid w:val="00AE44A2"/>
    <w:rsid w:val="00AE4A7B"/>
    <w:rsid w:val="00AF12C0"/>
    <w:rsid w:val="00AF135A"/>
    <w:rsid w:val="00AF2658"/>
    <w:rsid w:val="00AF2743"/>
    <w:rsid w:val="00AF2DFA"/>
    <w:rsid w:val="00AF2E95"/>
    <w:rsid w:val="00AF35FB"/>
    <w:rsid w:val="00AF3C71"/>
    <w:rsid w:val="00AF4377"/>
    <w:rsid w:val="00AF4A27"/>
    <w:rsid w:val="00AF4C41"/>
    <w:rsid w:val="00AF4D2B"/>
    <w:rsid w:val="00AF5100"/>
    <w:rsid w:val="00AF5972"/>
    <w:rsid w:val="00AF6395"/>
    <w:rsid w:val="00AF65D4"/>
    <w:rsid w:val="00AF6FF6"/>
    <w:rsid w:val="00AF7015"/>
    <w:rsid w:val="00AF746D"/>
    <w:rsid w:val="00AF7609"/>
    <w:rsid w:val="00AF776D"/>
    <w:rsid w:val="00AF7E7E"/>
    <w:rsid w:val="00B00635"/>
    <w:rsid w:val="00B009E7"/>
    <w:rsid w:val="00B0131B"/>
    <w:rsid w:val="00B013E8"/>
    <w:rsid w:val="00B01B95"/>
    <w:rsid w:val="00B033C9"/>
    <w:rsid w:val="00B03837"/>
    <w:rsid w:val="00B046B9"/>
    <w:rsid w:val="00B04A17"/>
    <w:rsid w:val="00B05337"/>
    <w:rsid w:val="00B054ED"/>
    <w:rsid w:val="00B06653"/>
    <w:rsid w:val="00B067AB"/>
    <w:rsid w:val="00B07168"/>
    <w:rsid w:val="00B07BB5"/>
    <w:rsid w:val="00B10DCD"/>
    <w:rsid w:val="00B10E66"/>
    <w:rsid w:val="00B123BD"/>
    <w:rsid w:val="00B124D2"/>
    <w:rsid w:val="00B12A7F"/>
    <w:rsid w:val="00B12C64"/>
    <w:rsid w:val="00B133B5"/>
    <w:rsid w:val="00B13F99"/>
    <w:rsid w:val="00B14161"/>
    <w:rsid w:val="00B15731"/>
    <w:rsid w:val="00B1611A"/>
    <w:rsid w:val="00B16172"/>
    <w:rsid w:val="00B1724A"/>
    <w:rsid w:val="00B204D0"/>
    <w:rsid w:val="00B219E3"/>
    <w:rsid w:val="00B23D49"/>
    <w:rsid w:val="00B247E9"/>
    <w:rsid w:val="00B2504D"/>
    <w:rsid w:val="00B2569B"/>
    <w:rsid w:val="00B257E2"/>
    <w:rsid w:val="00B272EF"/>
    <w:rsid w:val="00B27D5D"/>
    <w:rsid w:val="00B301A3"/>
    <w:rsid w:val="00B30ACD"/>
    <w:rsid w:val="00B30E65"/>
    <w:rsid w:val="00B318FC"/>
    <w:rsid w:val="00B32773"/>
    <w:rsid w:val="00B35153"/>
    <w:rsid w:val="00B35C3D"/>
    <w:rsid w:val="00B36246"/>
    <w:rsid w:val="00B364EA"/>
    <w:rsid w:val="00B36546"/>
    <w:rsid w:val="00B375B0"/>
    <w:rsid w:val="00B402FF"/>
    <w:rsid w:val="00B40B83"/>
    <w:rsid w:val="00B41A43"/>
    <w:rsid w:val="00B42425"/>
    <w:rsid w:val="00B429A5"/>
    <w:rsid w:val="00B42D1F"/>
    <w:rsid w:val="00B43642"/>
    <w:rsid w:val="00B43821"/>
    <w:rsid w:val="00B43B4B"/>
    <w:rsid w:val="00B443E4"/>
    <w:rsid w:val="00B44BF7"/>
    <w:rsid w:val="00B450C2"/>
    <w:rsid w:val="00B46BFB"/>
    <w:rsid w:val="00B47388"/>
    <w:rsid w:val="00B477BB"/>
    <w:rsid w:val="00B513D7"/>
    <w:rsid w:val="00B5168E"/>
    <w:rsid w:val="00B519AA"/>
    <w:rsid w:val="00B51DF9"/>
    <w:rsid w:val="00B525D0"/>
    <w:rsid w:val="00B532CB"/>
    <w:rsid w:val="00B536C7"/>
    <w:rsid w:val="00B53CF0"/>
    <w:rsid w:val="00B54C47"/>
    <w:rsid w:val="00B55595"/>
    <w:rsid w:val="00B61033"/>
    <w:rsid w:val="00B613BA"/>
    <w:rsid w:val="00B628BD"/>
    <w:rsid w:val="00B62A79"/>
    <w:rsid w:val="00B63E0E"/>
    <w:rsid w:val="00B64ABB"/>
    <w:rsid w:val="00B64B3F"/>
    <w:rsid w:val="00B64F0C"/>
    <w:rsid w:val="00B65756"/>
    <w:rsid w:val="00B65CA0"/>
    <w:rsid w:val="00B65DBA"/>
    <w:rsid w:val="00B6618C"/>
    <w:rsid w:val="00B6619E"/>
    <w:rsid w:val="00B701DB"/>
    <w:rsid w:val="00B70278"/>
    <w:rsid w:val="00B70500"/>
    <w:rsid w:val="00B707AA"/>
    <w:rsid w:val="00B71037"/>
    <w:rsid w:val="00B7175E"/>
    <w:rsid w:val="00B71DE3"/>
    <w:rsid w:val="00B725E0"/>
    <w:rsid w:val="00B731C8"/>
    <w:rsid w:val="00B738C6"/>
    <w:rsid w:val="00B742C2"/>
    <w:rsid w:val="00B7651D"/>
    <w:rsid w:val="00B76D7B"/>
    <w:rsid w:val="00B77F98"/>
    <w:rsid w:val="00B80482"/>
    <w:rsid w:val="00B80858"/>
    <w:rsid w:val="00B81036"/>
    <w:rsid w:val="00B825D8"/>
    <w:rsid w:val="00B8342E"/>
    <w:rsid w:val="00B8362E"/>
    <w:rsid w:val="00B83A99"/>
    <w:rsid w:val="00B84422"/>
    <w:rsid w:val="00B8455F"/>
    <w:rsid w:val="00B862F3"/>
    <w:rsid w:val="00B86D35"/>
    <w:rsid w:val="00B86EEB"/>
    <w:rsid w:val="00B87125"/>
    <w:rsid w:val="00B8762B"/>
    <w:rsid w:val="00B87E78"/>
    <w:rsid w:val="00B9007A"/>
    <w:rsid w:val="00B90B7A"/>
    <w:rsid w:val="00B90E26"/>
    <w:rsid w:val="00B91F02"/>
    <w:rsid w:val="00B923B0"/>
    <w:rsid w:val="00B93EB5"/>
    <w:rsid w:val="00B9424F"/>
    <w:rsid w:val="00B94322"/>
    <w:rsid w:val="00B94398"/>
    <w:rsid w:val="00B95EFA"/>
    <w:rsid w:val="00B96F37"/>
    <w:rsid w:val="00B970AE"/>
    <w:rsid w:val="00B9755C"/>
    <w:rsid w:val="00B9799A"/>
    <w:rsid w:val="00BA0874"/>
    <w:rsid w:val="00BA0988"/>
    <w:rsid w:val="00BA0DA0"/>
    <w:rsid w:val="00BA0F98"/>
    <w:rsid w:val="00BA1B81"/>
    <w:rsid w:val="00BA206D"/>
    <w:rsid w:val="00BA2A78"/>
    <w:rsid w:val="00BA6076"/>
    <w:rsid w:val="00BA6656"/>
    <w:rsid w:val="00BA6DFA"/>
    <w:rsid w:val="00BA7D89"/>
    <w:rsid w:val="00BB0571"/>
    <w:rsid w:val="00BB0D9F"/>
    <w:rsid w:val="00BB1230"/>
    <w:rsid w:val="00BB1495"/>
    <w:rsid w:val="00BB178B"/>
    <w:rsid w:val="00BB1A09"/>
    <w:rsid w:val="00BB1ECF"/>
    <w:rsid w:val="00BB2292"/>
    <w:rsid w:val="00BB2C0D"/>
    <w:rsid w:val="00BB3BD4"/>
    <w:rsid w:val="00BB3D2E"/>
    <w:rsid w:val="00BB45D4"/>
    <w:rsid w:val="00BB4B36"/>
    <w:rsid w:val="00BB4C32"/>
    <w:rsid w:val="00BB5038"/>
    <w:rsid w:val="00BB5976"/>
    <w:rsid w:val="00BB5DC4"/>
    <w:rsid w:val="00BB648E"/>
    <w:rsid w:val="00BB6DB8"/>
    <w:rsid w:val="00BB6DD6"/>
    <w:rsid w:val="00BB70B8"/>
    <w:rsid w:val="00BB7684"/>
    <w:rsid w:val="00BB7696"/>
    <w:rsid w:val="00BC0486"/>
    <w:rsid w:val="00BC0492"/>
    <w:rsid w:val="00BC0AFD"/>
    <w:rsid w:val="00BC1CA2"/>
    <w:rsid w:val="00BC20E3"/>
    <w:rsid w:val="00BC3394"/>
    <w:rsid w:val="00BC343B"/>
    <w:rsid w:val="00BC39D5"/>
    <w:rsid w:val="00BC446B"/>
    <w:rsid w:val="00BC5636"/>
    <w:rsid w:val="00BC5BB3"/>
    <w:rsid w:val="00BC5D82"/>
    <w:rsid w:val="00BC607E"/>
    <w:rsid w:val="00BC7826"/>
    <w:rsid w:val="00BC7E67"/>
    <w:rsid w:val="00BD0C14"/>
    <w:rsid w:val="00BD1197"/>
    <w:rsid w:val="00BD23BD"/>
    <w:rsid w:val="00BD2493"/>
    <w:rsid w:val="00BD3433"/>
    <w:rsid w:val="00BD3646"/>
    <w:rsid w:val="00BD39F2"/>
    <w:rsid w:val="00BD3DEC"/>
    <w:rsid w:val="00BD47EA"/>
    <w:rsid w:val="00BD48FE"/>
    <w:rsid w:val="00BD4B8F"/>
    <w:rsid w:val="00BD5276"/>
    <w:rsid w:val="00BD5FEA"/>
    <w:rsid w:val="00BD609C"/>
    <w:rsid w:val="00BD6ECC"/>
    <w:rsid w:val="00BD7452"/>
    <w:rsid w:val="00BE0401"/>
    <w:rsid w:val="00BE25D8"/>
    <w:rsid w:val="00BE2C08"/>
    <w:rsid w:val="00BE3845"/>
    <w:rsid w:val="00BE3FEE"/>
    <w:rsid w:val="00BE5C10"/>
    <w:rsid w:val="00BE63C2"/>
    <w:rsid w:val="00BE67AC"/>
    <w:rsid w:val="00BE6C5D"/>
    <w:rsid w:val="00BE6E05"/>
    <w:rsid w:val="00BE70C4"/>
    <w:rsid w:val="00BE79A1"/>
    <w:rsid w:val="00BF18B3"/>
    <w:rsid w:val="00BF219E"/>
    <w:rsid w:val="00BF352D"/>
    <w:rsid w:val="00BF3D2D"/>
    <w:rsid w:val="00BF4472"/>
    <w:rsid w:val="00BF4BF4"/>
    <w:rsid w:val="00BF4FD4"/>
    <w:rsid w:val="00BF5378"/>
    <w:rsid w:val="00BF6021"/>
    <w:rsid w:val="00C0000D"/>
    <w:rsid w:val="00C00A5B"/>
    <w:rsid w:val="00C017F0"/>
    <w:rsid w:val="00C02376"/>
    <w:rsid w:val="00C02677"/>
    <w:rsid w:val="00C02B84"/>
    <w:rsid w:val="00C036B6"/>
    <w:rsid w:val="00C04D00"/>
    <w:rsid w:val="00C05730"/>
    <w:rsid w:val="00C06951"/>
    <w:rsid w:val="00C06A10"/>
    <w:rsid w:val="00C0720F"/>
    <w:rsid w:val="00C07BD6"/>
    <w:rsid w:val="00C121DF"/>
    <w:rsid w:val="00C12EF9"/>
    <w:rsid w:val="00C132EC"/>
    <w:rsid w:val="00C13493"/>
    <w:rsid w:val="00C145B8"/>
    <w:rsid w:val="00C14825"/>
    <w:rsid w:val="00C14BB1"/>
    <w:rsid w:val="00C14D08"/>
    <w:rsid w:val="00C16451"/>
    <w:rsid w:val="00C16CB8"/>
    <w:rsid w:val="00C171D6"/>
    <w:rsid w:val="00C17322"/>
    <w:rsid w:val="00C1793F"/>
    <w:rsid w:val="00C17E32"/>
    <w:rsid w:val="00C20124"/>
    <w:rsid w:val="00C20374"/>
    <w:rsid w:val="00C20500"/>
    <w:rsid w:val="00C2060D"/>
    <w:rsid w:val="00C2078F"/>
    <w:rsid w:val="00C2144B"/>
    <w:rsid w:val="00C21BC9"/>
    <w:rsid w:val="00C235C2"/>
    <w:rsid w:val="00C23F2A"/>
    <w:rsid w:val="00C2435F"/>
    <w:rsid w:val="00C25C97"/>
    <w:rsid w:val="00C271FB"/>
    <w:rsid w:val="00C27C9E"/>
    <w:rsid w:val="00C3086F"/>
    <w:rsid w:val="00C30A68"/>
    <w:rsid w:val="00C31052"/>
    <w:rsid w:val="00C31443"/>
    <w:rsid w:val="00C32760"/>
    <w:rsid w:val="00C3435D"/>
    <w:rsid w:val="00C343EC"/>
    <w:rsid w:val="00C367C5"/>
    <w:rsid w:val="00C36E06"/>
    <w:rsid w:val="00C36F8F"/>
    <w:rsid w:val="00C36FCE"/>
    <w:rsid w:val="00C37847"/>
    <w:rsid w:val="00C37D95"/>
    <w:rsid w:val="00C37E41"/>
    <w:rsid w:val="00C4002C"/>
    <w:rsid w:val="00C401E7"/>
    <w:rsid w:val="00C404D0"/>
    <w:rsid w:val="00C4052E"/>
    <w:rsid w:val="00C4054C"/>
    <w:rsid w:val="00C40E7E"/>
    <w:rsid w:val="00C41675"/>
    <w:rsid w:val="00C41AF8"/>
    <w:rsid w:val="00C42088"/>
    <w:rsid w:val="00C43117"/>
    <w:rsid w:val="00C43A58"/>
    <w:rsid w:val="00C44214"/>
    <w:rsid w:val="00C443A0"/>
    <w:rsid w:val="00C449A9"/>
    <w:rsid w:val="00C453D9"/>
    <w:rsid w:val="00C45400"/>
    <w:rsid w:val="00C4547C"/>
    <w:rsid w:val="00C45C8D"/>
    <w:rsid w:val="00C45D21"/>
    <w:rsid w:val="00C46518"/>
    <w:rsid w:val="00C46BE0"/>
    <w:rsid w:val="00C46FDE"/>
    <w:rsid w:val="00C475CF"/>
    <w:rsid w:val="00C47F25"/>
    <w:rsid w:val="00C52697"/>
    <w:rsid w:val="00C535E0"/>
    <w:rsid w:val="00C53BD8"/>
    <w:rsid w:val="00C54096"/>
    <w:rsid w:val="00C544BF"/>
    <w:rsid w:val="00C54A74"/>
    <w:rsid w:val="00C55124"/>
    <w:rsid w:val="00C560E2"/>
    <w:rsid w:val="00C57C51"/>
    <w:rsid w:val="00C57F3F"/>
    <w:rsid w:val="00C602DF"/>
    <w:rsid w:val="00C6030E"/>
    <w:rsid w:val="00C60C95"/>
    <w:rsid w:val="00C60D9C"/>
    <w:rsid w:val="00C614FF"/>
    <w:rsid w:val="00C62B57"/>
    <w:rsid w:val="00C6325A"/>
    <w:rsid w:val="00C63E2B"/>
    <w:rsid w:val="00C64BE9"/>
    <w:rsid w:val="00C64D51"/>
    <w:rsid w:val="00C65569"/>
    <w:rsid w:val="00C65770"/>
    <w:rsid w:val="00C65EA8"/>
    <w:rsid w:val="00C66359"/>
    <w:rsid w:val="00C66960"/>
    <w:rsid w:val="00C6728C"/>
    <w:rsid w:val="00C67A28"/>
    <w:rsid w:val="00C67E38"/>
    <w:rsid w:val="00C7088A"/>
    <w:rsid w:val="00C72808"/>
    <w:rsid w:val="00C73F48"/>
    <w:rsid w:val="00C74613"/>
    <w:rsid w:val="00C74E82"/>
    <w:rsid w:val="00C751FF"/>
    <w:rsid w:val="00C7553A"/>
    <w:rsid w:val="00C75D71"/>
    <w:rsid w:val="00C75FC7"/>
    <w:rsid w:val="00C761B2"/>
    <w:rsid w:val="00C7657F"/>
    <w:rsid w:val="00C772B5"/>
    <w:rsid w:val="00C777AD"/>
    <w:rsid w:val="00C77DB3"/>
    <w:rsid w:val="00C80C47"/>
    <w:rsid w:val="00C80D62"/>
    <w:rsid w:val="00C80D76"/>
    <w:rsid w:val="00C810A3"/>
    <w:rsid w:val="00C816A4"/>
    <w:rsid w:val="00C83383"/>
    <w:rsid w:val="00C833DC"/>
    <w:rsid w:val="00C83AB4"/>
    <w:rsid w:val="00C85590"/>
    <w:rsid w:val="00C86769"/>
    <w:rsid w:val="00C86827"/>
    <w:rsid w:val="00C87085"/>
    <w:rsid w:val="00C87E1C"/>
    <w:rsid w:val="00C91348"/>
    <w:rsid w:val="00C917F4"/>
    <w:rsid w:val="00C91CE7"/>
    <w:rsid w:val="00C91D24"/>
    <w:rsid w:val="00C91EAE"/>
    <w:rsid w:val="00C9265F"/>
    <w:rsid w:val="00C9371A"/>
    <w:rsid w:val="00C93CD9"/>
    <w:rsid w:val="00C93E31"/>
    <w:rsid w:val="00C9420D"/>
    <w:rsid w:val="00C94C69"/>
    <w:rsid w:val="00C94D20"/>
    <w:rsid w:val="00C959FC"/>
    <w:rsid w:val="00C96E9F"/>
    <w:rsid w:val="00C97A4B"/>
    <w:rsid w:val="00C97C64"/>
    <w:rsid w:val="00CA0E22"/>
    <w:rsid w:val="00CA18F2"/>
    <w:rsid w:val="00CA2661"/>
    <w:rsid w:val="00CA2B00"/>
    <w:rsid w:val="00CA2B88"/>
    <w:rsid w:val="00CA30BC"/>
    <w:rsid w:val="00CA32D7"/>
    <w:rsid w:val="00CA344B"/>
    <w:rsid w:val="00CA36E4"/>
    <w:rsid w:val="00CA3C97"/>
    <w:rsid w:val="00CA4011"/>
    <w:rsid w:val="00CA4CA6"/>
    <w:rsid w:val="00CA5162"/>
    <w:rsid w:val="00CA6626"/>
    <w:rsid w:val="00CA677A"/>
    <w:rsid w:val="00CA6AC8"/>
    <w:rsid w:val="00CA6D06"/>
    <w:rsid w:val="00CA6D8C"/>
    <w:rsid w:val="00CA76E2"/>
    <w:rsid w:val="00CA77D2"/>
    <w:rsid w:val="00CA7806"/>
    <w:rsid w:val="00CA7AF7"/>
    <w:rsid w:val="00CB0147"/>
    <w:rsid w:val="00CB02C9"/>
    <w:rsid w:val="00CB0BAC"/>
    <w:rsid w:val="00CB296A"/>
    <w:rsid w:val="00CB2A1E"/>
    <w:rsid w:val="00CB2B83"/>
    <w:rsid w:val="00CB341E"/>
    <w:rsid w:val="00CB38E6"/>
    <w:rsid w:val="00CB3EB9"/>
    <w:rsid w:val="00CB6AEF"/>
    <w:rsid w:val="00CB6CA2"/>
    <w:rsid w:val="00CB6E9D"/>
    <w:rsid w:val="00CC0D65"/>
    <w:rsid w:val="00CC10F3"/>
    <w:rsid w:val="00CC1B83"/>
    <w:rsid w:val="00CC1CD1"/>
    <w:rsid w:val="00CC1F2B"/>
    <w:rsid w:val="00CC228F"/>
    <w:rsid w:val="00CC2E23"/>
    <w:rsid w:val="00CC43B2"/>
    <w:rsid w:val="00CC446E"/>
    <w:rsid w:val="00CC45CA"/>
    <w:rsid w:val="00CC4885"/>
    <w:rsid w:val="00CC4953"/>
    <w:rsid w:val="00CC4C54"/>
    <w:rsid w:val="00CC6DD3"/>
    <w:rsid w:val="00CC7811"/>
    <w:rsid w:val="00CC78A6"/>
    <w:rsid w:val="00CC7B40"/>
    <w:rsid w:val="00CC7BBB"/>
    <w:rsid w:val="00CD030F"/>
    <w:rsid w:val="00CD0563"/>
    <w:rsid w:val="00CD05A3"/>
    <w:rsid w:val="00CD090C"/>
    <w:rsid w:val="00CD0D0D"/>
    <w:rsid w:val="00CD1180"/>
    <w:rsid w:val="00CD1253"/>
    <w:rsid w:val="00CD1554"/>
    <w:rsid w:val="00CD2EE9"/>
    <w:rsid w:val="00CD3669"/>
    <w:rsid w:val="00CD3B03"/>
    <w:rsid w:val="00CD3CD1"/>
    <w:rsid w:val="00CD4570"/>
    <w:rsid w:val="00CD4E64"/>
    <w:rsid w:val="00CD4E80"/>
    <w:rsid w:val="00CD51FB"/>
    <w:rsid w:val="00CD5B23"/>
    <w:rsid w:val="00CD6506"/>
    <w:rsid w:val="00CD6B1D"/>
    <w:rsid w:val="00CD6EBB"/>
    <w:rsid w:val="00CE01C2"/>
    <w:rsid w:val="00CE0E22"/>
    <w:rsid w:val="00CE13D3"/>
    <w:rsid w:val="00CE21D5"/>
    <w:rsid w:val="00CE23C2"/>
    <w:rsid w:val="00CE2B97"/>
    <w:rsid w:val="00CE2E82"/>
    <w:rsid w:val="00CE378F"/>
    <w:rsid w:val="00CE4E00"/>
    <w:rsid w:val="00CF011D"/>
    <w:rsid w:val="00CF0899"/>
    <w:rsid w:val="00CF1264"/>
    <w:rsid w:val="00CF1524"/>
    <w:rsid w:val="00CF16CE"/>
    <w:rsid w:val="00CF1991"/>
    <w:rsid w:val="00CF1E93"/>
    <w:rsid w:val="00CF2419"/>
    <w:rsid w:val="00CF2425"/>
    <w:rsid w:val="00CF53F9"/>
    <w:rsid w:val="00CF55B4"/>
    <w:rsid w:val="00CF611D"/>
    <w:rsid w:val="00CF6982"/>
    <w:rsid w:val="00CF6C2F"/>
    <w:rsid w:val="00CF6FBB"/>
    <w:rsid w:val="00CF7477"/>
    <w:rsid w:val="00CF7881"/>
    <w:rsid w:val="00CF7883"/>
    <w:rsid w:val="00D0017F"/>
    <w:rsid w:val="00D005D4"/>
    <w:rsid w:val="00D008D2"/>
    <w:rsid w:val="00D01DF7"/>
    <w:rsid w:val="00D01E4D"/>
    <w:rsid w:val="00D026F5"/>
    <w:rsid w:val="00D031EC"/>
    <w:rsid w:val="00D0393F"/>
    <w:rsid w:val="00D03C13"/>
    <w:rsid w:val="00D07131"/>
    <w:rsid w:val="00D076F6"/>
    <w:rsid w:val="00D07845"/>
    <w:rsid w:val="00D0791A"/>
    <w:rsid w:val="00D10EEA"/>
    <w:rsid w:val="00D115A1"/>
    <w:rsid w:val="00D124A1"/>
    <w:rsid w:val="00D12737"/>
    <w:rsid w:val="00D12B34"/>
    <w:rsid w:val="00D1334D"/>
    <w:rsid w:val="00D139F6"/>
    <w:rsid w:val="00D13FF8"/>
    <w:rsid w:val="00D16407"/>
    <w:rsid w:val="00D16AED"/>
    <w:rsid w:val="00D203F0"/>
    <w:rsid w:val="00D205BF"/>
    <w:rsid w:val="00D2097C"/>
    <w:rsid w:val="00D2123F"/>
    <w:rsid w:val="00D212B0"/>
    <w:rsid w:val="00D21321"/>
    <w:rsid w:val="00D21410"/>
    <w:rsid w:val="00D2216B"/>
    <w:rsid w:val="00D227AF"/>
    <w:rsid w:val="00D22E17"/>
    <w:rsid w:val="00D23822"/>
    <w:rsid w:val="00D238C5"/>
    <w:rsid w:val="00D24334"/>
    <w:rsid w:val="00D25A79"/>
    <w:rsid w:val="00D266EE"/>
    <w:rsid w:val="00D2697A"/>
    <w:rsid w:val="00D26BD7"/>
    <w:rsid w:val="00D26E5C"/>
    <w:rsid w:val="00D27328"/>
    <w:rsid w:val="00D30840"/>
    <w:rsid w:val="00D30946"/>
    <w:rsid w:val="00D30AFC"/>
    <w:rsid w:val="00D30FEC"/>
    <w:rsid w:val="00D31CC5"/>
    <w:rsid w:val="00D31EBA"/>
    <w:rsid w:val="00D320A1"/>
    <w:rsid w:val="00D3252A"/>
    <w:rsid w:val="00D33DDD"/>
    <w:rsid w:val="00D34109"/>
    <w:rsid w:val="00D34CA6"/>
    <w:rsid w:val="00D35193"/>
    <w:rsid w:val="00D35227"/>
    <w:rsid w:val="00D3552E"/>
    <w:rsid w:val="00D370F6"/>
    <w:rsid w:val="00D378EF"/>
    <w:rsid w:val="00D4148B"/>
    <w:rsid w:val="00D414A6"/>
    <w:rsid w:val="00D42289"/>
    <w:rsid w:val="00D42E89"/>
    <w:rsid w:val="00D438F4"/>
    <w:rsid w:val="00D44546"/>
    <w:rsid w:val="00D44D1F"/>
    <w:rsid w:val="00D4539D"/>
    <w:rsid w:val="00D454B3"/>
    <w:rsid w:val="00D458FF"/>
    <w:rsid w:val="00D45DE1"/>
    <w:rsid w:val="00D45F72"/>
    <w:rsid w:val="00D461FA"/>
    <w:rsid w:val="00D462F3"/>
    <w:rsid w:val="00D467B4"/>
    <w:rsid w:val="00D4717F"/>
    <w:rsid w:val="00D50D60"/>
    <w:rsid w:val="00D50EED"/>
    <w:rsid w:val="00D5127C"/>
    <w:rsid w:val="00D5131A"/>
    <w:rsid w:val="00D514D0"/>
    <w:rsid w:val="00D51962"/>
    <w:rsid w:val="00D51DD4"/>
    <w:rsid w:val="00D51FDA"/>
    <w:rsid w:val="00D52864"/>
    <w:rsid w:val="00D52B3B"/>
    <w:rsid w:val="00D52D60"/>
    <w:rsid w:val="00D52EFC"/>
    <w:rsid w:val="00D53A85"/>
    <w:rsid w:val="00D54245"/>
    <w:rsid w:val="00D54544"/>
    <w:rsid w:val="00D550C6"/>
    <w:rsid w:val="00D55CE8"/>
    <w:rsid w:val="00D56700"/>
    <w:rsid w:val="00D57B68"/>
    <w:rsid w:val="00D60297"/>
    <w:rsid w:val="00D60694"/>
    <w:rsid w:val="00D607FF"/>
    <w:rsid w:val="00D60986"/>
    <w:rsid w:val="00D611EE"/>
    <w:rsid w:val="00D6302B"/>
    <w:rsid w:val="00D64EFB"/>
    <w:rsid w:val="00D64F3A"/>
    <w:rsid w:val="00D661A2"/>
    <w:rsid w:val="00D66366"/>
    <w:rsid w:val="00D66593"/>
    <w:rsid w:val="00D67195"/>
    <w:rsid w:val="00D6764B"/>
    <w:rsid w:val="00D700CD"/>
    <w:rsid w:val="00D70C75"/>
    <w:rsid w:val="00D7195D"/>
    <w:rsid w:val="00D72124"/>
    <w:rsid w:val="00D7295C"/>
    <w:rsid w:val="00D7359D"/>
    <w:rsid w:val="00D74FA3"/>
    <w:rsid w:val="00D755EA"/>
    <w:rsid w:val="00D75DF5"/>
    <w:rsid w:val="00D76EFB"/>
    <w:rsid w:val="00D77249"/>
    <w:rsid w:val="00D8001F"/>
    <w:rsid w:val="00D8145A"/>
    <w:rsid w:val="00D815D7"/>
    <w:rsid w:val="00D816C8"/>
    <w:rsid w:val="00D82BC5"/>
    <w:rsid w:val="00D83104"/>
    <w:rsid w:val="00D83138"/>
    <w:rsid w:val="00D83B6E"/>
    <w:rsid w:val="00D8550B"/>
    <w:rsid w:val="00D856A0"/>
    <w:rsid w:val="00D8597B"/>
    <w:rsid w:val="00D8649F"/>
    <w:rsid w:val="00D87A2C"/>
    <w:rsid w:val="00D87AB0"/>
    <w:rsid w:val="00D87C53"/>
    <w:rsid w:val="00D90885"/>
    <w:rsid w:val="00D90C5B"/>
    <w:rsid w:val="00D914FA"/>
    <w:rsid w:val="00D920A2"/>
    <w:rsid w:val="00D92486"/>
    <w:rsid w:val="00D924AF"/>
    <w:rsid w:val="00D937F1"/>
    <w:rsid w:val="00D93A43"/>
    <w:rsid w:val="00D93FA8"/>
    <w:rsid w:val="00D94ADF"/>
    <w:rsid w:val="00D95845"/>
    <w:rsid w:val="00D95C17"/>
    <w:rsid w:val="00D96F94"/>
    <w:rsid w:val="00D97769"/>
    <w:rsid w:val="00DA08DB"/>
    <w:rsid w:val="00DA0FFA"/>
    <w:rsid w:val="00DA1AB5"/>
    <w:rsid w:val="00DA1D98"/>
    <w:rsid w:val="00DA3372"/>
    <w:rsid w:val="00DA3553"/>
    <w:rsid w:val="00DA7FFA"/>
    <w:rsid w:val="00DB05E9"/>
    <w:rsid w:val="00DB097D"/>
    <w:rsid w:val="00DB09DF"/>
    <w:rsid w:val="00DB1990"/>
    <w:rsid w:val="00DB217A"/>
    <w:rsid w:val="00DB322B"/>
    <w:rsid w:val="00DB40D0"/>
    <w:rsid w:val="00DB4509"/>
    <w:rsid w:val="00DB470E"/>
    <w:rsid w:val="00DB501F"/>
    <w:rsid w:val="00DB619D"/>
    <w:rsid w:val="00DB6853"/>
    <w:rsid w:val="00DB7039"/>
    <w:rsid w:val="00DC16BA"/>
    <w:rsid w:val="00DC35A9"/>
    <w:rsid w:val="00DC41CF"/>
    <w:rsid w:val="00DC521E"/>
    <w:rsid w:val="00DC5638"/>
    <w:rsid w:val="00DC6C3C"/>
    <w:rsid w:val="00DC7A73"/>
    <w:rsid w:val="00DD016D"/>
    <w:rsid w:val="00DD05E2"/>
    <w:rsid w:val="00DD0A64"/>
    <w:rsid w:val="00DD0F0E"/>
    <w:rsid w:val="00DD118A"/>
    <w:rsid w:val="00DD1A07"/>
    <w:rsid w:val="00DD20BB"/>
    <w:rsid w:val="00DD240E"/>
    <w:rsid w:val="00DD27E1"/>
    <w:rsid w:val="00DD30E6"/>
    <w:rsid w:val="00DD3B6A"/>
    <w:rsid w:val="00DD3BFF"/>
    <w:rsid w:val="00DD40D7"/>
    <w:rsid w:val="00DD472C"/>
    <w:rsid w:val="00DD5A2B"/>
    <w:rsid w:val="00DD6499"/>
    <w:rsid w:val="00DD6BEB"/>
    <w:rsid w:val="00DD7693"/>
    <w:rsid w:val="00DD7D52"/>
    <w:rsid w:val="00DD7F7B"/>
    <w:rsid w:val="00DE03C7"/>
    <w:rsid w:val="00DE03F5"/>
    <w:rsid w:val="00DE0933"/>
    <w:rsid w:val="00DE1B91"/>
    <w:rsid w:val="00DE1E0C"/>
    <w:rsid w:val="00DE218B"/>
    <w:rsid w:val="00DE2421"/>
    <w:rsid w:val="00DE2BDC"/>
    <w:rsid w:val="00DE3002"/>
    <w:rsid w:val="00DE62ED"/>
    <w:rsid w:val="00DE7CAA"/>
    <w:rsid w:val="00DF11BE"/>
    <w:rsid w:val="00DF120C"/>
    <w:rsid w:val="00DF22B2"/>
    <w:rsid w:val="00DF2942"/>
    <w:rsid w:val="00DF3EA6"/>
    <w:rsid w:val="00DF3F1F"/>
    <w:rsid w:val="00DF4008"/>
    <w:rsid w:val="00DF44B9"/>
    <w:rsid w:val="00DF4DD5"/>
    <w:rsid w:val="00DF5010"/>
    <w:rsid w:val="00DF64A0"/>
    <w:rsid w:val="00DF765A"/>
    <w:rsid w:val="00DF7694"/>
    <w:rsid w:val="00DF7A3C"/>
    <w:rsid w:val="00DF7E2B"/>
    <w:rsid w:val="00DF7F18"/>
    <w:rsid w:val="00E00362"/>
    <w:rsid w:val="00E01F98"/>
    <w:rsid w:val="00E02359"/>
    <w:rsid w:val="00E025FB"/>
    <w:rsid w:val="00E026A2"/>
    <w:rsid w:val="00E02F3A"/>
    <w:rsid w:val="00E033FC"/>
    <w:rsid w:val="00E03532"/>
    <w:rsid w:val="00E0376B"/>
    <w:rsid w:val="00E0487B"/>
    <w:rsid w:val="00E058F9"/>
    <w:rsid w:val="00E05F5E"/>
    <w:rsid w:val="00E06796"/>
    <w:rsid w:val="00E0687F"/>
    <w:rsid w:val="00E072EA"/>
    <w:rsid w:val="00E0768D"/>
    <w:rsid w:val="00E076DF"/>
    <w:rsid w:val="00E077A7"/>
    <w:rsid w:val="00E07992"/>
    <w:rsid w:val="00E07D44"/>
    <w:rsid w:val="00E1078B"/>
    <w:rsid w:val="00E10AE1"/>
    <w:rsid w:val="00E10BC3"/>
    <w:rsid w:val="00E11DBB"/>
    <w:rsid w:val="00E11E47"/>
    <w:rsid w:val="00E13677"/>
    <w:rsid w:val="00E15012"/>
    <w:rsid w:val="00E15584"/>
    <w:rsid w:val="00E1569B"/>
    <w:rsid w:val="00E16A7E"/>
    <w:rsid w:val="00E20114"/>
    <w:rsid w:val="00E20E39"/>
    <w:rsid w:val="00E2120E"/>
    <w:rsid w:val="00E2183B"/>
    <w:rsid w:val="00E2282B"/>
    <w:rsid w:val="00E22F57"/>
    <w:rsid w:val="00E23173"/>
    <w:rsid w:val="00E23992"/>
    <w:rsid w:val="00E241F0"/>
    <w:rsid w:val="00E2421B"/>
    <w:rsid w:val="00E24302"/>
    <w:rsid w:val="00E24749"/>
    <w:rsid w:val="00E24925"/>
    <w:rsid w:val="00E24D76"/>
    <w:rsid w:val="00E26B7C"/>
    <w:rsid w:val="00E2757C"/>
    <w:rsid w:val="00E30DE2"/>
    <w:rsid w:val="00E31C61"/>
    <w:rsid w:val="00E324C2"/>
    <w:rsid w:val="00E34F94"/>
    <w:rsid w:val="00E358DC"/>
    <w:rsid w:val="00E35CB8"/>
    <w:rsid w:val="00E36866"/>
    <w:rsid w:val="00E43005"/>
    <w:rsid w:val="00E43039"/>
    <w:rsid w:val="00E436C4"/>
    <w:rsid w:val="00E44E24"/>
    <w:rsid w:val="00E455CE"/>
    <w:rsid w:val="00E45609"/>
    <w:rsid w:val="00E45B97"/>
    <w:rsid w:val="00E463D5"/>
    <w:rsid w:val="00E46F3B"/>
    <w:rsid w:val="00E46F68"/>
    <w:rsid w:val="00E475EE"/>
    <w:rsid w:val="00E5086F"/>
    <w:rsid w:val="00E510B6"/>
    <w:rsid w:val="00E51149"/>
    <w:rsid w:val="00E51306"/>
    <w:rsid w:val="00E51964"/>
    <w:rsid w:val="00E51CF6"/>
    <w:rsid w:val="00E52D34"/>
    <w:rsid w:val="00E52E24"/>
    <w:rsid w:val="00E54391"/>
    <w:rsid w:val="00E553FA"/>
    <w:rsid w:val="00E5570F"/>
    <w:rsid w:val="00E55961"/>
    <w:rsid w:val="00E56BDF"/>
    <w:rsid w:val="00E56D27"/>
    <w:rsid w:val="00E57003"/>
    <w:rsid w:val="00E602AA"/>
    <w:rsid w:val="00E60BC3"/>
    <w:rsid w:val="00E612B6"/>
    <w:rsid w:val="00E6159C"/>
    <w:rsid w:val="00E61E0A"/>
    <w:rsid w:val="00E63326"/>
    <w:rsid w:val="00E635B2"/>
    <w:rsid w:val="00E64197"/>
    <w:rsid w:val="00E64205"/>
    <w:rsid w:val="00E64346"/>
    <w:rsid w:val="00E64799"/>
    <w:rsid w:val="00E6481B"/>
    <w:rsid w:val="00E65DEA"/>
    <w:rsid w:val="00E6631F"/>
    <w:rsid w:val="00E672E8"/>
    <w:rsid w:val="00E67398"/>
    <w:rsid w:val="00E70676"/>
    <w:rsid w:val="00E7198C"/>
    <w:rsid w:val="00E71D9A"/>
    <w:rsid w:val="00E72718"/>
    <w:rsid w:val="00E7328C"/>
    <w:rsid w:val="00E73B86"/>
    <w:rsid w:val="00E73DB2"/>
    <w:rsid w:val="00E743F3"/>
    <w:rsid w:val="00E74663"/>
    <w:rsid w:val="00E74785"/>
    <w:rsid w:val="00E7493D"/>
    <w:rsid w:val="00E74A32"/>
    <w:rsid w:val="00E75426"/>
    <w:rsid w:val="00E75C6B"/>
    <w:rsid w:val="00E764EF"/>
    <w:rsid w:val="00E76912"/>
    <w:rsid w:val="00E769D5"/>
    <w:rsid w:val="00E76F96"/>
    <w:rsid w:val="00E8056A"/>
    <w:rsid w:val="00E81C79"/>
    <w:rsid w:val="00E82251"/>
    <w:rsid w:val="00E82850"/>
    <w:rsid w:val="00E82917"/>
    <w:rsid w:val="00E836E8"/>
    <w:rsid w:val="00E84176"/>
    <w:rsid w:val="00E84D0E"/>
    <w:rsid w:val="00E8514D"/>
    <w:rsid w:val="00E856A7"/>
    <w:rsid w:val="00E85C01"/>
    <w:rsid w:val="00E86315"/>
    <w:rsid w:val="00E865DE"/>
    <w:rsid w:val="00E876A9"/>
    <w:rsid w:val="00E87D1C"/>
    <w:rsid w:val="00E902C4"/>
    <w:rsid w:val="00E90C50"/>
    <w:rsid w:val="00E91141"/>
    <w:rsid w:val="00E9157F"/>
    <w:rsid w:val="00E91E0F"/>
    <w:rsid w:val="00E951FA"/>
    <w:rsid w:val="00E95A58"/>
    <w:rsid w:val="00E96010"/>
    <w:rsid w:val="00E969E4"/>
    <w:rsid w:val="00E9702F"/>
    <w:rsid w:val="00EA0100"/>
    <w:rsid w:val="00EA01A5"/>
    <w:rsid w:val="00EA0532"/>
    <w:rsid w:val="00EA146A"/>
    <w:rsid w:val="00EA1862"/>
    <w:rsid w:val="00EA1D05"/>
    <w:rsid w:val="00EA23CD"/>
    <w:rsid w:val="00EA2BD3"/>
    <w:rsid w:val="00EA32BA"/>
    <w:rsid w:val="00EA4BEB"/>
    <w:rsid w:val="00EA5749"/>
    <w:rsid w:val="00EA697A"/>
    <w:rsid w:val="00EA6B75"/>
    <w:rsid w:val="00EA7EE5"/>
    <w:rsid w:val="00EB0C17"/>
    <w:rsid w:val="00EB10EA"/>
    <w:rsid w:val="00EB19D7"/>
    <w:rsid w:val="00EB2AF6"/>
    <w:rsid w:val="00EB3F26"/>
    <w:rsid w:val="00EB4652"/>
    <w:rsid w:val="00EB4B32"/>
    <w:rsid w:val="00EB6CAE"/>
    <w:rsid w:val="00EB76A4"/>
    <w:rsid w:val="00EC0AB7"/>
    <w:rsid w:val="00EC27C0"/>
    <w:rsid w:val="00EC341E"/>
    <w:rsid w:val="00EC4545"/>
    <w:rsid w:val="00EC586F"/>
    <w:rsid w:val="00EC6C2A"/>
    <w:rsid w:val="00EC703F"/>
    <w:rsid w:val="00EC7193"/>
    <w:rsid w:val="00EC7431"/>
    <w:rsid w:val="00ED0533"/>
    <w:rsid w:val="00ED3A4E"/>
    <w:rsid w:val="00ED3B7A"/>
    <w:rsid w:val="00ED417B"/>
    <w:rsid w:val="00ED4666"/>
    <w:rsid w:val="00ED47D0"/>
    <w:rsid w:val="00ED4A9F"/>
    <w:rsid w:val="00ED4D50"/>
    <w:rsid w:val="00ED50F0"/>
    <w:rsid w:val="00ED51D8"/>
    <w:rsid w:val="00ED6B00"/>
    <w:rsid w:val="00EE08A0"/>
    <w:rsid w:val="00EE101E"/>
    <w:rsid w:val="00EE1239"/>
    <w:rsid w:val="00EE1C92"/>
    <w:rsid w:val="00EE1E62"/>
    <w:rsid w:val="00EE20B6"/>
    <w:rsid w:val="00EE5EBD"/>
    <w:rsid w:val="00EE638C"/>
    <w:rsid w:val="00EE69FA"/>
    <w:rsid w:val="00EE70A2"/>
    <w:rsid w:val="00EE7C11"/>
    <w:rsid w:val="00EF0E98"/>
    <w:rsid w:val="00EF1321"/>
    <w:rsid w:val="00EF13DC"/>
    <w:rsid w:val="00EF28CE"/>
    <w:rsid w:val="00EF2935"/>
    <w:rsid w:val="00EF2C5C"/>
    <w:rsid w:val="00EF350B"/>
    <w:rsid w:val="00EF6DC2"/>
    <w:rsid w:val="00EF6EFA"/>
    <w:rsid w:val="00EF704D"/>
    <w:rsid w:val="00EF74B5"/>
    <w:rsid w:val="00F0223A"/>
    <w:rsid w:val="00F022EE"/>
    <w:rsid w:val="00F044EC"/>
    <w:rsid w:val="00F04FFC"/>
    <w:rsid w:val="00F05CF6"/>
    <w:rsid w:val="00F05FEE"/>
    <w:rsid w:val="00F07259"/>
    <w:rsid w:val="00F10940"/>
    <w:rsid w:val="00F10C7A"/>
    <w:rsid w:val="00F12729"/>
    <w:rsid w:val="00F13231"/>
    <w:rsid w:val="00F13B2B"/>
    <w:rsid w:val="00F14E9C"/>
    <w:rsid w:val="00F152BD"/>
    <w:rsid w:val="00F2003F"/>
    <w:rsid w:val="00F201AF"/>
    <w:rsid w:val="00F2035B"/>
    <w:rsid w:val="00F2063F"/>
    <w:rsid w:val="00F21107"/>
    <w:rsid w:val="00F21292"/>
    <w:rsid w:val="00F2153B"/>
    <w:rsid w:val="00F21801"/>
    <w:rsid w:val="00F218C5"/>
    <w:rsid w:val="00F21920"/>
    <w:rsid w:val="00F239E1"/>
    <w:rsid w:val="00F23E2F"/>
    <w:rsid w:val="00F23E92"/>
    <w:rsid w:val="00F23F79"/>
    <w:rsid w:val="00F24BF0"/>
    <w:rsid w:val="00F24FF5"/>
    <w:rsid w:val="00F24FFB"/>
    <w:rsid w:val="00F250D6"/>
    <w:rsid w:val="00F2586D"/>
    <w:rsid w:val="00F25BAC"/>
    <w:rsid w:val="00F26BA4"/>
    <w:rsid w:val="00F26C4F"/>
    <w:rsid w:val="00F26D90"/>
    <w:rsid w:val="00F26F58"/>
    <w:rsid w:val="00F2741E"/>
    <w:rsid w:val="00F308A5"/>
    <w:rsid w:val="00F308A8"/>
    <w:rsid w:val="00F30A66"/>
    <w:rsid w:val="00F31966"/>
    <w:rsid w:val="00F32236"/>
    <w:rsid w:val="00F33AF1"/>
    <w:rsid w:val="00F33D12"/>
    <w:rsid w:val="00F33EAA"/>
    <w:rsid w:val="00F33F03"/>
    <w:rsid w:val="00F33F26"/>
    <w:rsid w:val="00F34113"/>
    <w:rsid w:val="00F34811"/>
    <w:rsid w:val="00F349B2"/>
    <w:rsid w:val="00F34B01"/>
    <w:rsid w:val="00F35167"/>
    <w:rsid w:val="00F35436"/>
    <w:rsid w:val="00F3590A"/>
    <w:rsid w:val="00F35AFC"/>
    <w:rsid w:val="00F35E60"/>
    <w:rsid w:val="00F37693"/>
    <w:rsid w:val="00F37EA0"/>
    <w:rsid w:val="00F37FC5"/>
    <w:rsid w:val="00F40051"/>
    <w:rsid w:val="00F40DB8"/>
    <w:rsid w:val="00F4101D"/>
    <w:rsid w:val="00F416C5"/>
    <w:rsid w:val="00F42727"/>
    <w:rsid w:val="00F429F7"/>
    <w:rsid w:val="00F43214"/>
    <w:rsid w:val="00F43BDF"/>
    <w:rsid w:val="00F440AB"/>
    <w:rsid w:val="00F44237"/>
    <w:rsid w:val="00F44CE2"/>
    <w:rsid w:val="00F4588C"/>
    <w:rsid w:val="00F45AFB"/>
    <w:rsid w:val="00F4775F"/>
    <w:rsid w:val="00F47E8A"/>
    <w:rsid w:val="00F506C7"/>
    <w:rsid w:val="00F507D2"/>
    <w:rsid w:val="00F50F4C"/>
    <w:rsid w:val="00F513F6"/>
    <w:rsid w:val="00F51935"/>
    <w:rsid w:val="00F5250C"/>
    <w:rsid w:val="00F5265C"/>
    <w:rsid w:val="00F5478D"/>
    <w:rsid w:val="00F551C8"/>
    <w:rsid w:val="00F55388"/>
    <w:rsid w:val="00F5538D"/>
    <w:rsid w:val="00F56131"/>
    <w:rsid w:val="00F561BA"/>
    <w:rsid w:val="00F573BC"/>
    <w:rsid w:val="00F57B01"/>
    <w:rsid w:val="00F60946"/>
    <w:rsid w:val="00F60F46"/>
    <w:rsid w:val="00F613B1"/>
    <w:rsid w:val="00F61A52"/>
    <w:rsid w:val="00F62607"/>
    <w:rsid w:val="00F6275E"/>
    <w:rsid w:val="00F62CC6"/>
    <w:rsid w:val="00F635CC"/>
    <w:rsid w:val="00F6405E"/>
    <w:rsid w:val="00F6464D"/>
    <w:rsid w:val="00F64887"/>
    <w:rsid w:val="00F64C60"/>
    <w:rsid w:val="00F66B55"/>
    <w:rsid w:val="00F66C7A"/>
    <w:rsid w:val="00F671AF"/>
    <w:rsid w:val="00F679F6"/>
    <w:rsid w:val="00F67BCC"/>
    <w:rsid w:val="00F67CBC"/>
    <w:rsid w:val="00F67EB7"/>
    <w:rsid w:val="00F717F3"/>
    <w:rsid w:val="00F71DAC"/>
    <w:rsid w:val="00F722E8"/>
    <w:rsid w:val="00F73C64"/>
    <w:rsid w:val="00F75747"/>
    <w:rsid w:val="00F757DA"/>
    <w:rsid w:val="00F75837"/>
    <w:rsid w:val="00F75913"/>
    <w:rsid w:val="00F75BB5"/>
    <w:rsid w:val="00F77872"/>
    <w:rsid w:val="00F77C67"/>
    <w:rsid w:val="00F77C82"/>
    <w:rsid w:val="00F805F2"/>
    <w:rsid w:val="00F80C81"/>
    <w:rsid w:val="00F80DC2"/>
    <w:rsid w:val="00F80EF0"/>
    <w:rsid w:val="00F81D5D"/>
    <w:rsid w:val="00F824A9"/>
    <w:rsid w:val="00F829EB"/>
    <w:rsid w:val="00F82C55"/>
    <w:rsid w:val="00F833BE"/>
    <w:rsid w:val="00F83626"/>
    <w:rsid w:val="00F846AE"/>
    <w:rsid w:val="00F84839"/>
    <w:rsid w:val="00F848F7"/>
    <w:rsid w:val="00F84BA8"/>
    <w:rsid w:val="00F85063"/>
    <w:rsid w:val="00F863C2"/>
    <w:rsid w:val="00F87141"/>
    <w:rsid w:val="00F87962"/>
    <w:rsid w:val="00F91F72"/>
    <w:rsid w:val="00F9223F"/>
    <w:rsid w:val="00F9288C"/>
    <w:rsid w:val="00F934A2"/>
    <w:rsid w:val="00F93AC8"/>
    <w:rsid w:val="00F950B4"/>
    <w:rsid w:val="00F95145"/>
    <w:rsid w:val="00F954FE"/>
    <w:rsid w:val="00F95CE6"/>
    <w:rsid w:val="00F960E2"/>
    <w:rsid w:val="00F96CFF"/>
    <w:rsid w:val="00F9706D"/>
    <w:rsid w:val="00F97B71"/>
    <w:rsid w:val="00FA15CD"/>
    <w:rsid w:val="00FA1693"/>
    <w:rsid w:val="00FA2760"/>
    <w:rsid w:val="00FA4BAB"/>
    <w:rsid w:val="00FA5769"/>
    <w:rsid w:val="00FA5868"/>
    <w:rsid w:val="00FA5C66"/>
    <w:rsid w:val="00FA65D2"/>
    <w:rsid w:val="00FA6835"/>
    <w:rsid w:val="00FA7481"/>
    <w:rsid w:val="00FA7E13"/>
    <w:rsid w:val="00FB1936"/>
    <w:rsid w:val="00FB2450"/>
    <w:rsid w:val="00FB27EC"/>
    <w:rsid w:val="00FB3DB5"/>
    <w:rsid w:val="00FB450C"/>
    <w:rsid w:val="00FB5B68"/>
    <w:rsid w:val="00FB64F0"/>
    <w:rsid w:val="00FB6C65"/>
    <w:rsid w:val="00FB6D23"/>
    <w:rsid w:val="00FB7272"/>
    <w:rsid w:val="00FB7D1F"/>
    <w:rsid w:val="00FC03C0"/>
    <w:rsid w:val="00FC0AC9"/>
    <w:rsid w:val="00FC11E4"/>
    <w:rsid w:val="00FC13DB"/>
    <w:rsid w:val="00FC16E6"/>
    <w:rsid w:val="00FC18FE"/>
    <w:rsid w:val="00FC323C"/>
    <w:rsid w:val="00FC392A"/>
    <w:rsid w:val="00FC442B"/>
    <w:rsid w:val="00FC51C9"/>
    <w:rsid w:val="00FC5824"/>
    <w:rsid w:val="00FC5827"/>
    <w:rsid w:val="00FC5D21"/>
    <w:rsid w:val="00FC5D36"/>
    <w:rsid w:val="00FC6F60"/>
    <w:rsid w:val="00FC7159"/>
    <w:rsid w:val="00FC7595"/>
    <w:rsid w:val="00FC7CE1"/>
    <w:rsid w:val="00FD040D"/>
    <w:rsid w:val="00FD05EA"/>
    <w:rsid w:val="00FD0E0C"/>
    <w:rsid w:val="00FD11C8"/>
    <w:rsid w:val="00FD121E"/>
    <w:rsid w:val="00FD15BD"/>
    <w:rsid w:val="00FD1CE1"/>
    <w:rsid w:val="00FD2EF5"/>
    <w:rsid w:val="00FD342F"/>
    <w:rsid w:val="00FD4C63"/>
    <w:rsid w:val="00FD50E7"/>
    <w:rsid w:val="00FD6A19"/>
    <w:rsid w:val="00FD7F8D"/>
    <w:rsid w:val="00FE016F"/>
    <w:rsid w:val="00FE1B0D"/>
    <w:rsid w:val="00FE30C0"/>
    <w:rsid w:val="00FE4B46"/>
    <w:rsid w:val="00FE5DE3"/>
    <w:rsid w:val="00FE627C"/>
    <w:rsid w:val="00FE62A0"/>
    <w:rsid w:val="00FE64C2"/>
    <w:rsid w:val="00FE65EB"/>
    <w:rsid w:val="00FF030D"/>
    <w:rsid w:val="00FF03DF"/>
    <w:rsid w:val="00FF07A7"/>
    <w:rsid w:val="00FF0AC1"/>
    <w:rsid w:val="00FF0F98"/>
    <w:rsid w:val="00FF1043"/>
    <w:rsid w:val="00FF130D"/>
    <w:rsid w:val="00FF1D6F"/>
    <w:rsid w:val="00FF21BA"/>
    <w:rsid w:val="00FF2D2E"/>
    <w:rsid w:val="00FF30BC"/>
    <w:rsid w:val="00FF3F5C"/>
    <w:rsid w:val="00FF4E9A"/>
    <w:rsid w:val="00FF5D85"/>
    <w:rsid w:val="00FF5F33"/>
    <w:rsid w:val="00FF6AB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56974C"/>
  <w15:docId w15:val="{B6BFE311-1B91-41A1-AB24-F0C00F1C7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47AF9"/>
    <w:pPr>
      <w:widowControl w:val="0"/>
      <w:spacing w:after="0"/>
      <w:jc w:val="both"/>
    </w:pPr>
    <w:rPr>
      <w:rFonts w:ascii="Times New Roman" w:eastAsia="Times New Roman" w:hAnsi="Times New Roma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论文正文"/>
    <w:basedOn w:val="a"/>
    <w:link w:val="a4"/>
    <w:autoRedefine/>
    <w:qFormat/>
    <w:rsid w:val="00E64205"/>
    <w:pPr>
      <w:spacing w:line="400" w:lineRule="exact"/>
      <w:ind w:firstLineChars="200" w:firstLine="480"/>
    </w:pPr>
    <w:rPr>
      <w:sz w:val="24"/>
    </w:rPr>
  </w:style>
  <w:style w:type="character" w:customStyle="1" w:styleId="a4">
    <w:name w:val="论文正文 字符"/>
    <w:basedOn w:val="a0"/>
    <w:link w:val="a3"/>
    <w:rsid w:val="00E64205"/>
    <w:rPr>
      <w:rFonts w:ascii="Times New Roman" w:eastAsia="宋体" w:hAnsi="Times New Roman"/>
      <w:sz w:val="24"/>
    </w:rPr>
  </w:style>
  <w:style w:type="paragraph" w:customStyle="1" w:styleId="a5">
    <w:name w:val="论文标题一"/>
    <w:basedOn w:val="a3"/>
    <w:link w:val="a6"/>
    <w:autoRedefine/>
    <w:qFormat/>
    <w:rsid w:val="00E64205"/>
    <w:pPr>
      <w:spacing w:before="120" w:after="120"/>
      <w:ind w:firstLineChars="0" w:firstLine="0"/>
      <w:jc w:val="center"/>
    </w:pPr>
    <w:rPr>
      <w:sz w:val="28"/>
    </w:rPr>
  </w:style>
  <w:style w:type="character" w:customStyle="1" w:styleId="a6">
    <w:name w:val="论文标题一 字符"/>
    <w:basedOn w:val="a4"/>
    <w:link w:val="a5"/>
    <w:rsid w:val="00E64205"/>
    <w:rPr>
      <w:rFonts w:ascii="Times New Roman" w:eastAsia="宋体" w:hAnsi="Times New Roman"/>
      <w:sz w:val="28"/>
    </w:rPr>
  </w:style>
  <w:style w:type="paragraph" w:styleId="a7">
    <w:name w:val="header"/>
    <w:basedOn w:val="a"/>
    <w:link w:val="a8"/>
    <w:uiPriority w:val="99"/>
    <w:unhideWhenUsed/>
    <w:rsid w:val="005F66B4"/>
    <w:pPr>
      <w:pBdr>
        <w:bottom w:val="single" w:sz="6" w:space="1" w:color="auto"/>
      </w:pBdr>
      <w:tabs>
        <w:tab w:val="center" w:pos="4320"/>
        <w:tab w:val="right" w:pos="8640"/>
      </w:tabs>
      <w:snapToGrid w:val="0"/>
      <w:spacing w:line="240" w:lineRule="auto"/>
      <w:jc w:val="center"/>
    </w:pPr>
    <w:rPr>
      <w:sz w:val="18"/>
      <w:szCs w:val="18"/>
    </w:rPr>
  </w:style>
  <w:style w:type="character" w:customStyle="1" w:styleId="a8">
    <w:name w:val="页眉 字符"/>
    <w:basedOn w:val="a0"/>
    <w:link w:val="a7"/>
    <w:uiPriority w:val="99"/>
    <w:rsid w:val="005F66B4"/>
    <w:rPr>
      <w:sz w:val="18"/>
      <w:szCs w:val="18"/>
    </w:rPr>
  </w:style>
  <w:style w:type="paragraph" w:styleId="a9">
    <w:name w:val="footer"/>
    <w:basedOn w:val="a"/>
    <w:link w:val="aa"/>
    <w:uiPriority w:val="99"/>
    <w:unhideWhenUsed/>
    <w:rsid w:val="00580F04"/>
    <w:pPr>
      <w:tabs>
        <w:tab w:val="center" w:pos="4320"/>
        <w:tab w:val="right" w:pos="8640"/>
      </w:tabs>
      <w:snapToGrid w:val="0"/>
      <w:spacing w:line="240" w:lineRule="auto"/>
      <w:jc w:val="left"/>
    </w:pPr>
    <w:rPr>
      <w:sz w:val="24"/>
      <w:szCs w:val="18"/>
    </w:rPr>
  </w:style>
  <w:style w:type="character" w:customStyle="1" w:styleId="aa">
    <w:name w:val="页脚 字符"/>
    <w:basedOn w:val="a0"/>
    <w:link w:val="a9"/>
    <w:uiPriority w:val="99"/>
    <w:rsid w:val="00580F04"/>
    <w:rPr>
      <w:rFonts w:ascii="Times New Roman" w:eastAsia="Times New Roman" w:hAnsi="Times New Roman"/>
      <w:sz w:val="24"/>
      <w:szCs w:val="18"/>
    </w:rPr>
  </w:style>
  <w:style w:type="paragraph" w:styleId="ab">
    <w:name w:val="annotation text"/>
    <w:basedOn w:val="a"/>
    <w:link w:val="ac"/>
    <w:uiPriority w:val="99"/>
    <w:unhideWhenUsed/>
    <w:rsid w:val="00D8649F"/>
    <w:pPr>
      <w:jc w:val="left"/>
    </w:pPr>
  </w:style>
  <w:style w:type="character" w:customStyle="1" w:styleId="ac">
    <w:name w:val="批注文字 字符"/>
    <w:basedOn w:val="a0"/>
    <w:link w:val="ab"/>
    <w:uiPriority w:val="99"/>
    <w:rsid w:val="00D8649F"/>
    <w:rPr>
      <w:rFonts w:ascii="Times New Roman" w:eastAsia="Times New Roman" w:hAnsi="Times New Roman"/>
    </w:rPr>
  </w:style>
  <w:style w:type="character" w:styleId="ad">
    <w:name w:val="annotation reference"/>
    <w:basedOn w:val="a0"/>
    <w:uiPriority w:val="99"/>
    <w:semiHidden/>
    <w:unhideWhenUsed/>
    <w:rsid w:val="00D8649F"/>
    <w:rPr>
      <w:sz w:val="16"/>
      <w:szCs w:val="16"/>
    </w:rPr>
  </w:style>
  <w:style w:type="table" w:customStyle="1" w:styleId="1">
    <w:name w:val="网格型1"/>
    <w:basedOn w:val="a1"/>
    <w:next w:val="ae"/>
    <w:uiPriority w:val="39"/>
    <w:rsid w:val="00D8649F"/>
    <w:pPr>
      <w:spacing w:after="0" w:line="240" w:lineRule="auto"/>
    </w:pPr>
    <w:rPr>
      <w:rFonts w:ascii="Times New Roman" w:eastAsia="宋体"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e">
    <w:name w:val="Table Grid"/>
    <w:basedOn w:val="a1"/>
    <w:uiPriority w:val="39"/>
    <w:rsid w:val="00D864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annotation subject"/>
    <w:basedOn w:val="ab"/>
    <w:next w:val="ab"/>
    <w:link w:val="af0"/>
    <w:uiPriority w:val="99"/>
    <w:semiHidden/>
    <w:unhideWhenUsed/>
    <w:rsid w:val="00557AEF"/>
    <w:pPr>
      <w:spacing w:line="240" w:lineRule="auto"/>
      <w:jc w:val="both"/>
    </w:pPr>
    <w:rPr>
      <w:b/>
      <w:bCs/>
      <w:sz w:val="20"/>
      <w:szCs w:val="20"/>
    </w:rPr>
  </w:style>
  <w:style w:type="character" w:customStyle="1" w:styleId="af0">
    <w:name w:val="批注主题 字符"/>
    <w:basedOn w:val="ac"/>
    <w:link w:val="af"/>
    <w:uiPriority w:val="99"/>
    <w:semiHidden/>
    <w:rsid w:val="00557AEF"/>
    <w:rPr>
      <w:rFonts w:ascii="Times New Roman" w:eastAsia="Times New Roman" w:hAnsi="Times New Roman"/>
      <w:b/>
      <w:bCs/>
      <w:sz w:val="20"/>
      <w:szCs w:val="20"/>
    </w:rPr>
  </w:style>
  <w:style w:type="paragraph" w:styleId="af1">
    <w:name w:val="Balloon Text"/>
    <w:basedOn w:val="a"/>
    <w:link w:val="af2"/>
    <w:uiPriority w:val="99"/>
    <w:semiHidden/>
    <w:unhideWhenUsed/>
    <w:rsid w:val="00557AEF"/>
    <w:pPr>
      <w:spacing w:line="240" w:lineRule="auto"/>
    </w:pPr>
    <w:rPr>
      <w:rFonts w:ascii="Segoe UI" w:hAnsi="Segoe UI" w:cs="Segoe UI"/>
      <w:sz w:val="18"/>
      <w:szCs w:val="18"/>
    </w:rPr>
  </w:style>
  <w:style w:type="character" w:customStyle="1" w:styleId="af2">
    <w:name w:val="批注框文本 字符"/>
    <w:basedOn w:val="a0"/>
    <w:link w:val="af1"/>
    <w:uiPriority w:val="99"/>
    <w:semiHidden/>
    <w:rsid w:val="00557AEF"/>
    <w:rPr>
      <w:rFonts w:ascii="Segoe UI" w:eastAsia="Times New Roman" w:hAnsi="Segoe UI" w:cs="Segoe UI"/>
      <w:sz w:val="18"/>
      <w:szCs w:val="18"/>
    </w:rPr>
  </w:style>
  <w:style w:type="paragraph" w:styleId="af3">
    <w:name w:val="Revision"/>
    <w:hidden/>
    <w:uiPriority w:val="99"/>
    <w:semiHidden/>
    <w:rsid w:val="00B23D49"/>
    <w:pPr>
      <w:spacing w:after="0" w:line="240" w:lineRule="auto"/>
    </w:pPr>
    <w:rPr>
      <w:rFonts w:ascii="Times New Roman" w:eastAsia="Times New Roman" w:hAnsi="Times New Roman"/>
    </w:rPr>
  </w:style>
  <w:style w:type="table" w:styleId="af4">
    <w:name w:val="Grid Table Light"/>
    <w:basedOn w:val="a1"/>
    <w:uiPriority w:val="40"/>
    <w:rsid w:val="0045036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5">
    <w:name w:val="caption"/>
    <w:basedOn w:val="a"/>
    <w:next w:val="a"/>
    <w:uiPriority w:val="35"/>
    <w:semiHidden/>
    <w:unhideWhenUsed/>
    <w:qFormat/>
    <w:rsid w:val="007F07ED"/>
    <w:rPr>
      <w:rFonts w:asciiTheme="majorHAnsi" w:eastAsia="黑体" w:hAnsiTheme="majorHAnsi" w:cstheme="majorBidi"/>
      <w:sz w:val="20"/>
      <w:szCs w:val="20"/>
    </w:rPr>
  </w:style>
  <w:style w:type="paragraph" w:styleId="af6">
    <w:name w:val="Normal (Web)"/>
    <w:basedOn w:val="a"/>
    <w:uiPriority w:val="99"/>
    <w:semiHidden/>
    <w:unhideWhenUsed/>
    <w:rsid w:val="00AF2658"/>
    <w:pPr>
      <w:widowControl/>
      <w:spacing w:before="100" w:beforeAutospacing="1" w:after="100" w:afterAutospacing="1" w:line="240" w:lineRule="auto"/>
      <w:jc w:val="left"/>
    </w:pPr>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2774">
      <w:bodyDiv w:val="1"/>
      <w:marLeft w:val="0"/>
      <w:marRight w:val="0"/>
      <w:marTop w:val="0"/>
      <w:marBottom w:val="0"/>
      <w:divBdr>
        <w:top w:val="none" w:sz="0" w:space="0" w:color="auto"/>
        <w:left w:val="none" w:sz="0" w:space="0" w:color="auto"/>
        <w:bottom w:val="none" w:sz="0" w:space="0" w:color="auto"/>
        <w:right w:val="none" w:sz="0" w:space="0" w:color="auto"/>
      </w:divBdr>
    </w:div>
    <w:div w:id="11540976">
      <w:bodyDiv w:val="1"/>
      <w:marLeft w:val="0"/>
      <w:marRight w:val="0"/>
      <w:marTop w:val="0"/>
      <w:marBottom w:val="0"/>
      <w:divBdr>
        <w:top w:val="none" w:sz="0" w:space="0" w:color="auto"/>
        <w:left w:val="none" w:sz="0" w:space="0" w:color="auto"/>
        <w:bottom w:val="none" w:sz="0" w:space="0" w:color="auto"/>
        <w:right w:val="none" w:sz="0" w:space="0" w:color="auto"/>
      </w:divBdr>
    </w:div>
    <w:div w:id="21981109">
      <w:bodyDiv w:val="1"/>
      <w:marLeft w:val="0"/>
      <w:marRight w:val="0"/>
      <w:marTop w:val="0"/>
      <w:marBottom w:val="0"/>
      <w:divBdr>
        <w:top w:val="none" w:sz="0" w:space="0" w:color="auto"/>
        <w:left w:val="none" w:sz="0" w:space="0" w:color="auto"/>
        <w:bottom w:val="none" w:sz="0" w:space="0" w:color="auto"/>
        <w:right w:val="none" w:sz="0" w:space="0" w:color="auto"/>
      </w:divBdr>
    </w:div>
    <w:div w:id="52775765">
      <w:bodyDiv w:val="1"/>
      <w:marLeft w:val="0"/>
      <w:marRight w:val="0"/>
      <w:marTop w:val="0"/>
      <w:marBottom w:val="0"/>
      <w:divBdr>
        <w:top w:val="none" w:sz="0" w:space="0" w:color="auto"/>
        <w:left w:val="none" w:sz="0" w:space="0" w:color="auto"/>
        <w:bottom w:val="none" w:sz="0" w:space="0" w:color="auto"/>
        <w:right w:val="none" w:sz="0" w:space="0" w:color="auto"/>
      </w:divBdr>
    </w:div>
    <w:div w:id="71002203">
      <w:bodyDiv w:val="1"/>
      <w:marLeft w:val="0"/>
      <w:marRight w:val="0"/>
      <w:marTop w:val="0"/>
      <w:marBottom w:val="0"/>
      <w:divBdr>
        <w:top w:val="none" w:sz="0" w:space="0" w:color="auto"/>
        <w:left w:val="none" w:sz="0" w:space="0" w:color="auto"/>
        <w:bottom w:val="none" w:sz="0" w:space="0" w:color="auto"/>
        <w:right w:val="none" w:sz="0" w:space="0" w:color="auto"/>
      </w:divBdr>
    </w:div>
    <w:div w:id="75252771">
      <w:bodyDiv w:val="1"/>
      <w:marLeft w:val="0"/>
      <w:marRight w:val="0"/>
      <w:marTop w:val="0"/>
      <w:marBottom w:val="0"/>
      <w:divBdr>
        <w:top w:val="none" w:sz="0" w:space="0" w:color="auto"/>
        <w:left w:val="none" w:sz="0" w:space="0" w:color="auto"/>
        <w:bottom w:val="none" w:sz="0" w:space="0" w:color="auto"/>
        <w:right w:val="none" w:sz="0" w:space="0" w:color="auto"/>
      </w:divBdr>
    </w:div>
    <w:div w:id="87698531">
      <w:bodyDiv w:val="1"/>
      <w:marLeft w:val="0"/>
      <w:marRight w:val="0"/>
      <w:marTop w:val="0"/>
      <w:marBottom w:val="0"/>
      <w:divBdr>
        <w:top w:val="none" w:sz="0" w:space="0" w:color="auto"/>
        <w:left w:val="none" w:sz="0" w:space="0" w:color="auto"/>
        <w:bottom w:val="none" w:sz="0" w:space="0" w:color="auto"/>
        <w:right w:val="none" w:sz="0" w:space="0" w:color="auto"/>
      </w:divBdr>
    </w:div>
    <w:div w:id="91323815">
      <w:bodyDiv w:val="1"/>
      <w:marLeft w:val="0"/>
      <w:marRight w:val="0"/>
      <w:marTop w:val="0"/>
      <w:marBottom w:val="0"/>
      <w:divBdr>
        <w:top w:val="none" w:sz="0" w:space="0" w:color="auto"/>
        <w:left w:val="none" w:sz="0" w:space="0" w:color="auto"/>
        <w:bottom w:val="none" w:sz="0" w:space="0" w:color="auto"/>
        <w:right w:val="none" w:sz="0" w:space="0" w:color="auto"/>
      </w:divBdr>
    </w:div>
    <w:div w:id="94177221">
      <w:bodyDiv w:val="1"/>
      <w:marLeft w:val="0"/>
      <w:marRight w:val="0"/>
      <w:marTop w:val="0"/>
      <w:marBottom w:val="0"/>
      <w:divBdr>
        <w:top w:val="none" w:sz="0" w:space="0" w:color="auto"/>
        <w:left w:val="none" w:sz="0" w:space="0" w:color="auto"/>
        <w:bottom w:val="none" w:sz="0" w:space="0" w:color="auto"/>
        <w:right w:val="none" w:sz="0" w:space="0" w:color="auto"/>
      </w:divBdr>
    </w:div>
    <w:div w:id="141392905">
      <w:bodyDiv w:val="1"/>
      <w:marLeft w:val="0"/>
      <w:marRight w:val="0"/>
      <w:marTop w:val="0"/>
      <w:marBottom w:val="0"/>
      <w:divBdr>
        <w:top w:val="none" w:sz="0" w:space="0" w:color="auto"/>
        <w:left w:val="none" w:sz="0" w:space="0" w:color="auto"/>
        <w:bottom w:val="none" w:sz="0" w:space="0" w:color="auto"/>
        <w:right w:val="none" w:sz="0" w:space="0" w:color="auto"/>
      </w:divBdr>
    </w:div>
    <w:div w:id="145824827">
      <w:bodyDiv w:val="1"/>
      <w:marLeft w:val="0"/>
      <w:marRight w:val="0"/>
      <w:marTop w:val="0"/>
      <w:marBottom w:val="0"/>
      <w:divBdr>
        <w:top w:val="none" w:sz="0" w:space="0" w:color="auto"/>
        <w:left w:val="none" w:sz="0" w:space="0" w:color="auto"/>
        <w:bottom w:val="none" w:sz="0" w:space="0" w:color="auto"/>
        <w:right w:val="none" w:sz="0" w:space="0" w:color="auto"/>
      </w:divBdr>
    </w:div>
    <w:div w:id="153685252">
      <w:bodyDiv w:val="1"/>
      <w:marLeft w:val="0"/>
      <w:marRight w:val="0"/>
      <w:marTop w:val="0"/>
      <w:marBottom w:val="0"/>
      <w:divBdr>
        <w:top w:val="none" w:sz="0" w:space="0" w:color="auto"/>
        <w:left w:val="none" w:sz="0" w:space="0" w:color="auto"/>
        <w:bottom w:val="none" w:sz="0" w:space="0" w:color="auto"/>
        <w:right w:val="none" w:sz="0" w:space="0" w:color="auto"/>
      </w:divBdr>
    </w:div>
    <w:div w:id="166673123">
      <w:bodyDiv w:val="1"/>
      <w:marLeft w:val="0"/>
      <w:marRight w:val="0"/>
      <w:marTop w:val="0"/>
      <w:marBottom w:val="0"/>
      <w:divBdr>
        <w:top w:val="none" w:sz="0" w:space="0" w:color="auto"/>
        <w:left w:val="none" w:sz="0" w:space="0" w:color="auto"/>
        <w:bottom w:val="none" w:sz="0" w:space="0" w:color="auto"/>
        <w:right w:val="none" w:sz="0" w:space="0" w:color="auto"/>
      </w:divBdr>
    </w:div>
    <w:div w:id="190345615">
      <w:bodyDiv w:val="1"/>
      <w:marLeft w:val="0"/>
      <w:marRight w:val="0"/>
      <w:marTop w:val="0"/>
      <w:marBottom w:val="0"/>
      <w:divBdr>
        <w:top w:val="none" w:sz="0" w:space="0" w:color="auto"/>
        <w:left w:val="none" w:sz="0" w:space="0" w:color="auto"/>
        <w:bottom w:val="none" w:sz="0" w:space="0" w:color="auto"/>
        <w:right w:val="none" w:sz="0" w:space="0" w:color="auto"/>
      </w:divBdr>
    </w:div>
    <w:div w:id="190537382">
      <w:bodyDiv w:val="1"/>
      <w:marLeft w:val="0"/>
      <w:marRight w:val="0"/>
      <w:marTop w:val="0"/>
      <w:marBottom w:val="0"/>
      <w:divBdr>
        <w:top w:val="none" w:sz="0" w:space="0" w:color="auto"/>
        <w:left w:val="none" w:sz="0" w:space="0" w:color="auto"/>
        <w:bottom w:val="none" w:sz="0" w:space="0" w:color="auto"/>
        <w:right w:val="none" w:sz="0" w:space="0" w:color="auto"/>
      </w:divBdr>
    </w:div>
    <w:div w:id="212157559">
      <w:bodyDiv w:val="1"/>
      <w:marLeft w:val="0"/>
      <w:marRight w:val="0"/>
      <w:marTop w:val="0"/>
      <w:marBottom w:val="0"/>
      <w:divBdr>
        <w:top w:val="none" w:sz="0" w:space="0" w:color="auto"/>
        <w:left w:val="none" w:sz="0" w:space="0" w:color="auto"/>
        <w:bottom w:val="none" w:sz="0" w:space="0" w:color="auto"/>
        <w:right w:val="none" w:sz="0" w:space="0" w:color="auto"/>
      </w:divBdr>
    </w:div>
    <w:div w:id="214705848">
      <w:bodyDiv w:val="1"/>
      <w:marLeft w:val="0"/>
      <w:marRight w:val="0"/>
      <w:marTop w:val="0"/>
      <w:marBottom w:val="0"/>
      <w:divBdr>
        <w:top w:val="none" w:sz="0" w:space="0" w:color="auto"/>
        <w:left w:val="none" w:sz="0" w:space="0" w:color="auto"/>
        <w:bottom w:val="none" w:sz="0" w:space="0" w:color="auto"/>
        <w:right w:val="none" w:sz="0" w:space="0" w:color="auto"/>
      </w:divBdr>
    </w:div>
    <w:div w:id="220753410">
      <w:bodyDiv w:val="1"/>
      <w:marLeft w:val="0"/>
      <w:marRight w:val="0"/>
      <w:marTop w:val="0"/>
      <w:marBottom w:val="0"/>
      <w:divBdr>
        <w:top w:val="none" w:sz="0" w:space="0" w:color="auto"/>
        <w:left w:val="none" w:sz="0" w:space="0" w:color="auto"/>
        <w:bottom w:val="none" w:sz="0" w:space="0" w:color="auto"/>
        <w:right w:val="none" w:sz="0" w:space="0" w:color="auto"/>
      </w:divBdr>
    </w:div>
    <w:div w:id="266037313">
      <w:bodyDiv w:val="1"/>
      <w:marLeft w:val="0"/>
      <w:marRight w:val="0"/>
      <w:marTop w:val="0"/>
      <w:marBottom w:val="0"/>
      <w:divBdr>
        <w:top w:val="none" w:sz="0" w:space="0" w:color="auto"/>
        <w:left w:val="none" w:sz="0" w:space="0" w:color="auto"/>
        <w:bottom w:val="none" w:sz="0" w:space="0" w:color="auto"/>
        <w:right w:val="none" w:sz="0" w:space="0" w:color="auto"/>
      </w:divBdr>
    </w:div>
    <w:div w:id="291713130">
      <w:bodyDiv w:val="1"/>
      <w:marLeft w:val="0"/>
      <w:marRight w:val="0"/>
      <w:marTop w:val="0"/>
      <w:marBottom w:val="0"/>
      <w:divBdr>
        <w:top w:val="none" w:sz="0" w:space="0" w:color="auto"/>
        <w:left w:val="none" w:sz="0" w:space="0" w:color="auto"/>
        <w:bottom w:val="none" w:sz="0" w:space="0" w:color="auto"/>
        <w:right w:val="none" w:sz="0" w:space="0" w:color="auto"/>
      </w:divBdr>
    </w:div>
    <w:div w:id="315115129">
      <w:bodyDiv w:val="1"/>
      <w:marLeft w:val="0"/>
      <w:marRight w:val="0"/>
      <w:marTop w:val="0"/>
      <w:marBottom w:val="0"/>
      <w:divBdr>
        <w:top w:val="none" w:sz="0" w:space="0" w:color="auto"/>
        <w:left w:val="none" w:sz="0" w:space="0" w:color="auto"/>
        <w:bottom w:val="none" w:sz="0" w:space="0" w:color="auto"/>
        <w:right w:val="none" w:sz="0" w:space="0" w:color="auto"/>
      </w:divBdr>
    </w:div>
    <w:div w:id="331880260">
      <w:bodyDiv w:val="1"/>
      <w:marLeft w:val="0"/>
      <w:marRight w:val="0"/>
      <w:marTop w:val="0"/>
      <w:marBottom w:val="0"/>
      <w:divBdr>
        <w:top w:val="none" w:sz="0" w:space="0" w:color="auto"/>
        <w:left w:val="none" w:sz="0" w:space="0" w:color="auto"/>
        <w:bottom w:val="none" w:sz="0" w:space="0" w:color="auto"/>
        <w:right w:val="none" w:sz="0" w:space="0" w:color="auto"/>
      </w:divBdr>
    </w:div>
    <w:div w:id="336150802">
      <w:bodyDiv w:val="1"/>
      <w:marLeft w:val="0"/>
      <w:marRight w:val="0"/>
      <w:marTop w:val="0"/>
      <w:marBottom w:val="0"/>
      <w:divBdr>
        <w:top w:val="none" w:sz="0" w:space="0" w:color="auto"/>
        <w:left w:val="none" w:sz="0" w:space="0" w:color="auto"/>
        <w:bottom w:val="none" w:sz="0" w:space="0" w:color="auto"/>
        <w:right w:val="none" w:sz="0" w:space="0" w:color="auto"/>
      </w:divBdr>
    </w:div>
    <w:div w:id="351567353">
      <w:bodyDiv w:val="1"/>
      <w:marLeft w:val="0"/>
      <w:marRight w:val="0"/>
      <w:marTop w:val="0"/>
      <w:marBottom w:val="0"/>
      <w:divBdr>
        <w:top w:val="none" w:sz="0" w:space="0" w:color="auto"/>
        <w:left w:val="none" w:sz="0" w:space="0" w:color="auto"/>
        <w:bottom w:val="none" w:sz="0" w:space="0" w:color="auto"/>
        <w:right w:val="none" w:sz="0" w:space="0" w:color="auto"/>
      </w:divBdr>
    </w:div>
    <w:div w:id="356856930">
      <w:bodyDiv w:val="1"/>
      <w:marLeft w:val="0"/>
      <w:marRight w:val="0"/>
      <w:marTop w:val="0"/>
      <w:marBottom w:val="0"/>
      <w:divBdr>
        <w:top w:val="none" w:sz="0" w:space="0" w:color="auto"/>
        <w:left w:val="none" w:sz="0" w:space="0" w:color="auto"/>
        <w:bottom w:val="none" w:sz="0" w:space="0" w:color="auto"/>
        <w:right w:val="none" w:sz="0" w:space="0" w:color="auto"/>
      </w:divBdr>
    </w:div>
    <w:div w:id="361175578">
      <w:bodyDiv w:val="1"/>
      <w:marLeft w:val="0"/>
      <w:marRight w:val="0"/>
      <w:marTop w:val="0"/>
      <w:marBottom w:val="0"/>
      <w:divBdr>
        <w:top w:val="none" w:sz="0" w:space="0" w:color="auto"/>
        <w:left w:val="none" w:sz="0" w:space="0" w:color="auto"/>
        <w:bottom w:val="none" w:sz="0" w:space="0" w:color="auto"/>
        <w:right w:val="none" w:sz="0" w:space="0" w:color="auto"/>
      </w:divBdr>
    </w:div>
    <w:div w:id="361900951">
      <w:bodyDiv w:val="1"/>
      <w:marLeft w:val="0"/>
      <w:marRight w:val="0"/>
      <w:marTop w:val="0"/>
      <w:marBottom w:val="0"/>
      <w:divBdr>
        <w:top w:val="none" w:sz="0" w:space="0" w:color="auto"/>
        <w:left w:val="none" w:sz="0" w:space="0" w:color="auto"/>
        <w:bottom w:val="none" w:sz="0" w:space="0" w:color="auto"/>
        <w:right w:val="none" w:sz="0" w:space="0" w:color="auto"/>
      </w:divBdr>
    </w:div>
    <w:div w:id="407926533">
      <w:bodyDiv w:val="1"/>
      <w:marLeft w:val="0"/>
      <w:marRight w:val="0"/>
      <w:marTop w:val="0"/>
      <w:marBottom w:val="0"/>
      <w:divBdr>
        <w:top w:val="none" w:sz="0" w:space="0" w:color="auto"/>
        <w:left w:val="none" w:sz="0" w:space="0" w:color="auto"/>
        <w:bottom w:val="none" w:sz="0" w:space="0" w:color="auto"/>
        <w:right w:val="none" w:sz="0" w:space="0" w:color="auto"/>
      </w:divBdr>
    </w:div>
    <w:div w:id="432438631">
      <w:bodyDiv w:val="1"/>
      <w:marLeft w:val="0"/>
      <w:marRight w:val="0"/>
      <w:marTop w:val="0"/>
      <w:marBottom w:val="0"/>
      <w:divBdr>
        <w:top w:val="none" w:sz="0" w:space="0" w:color="auto"/>
        <w:left w:val="none" w:sz="0" w:space="0" w:color="auto"/>
        <w:bottom w:val="none" w:sz="0" w:space="0" w:color="auto"/>
        <w:right w:val="none" w:sz="0" w:space="0" w:color="auto"/>
      </w:divBdr>
    </w:div>
    <w:div w:id="511453490">
      <w:bodyDiv w:val="1"/>
      <w:marLeft w:val="0"/>
      <w:marRight w:val="0"/>
      <w:marTop w:val="0"/>
      <w:marBottom w:val="0"/>
      <w:divBdr>
        <w:top w:val="none" w:sz="0" w:space="0" w:color="auto"/>
        <w:left w:val="none" w:sz="0" w:space="0" w:color="auto"/>
        <w:bottom w:val="none" w:sz="0" w:space="0" w:color="auto"/>
        <w:right w:val="none" w:sz="0" w:space="0" w:color="auto"/>
      </w:divBdr>
    </w:div>
    <w:div w:id="528031766">
      <w:bodyDiv w:val="1"/>
      <w:marLeft w:val="0"/>
      <w:marRight w:val="0"/>
      <w:marTop w:val="0"/>
      <w:marBottom w:val="0"/>
      <w:divBdr>
        <w:top w:val="none" w:sz="0" w:space="0" w:color="auto"/>
        <w:left w:val="none" w:sz="0" w:space="0" w:color="auto"/>
        <w:bottom w:val="none" w:sz="0" w:space="0" w:color="auto"/>
        <w:right w:val="none" w:sz="0" w:space="0" w:color="auto"/>
      </w:divBdr>
    </w:div>
    <w:div w:id="529760019">
      <w:bodyDiv w:val="1"/>
      <w:marLeft w:val="0"/>
      <w:marRight w:val="0"/>
      <w:marTop w:val="0"/>
      <w:marBottom w:val="0"/>
      <w:divBdr>
        <w:top w:val="none" w:sz="0" w:space="0" w:color="auto"/>
        <w:left w:val="none" w:sz="0" w:space="0" w:color="auto"/>
        <w:bottom w:val="none" w:sz="0" w:space="0" w:color="auto"/>
        <w:right w:val="none" w:sz="0" w:space="0" w:color="auto"/>
      </w:divBdr>
    </w:div>
    <w:div w:id="554203940">
      <w:bodyDiv w:val="1"/>
      <w:marLeft w:val="0"/>
      <w:marRight w:val="0"/>
      <w:marTop w:val="0"/>
      <w:marBottom w:val="0"/>
      <w:divBdr>
        <w:top w:val="none" w:sz="0" w:space="0" w:color="auto"/>
        <w:left w:val="none" w:sz="0" w:space="0" w:color="auto"/>
        <w:bottom w:val="none" w:sz="0" w:space="0" w:color="auto"/>
        <w:right w:val="none" w:sz="0" w:space="0" w:color="auto"/>
      </w:divBdr>
    </w:div>
    <w:div w:id="561675098">
      <w:bodyDiv w:val="1"/>
      <w:marLeft w:val="0"/>
      <w:marRight w:val="0"/>
      <w:marTop w:val="0"/>
      <w:marBottom w:val="0"/>
      <w:divBdr>
        <w:top w:val="none" w:sz="0" w:space="0" w:color="auto"/>
        <w:left w:val="none" w:sz="0" w:space="0" w:color="auto"/>
        <w:bottom w:val="none" w:sz="0" w:space="0" w:color="auto"/>
        <w:right w:val="none" w:sz="0" w:space="0" w:color="auto"/>
      </w:divBdr>
    </w:div>
    <w:div w:id="562252575">
      <w:bodyDiv w:val="1"/>
      <w:marLeft w:val="0"/>
      <w:marRight w:val="0"/>
      <w:marTop w:val="0"/>
      <w:marBottom w:val="0"/>
      <w:divBdr>
        <w:top w:val="none" w:sz="0" w:space="0" w:color="auto"/>
        <w:left w:val="none" w:sz="0" w:space="0" w:color="auto"/>
        <w:bottom w:val="none" w:sz="0" w:space="0" w:color="auto"/>
        <w:right w:val="none" w:sz="0" w:space="0" w:color="auto"/>
      </w:divBdr>
    </w:div>
    <w:div w:id="598417909">
      <w:bodyDiv w:val="1"/>
      <w:marLeft w:val="0"/>
      <w:marRight w:val="0"/>
      <w:marTop w:val="0"/>
      <w:marBottom w:val="0"/>
      <w:divBdr>
        <w:top w:val="none" w:sz="0" w:space="0" w:color="auto"/>
        <w:left w:val="none" w:sz="0" w:space="0" w:color="auto"/>
        <w:bottom w:val="none" w:sz="0" w:space="0" w:color="auto"/>
        <w:right w:val="none" w:sz="0" w:space="0" w:color="auto"/>
      </w:divBdr>
    </w:div>
    <w:div w:id="602346839">
      <w:bodyDiv w:val="1"/>
      <w:marLeft w:val="0"/>
      <w:marRight w:val="0"/>
      <w:marTop w:val="0"/>
      <w:marBottom w:val="0"/>
      <w:divBdr>
        <w:top w:val="none" w:sz="0" w:space="0" w:color="auto"/>
        <w:left w:val="none" w:sz="0" w:space="0" w:color="auto"/>
        <w:bottom w:val="none" w:sz="0" w:space="0" w:color="auto"/>
        <w:right w:val="none" w:sz="0" w:space="0" w:color="auto"/>
      </w:divBdr>
    </w:div>
    <w:div w:id="624502811">
      <w:bodyDiv w:val="1"/>
      <w:marLeft w:val="0"/>
      <w:marRight w:val="0"/>
      <w:marTop w:val="0"/>
      <w:marBottom w:val="0"/>
      <w:divBdr>
        <w:top w:val="none" w:sz="0" w:space="0" w:color="auto"/>
        <w:left w:val="none" w:sz="0" w:space="0" w:color="auto"/>
        <w:bottom w:val="none" w:sz="0" w:space="0" w:color="auto"/>
        <w:right w:val="none" w:sz="0" w:space="0" w:color="auto"/>
      </w:divBdr>
    </w:div>
    <w:div w:id="653919782">
      <w:bodyDiv w:val="1"/>
      <w:marLeft w:val="0"/>
      <w:marRight w:val="0"/>
      <w:marTop w:val="0"/>
      <w:marBottom w:val="0"/>
      <w:divBdr>
        <w:top w:val="none" w:sz="0" w:space="0" w:color="auto"/>
        <w:left w:val="none" w:sz="0" w:space="0" w:color="auto"/>
        <w:bottom w:val="none" w:sz="0" w:space="0" w:color="auto"/>
        <w:right w:val="none" w:sz="0" w:space="0" w:color="auto"/>
      </w:divBdr>
    </w:div>
    <w:div w:id="659239073">
      <w:bodyDiv w:val="1"/>
      <w:marLeft w:val="0"/>
      <w:marRight w:val="0"/>
      <w:marTop w:val="0"/>
      <w:marBottom w:val="0"/>
      <w:divBdr>
        <w:top w:val="none" w:sz="0" w:space="0" w:color="auto"/>
        <w:left w:val="none" w:sz="0" w:space="0" w:color="auto"/>
        <w:bottom w:val="none" w:sz="0" w:space="0" w:color="auto"/>
        <w:right w:val="none" w:sz="0" w:space="0" w:color="auto"/>
      </w:divBdr>
    </w:div>
    <w:div w:id="662126627">
      <w:bodyDiv w:val="1"/>
      <w:marLeft w:val="0"/>
      <w:marRight w:val="0"/>
      <w:marTop w:val="0"/>
      <w:marBottom w:val="0"/>
      <w:divBdr>
        <w:top w:val="none" w:sz="0" w:space="0" w:color="auto"/>
        <w:left w:val="none" w:sz="0" w:space="0" w:color="auto"/>
        <w:bottom w:val="none" w:sz="0" w:space="0" w:color="auto"/>
        <w:right w:val="none" w:sz="0" w:space="0" w:color="auto"/>
      </w:divBdr>
    </w:div>
    <w:div w:id="664942394">
      <w:bodyDiv w:val="1"/>
      <w:marLeft w:val="0"/>
      <w:marRight w:val="0"/>
      <w:marTop w:val="0"/>
      <w:marBottom w:val="0"/>
      <w:divBdr>
        <w:top w:val="none" w:sz="0" w:space="0" w:color="auto"/>
        <w:left w:val="none" w:sz="0" w:space="0" w:color="auto"/>
        <w:bottom w:val="none" w:sz="0" w:space="0" w:color="auto"/>
        <w:right w:val="none" w:sz="0" w:space="0" w:color="auto"/>
      </w:divBdr>
    </w:div>
    <w:div w:id="671183279">
      <w:bodyDiv w:val="1"/>
      <w:marLeft w:val="0"/>
      <w:marRight w:val="0"/>
      <w:marTop w:val="0"/>
      <w:marBottom w:val="0"/>
      <w:divBdr>
        <w:top w:val="none" w:sz="0" w:space="0" w:color="auto"/>
        <w:left w:val="none" w:sz="0" w:space="0" w:color="auto"/>
        <w:bottom w:val="none" w:sz="0" w:space="0" w:color="auto"/>
        <w:right w:val="none" w:sz="0" w:space="0" w:color="auto"/>
      </w:divBdr>
    </w:div>
    <w:div w:id="679115874">
      <w:bodyDiv w:val="1"/>
      <w:marLeft w:val="0"/>
      <w:marRight w:val="0"/>
      <w:marTop w:val="0"/>
      <w:marBottom w:val="0"/>
      <w:divBdr>
        <w:top w:val="none" w:sz="0" w:space="0" w:color="auto"/>
        <w:left w:val="none" w:sz="0" w:space="0" w:color="auto"/>
        <w:bottom w:val="none" w:sz="0" w:space="0" w:color="auto"/>
        <w:right w:val="none" w:sz="0" w:space="0" w:color="auto"/>
      </w:divBdr>
    </w:div>
    <w:div w:id="682130545">
      <w:bodyDiv w:val="1"/>
      <w:marLeft w:val="0"/>
      <w:marRight w:val="0"/>
      <w:marTop w:val="0"/>
      <w:marBottom w:val="0"/>
      <w:divBdr>
        <w:top w:val="none" w:sz="0" w:space="0" w:color="auto"/>
        <w:left w:val="none" w:sz="0" w:space="0" w:color="auto"/>
        <w:bottom w:val="none" w:sz="0" w:space="0" w:color="auto"/>
        <w:right w:val="none" w:sz="0" w:space="0" w:color="auto"/>
      </w:divBdr>
    </w:div>
    <w:div w:id="710765229">
      <w:bodyDiv w:val="1"/>
      <w:marLeft w:val="0"/>
      <w:marRight w:val="0"/>
      <w:marTop w:val="0"/>
      <w:marBottom w:val="0"/>
      <w:divBdr>
        <w:top w:val="none" w:sz="0" w:space="0" w:color="auto"/>
        <w:left w:val="none" w:sz="0" w:space="0" w:color="auto"/>
        <w:bottom w:val="none" w:sz="0" w:space="0" w:color="auto"/>
        <w:right w:val="none" w:sz="0" w:space="0" w:color="auto"/>
      </w:divBdr>
    </w:div>
    <w:div w:id="729227620">
      <w:bodyDiv w:val="1"/>
      <w:marLeft w:val="0"/>
      <w:marRight w:val="0"/>
      <w:marTop w:val="0"/>
      <w:marBottom w:val="0"/>
      <w:divBdr>
        <w:top w:val="none" w:sz="0" w:space="0" w:color="auto"/>
        <w:left w:val="none" w:sz="0" w:space="0" w:color="auto"/>
        <w:bottom w:val="none" w:sz="0" w:space="0" w:color="auto"/>
        <w:right w:val="none" w:sz="0" w:space="0" w:color="auto"/>
      </w:divBdr>
    </w:div>
    <w:div w:id="730007035">
      <w:bodyDiv w:val="1"/>
      <w:marLeft w:val="0"/>
      <w:marRight w:val="0"/>
      <w:marTop w:val="0"/>
      <w:marBottom w:val="0"/>
      <w:divBdr>
        <w:top w:val="none" w:sz="0" w:space="0" w:color="auto"/>
        <w:left w:val="none" w:sz="0" w:space="0" w:color="auto"/>
        <w:bottom w:val="none" w:sz="0" w:space="0" w:color="auto"/>
        <w:right w:val="none" w:sz="0" w:space="0" w:color="auto"/>
      </w:divBdr>
    </w:div>
    <w:div w:id="739210166">
      <w:bodyDiv w:val="1"/>
      <w:marLeft w:val="0"/>
      <w:marRight w:val="0"/>
      <w:marTop w:val="0"/>
      <w:marBottom w:val="0"/>
      <w:divBdr>
        <w:top w:val="none" w:sz="0" w:space="0" w:color="auto"/>
        <w:left w:val="none" w:sz="0" w:space="0" w:color="auto"/>
        <w:bottom w:val="none" w:sz="0" w:space="0" w:color="auto"/>
        <w:right w:val="none" w:sz="0" w:space="0" w:color="auto"/>
      </w:divBdr>
    </w:div>
    <w:div w:id="743991771">
      <w:bodyDiv w:val="1"/>
      <w:marLeft w:val="0"/>
      <w:marRight w:val="0"/>
      <w:marTop w:val="0"/>
      <w:marBottom w:val="0"/>
      <w:divBdr>
        <w:top w:val="none" w:sz="0" w:space="0" w:color="auto"/>
        <w:left w:val="none" w:sz="0" w:space="0" w:color="auto"/>
        <w:bottom w:val="none" w:sz="0" w:space="0" w:color="auto"/>
        <w:right w:val="none" w:sz="0" w:space="0" w:color="auto"/>
      </w:divBdr>
    </w:div>
    <w:div w:id="751849936">
      <w:bodyDiv w:val="1"/>
      <w:marLeft w:val="0"/>
      <w:marRight w:val="0"/>
      <w:marTop w:val="0"/>
      <w:marBottom w:val="0"/>
      <w:divBdr>
        <w:top w:val="none" w:sz="0" w:space="0" w:color="auto"/>
        <w:left w:val="none" w:sz="0" w:space="0" w:color="auto"/>
        <w:bottom w:val="none" w:sz="0" w:space="0" w:color="auto"/>
        <w:right w:val="none" w:sz="0" w:space="0" w:color="auto"/>
      </w:divBdr>
    </w:div>
    <w:div w:id="756751945">
      <w:bodyDiv w:val="1"/>
      <w:marLeft w:val="0"/>
      <w:marRight w:val="0"/>
      <w:marTop w:val="0"/>
      <w:marBottom w:val="0"/>
      <w:divBdr>
        <w:top w:val="none" w:sz="0" w:space="0" w:color="auto"/>
        <w:left w:val="none" w:sz="0" w:space="0" w:color="auto"/>
        <w:bottom w:val="none" w:sz="0" w:space="0" w:color="auto"/>
        <w:right w:val="none" w:sz="0" w:space="0" w:color="auto"/>
      </w:divBdr>
    </w:div>
    <w:div w:id="808324605">
      <w:bodyDiv w:val="1"/>
      <w:marLeft w:val="0"/>
      <w:marRight w:val="0"/>
      <w:marTop w:val="0"/>
      <w:marBottom w:val="0"/>
      <w:divBdr>
        <w:top w:val="none" w:sz="0" w:space="0" w:color="auto"/>
        <w:left w:val="none" w:sz="0" w:space="0" w:color="auto"/>
        <w:bottom w:val="none" w:sz="0" w:space="0" w:color="auto"/>
        <w:right w:val="none" w:sz="0" w:space="0" w:color="auto"/>
      </w:divBdr>
    </w:div>
    <w:div w:id="823815268">
      <w:bodyDiv w:val="1"/>
      <w:marLeft w:val="0"/>
      <w:marRight w:val="0"/>
      <w:marTop w:val="0"/>
      <w:marBottom w:val="0"/>
      <w:divBdr>
        <w:top w:val="none" w:sz="0" w:space="0" w:color="auto"/>
        <w:left w:val="none" w:sz="0" w:space="0" w:color="auto"/>
        <w:bottom w:val="none" w:sz="0" w:space="0" w:color="auto"/>
        <w:right w:val="none" w:sz="0" w:space="0" w:color="auto"/>
      </w:divBdr>
    </w:div>
    <w:div w:id="824318977">
      <w:bodyDiv w:val="1"/>
      <w:marLeft w:val="0"/>
      <w:marRight w:val="0"/>
      <w:marTop w:val="0"/>
      <w:marBottom w:val="0"/>
      <w:divBdr>
        <w:top w:val="none" w:sz="0" w:space="0" w:color="auto"/>
        <w:left w:val="none" w:sz="0" w:space="0" w:color="auto"/>
        <w:bottom w:val="none" w:sz="0" w:space="0" w:color="auto"/>
        <w:right w:val="none" w:sz="0" w:space="0" w:color="auto"/>
      </w:divBdr>
    </w:div>
    <w:div w:id="833379643">
      <w:bodyDiv w:val="1"/>
      <w:marLeft w:val="0"/>
      <w:marRight w:val="0"/>
      <w:marTop w:val="0"/>
      <w:marBottom w:val="0"/>
      <w:divBdr>
        <w:top w:val="none" w:sz="0" w:space="0" w:color="auto"/>
        <w:left w:val="none" w:sz="0" w:space="0" w:color="auto"/>
        <w:bottom w:val="none" w:sz="0" w:space="0" w:color="auto"/>
        <w:right w:val="none" w:sz="0" w:space="0" w:color="auto"/>
      </w:divBdr>
    </w:div>
    <w:div w:id="856189037">
      <w:bodyDiv w:val="1"/>
      <w:marLeft w:val="0"/>
      <w:marRight w:val="0"/>
      <w:marTop w:val="0"/>
      <w:marBottom w:val="0"/>
      <w:divBdr>
        <w:top w:val="none" w:sz="0" w:space="0" w:color="auto"/>
        <w:left w:val="none" w:sz="0" w:space="0" w:color="auto"/>
        <w:bottom w:val="none" w:sz="0" w:space="0" w:color="auto"/>
        <w:right w:val="none" w:sz="0" w:space="0" w:color="auto"/>
      </w:divBdr>
    </w:div>
    <w:div w:id="856389170">
      <w:bodyDiv w:val="1"/>
      <w:marLeft w:val="0"/>
      <w:marRight w:val="0"/>
      <w:marTop w:val="0"/>
      <w:marBottom w:val="0"/>
      <w:divBdr>
        <w:top w:val="none" w:sz="0" w:space="0" w:color="auto"/>
        <w:left w:val="none" w:sz="0" w:space="0" w:color="auto"/>
        <w:bottom w:val="none" w:sz="0" w:space="0" w:color="auto"/>
        <w:right w:val="none" w:sz="0" w:space="0" w:color="auto"/>
      </w:divBdr>
    </w:div>
    <w:div w:id="888229929">
      <w:bodyDiv w:val="1"/>
      <w:marLeft w:val="0"/>
      <w:marRight w:val="0"/>
      <w:marTop w:val="0"/>
      <w:marBottom w:val="0"/>
      <w:divBdr>
        <w:top w:val="none" w:sz="0" w:space="0" w:color="auto"/>
        <w:left w:val="none" w:sz="0" w:space="0" w:color="auto"/>
        <w:bottom w:val="none" w:sz="0" w:space="0" w:color="auto"/>
        <w:right w:val="none" w:sz="0" w:space="0" w:color="auto"/>
      </w:divBdr>
    </w:div>
    <w:div w:id="919489070">
      <w:bodyDiv w:val="1"/>
      <w:marLeft w:val="0"/>
      <w:marRight w:val="0"/>
      <w:marTop w:val="0"/>
      <w:marBottom w:val="0"/>
      <w:divBdr>
        <w:top w:val="none" w:sz="0" w:space="0" w:color="auto"/>
        <w:left w:val="none" w:sz="0" w:space="0" w:color="auto"/>
        <w:bottom w:val="none" w:sz="0" w:space="0" w:color="auto"/>
        <w:right w:val="none" w:sz="0" w:space="0" w:color="auto"/>
      </w:divBdr>
    </w:div>
    <w:div w:id="922838012">
      <w:bodyDiv w:val="1"/>
      <w:marLeft w:val="0"/>
      <w:marRight w:val="0"/>
      <w:marTop w:val="0"/>
      <w:marBottom w:val="0"/>
      <w:divBdr>
        <w:top w:val="none" w:sz="0" w:space="0" w:color="auto"/>
        <w:left w:val="none" w:sz="0" w:space="0" w:color="auto"/>
        <w:bottom w:val="none" w:sz="0" w:space="0" w:color="auto"/>
        <w:right w:val="none" w:sz="0" w:space="0" w:color="auto"/>
      </w:divBdr>
    </w:div>
    <w:div w:id="942610937">
      <w:bodyDiv w:val="1"/>
      <w:marLeft w:val="0"/>
      <w:marRight w:val="0"/>
      <w:marTop w:val="0"/>
      <w:marBottom w:val="0"/>
      <w:divBdr>
        <w:top w:val="none" w:sz="0" w:space="0" w:color="auto"/>
        <w:left w:val="none" w:sz="0" w:space="0" w:color="auto"/>
        <w:bottom w:val="none" w:sz="0" w:space="0" w:color="auto"/>
        <w:right w:val="none" w:sz="0" w:space="0" w:color="auto"/>
      </w:divBdr>
    </w:div>
    <w:div w:id="949048068">
      <w:bodyDiv w:val="1"/>
      <w:marLeft w:val="0"/>
      <w:marRight w:val="0"/>
      <w:marTop w:val="0"/>
      <w:marBottom w:val="0"/>
      <w:divBdr>
        <w:top w:val="none" w:sz="0" w:space="0" w:color="auto"/>
        <w:left w:val="none" w:sz="0" w:space="0" w:color="auto"/>
        <w:bottom w:val="none" w:sz="0" w:space="0" w:color="auto"/>
        <w:right w:val="none" w:sz="0" w:space="0" w:color="auto"/>
      </w:divBdr>
    </w:div>
    <w:div w:id="979113442">
      <w:bodyDiv w:val="1"/>
      <w:marLeft w:val="0"/>
      <w:marRight w:val="0"/>
      <w:marTop w:val="0"/>
      <w:marBottom w:val="0"/>
      <w:divBdr>
        <w:top w:val="none" w:sz="0" w:space="0" w:color="auto"/>
        <w:left w:val="none" w:sz="0" w:space="0" w:color="auto"/>
        <w:bottom w:val="none" w:sz="0" w:space="0" w:color="auto"/>
        <w:right w:val="none" w:sz="0" w:space="0" w:color="auto"/>
      </w:divBdr>
    </w:div>
    <w:div w:id="1017272464">
      <w:bodyDiv w:val="1"/>
      <w:marLeft w:val="0"/>
      <w:marRight w:val="0"/>
      <w:marTop w:val="0"/>
      <w:marBottom w:val="0"/>
      <w:divBdr>
        <w:top w:val="none" w:sz="0" w:space="0" w:color="auto"/>
        <w:left w:val="none" w:sz="0" w:space="0" w:color="auto"/>
        <w:bottom w:val="none" w:sz="0" w:space="0" w:color="auto"/>
        <w:right w:val="none" w:sz="0" w:space="0" w:color="auto"/>
      </w:divBdr>
    </w:div>
    <w:div w:id="1044866762">
      <w:bodyDiv w:val="1"/>
      <w:marLeft w:val="0"/>
      <w:marRight w:val="0"/>
      <w:marTop w:val="0"/>
      <w:marBottom w:val="0"/>
      <w:divBdr>
        <w:top w:val="none" w:sz="0" w:space="0" w:color="auto"/>
        <w:left w:val="none" w:sz="0" w:space="0" w:color="auto"/>
        <w:bottom w:val="none" w:sz="0" w:space="0" w:color="auto"/>
        <w:right w:val="none" w:sz="0" w:space="0" w:color="auto"/>
      </w:divBdr>
    </w:div>
    <w:div w:id="1047488277">
      <w:bodyDiv w:val="1"/>
      <w:marLeft w:val="0"/>
      <w:marRight w:val="0"/>
      <w:marTop w:val="0"/>
      <w:marBottom w:val="0"/>
      <w:divBdr>
        <w:top w:val="none" w:sz="0" w:space="0" w:color="auto"/>
        <w:left w:val="none" w:sz="0" w:space="0" w:color="auto"/>
        <w:bottom w:val="none" w:sz="0" w:space="0" w:color="auto"/>
        <w:right w:val="none" w:sz="0" w:space="0" w:color="auto"/>
      </w:divBdr>
    </w:div>
    <w:div w:id="1056440565">
      <w:bodyDiv w:val="1"/>
      <w:marLeft w:val="0"/>
      <w:marRight w:val="0"/>
      <w:marTop w:val="0"/>
      <w:marBottom w:val="0"/>
      <w:divBdr>
        <w:top w:val="none" w:sz="0" w:space="0" w:color="auto"/>
        <w:left w:val="none" w:sz="0" w:space="0" w:color="auto"/>
        <w:bottom w:val="none" w:sz="0" w:space="0" w:color="auto"/>
        <w:right w:val="none" w:sz="0" w:space="0" w:color="auto"/>
      </w:divBdr>
    </w:div>
    <w:div w:id="1062291688">
      <w:bodyDiv w:val="1"/>
      <w:marLeft w:val="0"/>
      <w:marRight w:val="0"/>
      <w:marTop w:val="0"/>
      <w:marBottom w:val="0"/>
      <w:divBdr>
        <w:top w:val="none" w:sz="0" w:space="0" w:color="auto"/>
        <w:left w:val="none" w:sz="0" w:space="0" w:color="auto"/>
        <w:bottom w:val="none" w:sz="0" w:space="0" w:color="auto"/>
        <w:right w:val="none" w:sz="0" w:space="0" w:color="auto"/>
      </w:divBdr>
    </w:div>
    <w:div w:id="1072585370">
      <w:bodyDiv w:val="1"/>
      <w:marLeft w:val="0"/>
      <w:marRight w:val="0"/>
      <w:marTop w:val="0"/>
      <w:marBottom w:val="0"/>
      <w:divBdr>
        <w:top w:val="none" w:sz="0" w:space="0" w:color="auto"/>
        <w:left w:val="none" w:sz="0" w:space="0" w:color="auto"/>
        <w:bottom w:val="none" w:sz="0" w:space="0" w:color="auto"/>
        <w:right w:val="none" w:sz="0" w:space="0" w:color="auto"/>
      </w:divBdr>
    </w:div>
    <w:div w:id="1072701057">
      <w:bodyDiv w:val="1"/>
      <w:marLeft w:val="0"/>
      <w:marRight w:val="0"/>
      <w:marTop w:val="0"/>
      <w:marBottom w:val="0"/>
      <w:divBdr>
        <w:top w:val="none" w:sz="0" w:space="0" w:color="auto"/>
        <w:left w:val="none" w:sz="0" w:space="0" w:color="auto"/>
        <w:bottom w:val="none" w:sz="0" w:space="0" w:color="auto"/>
        <w:right w:val="none" w:sz="0" w:space="0" w:color="auto"/>
      </w:divBdr>
    </w:div>
    <w:div w:id="1092046966">
      <w:bodyDiv w:val="1"/>
      <w:marLeft w:val="0"/>
      <w:marRight w:val="0"/>
      <w:marTop w:val="0"/>
      <w:marBottom w:val="0"/>
      <w:divBdr>
        <w:top w:val="none" w:sz="0" w:space="0" w:color="auto"/>
        <w:left w:val="none" w:sz="0" w:space="0" w:color="auto"/>
        <w:bottom w:val="none" w:sz="0" w:space="0" w:color="auto"/>
        <w:right w:val="none" w:sz="0" w:space="0" w:color="auto"/>
      </w:divBdr>
    </w:div>
    <w:div w:id="1104763943">
      <w:bodyDiv w:val="1"/>
      <w:marLeft w:val="0"/>
      <w:marRight w:val="0"/>
      <w:marTop w:val="0"/>
      <w:marBottom w:val="0"/>
      <w:divBdr>
        <w:top w:val="none" w:sz="0" w:space="0" w:color="auto"/>
        <w:left w:val="none" w:sz="0" w:space="0" w:color="auto"/>
        <w:bottom w:val="none" w:sz="0" w:space="0" w:color="auto"/>
        <w:right w:val="none" w:sz="0" w:space="0" w:color="auto"/>
      </w:divBdr>
    </w:div>
    <w:div w:id="1121681035">
      <w:bodyDiv w:val="1"/>
      <w:marLeft w:val="0"/>
      <w:marRight w:val="0"/>
      <w:marTop w:val="0"/>
      <w:marBottom w:val="0"/>
      <w:divBdr>
        <w:top w:val="none" w:sz="0" w:space="0" w:color="auto"/>
        <w:left w:val="none" w:sz="0" w:space="0" w:color="auto"/>
        <w:bottom w:val="none" w:sz="0" w:space="0" w:color="auto"/>
        <w:right w:val="none" w:sz="0" w:space="0" w:color="auto"/>
      </w:divBdr>
    </w:div>
    <w:div w:id="1124419334">
      <w:bodyDiv w:val="1"/>
      <w:marLeft w:val="0"/>
      <w:marRight w:val="0"/>
      <w:marTop w:val="0"/>
      <w:marBottom w:val="0"/>
      <w:divBdr>
        <w:top w:val="none" w:sz="0" w:space="0" w:color="auto"/>
        <w:left w:val="none" w:sz="0" w:space="0" w:color="auto"/>
        <w:bottom w:val="none" w:sz="0" w:space="0" w:color="auto"/>
        <w:right w:val="none" w:sz="0" w:space="0" w:color="auto"/>
      </w:divBdr>
    </w:div>
    <w:div w:id="1126386611">
      <w:bodyDiv w:val="1"/>
      <w:marLeft w:val="0"/>
      <w:marRight w:val="0"/>
      <w:marTop w:val="0"/>
      <w:marBottom w:val="0"/>
      <w:divBdr>
        <w:top w:val="none" w:sz="0" w:space="0" w:color="auto"/>
        <w:left w:val="none" w:sz="0" w:space="0" w:color="auto"/>
        <w:bottom w:val="none" w:sz="0" w:space="0" w:color="auto"/>
        <w:right w:val="none" w:sz="0" w:space="0" w:color="auto"/>
      </w:divBdr>
    </w:div>
    <w:div w:id="1126776395">
      <w:bodyDiv w:val="1"/>
      <w:marLeft w:val="0"/>
      <w:marRight w:val="0"/>
      <w:marTop w:val="0"/>
      <w:marBottom w:val="0"/>
      <w:divBdr>
        <w:top w:val="none" w:sz="0" w:space="0" w:color="auto"/>
        <w:left w:val="none" w:sz="0" w:space="0" w:color="auto"/>
        <w:bottom w:val="none" w:sz="0" w:space="0" w:color="auto"/>
        <w:right w:val="none" w:sz="0" w:space="0" w:color="auto"/>
      </w:divBdr>
    </w:div>
    <w:div w:id="1158687682">
      <w:bodyDiv w:val="1"/>
      <w:marLeft w:val="0"/>
      <w:marRight w:val="0"/>
      <w:marTop w:val="0"/>
      <w:marBottom w:val="0"/>
      <w:divBdr>
        <w:top w:val="none" w:sz="0" w:space="0" w:color="auto"/>
        <w:left w:val="none" w:sz="0" w:space="0" w:color="auto"/>
        <w:bottom w:val="none" w:sz="0" w:space="0" w:color="auto"/>
        <w:right w:val="none" w:sz="0" w:space="0" w:color="auto"/>
      </w:divBdr>
    </w:div>
    <w:div w:id="1170606244">
      <w:bodyDiv w:val="1"/>
      <w:marLeft w:val="0"/>
      <w:marRight w:val="0"/>
      <w:marTop w:val="0"/>
      <w:marBottom w:val="0"/>
      <w:divBdr>
        <w:top w:val="none" w:sz="0" w:space="0" w:color="auto"/>
        <w:left w:val="none" w:sz="0" w:space="0" w:color="auto"/>
        <w:bottom w:val="none" w:sz="0" w:space="0" w:color="auto"/>
        <w:right w:val="none" w:sz="0" w:space="0" w:color="auto"/>
      </w:divBdr>
    </w:div>
    <w:div w:id="1172451445">
      <w:bodyDiv w:val="1"/>
      <w:marLeft w:val="0"/>
      <w:marRight w:val="0"/>
      <w:marTop w:val="0"/>
      <w:marBottom w:val="0"/>
      <w:divBdr>
        <w:top w:val="none" w:sz="0" w:space="0" w:color="auto"/>
        <w:left w:val="none" w:sz="0" w:space="0" w:color="auto"/>
        <w:bottom w:val="none" w:sz="0" w:space="0" w:color="auto"/>
        <w:right w:val="none" w:sz="0" w:space="0" w:color="auto"/>
      </w:divBdr>
    </w:div>
    <w:div w:id="1177501250">
      <w:bodyDiv w:val="1"/>
      <w:marLeft w:val="0"/>
      <w:marRight w:val="0"/>
      <w:marTop w:val="0"/>
      <w:marBottom w:val="0"/>
      <w:divBdr>
        <w:top w:val="none" w:sz="0" w:space="0" w:color="auto"/>
        <w:left w:val="none" w:sz="0" w:space="0" w:color="auto"/>
        <w:bottom w:val="none" w:sz="0" w:space="0" w:color="auto"/>
        <w:right w:val="none" w:sz="0" w:space="0" w:color="auto"/>
      </w:divBdr>
    </w:div>
    <w:div w:id="1186675547">
      <w:bodyDiv w:val="1"/>
      <w:marLeft w:val="0"/>
      <w:marRight w:val="0"/>
      <w:marTop w:val="0"/>
      <w:marBottom w:val="0"/>
      <w:divBdr>
        <w:top w:val="none" w:sz="0" w:space="0" w:color="auto"/>
        <w:left w:val="none" w:sz="0" w:space="0" w:color="auto"/>
        <w:bottom w:val="none" w:sz="0" w:space="0" w:color="auto"/>
        <w:right w:val="none" w:sz="0" w:space="0" w:color="auto"/>
      </w:divBdr>
    </w:div>
    <w:div w:id="1208418556">
      <w:bodyDiv w:val="1"/>
      <w:marLeft w:val="0"/>
      <w:marRight w:val="0"/>
      <w:marTop w:val="0"/>
      <w:marBottom w:val="0"/>
      <w:divBdr>
        <w:top w:val="none" w:sz="0" w:space="0" w:color="auto"/>
        <w:left w:val="none" w:sz="0" w:space="0" w:color="auto"/>
        <w:bottom w:val="none" w:sz="0" w:space="0" w:color="auto"/>
        <w:right w:val="none" w:sz="0" w:space="0" w:color="auto"/>
      </w:divBdr>
    </w:div>
    <w:div w:id="1228490752">
      <w:bodyDiv w:val="1"/>
      <w:marLeft w:val="0"/>
      <w:marRight w:val="0"/>
      <w:marTop w:val="0"/>
      <w:marBottom w:val="0"/>
      <w:divBdr>
        <w:top w:val="none" w:sz="0" w:space="0" w:color="auto"/>
        <w:left w:val="none" w:sz="0" w:space="0" w:color="auto"/>
        <w:bottom w:val="none" w:sz="0" w:space="0" w:color="auto"/>
        <w:right w:val="none" w:sz="0" w:space="0" w:color="auto"/>
      </w:divBdr>
    </w:div>
    <w:div w:id="1237743396">
      <w:bodyDiv w:val="1"/>
      <w:marLeft w:val="0"/>
      <w:marRight w:val="0"/>
      <w:marTop w:val="0"/>
      <w:marBottom w:val="0"/>
      <w:divBdr>
        <w:top w:val="none" w:sz="0" w:space="0" w:color="auto"/>
        <w:left w:val="none" w:sz="0" w:space="0" w:color="auto"/>
        <w:bottom w:val="none" w:sz="0" w:space="0" w:color="auto"/>
        <w:right w:val="none" w:sz="0" w:space="0" w:color="auto"/>
      </w:divBdr>
    </w:div>
    <w:div w:id="1239248561">
      <w:bodyDiv w:val="1"/>
      <w:marLeft w:val="0"/>
      <w:marRight w:val="0"/>
      <w:marTop w:val="0"/>
      <w:marBottom w:val="0"/>
      <w:divBdr>
        <w:top w:val="none" w:sz="0" w:space="0" w:color="auto"/>
        <w:left w:val="none" w:sz="0" w:space="0" w:color="auto"/>
        <w:bottom w:val="none" w:sz="0" w:space="0" w:color="auto"/>
        <w:right w:val="none" w:sz="0" w:space="0" w:color="auto"/>
      </w:divBdr>
    </w:div>
    <w:div w:id="1255894319">
      <w:bodyDiv w:val="1"/>
      <w:marLeft w:val="0"/>
      <w:marRight w:val="0"/>
      <w:marTop w:val="0"/>
      <w:marBottom w:val="0"/>
      <w:divBdr>
        <w:top w:val="none" w:sz="0" w:space="0" w:color="auto"/>
        <w:left w:val="none" w:sz="0" w:space="0" w:color="auto"/>
        <w:bottom w:val="none" w:sz="0" w:space="0" w:color="auto"/>
        <w:right w:val="none" w:sz="0" w:space="0" w:color="auto"/>
      </w:divBdr>
    </w:div>
    <w:div w:id="1256089712">
      <w:bodyDiv w:val="1"/>
      <w:marLeft w:val="0"/>
      <w:marRight w:val="0"/>
      <w:marTop w:val="0"/>
      <w:marBottom w:val="0"/>
      <w:divBdr>
        <w:top w:val="none" w:sz="0" w:space="0" w:color="auto"/>
        <w:left w:val="none" w:sz="0" w:space="0" w:color="auto"/>
        <w:bottom w:val="none" w:sz="0" w:space="0" w:color="auto"/>
        <w:right w:val="none" w:sz="0" w:space="0" w:color="auto"/>
      </w:divBdr>
    </w:div>
    <w:div w:id="1258639848">
      <w:bodyDiv w:val="1"/>
      <w:marLeft w:val="0"/>
      <w:marRight w:val="0"/>
      <w:marTop w:val="0"/>
      <w:marBottom w:val="0"/>
      <w:divBdr>
        <w:top w:val="none" w:sz="0" w:space="0" w:color="auto"/>
        <w:left w:val="none" w:sz="0" w:space="0" w:color="auto"/>
        <w:bottom w:val="none" w:sz="0" w:space="0" w:color="auto"/>
        <w:right w:val="none" w:sz="0" w:space="0" w:color="auto"/>
      </w:divBdr>
    </w:div>
    <w:div w:id="1273169712">
      <w:bodyDiv w:val="1"/>
      <w:marLeft w:val="0"/>
      <w:marRight w:val="0"/>
      <w:marTop w:val="0"/>
      <w:marBottom w:val="0"/>
      <w:divBdr>
        <w:top w:val="none" w:sz="0" w:space="0" w:color="auto"/>
        <w:left w:val="none" w:sz="0" w:space="0" w:color="auto"/>
        <w:bottom w:val="none" w:sz="0" w:space="0" w:color="auto"/>
        <w:right w:val="none" w:sz="0" w:space="0" w:color="auto"/>
      </w:divBdr>
    </w:div>
    <w:div w:id="1280381926">
      <w:bodyDiv w:val="1"/>
      <w:marLeft w:val="0"/>
      <w:marRight w:val="0"/>
      <w:marTop w:val="0"/>
      <w:marBottom w:val="0"/>
      <w:divBdr>
        <w:top w:val="none" w:sz="0" w:space="0" w:color="auto"/>
        <w:left w:val="none" w:sz="0" w:space="0" w:color="auto"/>
        <w:bottom w:val="none" w:sz="0" w:space="0" w:color="auto"/>
        <w:right w:val="none" w:sz="0" w:space="0" w:color="auto"/>
      </w:divBdr>
    </w:div>
    <w:div w:id="1282876991">
      <w:bodyDiv w:val="1"/>
      <w:marLeft w:val="0"/>
      <w:marRight w:val="0"/>
      <w:marTop w:val="0"/>
      <w:marBottom w:val="0"/>
      <w:divBdr>
        <w:top w:val="none" w:sz="0" w:space="0" w:color="auto"/>
        <w:left w:val="none" w:sz="0" w:space="0" w:color="auto"/>
        <w:bottom w:val="none" w:sz="0" w:space="0" w:color="auto"/>
        <w:right w:val="none" w:sz="0" w:space="0" w:color="auto"/>
      </w:divBdr>
    </w:div>
    <w:div w:id="1306668180">
      <w:bodyDiv w:val="1"/>
      <w:marLeft w:val="0"/>
      <w:marRight w:val="0"/>
      <w:marTop w:val="0"/>
      <w:marBottom w:val="0"/>
      <w:divBdr>
        <w:top w:val="none" w:sz="0" w:space="0" w:color="auto"/>
        <w:left w:val="none" w:sz="0" w:space="0" w:color="auto"/>
        <w:bottom w:val="none" w:sz="0" w:space="0" w:color="auto"/>
        <w:right w:val="none" w:sz="0" w:space="0" w:color="auto"/>
      </w:divBdr>
    </w:div>
    <w:div w:id="1309364354">
      <w:bodyDiv w:val="1"/>
      <w:marLeft w:val="0"/>
      <w:marRight w:val="0"/>
      <w:marTop w:val="0"/>
      <w:marBottom w:val="0"/>
      <w:divBdr>
        <w:top w:val="none" w:sz="0" w:space="0" w:color="auto"/>
        <w:left w:val="none" w:sz="0" w:space="0" w:color="auto"/>
        <w:bottom w:val="none" w:sz="0" w:space="0" w:color="auto"/>
        <w:right w:val="none" w:sz="0" w:space="0" w:color="auto"/>
      </w:divBdr>
    </w:div>
    <w:div w:id="1335718322">
      <w:bodyDiv w:val="1"/>
      <w:marLeft w:val="0"/>
      <w:marRight w:val="0"/>
      <w:marTop w:val="0"/>
      <w:marBottom w:val="0"/>
      <w:divBdr>
        <w:top w:val="none" w:sz="0" w:space="0" w:color="auto"/>
        <w:left w:val="none" w:sz="0" w:space="0" w:color="auto"/>
        <w:bottom w:val="none" w:sz="0" w:space="0" w:color="auto"/>
        <w:right w:val="none" w:sz="0" w:space="0" w:color="auto"/>
      </w:divBdr>
    </w:div>
    <w:div w:id="1351568800">
      <w:bodyDiv w:val="1"/>
      <w:marLeft w:val="0"/>
      <w:marRight w:val="0"/>
      <w:marTop w:val="0"/>
      <w:marBottom w:val="0"/>
      <w:divBdr>
        <w:top w:val="none" w:sz="0" w:space="0" w:color="auto"/>
        <w:left w:val="none" w:sz="0" w:space="0" w:color="auto"/>
        <w:bottom w:val="none" w:sz="0" w:space="0" w:color="auto"/>
        <w:right w:val="none" w:sz="0" w:space="0" w:color="auto"/>
      </w:divBdr>
    </w:div>
    <w:div w:id="1359744808">
      <w:bodyDiv w:val="1"/>
      <w:marLeft w:val="0"/>
      <w:marRight w:val="0"/>
      <w:marTop w:val="0"/>
      <w:marBottom w:val="0"/>
      <w:divBdr>
        <w:top w:val="none" w:sz="0" w:space="0" w:color="auto"/>
        <w:left w:val="none" w:sz="0" w:space="0" w:color="auto"/>
        <w:bottom w:val="none" w:sz="0" w:space="0" w:color="auto"/>
        <w:right w:val="none" w:sz="0" w:space="0" w:color="auto"/>
      </w:divBdr>
    </w:div>
    <w:div w:id="1360815354">
      <w:bodyDiv w:val="1"/>
      <w:marLeft w:val="0"/>
      <w:marRight w:val="0"/>
      <w:marTop w:val="0"/>
      <w:marBottom w:val="0"/>
      <w:divBdr>
        <w:top w:val="none" w:sz="0" w:space="0" w:color="auto"/>
        <w:left w:val="none" w:sz="0" w:space="0" w:color="auto"/>
        <w:bottom w:val="none" w:sz="0" w:space="0" w:color="auto"/>
        <w:right w:val="none" w:sz="0" w:space="0" w:color="auto"/>
      </w:divBdr>
    </w:div>
    <w:div w:id="1364937677">
      <w:bodyDiv w:val="1"/>
      <w:marLeft w:val="0"/>
      <w:marRight w:val="0"/>
      <w:marTop w:val="0"/>
      <w:marBottom w:val="0"/>
      <w:divBdr>
        <w:top w:val="none" w:sz="0" w:space="0" w:color="auto"/>
        <w:left w:val="none" w:sz="0" w:space="0" w:color="auto"/>
        <w:bottom w:val="none" w:sz="0" w:space="0" w:color="auto"/>
        <w:right w:val="none" w:sz="0" w:space="0" w:color="auto"/>
      </w:divBdr>
    </w:div>
    <w:div w:id="1411191575">
      <w:bodyDiv w:val="1"/>
      <w:marLeft w:val="0"/>
      <w:marRight w:val="0"/>
      <w:marTop w:val="0"/>
      <w:marBottom w:val="0"/>
      <w:divBdr>
        <w:top w:val="none" w:sz="0" w:space="0" w:color="auto"/>
        <w:left w:val="none" w:sz="0" w:space="0" w:color="auto"/>
        <w:bottom w:val="none" w:sz="0" w:space="0" w:color="auto"/>
        <w:right w:val="none" w:sz="0" w:space="0" w:color="auto"/>
      </w:divBdr>
    </w:div>
    <w:div w:id="1418016626">
      <w:bodyDiv w:val="1"/>
      <w:marLeft w:val="0"/>
      <w:marRight w:val="0"/>
      <w:marTop w:val="0"/>
      <w:marBottom w:val="0"/>
      <w:divBdr>
        <w:top w:val="none" w:sz="0" w:space="0" w:color="auto"/>
        <w:left w:val="none" w:sz="0" w:space="0" w:color="auto"/>
        <w:bottom w:val="none" w:sz="0" w:space="0" w:color="auto"/>
        <w:right w:val="none" w:sz="0" w:space="0" w:color="auto"/>
      </w:divBdr>
    </w:div>
    <w:div w:id="1422944865">
      <w:bodyDiv w:val="1"/>
      <w:marLeft w:val="0"/>
      <w:marRight w:val="0"/>
      <w:marTop w:val="0"/>
      <w:marBottom w:val="0"/>
      <w:divBdr>
        <w:top w:val="none" w:sz="0" w:space="0" w:color="auto"/>
        <w:left w:val="none" w:sz="0" w:space="0" w:color="auto"/>
        <w:bottom w:val="none" w:sz="0" w:space="0" w:color="auto"/>
        <w:right w:val="none" w:sz="0" w:space="0" w:color="auto"/>
      </w:divBdr>
    </w:div>
    <w:div w:id="1438018493">
      <w:bodyDiv w:val="1"/>
      <w:marLeft w:val="0"/>
      <w:marRight w:val="0"/>
      <w:marTop w:val="0"/>
      <w:marBottom w:val="0"/>
      <w:divBdr>
        <w:top w:val="none" w:sz="0" w:space="0" w:color="auto"/>
        <w:left w:val="none" w:sz="0" w:space="0" w:color="auto"/>
        <w:bottom w:val="none" w:sz="0" w:space="0" w:color="auto"/>
        <w:right w:val="none" w:sz="0" w:space="0" w:color="auto"/>
      </w:divBdr>
    </w:div>
    <w:div w:id="1443260520">
      <w:bodyDiv w:val="1"/>
      <w:marLeft w:val="0"/>
      <w:marRight w:val="0"/>
      <w:marTop w:val="0"/>
      <w:marBottom w:val="0"/>
      <w:divBdr>
        <w:top w:val="none" w:sz="0" w:space="0" w:color="auto"/>
        <w:left w:val="none" w:sz="0" w:space="0" w:color="auto"/>
        <w:bottom w:val="none" w:sz="0" w:space="0" w:color="auto"/>
        <w:right w:val="none" w:sz="0" w:space="0" w:color="auto"/>
      </w:divBdr>
    </w:div>
    <w:div w:id="1447237202">
      <w:bodyDiv w:val="1"/>
      <w:marLeft w:val="0"/>
      <w:marRight w:val="0"/>
      <w:marTop w:val="0"/>
      <w:marBottom w:val="0"/>
      <w:divBdr>
        <w:top w:val="none" w:sz="0" w:space="0" w:color="auto"/>
        <w:left w:val="none" w:sz="0" w:space="0" w:color="auto"/>
        <w:bottom w:val="none" w:sz="0" w:space="0" w:color="auto"/>
        <w:right w:val="none" w:sz="0" w:space="0" w:color="auto"/>
      </w:divBdr>
    </w:div>
    <w:div w:id="1470902875">
      <w:bodyDiv w:val="1"/>
      <w:marLeft w:val="0"/>
      <w:marRight w:val="0"/>
      <w:marTop w:val="0"/>
      <w:marBottom w:val="0"/>
      <w:divBdr>
        <w:top w:val="none" w:sz="0" w:space="0" w:color="auto"/>
        <w:left w:val="none" w:sz="0" w:space="0" w:color="auto"/>
        <w:bottom w:val="none" w:sz="0" w:space="0" w:color="auto"/>
        <w:right w:val="none" w:sz="0" w:space="0" w:color="auto"/>
      </w:divBdr>
    </w:div>
    <w:div w:id="1477844821">
      <w:bodyDiv w:val="1"/>
      <w:marLeft w:val="0"/>
      <w:marRight w:val="0"/>
      <w:marTop w:val="0"/>
      <w:marBottom w:val="0"/>
      <w:divBdr>
        <w:top w:val="none" w:sz="0" w:space="0" w:color="auto"/>
        <w:left w:val="none" w:sz="0" w:space="0" w:color="auto"/>
        <w:bottom w:val="none" w:sz="0" w:space="0" w:color="auto"/>
        <w:right w:val="none" w:sz="0" w:space="0" w:color="auto"/>
      </w:divBdr>
    </w:div>
    <w:div w:id="1482044198">
      <w:bodyDiv w:val="1"/>
      <w:marLeft w:val="0"/>
      <w:marRight w:val="0"/>
      <w:marTop w:val="0"/>
      <w:marBottom w:val="0"/>
      <w:divBdr>
        <w:top w:val="none" w:sz="0" w:space="0" w:color="auto"/>
        <w:left w:val="none" w:sz="0" w:space="0" w:color="auto"/>
        <w:bottom w:val="none" w:sz="0" w:space="0" w:color="auto"/>
        <w:right w:val="none" w:sz="0" w:space="0" w:color="auto"/>
      </w:divBdr>
    </w:div>
    <w:div w:id="1485507186">
      <w:bodyDiv w:val="1"/>
      <w:marLeft w:val="0"/>
      <w:marRight w:val="0"/>
      <w:marTop w:val="0"/>
      <w:marBottom w:val="0"/>
      <w:divBdr>
        <w:top w:val="none" w:sz="0" w:space="0" w:color="auto"/>
        <w:left w:val="none" w:sz="0" w:space="0" w:color="auto"/>
        <w:bottom w:val="none" w:sz="0" w:space="0" w:color="auto"/>
        <w:right w:val="none" w:sz="0" w:space="0" w:color="auto"/>
      </w:divBdr>
    </w:div>
    <w:div w:id="1530491431">
      <w:bodyDiv w:val="1"/>
      <w:marLeft w:val="0"/>
      <w:marRight w:val="0"/>
      <w:marTop w:val="0"/>
      <w:marBottom w:val="0"/>
      <w:divBdr>
        <w:top w:val="none" w:sz="0" w:space="0" w:color="auto"/>
        <w:left w:val="none" w:sz="0" w:space="0" w:color="auto"/>
        <w:bottom w:val="none" w:sz="0" w:space="0" w:color="auto"/>
        <w:right w:val="none" w:sz="0" w:space="0" w:color="auto"/>
      </w:divBdr>
    </w:div>
    <w:div w:id="1533348773">
      <w:bodyDiv w:val="1"/>
      <w:marLeft w:val="0"/>
      <w:marRight w:val="0"/>
      <w:marTop w:val="0"/>
      <w:marBottom w:val="0"/>
      <w:divBdr>
        <w:top w:val="none" w:sz="0" w:space="0" w:color="auto"/>
        <w:left w:val="none" w:sz="0" w:space="0" w:color="auto"/>
        <w:bottom w:val="none" w:sz="0" w:space="0" w:color="auto"/>
        <w:right w:val="none" w:sz="0" w:space="0" w:color="auto"/>
      </w:divBdr>
    </w:div>
    <w:div w:id="1546402832">
      <w:bodyDiv w:val="1"/>
      <w:marLeft w:val="0"/>
      <w:marRight w:val="0"/>
      <w:marTop w:val="0"/>
      <w:marBottom w:val="0"/>
      <w:divBdr>
        <w:top w:val="none" w:sz="0" w:space="0" w:color="auto"/>
        <w:left w:val="none" w:sz="0" w:space="0" w:color="auto"/>
        <w:bottom w:val="none" w:sz="0" w:space="0" w:color="auto"/>
        <w:right w:val="none" w:sz="0" w:space="0" w:color="auto"/>
      </w:divBdr>
    </w:div>
    <w:div w:id="1558012595">
      <w:bodyDiv w:val="1"/>
      <w:marLeft w:val="0"/>
      <w:marRight w:val="0"/>
      <w:marTop w:val="0"/>
      <w:marBottom w:val="0"/>
      <w:divBdr>
        <w:top w:val="none" w:sz="0" w:space="0" w:color="auto"/>
        <w:left w:val="none" w:sz="0" w:space="0" w:color="auto"/>
        <w:bottom w:val="none" w:sz="0" w:space="0" w:color="auto"/>
        <w:right w:val="none" w:sz="0" w:space="0" w:color="auto"/>
      </w:divBdr>
    </w:div>
    <w:div w:id="1562709632">
      <w:bodyDiv w:val="1"/>
      <w:marLeft w:val="0"/>
      <w:marRight w:val="0"/>
      <w:marTop w:val="0"/>
      <w:marBottom w:val="0"/>
      <w:divBdr>
        <w:top w:val="none" w:sz="0" w:space="0" w:color="auto"/>
        <w:left w:val="none" w:sz="0" w:space="0" w:color="auto"/>
        <w:bottom w:val="none" w:sz="0" w:space="0" w:color="auto"/>
        <w:right w:val="none" w:sz="0" w:space="0" w:color="auto"/>
      </w:divBdr>
    </w:div>
    <w:div w:id="1563053442">
      <w:bodyDiv w:val="1"/>
      <w:marLeft w:val="0"/>
      <w:marRight w:val="0"/>
      <w:marTop w:val="0"/>
      <w:marBottom w:val="0"/>
      <w:divBdr>
        <w:top w:val="none" w:sz="0" w:space="0" w:color="auto"/>
        <w:left w:val="none" w:sz="0" w:space="0" w:color="auto"/>
        <w:bottom w:val="none" w:sz="0" w:space="0" w:color="auto"/>
        <w:right w:val="none" w:sz="0" w:space="0" w:color="auto"/>
      </w:divBdr>
    </w:div>
    <w:div w:id="1580676295">
      <w:bodyDiv w:val="1"/>
      <w:marLeft w:val="0"/>
      <w:marRight w:val="0"/>
      <w:marTop w:val="0"/>
      <w:marBottom w:val="0"/>
      <w:divBdr>
        <w:top w:val="none" w:sz="0" w:space="0" w:color="auto"/>
        <w:left w:val="none" w:sz="0" w:space="0" w:color="auto"/>
        <w:bottom w:val="none" w:sz="0" w:space="0" w:color="auto"/>
        <w:right w:val="none" w:sz="0" w:space="0" w:color="auto"/>
      </w:divBdr>
    </w:div>
    <w:div w:id="1589845846">
      <w:bodyDiv w:val="1"/>
      <w:marLeft w:val="0"/>
      <w:marRight w:val="0"/>
      <w:marTop w:val="0"/>
      <w:marBottom w:val="0"/>
      <w:divBdr>
        <w:top w:val="none" w:sz="0" w:space="0" w:color="auto"/>
        <w:left w:val="none" w:sz="0" w:space="0" w:color="auto"/>
        <w:bottom w:val="none" w:sz="0" w:space="0" w:color="auto"/>
        <w:right w:val="none" w:sz="0" w:space="0" w:color="auto"/>
      </w:divBdr>
    </w:div>
    <w:div w:id="1620144620">
      <w:bodyDiv w:val="1"/>
      <w:marLeft w:val="0"/>
      <w:marRight w:val="0"/>
      <w:marTop w:val="0"/>
      <w:marBottom w:val="0"/>
      <w:divBdr>
        <w:top w:val="none" w:sz="0" w:space="0" w:color="auto"/>
        <w:left w:val="none" w:sz="0" w:space="0" w:color="auto"/>
        <w:bottom w:val="none" w:sz="0" w:space="0" w:color="auto"/>
        <w:right w:val="none" w:sz="0" w:space="0" w:color="auto"/>
      </w:divBdr>
    </w:div>
    <w:div w:id="1630092340">
      <w:bodyDiv w:val="1"/>
      <w:marLeft w:val="0"/>
      <w:marRight w:val="0"/>
      <w:marTop w:val="0"/>
      <w:marBottom w:val="0"/>
      <w:divBdr>
        <w:top w:val="none" w:sz="0" w:space="0" w:color="auto"/>
        <w:left w:val="none" w:sz="0" w:space="0" w:color="auto"/>
        <w:bottom w:val="none" w:sz="0" w:space="0" w:color="auto"/>
        <w:right w:val="none" w:sz="0" w:space="0" w:color="auto"/>
      </w:divBdr>
    </w:div>
    <w:div w:id="1633055648">
      <w:bodyDiv w:val="1"/>
      <w:marLeft w:val="0"/>
      <w:marRight w:val="0"/>
      <w:marTop w:val="0"/>
      <w:marBottom w:val="0"/>
      <w:divBdr>
        <w:top w:val="none" w:sz="0" w:space="0" w:color="auto"/>
        <w:left w:val="none" w:sz="0" w:space="0" w:color="auto"/>
        <w:bottom w:val="none" w:sz="0" w:space="0" w:color="auto"/>
        <w:right w:val="none" w:sz="0" w:space="0" w:color="auto"/>
      </w:divBdr>
    </w:div>
    <w:div w:id="1653482240">
      <w:bodyDiv w:val="1"/>
      <w:marLeft w:val="0"/>
      <w:marRight w:val="0"/>
      <w:marTop w:val="0"/>
      <w:marBottom w:val="0"/>
      <w:divBdr>
        <w:top w:val="none" w:sz="0" w:space="0" w:color="auto"/>
        <w:left w:val="none" w:sz="0" w:space="0" w:color="auto"/>
        <w:bottom w:val="none" w:sz="0" w:space="0" w:color="auto"/>
        <w:right w:val="none" w:sz="0" w:space="0" w:color="auto"/>
      </w:divBdr>
    </w:div>
    <w:div w:id="1655334266">
      <w:bodyDiv w:val="1"/>
      <w:marLeft w:val="0"/>
      <w:marRight w:val="0"/>
      <w:marTop w:val="0"/>
      <w:marBottom w:val="0"/>
      <w:divBdr>
        <w:top w:val="none" w:sz="0" w:space="0" w:color="auto"/>
        <w:left w:val="none" w:sz="0" w:space="0" w:color="auto"/>
        <w:bottom w:val="none" w:sz="0" w:space="0" w:color="auto"/>
        <w:right w:val="none" w:sz="0" w:space="0" w:color="auto"/>
      </w:divBdr>
    </w:div>
    <w:div w:id="1707412501">
      <w:bodyDiv w:val="1"/>
      <w:marLeft w:val="0"/>
      <w:marRight w:val="0"/>
      <w:marTop w:val="0"/>
      <w:marBottom w:val="0"/>
      <w:divBdr>
        <w:top w:val="none" w:sz="0" w:space="0" w:color="auto"/>
        <w:left w:val="none" w:sz="0" w:space="0" w:color="auto"/>
        <w:bottom w:val="none" w:sz="0" w:space="0" w:color="auto"/>
        <w:right w:val="none" w:sz="0" w:space="0" w:color="auto"/>
      </w:divBdr>
    </w:div>
    <w:div w:id="1764449553">
      <w:bodyDiv w:val="1"/>
      <w:marLeft w:val="0"/>
      <w:marRight w:val="0"/>
      <w:marTop w:val="0"/>
      <w:marBottom w:val="0"/>
      <w:divBdr>
        <w:top w:val="none" w:sz="0" w:space="0" w:color="auto"/>
        <w:left w:val="none" w:sz="0" w:space="0" w:color="auto"/>
        <w:bottom w:val="none" w:sz="0" w:space="0" w:color="auto"/>
        <w:right w:val="none" w:sz="0" w:space="0" w:color="auto"/>
      </w:divBdr>
    </w:div>
    <w:div w:id="1771466516">
      <w:bodyDiv w:val="1"/>
      <w:marLeft w:val="0"/>
      <w:marRight w:val="0"/>
      <w:marTop w:val="0"/>
      <w:marBottom w:val="0"/>
      <w:divBdr>
        <w:top w:val="none" w:sz="0" w:space="0" w:color="auto"/>
        <w:left w:val="none" w:sz="0" w:space="0" w:color="auto"/>
        <w:bottom w:val="none" w:sz="0" w:space="0" w:color="auto"/>
        <w:right w:val="none" w:sz="0" w:space="0" w:color="auto"/>
      </w:divBdr>
    </w:div>
    <w:div w:id="1792166856">
      <w:bodyDiv w:val="1"/>
      <w:marLeft w:val="0"/>
      <w:marRight w:val="0"/>
      <w:marTop w:val="0"/>
      <w:marBottom w:val="0"/>
      <w:divBdr>
        <w:top w:val="none" w:sz="0" w:space="0" w:color="auto"/>
        <w:left w:val="none" w:sz="0" w:space="0" w:color="auto"/>
        <w:bottom w:val="none" w:sz="0" w:space="0" w:color="auto"/>
        <w:right w:val="none" w:sz="0" w:space="0" w:color="auto"/>
      </w:divBdr>
    </w:div>
    <w:div w:id="1798599193">
      <w:bodyDiv w:val="1"/>
      <w:marLeft w:val="0"/>
      <w:marRight w:val="0"/>
      <w:marTop w:val="0"/>
      <w:marBottom w:val="0"/>
      <w:divBdr>
        <w:top w:val="none" w:sz="0" w:space="0" w:color="auto"/>
        <w:left w:val="none" w:sz="0" w:space="0" w:color="auto"/>
        <w:bottom w:val="none" w:sz="0" w:space="0" w:color="auto"/>
        <w:right w:val="none" w:sz="0" w:space="0" w:color="auto"/>
      </w:divBdr>
    </w:div>
    <w:div w:id="1808816954">
      <w:bodyDiv w:val="1"/>
      <w:marLeft w:val="0"/>
      <w:marRight w:val="0"/>
      <w:marTop w:val="0"/>
      <w:marBottom w:val="0"/>
      <w:divBdr>
        <w:top w:val="none" w:sz="0" w:space="0" w:color="auto"/>
        <w:left w:val="none" w:sz="0" w:space="0" w:color="auto"/>
        <w:bottom w:val="none" w:sz="0" w:space="0" w:color="auto"/>
        <w:right w:val="none" w:sz="0" w:space="0" w:color="auto"/>
      </w:divBdr>
    </w:div>
    <w:div w:id="1820920534">
      <w:bodyDiv w:val="1"/>
      <w:marLeft w:val="0"/>
      <w:marRight w:val="0"/>
      <w:marTop w:val="0"/>
      <w:marBottom w:val="0"/>
      <w:divBdr>
        <w:top w:val="none" w:sz="0" w:space="0" w:color="auto"/>
        <w:left w:val="none" w:sz="0" w:space="0" w:color="auto"/>
        <w:bottom w:val="none" w:sz="0" w:space="0" w:color="auto"/>
        <w:right w:val="none" w:sz="0" w:space="0" w:color="auto"/>
      </w:divBdr>
    </w:div>
    <w:div w:id="1828397374">
      <w:bodyDiv w:val="1"/>
      <w:marLeft w:val="0"/>
      <w:marRight w:val="0"/>
      <w:marTop w:val="0"/>
      <w:marBottom w:val="0"/>
      <w:divBdr>
        <w:top w:val="none" w:sz="0" w:space="0" w:color="auto"/>
        <w:left w:val="none" w:sz="0" w:space="0" w:color="auto"/>
        <w:bottom w:val="none" w:sz="0" w:space="0" w:color="auto"/>
        <w:right w:val="none" w:sz="0" w:space="0" w:color="auto"/>
      </w:divBdr>
    </w:div>
    <w:div w:id="1831212923">
      <w:bodyDiv w:val="1"/>
      <w:marLeft w:val="0"/>
      <w:marRight w:val="0"/>
      <w:marTop w:val="0"/>
      <w:marBottom w:val="0"/>
      <w:divBdr>
        <w:top w:val="none" w:sz="0" w:space="0" w:color="auto"/>
        <w:left w:val="none" w:sz="0" w:space="0" w:color="auto"/>
        <w:bottom w:val="none" w:sz="0" w:space="0" w:color="auto"/>
        <w:right w:val="none" w:sz="0" w:space="0" w:color="auto"/>
      </w:divBdr>
    </w:div>
    <w:div w:id="1835797329">
      <w:bodyDiv w:val="1"/>
      <w:marLeft w:val="0"/>
      <w:marRight w:val="0"/>
      <w:marTop w:val="0"/>
      <w:marBottom w:val="0"/>
      <w:divBdr>
        <w:top w:val="none" w:sz="0" w:space="0" w:color="auto"/>
        <w:left w:val="none" w:sz="0" w:space="0" w:color="auto"/>
        <w:bottom w:val="none" w:sz="0" w:space="0" w:color="auto"/>
        <w:right w:val="none" w:sz="0" w:space="0" w:color="auto"/>
      </w:divBdr>
    </w:div>
    <w:div w:id="1837767491">
      <w:bodyDiv w:val="1"/>
      <w:marLeft w:val="0"/>
      <w:marRight w:val="0"/>
      <w:marTop w:val="0"/>
      <w:marBottom w:val="0"/>
      <w:divBdr>
        <w:top w:val="none" w:sz="0" w:space="0" w:color="auto"/>
        <w:left w:val="none" w:sz="0" w:space="0" w:color="auto"/>
        <w:bottom w:val="none" w:sz="0" w:space="0" w:color="auto"/>
        <w:right w:val="none" w:sz="0" w:space="0" w:color="auto"/>
      </w:divBdr>
    </w:div>
    <w:div w:id="1847743360">
      <w:bodyDiv w:val="1"/>
      <w:marLeft w:val="0"/>
      <w:marRight w:val="0"/>
      <w:marTop w:val="0"/>
      <w:marBottom w:val="0"/>
      <w:divBdr>
        <w:top w:val="none" w:sz="0" w:space="0" w:color="auto"/>
        <w:left w:val="none" w:sz="0" w:space="0" w:color="auto"/>
        <w:bottom w:val="none" w:sz="0" w:space="0" w:color="auto"/>
        <w:right w:val="none" w:sz="0" w:space="0" w:color="auto"/>
      </w:divBdr>
    </w:div>
    <w:div w:id="1857428743">
      <w:bodyDiv w:val="1"/>
      <w:marLeft w:val="0"/>
      <w:marRight w:val="0"/>
      <w:marTop w:val="0"/>
      <w:marBottom w:val="0"/>
      <w:divBdr>
        <w:top w:val="none" w:sz="0" w:space="0" w:color="auto"/>
        <w:left w:val="none" w:sz="0" w:space="0" w:color="auto"/>
        <w:bottom w:val="none" w:sz="0" w:space="0" w:color="auto"/>
        <w:right w:val="none" w:sz="0" w:space="0" w:color="auto"/>
      </w:divBdr>
    </w:div>
    <w:div w:id="1860241349">
      <w:bodyDiv w:val="1"/>
      <w:marLeft w:val="0"/>
      <w:marRight w:val="0"/>
      <w:marTop w:val="0"/>
      <w:marBottom w:val="0"/>
      <w:divBdr>
        <w:top w:val="none" w:sz="0" w:space="0" w:color="auto"/>
        <w:left w:val="none" w:sz="0" w:space="0" w:color="auto"/>
        <w:bottom w:val="none" w:sz="0" w:space="0" w:color="auto"/>
        <w:right w:val="none" w:sz="0" w:space="0" w:color="auto"/>
      </w:divBdr>
    </w:div>
    <w:div w:id="1873691877">
      <w:bodyDiv w:val="1"/>
      <w:marLeft w:val="0"/>
      <w:marRight w:val="0"/>
      <w:marTop w:val="0"/>
      <w:marBottom w:val="0"/>
      <w:divBdr>
        <w:top w:val="none" w:sz="0" w:space="0" w:color="auto"/>
        <w:left w:val="none" w:sz="0" w:space="0" w:color="auto"/>
        <w:bottom w:val="none" w:sz="0" w:space="0" w:color="auto"/>
        <w:right w:val="none" w:sz="0" w:space="0" w:color="auto"/>
      </w:divBdr>
    </w:div>
    <w:div w:id="1886871635">
      <w:bodyDiv w:val="1"/>
      <w:marLeft w:val="0"/>
      <w:marRight w:val="0"/>
      <w:marTop w:val="0"/>
      <w:marBottom w:val="0"/>
      <w:divBdr>
        <w:top w:val="none" w:sz="0" w:space="0" w:color="auto"/>
        <w:left w:val="none" w:sz="0" w:space="0" w:color="auto"/>
        <w:bottom w:val="none" w:sz="0" w:space="0" w:color="auto"/>
        <w:right w:val="none" w:sz="0" w:space="0" w:color="auto"/>
      </w:divBdr>
    </w:div>
    <w:div w:id="1907035249">
      <w:bodyDiv w:val="1"/>
      <w:marLeft w:val="0"/>
      <w:marRight w:val="0"/>
      <w:marTop w:val="0"/>
      <w:marBottom w:val="0"/>
      <w:divBdr>
        <w:top w:val="none" w:sz="0" w:space="0" w:color="auto"/>
        <w:left w:val="none" w:sz="0" w:space="0" w:color="auto"/>
        <w:bottom w:val="none" w:sz="0" w:space="0" w:color="auto"/>
        <w:right w:val="none" w:sz="0" w:space="0" w:color="auto"/>
      </w:divBdr>
    </w:div>
    <w:div w:id="1915166230">
      <w:bodyDiv w:val="1"/>
      <w:marLeft w:val="0"/>
      <w:marRight w:val="0"/>
      <w:marTop w:val="0"/>
      <w:marBottom w:val="0"/>
      <w:divBdr>
        <w:top w:val="none" w:sz="0" w:space="0" w:color="auto"/>
        <w:left w:val="none" w:sz="0" w:space="0" w:color="auto"/>
        <w:bottom w:val="none" w:sz="0" w:space="0" w:color="auto"/>
        <w:right w:val="none" w:sz="0" w:space="0" w:color="auto"/>
      </w:divBdr>
    </w:div>
    <w:div w:id="1925920992">
      <w:bodyDiv w:val="1"/>
      <w:marLeft w:val="0"/>
      <w:marRight w:val="0"/>
      <w:marTop w:val="0"/>
      <w:marBottom w:val="0"/>
      <w:divBdr>
        <w:top w:val="none" w:sz="0" w:space="0" w:color="auto"/>
        <w:left w:val="none" w:sz="0" w:space="0" w:color="auto"/>
        <w:bottom w:val="none" w:sz="0" w:space="0" w:color="auto"/>
        <w:right w:val="none" w:sz="0" w:space="0" w:color="auto"/>
      </w:divBdr>
    </w:div>
    <w:div w:id="1954094204">
      <w:bodyDiv w:val="1"/>
      <w:marLeft w:val="0"/>
      <w:marRight w:val="0"/>
      <w:marTop w:val="0"/>
      <w:marBottom w:val="0"/>
      <w:divBdr>
        <w:top w:val="none" w:sz="0" w:space="0" w:color="auto"/>
        <w:left w:val="none" w:sz="0" w:space="0" w:color="auto"/>
        <w:bottom w:val="none" w:sz="0" w:space="0" w:color="auto"/>
        <w:right w:val="none" w:sz="0" w:space="0" w:color="auto"/>
      </w:divBdr>
    </w:div>
    <w:div w:id="1957520233">
      <w:bodyDiv w:val="1"/>
      <w:marLeft w:val="0"/>
      <w:marRight w:val="0"/>
      <w:marTop w:val="0"/>
      <w:marBottom w:val="0"/>
      <w:divBdr>
        <w:top w:val="none" w:sz="0" w:space="0" w:color="auto"/>
        <w:left w:val="none" w:sz="0" w:space="0" w:color="auto"/>
        <w:bottom w:val="none" w:sz="0" w:space="0" w:color="auto"/>
        <w:right w:val="none" w:sz="0" w:space="0" w:color="auto"/>
      </w:divBdr>
    </w:div>
    <w:div w:id="1986666428">
      <w:bodyDiv w:val="1"/>
      <w:marLeft w:val="0"/>
      <w:marRight w:val="0"/>
      <w:marTop w:val="0"/>
      <w:marBottom w:val="0"/>
      <w:divBdr>
        <w:top w:val="none" w:sz="0" w:space="0" w:color="auto"/>
        <w:left w:val="none" w:sz="0" w:space="0" w:color="auto"/>
        <w:bottom w:val="none" w:sz="0" w:space="0" w:color="auto"/>
        <w:right w:val="none" w:sz="0" w:space="0" w:color="auto"/>
      </w:divBdr>
    </w:div>
    <w:div w:id="1991403946">
      <w:bodyDiv w:val="1"/>
      <w:marLeft w:val="0"/>
      <w:marRight w:val="0"/>
      <w:marTop w:val="0"/>
      <w:marBottom w:val="0"/>
      <w:divBdr>
        <w:top w:val="none" w:sz="0" w:space="0" w:color="auto"/>
        <w:left w:val="none" w:sz="0" w:space="0" w:color="auto"/>
        <w:bottom w:val="none" w:sz="0" w:space="0" w:color="auto"/>
        <w:right w:val="none" w:sz="0" w:space="0" w:color="auto"/>
      </w:divBdr>
    </w:div>
    <w:div w:id="1992907407">
      <w:bodyDiv w:val="1"/>
      <w:marLeft w:val="0"/>
      <w:marRight w:val="0"/>
      <w:marTop w:val="0"/>
      <w:marBottom w:val="0"/>
      <w:divBdr>
        <w:top w:val="none" w:sz="0" w:space="0" w:color="auto"/>
        <w:left w:val="none" w:sz="0" w:space="0" w:color="auto"/>
        <w:bottom w:val="none" w:sz="0" w:space="0" w:color="auto"/>
        <w:right w:val="none" w:sz="0" w:space="0" w:color="auto"/>
      </w:divBdr>
    </w:div>
    <w:div w:id="2013681268">
      <w:bodyDiv w:val="1"/>
      <w:marLeft w:val="0"/>
      <w:marRight w:val="0"/>
      <w:marTop w:val="0"/>
      <w:marBottom w:val="0"/>
      <w:divBdr>
        <w:top w:val="none" w:sz="0" w:space="0" w:color="auto"/>
        <w:left w:val="none" w:sz="0" w:space="0" w:color="auto"/>
        <w:bottom w:val="none" w:sz="0" w:space="0" w:color="auto"/>
        <w:right w:val="none" w:sz="0" w:space="0" w:color="auto"/>
      </w:divBdr>
    </w:div>
    <w:div w:id="2027094259">
      <w:bodyDiv w:val="1"/>
      <w:marLeft w:val="0"/>
      <w:marRight w:val="0"/>
      <w:marTop w:val="0"/>
      <w:marBottom w:val="0"/>
      <w:divBdr>
        <w:top w:val="none" w:sz="0" w:space="0" w:color="auto"/>
        <w:left w:val="none" w:sz="0" w:space="0" w:color="auto"/>
        <w:bottom w:val="none" w:sz="0" w:space="0" w:color="auto"/>
        <w:right w:val="none" w:sz="0" w:space="0" w:color="auto"/>
      </w:divBdr>
    </w:div>
    <w:div w:id="2029988725">
      <w:bodyDiv w:val="1"/>
      <w:marLeft w:val="0"/>
      <w:marRight w:val="0"/>
      <w:marTop w:val="0"/>
      <w:marBottom w:val="0"/>
      <w:divBdr>
        <w:top w:val="none" w:sz="0" w:space="0" w:color="auto"/>
        <w:left w:val="none" w:sz="0" w:space="0" w:color="auto"/>
        <w:bottom w:val="none" w:sz="0" w:space="0" w:color="auto"/>
        <w:right w:val="none" w:sz="0" w:space="0" w:color="auto"/>
      </w:divBdr>
    </w:div>
    <w:div w:id="2076932427">
      <w:bodyDiv w:val="1"/>
      <w:marLeft w:val="0"/>
      <w:marRight w:val="0"/>
      <w:marTop w:val="0"/>
      <w:marBottom w:val="0"/>
      <w:divBdr>
        <w:top w:val="none" w:sz="0" w:space="0" w:color="auto"/>
        <w:left w:val="none" w:sz="0" w:space="0" w:color="auto"/>
        <w:bottom w:val="none" w:sz="0" w:space="0" w:color="auto"/>
        <w:right w:val="none" w:sz="0" w:space="0" w:color="auto"/>
      </w:divBdr>
    </w:div>
    <w:div w:id="2113628070">
      <w:bodyDiv w:val="1"/>
      <w:marLeft w:val="0"/>
      <w:marRight w:val="0"/>
      <w:marTop w:val="0"/>
      <w:marBottom w:val="0"/>
      <w:divBdr>
        <w:top w:val="none" w:sz="0" w:space="0" w:color="auto"/>
        <w:left w:val="none" w:sz="0" w:space="0" w:color="auto"/>
        <w:bottom w:val="none" w:sz="0" w:space="0" w:color="auto"/>
        <w:right w:val="none" w:sz="0" w:space="0" w:color="auto"/>
      </w:divBdr>
    </w:div>
    <w:div w:id="2136176173">
      <w:bodyDiv w:val="1"/>
      <w:marLeft w:val="0"/>
      <w:marRight w:val="0"/>
      <w:marTop w:val="0"/>
      <w:marBottom w:val="0"/>
      <w:divBdr>
        <w:top w:val="none" w:sz="0" w:space="0" w:color="auto"/>
        <w:left w:val="none" w:sz="0" w:space="0" w:color="auto"/>
        <w:bottom w:val="none" w:sz="0" w:space="0" w:color="auto"/>
        <w:right w:val="none" w:sz="0" w:space="0" w:color="auto"/>
      </w:divBdr>
    </w:div>
    <w:div w:id="21464621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chart" Target="charts/chart1.xml"/><Relationship Id="rId18" Type="http://schemas.openxmlformats.org/officeDocument/2006/relationships/chart" Target="charts/chart6.xml"/><Relationship Id="rId26" Type="http://schemas.openxmlformats.org/officeDocument/2006/relationships/chart" Target="charts/chart14.xml"/><Relationship Id="rId39" Type="http://schemas.openxmlformats.org/officeDocument/2006/relationships/chart" Target="charts/chart27.xml"/><Relationship Id="rId21" Type="http://schemas.openxmlformats.org/officeDocument/2006/relationships/chart" Target="charts/chart9.xml"/><Relationship Id="rId34" Type="http://schemas.openxmlformats.org/officeDocument/2006/relationships/chart" Target="charts/chart22.xml"/><Relationship Id="rId42" Type="http://schemas.openxmlformats.org/officeDocument/2006/relationships/chart" Target="charts/chart30.xml"/><Relationship Id="rId47" Type="http://schemas.openxmlformats.org/officeDocument/2006/relationships/chart" Target="charts/chart35.xml"/><Relationship Id="rId50" Type="http://schemas.openxmlformats.org/officeDocument/2006/relationships/chart" Target="charts/chart38.xml"/><Relationship Id="rId55" Type="http://schemas.openxmlformats.org/officeDocument/2006/relationships/chart" Target="charts/chart43.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chart" Target="charts/chart4.xml"/><Relationship Id="rId29" Type="http://schemas.openxmlformats.org/officeDocument/2006/relationships/chart" Target="charts/chart17.xml"/><Relationship Id="rId11" Type="http://schemas.openxmlformats.org/officeDocument/2006/relationships/header" Target="header3.xml"/><Relationship Id="rId24" Type="http://schemas.openxmlformats.org/officeDocument/2006/relationships/chart" Target="charts/chart12.xml"/><Relationship Id="rId32" Type="http://schemas.openxmlformats.org/officeDocument/2006/relationships/chart" Target="charts/chart20.xml"/><Relationship Id="rId37" Type="http://schemas.openxmlformats.org/officeDocument/2006/relationships/chart" Target="charts/chart25.xml"/><Relationship Id="rId40" Type="http://schemas.openxmlformats.org/officeDocument/2006/relationships/chart" Target="charts/chart28.xml"/><Relationship Id="rId45" Type="http://schemas.openxmlformats.org/officeDocument/2006/relationships/chart" Target="charts/chart33.xml"/><Relationship Id="rId53" Type="http://schemas.openxmlformats.org/officeDocument/2006/relationships/chart" Target="charts/chart41.xml"/><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chart" Target="charts/chart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hart" Target="charts/chart2.xml"/><Relationship Id="rId22" Type="http://schemas.openxmlformats.org/officeDocument/2006/relationships/chart" Target="charts/chart10.xml"/><Relationship Id="rId27" Type="http://schemas.openxmlformats.org/officeDocument/2006/relationships/chart" Target="charts/chart15.xml"/><Relationship Id="rId30" Type="http://schemas.openxmlformats.org/officeDocument/2006/relationships/chart" Target="charts/chart18.xml"/><Relationship Id="rId35" Type="http://schemas.openxmlformats.org/officeDocument/2006/relationships/chart" Target="charts/chart23.xml"/><Relationship Id="rId43" Type="http://schemas.openxmlformats.org/officeDocument/2006/relationships/chart" Target="charts/chart31.xml"/><Relationship Id="rId48" Type="http://schemas.openxmlformats.org/officeDocument/2006/relationships/chart" Target="charts/chart36.xml"/><Relationship Id="rId56" Type="http://schemas.openxmlformats.org/officeDocument/2006/relationships/chart" Target="charts/chart44.xml"/><Relationship Id="rId8" Type="http://schemas.openxmlformats.org/officeDocument/2006/relationships/header" Target="header2.xml"/><Relationship Id="rId51" Type="http://schemas.openxmlformats.org/officeDocument/2006/relationships/chart" Target="charts/chart39.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chart" Target="charts/chart5.xml"/><Relationship Id="rId25" Type="http://schemas.openxmlformats.org/officeDocument/2006/relationships/chart" Target="charts/chart13.xml"/><Relationship Id="rId33" Type="http://schemas.openxmlformats.org/officeDocument/2006/relationships/chart" Target="charts/chart21.xml"/><Relationship Id="rId38" Type="http://schemas.openxmlformats.org/officeDocument/2006/relationships/chart" Target="charts/chart26.xml"/><Relationship Id="rId46" Type="http://schemas.openxmlformats.org/officeDocument/2006/relationships/chart" Target="charts/chart34.xml"/><Relationship Id="rId20" Type="http://schemas.openxmlformats.org/officeDocument/2006/relationships/chart" Target="charts/chart8.xml"/><Relationship Id="rId41" Type="http://schemas.openxmlformats.org/officeDocument/2006/relationships/chart" Target="charts/chart29.xml"/><Relationship Id="rId54" Type="http://schemas.openxmlformats.org/officeDocument/2006/relationships/chart" Target="charts/chart42.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chart" Target="charts/chart3.xml"/><Relationship Id="rId23" Type="http://schemas.openxmlformats.org/officeDocument/2006/relationships/chart" Target="charts/chart11.xml"/><Relationship Id="rId28" Type="http://schemas.openxmlformats.org/officeDocument/2006/relationships/chart" Target="charts/chart16.xml"/><Relationship Id="rId36" Type="http://schemas.openxmlformats.org/officeDocument/2006/relationships/chart" Target="charts/chart24.xml"/><Relationship Id="rId49" Type="http://schemas.openxmlformats.org/officeDocument/2006/relationships/chart" Target="charts/chart37.xml"/><Relationship Id="rId57" Type="http://schemas.openxmlformats.org/officeDocument/2006/relationships/fontTable" Target="fontTable.xml"/><Relationship Id="rId10" Type="http://schemas.openxmlformats.org/officeDocument/2006/relationships/footer" Target="footer2.xml"/><Relationship Id="rId31" Type="http://schemas.openxmlformats.org/officeDocument/2006/relationships/chart" Target="charts/chart19.xml"/><Relationship Id="rId44" Type="http://schemas.openxmlformats.org/officeDocument/2006/relationships/chart" Target="charts/chart32.xml"/><Relationship Id="rId52" Type="http://schemas.openxmlformats.org/officeDocument/2006/relationships/chart" Target="charts/chart40.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D:\phd\research\reddit\result\Reddit%20result%2020260815.xlsx" TargetMode="External"/></Relationships>
</file>

<file path=word/charts/_rels/chart2.xml.rels><?xml version="1.0" encoding="UTF-8" standalone="yes"?>
<Relationships xmlns="http://schemas.openxmlformats.org/package/2006/relationships"><Relationship Id="rId2" Type="http://schemas.openxmlformats.org/officeDocument/2006/relationships/oleObject" Target="file:///D:\phd\research\reddit\result\Reddit%20result%2020260815.xlsx" TargetMode="External"/><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8.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_rels/chart9.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3.xml"/></Relationships>
</file>

<file path=word/charts/_rels/chart10.xml.rels><?xml version="1.0" encoding="UTF-8" standalone="yes"?>
<Relationships xmlns="http://schemas.openxmlformats.org/package/2006/relationships"><Relationship Id="rId2" Type="http://schemas.openxmlformats.org/officeDocument/2006/relationships/package" Target="../embeddings/Microsoft_Excel_Worksheet7.xlsx"/><Relationship Id="rId1" Type="http://schemas.openxmlformats.org/officeDocument/2006/relationships/themeOverride" Target="../theme/themeOverride4.xml"/></Relationships>
</file>

<file path=word/charts/_rels/chart11.xml.rels><?xml version="1.0" encoding="UTF-8" standalone="yes"?>
<Relationships xmlns="http://schemas.openxmlformats.org/package/2006/relationships"><Relationship Id="rId2" Type="http://schemas.openxmlformats.org/officeDocument/2006/relationships/package" Target="../embeddings/Microsoft_Excel_Worksheet8.xlsx"/><Relationship Id="rId1" Type="http://schemas.openxmlformats.org/officeDocument/2006/relationships/themeOverride" Target="../theme/themeOverride5.xml"/></Relationships>
</file>

<file path=word/charts/_rels/chart12.xml.rels><?xml version="1.0" encoding="UTF-8" standalone="yes"?>
<Relationships xmlns="http://schemas.openxmlformats.org/package/2006/relationships"><Relationship Id="rId2" Type="http://schemas.openxmlformats.org/officeDocument/2006/relationships/package" Target="../embeddings/Microsoft_Excel_Worksheet9.xlsx"/><Relationship Id="rId1" Type="http://schemas.openxmlformats.org/officeDocument/2006/relationships/themeOverride" Target="../theme/themeOverride6.xml"/></Relationships>
</file>

<file path=word/charts/_rels/chart13.xml.rels><?xml version="1.0" encoding="UTF-8" standalone="yes"?>
<Relationships xmlns="http://schemas.openxmlformats.org/package/2006/relationships"><Relationship Id="rId2" Type="http://schemas.openxmlformats.org/officeDocument/2006/relationships/package" Target="../embeddings/Microsoft_Excel_Worksheet10.xlsx"/><Relationship Id="rId1" Type="http://schemas.openxmlformats.org/officeDocument/2006/relationships/themeOverride" Target="../theme/themeOverride7.xml"/></Relationships>
</file>

<file path=word/charts/_rels/chart14.xml.rels><?xml version="1.0" encoding="UTF-8" standalone="yes"?>
<Relationships xmlns="http://schemas.openxmlformats.org/package/2006/relationships"><Relationship Id="rId2" Type="http://schemas.openxmlformats.org/officeDocument/2006/relationships/package" Target="../embeddings/Microsoft_Excel_Worksheet11.xlsx"/><Relationship Id="rId1" Type="http://schemas.openxmlformats.org/officeDocument/2006/relationships/themeOverride" Target="../theme/themeOverride8.xml"/></Relationships>
</file>

<file path=word/charts/_rels/chart15.xml.rels><?xml version="1.0" encoding="UTF-8" standalone="yes"?>
<Relationships xmlns="http://schemas.openxmlformats.org/package/2006/relationships"><Relationship Id="rId2" Type="http://schemas.openxmlformats.org/officeDocument/2006/relationships/package" Target="../embeddings/Microsoft_Excel_Worksheet12.xlsx"/><Relationship Id="rId1" Type="http://schemas.openxmlformats.org/officeDocument/2006/relationships/themeOverride" Target="../theme/themeOverride9.xml"/></Relationships>
</file>

<file path=word/charts/_rels/chart16.xml.rels><?xml version="1.0" encoding="UTF-8" standalone="yes"?>
<Relationships xmlns="http://schemas.openxmlformats.org/package/2006/relationships"><Relationship Id="rId2" Type="http://schemas.openxmlformats.org/officeDocument/2006/relationships/package" Target="../embeddings/Microsoft_Excel_Worksheet13.xlsx"/><Relationship Id="rId1" Type="http://schemas.openxmlformats.org/officeDocument/2006/relationships/themeOverride" Target="../theme/themeOverride10.xml"/></Relationships>
</file>

<file path=word/charts/_rels/chart17.xml.rels><?xml version="1.0" encoding="UTF-8" standalone="yes"?>
<Relationships xmlns="http://schemas.openxmlformats.org/package/2006/relationships"><Relationship Id="rId2" Type="http://schemas.openxmlformats.org/officeDocument/2006/relationships/package" Target="../embeddings/Microsoft_Excel_Worksheet14.xlsx"/><Relationship Id="rId1" Type="http://schemas.openxmlformats.org/officeDocument/2006/relationships/themeOverride" Target="../theme/themeOverride11.xml"/></Relationships>
</file>

<file path=word/charts/_rels/chart18.xml.rels><?xml version="1.0" encoding="UTF-8" standalone="yes"?>
<Relationships xmlns="http://schemas.openxmlformats.org/package/2006/relationships"><Relationship Id="rId2" Type="http://schemas.openxmlformats.org/officeDocument/2006/relationships/package" Target="../embeddings/Microsoft_Excel_Worksheet15.xlsx"/><Relationship Id="rId1" Type="http://schemas.openxmlformats.org/officeDocument/2006/relationships/themeOverride" Target="../theme/themeOverride12.xml"/></Relationships>
</file>

<file path=word/charts/_rels/chart19.xml.rels><?xml version="1.0" encoding="UTF-8" standalone="yes"?>
<Relationships xmlns="http://schemas.openxmlformats.org/package/2006/relationships"><Relationship Id="rId2" Type="http://schemas.openxmlformats.org/officeDocument/2006/relationships/package" Target="../embeddings/Microsoft_Excel_Worksheet16.xlsx"/><Relationship Id="rId1" Type="http://schemas.openxmlformats.org/officeDocument/2006/relationships/themeOverride" Target="../theme/themeOverride13.xml"/></Relationships>
</file>

<file path=word/charts/_rels/chart20.xml.rels><?xml version="1.0" encoding="UTF-8" standalone="yes"?>
<Relationships xmlns="http://schemas.openxmlformats.org/package/2006/relationships"><Relationship Id="rId2" Type="http://schemas.openxmlformats.org/officeDocument/2006/relationships/package" Target="../embeddings/Microsoft_Excel_Worksheet17.xlsx"/><Relationship Id="rId1" Type="http://schemas.openxmlformats.org/officeDocument/2006/relationships/themeOverride" Target="../theme/themeOverride14.xml"/></Relationships>
</file>

<file path=word/charts/_rels/chart21.xml.rels><?xml version="1.0" encoding="UTF-8" standalone="yes"?>
<Relationships xmlns="http://schemas.openxmlformats.org/package/2006/relationships"><Relationship Id="rId2" Type="http://schemas.openxmlformats.org/officeDocument/2006/relationships/package" Target="../embeddings/Microsoft_Excel_Worksheet18.xlsx"/><Relationship Id="rId1" Type="http://schemas.openxmlformats.org/officeDocument/2006/relationships/themeOverride" Target="../theme/themeOverride15.xml"/></Relationships>
</file>

<file path=word/charts/_rels/chart22.xml.rels><?xml version="1.0" encoding="UTF-8" standalone="yes"?>
<Relationships xmlns="http://schemas.openxmlformats.org/package/2006/relationships"><Relationship Id="rId2" Type="http://schemas.openxmlformats.org/officeDocument/2006/relationships/package" Target="../embeddings/Microsoft_Excel_Worksheet19.xlsx"/><Relationship Id="rId1" Type="http://schemas.openxmlformats.org/officeDocument/2006/relationships/themeOverride" Target="../theme/themeOverride16.xml"/></Relationships>
</file>

<file path=word/charts/_rels/chart23.xml.rels><?xml version="1.0" encoding="UTF-8" standalone="yes"?>
<Relationships xmlns="http://schemas.openxmlformats.org/package/2006/relationships"><Relationship Id="rId2" Type="http://schemas.openxmlformats.org/officeDocument/2006/relationships/package" Target="../embeddings/Microsoft_Excel_Worksheet20.xlsx"/><Relationship Id="rId1" Type="http://schemas.openxmlformats.org/officeDocument/2006/relationships/themeOverride" Target="../theme/themeOverride17.xml"/></Relationships>
</file>

<file path=word/charts/_rels/chart24.xml.rels><?xml version="1.0" encoding="UTF-8" standalone="yes"?>
<Relationships xmlns="http://schemas.openxmlformats.org/package/2006/relationships"><Relationship Id="rId2" Type="http://schemas.openxmlformats.org/officeDocument/2006/relationships/package" Target="../embeddings/Microsoft_Excel_Worksheet21.xlsx"/><Relationship Id="rId1" Type="http://schemas.openxmlformats.org/officeDocument/2006/relationships/themeOverride" Target="../theme/themeOverride18.xml"/></Relationships>
</file>

<file path=word/charts/_rels/chart25.xml.rels><?xml version="1.0" encoding="UTF-8" standalone="yes"?>
<Relationships xmlns="http://schemas.openxmlformats.org/package/2006/relationships"><Relationship Id="rId2" Type="http://schemas.openxmlformats.org/officeDocument/2006/relationships/package" Target="../embeddings/Microsoft_Excel_Worksheet22.xlsx"/><Relationship Id="rId1" Type="http://schemas.openxmlformats.org/officeDocument/2006/relationships/themeOverride" Target="../theme/themeOverride19.xml"/></Relationships>
</file>

<file path=word/charts/_rels/chart26.xml.rels><?xml version="1.0" encoding="UTF-8" standalone="yes"?>
<Relationships xmlns="http://schemas.openxmlformats.org/package/2006/relationships"><Relationship Id="rId2" Type="http://schemas.openxmlformats.org/officeDocument/2006/relationships/package" Target="../embeddings/Microsoft_Excel_Worksheet23.xlsx"/><Relationship Id="rId1" Type="http://schemas.openxmlformats.org/officeDocument/2006/relationships/themeOverride" Target="../theme/themeOverride20.xml"/></Relationships>
</file>

<file path=word/charts/_rels/chart27.xml.rels><?xml version="1.0" encoding="UTF-8" standalone="yes"?>
<Relationships xmlns="http://schemas.openxmlformats.org/package/2006/relationships"><Relationship Id="rId2" Type="http://schemas.openxmlformats.org/officeDocument/2006/relationships/package" Target="../embeddings/Microsoft_Excel_Worksheet24.xlsx"/><Relationship Id="rId1" Type="http://schemas.openxmlformats.org/officeDocument/2006/relationships/themeOverride" Target="../theme/themeOverride21.xml"/></Relationships>
</file>

<file path=word/charts/_rels/chart28.xml.rels><?xml version="1.0" encoding="UTF-8" standalone="yes"?>
<Relationships xmlns="http://schemas.openxmlformats.org/package/2006/relationships"><Relationship Id="rId2" Type="http://schemas.openxmlformats.org/officeDocument/2006/relationships/package" Target="../embeddings/Microsoft_Excel_Worksheet25.xlsx"/><Relationship Id="rId1" Type="http://schemas.openxmlformats.org/officeDocument/2006/relationships/themeOverride" Target="../theme/themeOverride22.xml"/></Relationships>
</file>

<file path=word/charts/_rels/chart29.xml.rels><?xml version="1.0" encoding="UTF-8" standalone="yes"?>
<Relationships xmlns="http://schemas.openxmlformats.org/package/2006/relationships"><Relationship Id="rId2" Type="http://schemas.openxmlformats.org/officeDocument/2006/relationships/package" Target="../embeddings/Microsoft_Excel_Worksheet26.xlsx"/><Relationship Id="rId1" Type="http://schemas.openxmlformats.org/officeDocument/2006/relationships/themeOverride" Target="../theme/themeOverride23.xml"/></Relationships>
</file>

<file path=word/charts/_rels/chart30.xml.rels><?xml version="1.0" encoding="UTF-8" standalone="yes"?>
<Relationships xmlns="http://schemas.openxmlformats.org/package/2006/relationships"><Relationship Id="rId2" Type="http://schemas.openxmlformats.org/officeDocument/2006/relationships/package" Target="../embeddings/Microsoft_Excel_Worksheet27.xlsx"/><Relationship Id="rId1" Type="http://schemas.openxmlformats.org/officeDocument/2006/relationships/themeOverride" Target="../theme/themeOverride24.xml"/></Relationships>
</file>

<file path=word/charts/_rels/chart31.xml.rels><?xml version="1.0" encoding="UTF-8" standalone="yes"?>
<Relationships xmlns="http://schemas.openxmlformats.org/package/2006/relationships"><Relationship Id="rId2" Type="http://schemas.openxmlformats.org/officeDocument/2006/relationships/package" Target="../embeddings/Microsoft_Excel_Worksheet28.xlsx"/><Relationship Id="rId1" Type="http://schemas.openxmlformats.org/officeDocument/2006/relationships/themeOverride" Target="../theme/themeOverride25.xml"/></Relationships>
</file>

<file path=word/charts/_rels/chart32.xml.rels><?xml version="1.0" encoding="UTF-8" standalone="yes"?>
<Relationships xmlns="http://schemas.openxmlformats.org/package/2006/relationships"><Relationship Id="rId2" Type="http://schemas.openxmlformats.org/officeDocument/2006/relationships/package" Target="../embeddings/Microsoft_Excel_Worksheet29.xlsx"/><Relationship Id="rId1" Type="http://schemas.openxmlformats.org/officeDocument/2006/relationships/themeOverride" Target="../theme/themeOverride26.xml"/></Relationships>
</file>

<file path=word/charts/_rels/chart33.xml.rels><?xml version="1.0" encoding="UTF-8" standalone="yes"?>
<Relationships xmlns="http://schemas.openxmlformats.org/package/2006/relationships"><Relationship Id="rId2" Type="http://schemas.openxmlformats.org/officeDocument/2006/relationships/package" Target="../embeddings/Microsoft_Excel_Worksheet30.xlsx"/><Relationship Id="rId1" Type="http://schemas.openxmlformats.org/officeDocument/2006/relationships/themeOverride" Target="../theme/themeOverride27.xml"/></Relationships>
</file>

<file path=word/charts/_rels/chart34.xml.rels><?xml version="1.0" encoding="UTF-8" standalone="yes"?>
<Relationships xmlns="http://schemas.openxmlformats.org/package/2006/relationships"><Relationship Id="rId2" Type="http://schemas.openxmlformats.org/officeDocument/2006/relationships/package" Target="../embeddings/Microsoft_Excel_Worksheet31.xlsx"/><Relationship Id="rId1" Type="http://schemas.openxmlformats.org/officeDocument/2006/relationships/themeOverride" Target="../theme/themeOverride28.xml"/></Relationships>
</file>

<file path=word/charts/_rels/chart35.xml.rels><?xml version="1.0" encoding="UTF-8" standalone="yes"?>
<Relationships xmlns="http://schemas.openxmlformats.org/package/2006/relationships"><Relationship Id="rId2" Type="http://schemas.openxmlformats.org/officeDocument/2006/relationships/package" Target="../embeddings/Microsoft_Excel_Worksheet32.xlsx"/><Relationship Id="rId1" Type="http://schemas.openxmlformats.org/officeDocument/2006/relationships/themeOverride" Target="../theme/themeOverride29.xml"/></Relationships>
</file>

<file path=word/charts/_rels/chart36.xml.rels><?xml version="1.0" encoding="UTF-8" standalone="yes"?>
<Relationships xmlns="http://schemas.openxmlformats.org/package/2006/relationships"><Relationship Id="rId2" Type="http://schemas.openxmlformats.org/officeDocument/2006/relationships/package" Target="../embeddings/Microsoft_Excel_Worksheet33.xlsx"/><Relationship Id="rId1" Type="http://schemas.openxmlformats.org/officeDocument/2006/relationships/themeOverride" Target="../theme/themeOverride30.xml"/></Relationships>
</file>

<file path=word/charts/_rels/chart37.xml.rels><?xml version="1.0" encoding="UTF-8" standalone="yes"?>
<Relationships xmlns="http://schemas.openxmlformats.org/package/2006/relationships"><Relationship Id="rId2" Type="http://schemas.openxmlformats.org/officeDocument/2006/relationships/package" Target="../embeddings/Microsoft_Excel_Worksheet34.xlsx"/><Relationship Id="rId1" Type="http://schemas.openxmlformats.org/officeDocument/2006/relationships/themeOverride" Target="../theme/themeOverride31.xml"/></Relationships>
</file>

<file path=word/charts/_rels/chart38.xml.rels><?xml version="1.0" encoding="UTF-8" standalone="yes"?>
<Relationships xmlns="http://schemas.openxmlformats.org/package/2006/relationships"><Relationship Id="rId2" Type="http://schemas.openxmlformats.org/officeDocument/2006/relationships/package" Target="../embeddings/Microsoft_Excel_Worksheet35.xlsx"/><Relationship Id="rId1" Type="http://schemas.openxmlformats.org/officeDocument/2006/relationships/themeOverride" Target="../theme/themeOverride32.xml"/></Relationships>
</file>

<file path=word/charts/_rels/chart39.xml.rels><?xml version="1.0" encoding="UTF-8" standalone="yes"?>
<Relationships xmlns="http://schemas.openxmlformats.org/package/2006/relationships"><Relationship Id="rId2" Type="http://schemas.openxmlformats.org/officeDocument/2006/relationships/package" Target="../embeddings/Microsoft_Excel_Worksheet36.xlsx"/><Relationship Id="rId1" Type="http://schemas.openxmlformats.org/officeDocument/2006/relationships/themeOverride" Target="../theme/themeOverride33.xml"/></Relationships>
</file>

<file path=word/charts/_rels/chart40.xml.rels><?xml version="1.0" encoding="UTF-8" standalone="yes"?>
<Relationships xmlns="http://schemas.openxmlformats.org/package/2006/relationships"><Relationship Id="rId2" Type="http://schemas.openxmlformats.org/officeDocument/2006/relationships/package" Target="../embeddings/Microsoft_Excel_Worksheet37.xlsx"/><Relationship Id="rId1" Type="http://schemas.openxmlformats.org/officeDocument/2006/relationships/themeOverride" Target="../theme/themeOverride34.xml"/></Relationships>
</file>

<file path=word/charts/_rels/chart41.xml.rels><?xml version="1.0" encoding="UTF-8" standalone="yes"?>
<Relationships xmlns="http://schemas.openxmlformats.org/package/2006/relationships"><Relationship Id="rId2" Type="http://schemas.openxmlformats.org/officeDocument/2006/relationships/package" Target="../embeddings/Microsoft_Excel_Worksheet38.xlsx"/><Relationship Id="rId1" Type="http://schemas.openxmlformats.org/officeDocument/2006/relationships/themeOverride" Target="../theme/themeOverride35.xml"/></Relationships>
</file>

<file path=word/charts/_rels/chart42.xml.rels><?xml version="1.0" encoding="UTF-8" standalone="yes"?>
<Relationships xmlns="http://schemas.openxmlformats.org/package/2006/relationships"><Relationship Id="rId3" Type="http://schemas.openxmlformats.org/officeDocument/2006/relationships/themeOverride" Target="../theme/themeOverride36.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D:\phd\research\reddit\result\Reddit%20result%2020260815.xlsx" TargetMode="External"/></Relationships>
</file>

<file path=word/charts/_rels/chart43.xml.rels><?xml version="1.0" encoding="UTF-8" standalone="yes"?>
<Relationships xmlns="http://schemas.openxmlformats.org/package/2006/relationships"><Relationship Id="rId2" Type="http://schemas.openxmlformats.org/officeDocument/2006/relationships/oleObject" Target="file:///D:\app\codex\reddit\outputs\traffic_share_chart\traffic_share_series_chatgpt_break.xlsx" TargetMode="External"/><Relationship Id="rId1" Type="http://schemas.openxmlformats.org/officeDocument/2006/relationships/themeOverride" Target="../theme/themeOverride37.xml"/></Relationships>
</file>

<file path=word/charts/_rels/chart44.xml.rels><?xml version="1.0" encoding="UTF-8" standalone="yes"?>
<Relationships xmlns="http://schemas.openxmlformats.org/package/2006/relationships"><Relationship Id="rId3" Type="http://schemas.openxmlformats.org/officeDocument/2006/relationships/themeOverride" Target="../theme/themeOverride38.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file:///D:\phd\research\reddit\result\Reddit%20result%2020260815.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1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sz="1100" b="0" i="0" u="none" strike="noStrike" kern="1200" baseline="0">
                <a:solidFill>
                  <a:sysClr val="windowText" lastClr="000000"/>
                </a:solidFill>
                <a:latin typeface="Times New Roman" panose="02020603050405020304" pitchFamily="18" charset="0"/>
                <a:cs typeface="Times New Roman" panose="02020603050405020304" pitchFamily="18" charset="0"/>
              </a:rPr>
              <a:t>Panel A. Average tones</a:t>
            </a:r>
          </a:p>
        </c:rich>
      </c:tx>
      <c:overlay val="0"/>
      <c:spPr>
        <a:noFill/>
        <a:ln>
          <a:noFill/>
        </a:ln>
        <a:effectLst/>
      </c:spPr>
      <c:txPr>
        <a:bodyPr rot="0" spcFirstLastPara="1" vertOverflow="ellipsis" vert="horz" wrap="square" anchor="ctr" anchorCtr="1"/>
        <a:lstStyle/>
        <a:p>
          <a:pPr>
            <a:defRPr sz="11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lineChart>
        <c:grouping val="standard"/>
        <c:varyColors val="0"/>
        <c:ser>
          <c:idx val="0"/>
          <c:order val="0"/>
          <c:tx>
            <c:strRef>
              <c:f>Sheet2!$B$1</c:f>
              <c:strCache>
                <c:ptCount val="1"/>
                <c:pt idx="0">
                  <c:v>Rational</c:v>
                </c:pt>
              </c:strCache>
            </c:strRef>
          </c:tx>
          <c:spPr>
            <a:ln w="28575" cap="rnd">
              <a:solidFill>
                <a:schemeClr val="accent1"/>
              </a:solidFill>
              <a:round/>
            </a:ln>
            <a:effectLst/>
          </c:spPr>
          <c:marker>
            <c:symbol val="none"/>
          </c:marker>
          <c:cat>
            <c:numRef>
              <c:f>Sheet2!$A$2:$A$315</c:f>
              <c:numCache>
                <c:formatCode>m/d/yyyy</c:formatCode>
                <c:ptCount val="314"/>
                <c:pt idx="0">
                  <c:v>43829</c:v>
                </c:pt>
                <c:pt idx="1">
                  <c:v>43836</c:v>
                </c:pt>
                <c:pt idx="2">
                  <c:v>43843</c:v>
                </c:pt>
                <c:pt idx="3">
                  <c:v>43850</c:v>
                </c:pt>
                <c:pt idx="4">
                  <c:v>43857</c:v>
                </c:pt>
                <c:pt idx="5">
                  <c:v>43864</c:v>
                </c:pt>
                <c:pt idx="6">
                  <c:v>43871</c:v>
                </c:pt>
                <c:pt idx="7">
                  <c:v>43878</c:v>
                </c:pt>
                <c:pt idx="8">
                  <c:v>43885</c:v>
                </c:pt>
                <c:pt idx="9">
                  <c:v>43892</c:v>
                </c:pt>
                <c:pt idx="10">
                  <c:v>43899</c:v>
                </c:pt>
                <c:pt idx="11">
                  <c:v>43906</c:v>
                </c:pt>
                <c:pt idx="12">
                  <c:v>43913</c:v>
                </c:pt>
                <c:pt idx="13">
                  <c:v>43920</c:v>
                </c:pt>
                <c:pt idx="14">
                  <c:v>43927</c:v>
                </c:pt>
                <c:pt idx="15">
                  <c:v>43934</c:v>
                </c:pt>
                <c:pt idx="16">
                  <c:v>43941</c:v>
                </c:pt>
                <c:pt idx="17">
                  <c:v>43948</c:v>
                </c:pt>
                <c:pt idx="18">
                  <c:v>43955</c:v>
                </c:pt>
                <c:pt idx="19">
                  <c:v>43962</c:v>
                </c:pt>
                <c:pt idx="20">
                  <c:v>43969</c:v>
                </c:pt>
                <c:pt idx="21">
                  <c:v>43976</c:v>
                </c:pt>
                <c:pt idx="22">
                  <c:v>43983</c:v>
                </c:pt>
                <c:pt idx="23">
                  <c:v>43990</c:v>
                </c:pt>
                <c:pt idx="24">
                  <c:v>43997</c:v>
                </c:pt>
                <c:pt idx="25">
                  <c:v>44004</c:v>
                </c:pt>
                <c:pt idx="26">
                  <c:v>44011</c:v>
                </c:pt>
                <c:pt idx="27">
                  <c:v>44018</c:v>
                </c:pt>
                <c:pt idx="28">
                  <c:v>44025</c:v>
                </c:pt>
                <c:pt idx="29">
                  <c:v>44032</c:v>
                </c:pt>
                <c:pt idx="30">
                  <c:v>44039</c:v>
                </c:pt>
                <c:pt idx="31">
                  <c:v>44046</c:v>
                </c:pt>
                <c:pt idx="32">
                  <c:v>44053</c:v>
                </c:pt>
                <c:pt idx="33">
                  <c:v>44060</c:v>
                </c:pt>
                <c:pt idx="34">
                  <c:v>44067</c:v>
                </c:pt>
                <c:pt idx="35">
                  <c:v>44074</c:v>
                </c:pt>
                <c:pt idx="36">
                  <c:v>44081</c:v>
                </c:pt>
                <c:pt idx="37">
                  <c:v>44088</c:v>
                </c:pt>
                <c:pt idx="38">
                  <c:v>44095</c:v>
                </c:pt>
                <c:pt idx="39">
                  <c:v>44102</c:v>
                </c:pt>
                <c:pt idx="40">
                  <c:v>44109</c:v>
                </c:pt>
                <c:pt idx="41">
                  <c:v>44116</c:v>
                </c:pt>
                <c:pt idx="42">
                  <c:v>44123</c:v>
                </c:pt>
                <c:pt idx="43">
                  <c:v>44130</c:v>
                </c:pt>
                <c:pt idx="44">
                  <c:v>44137</c:v>
                </c:pt>
                <c:pt idx="45">
                  <c:v>44144</c:v>
                </c:pt>
                <c:pt idx="46">
                  <c:v>44151</c:v>
                </c:pt>
                <c:pt idx="47">
                  <c:v>44158</c:v>
                </c:pt>
                <c:pt idx="48">
                  <c:v>44165</c:v>
                </c:pt>
                <c:pt idx="49">
                  <c:v>44172</c:v>
                </c:pt>
                <c:pt idx="50">
                  <c:v>44179</c:v>
                </c:pt>
                <c:pt idx="51">
                  <c:v>44186</c:v>
                </c:pt>
                <c:pt idx="52">
                  <c:v>44193</c:v>
                </c:pt>
                <c:pt idx="53">
                  <c:v>44200</c:v>
                </c:pt>
                <c:pt idx="54">
                  <c:v>44207</c:v>
                </c:pt>
                <c:pt idx="55">
                  <c:v>44214</c:v>
                </c:pt>
                <c:pt idx="56">
                  <c:v>44221</c:v>
                </c:pt>
                <c:pt idx="57">
                  <c:v>44228</c:v>
                </c:pt>
                <c:pt idx="58">
                  <c:v>44235</c:v>
                </c:pt>
                <c:pt idx="59">
                  <c:v>44242</c:v>
                </c:pt>
                <c:pt idx="60">
                  <c:v>44249</c:v>
                </c:pt>
                <c:pt idx="61">
                  <c:v>44256</c:v>
                </c:pt>
                <c:pt idx="62">
                  <c:v>44263</c:v>
                </c:pt>
                <c:pt idx="63">
                  <c:v>44270</c:v>
                </c:pt>
                <c:pt idx="64">
                  <c:v>44277</c:v>
                </c:pt>
                <c:pt idx="65">
                  <c:v>44284</c:v>
                </c:pt>
                <c:pt idx="66">
                  <c:v>44291</c:v>
                </c:pt>
                <c:pt idx="67">
                  <c:v>44298</c:v>
                </c:pt>
                <c:pt idx="68">
                  <c:v>44305</c:v>
                </c:pt>
                <c:pt idx="69">
                  <c:v>44312</c:v>
                </c:pt>
                <c:pt idx="70">
                  <c:v>44319</c:v>
                </c:pt>
                <c:pt idx="71">
                  <c:v>44326</c:v>
                </c:pt>
                <c:pt idx="72">
                  <c:v>44333</c:v>
                </c:pt>
                <c:pt idx="73">
                  <c:v>44340</c:v>
                </c:pt>
                <c:pt idx="74">
                  <c:v>44347</c:v>
                </c:pt>
                <c:pt idx="75">
                  <c:v>44354</c:v>
                </c:pt>
                <c:pt idx="76">
                  <c:v>44361</c:v>
                </c:pt>
                <c:pt idx="77">
                  <c:v>44368</c:v>
                </c:pt>
                <c:pt idx="78">
                  <c:v>44375</c:v>
                </c:pt>
                <c:pt idx="79">
                  <c:v>44382</c:v>
                </c:pt>
                <c:pt idx="80">
                  <c:v>44389</c:v>
                </c:pt>
                <c:pt idx="81">
                  <c:v>44396</c:v>
                </c:pt>
                <c:pt idx="82">
                  <c:v>44403</c:v>
                </c:pt>
                <c:pt idx="83">
                  <c:v>44410</c:v>
                </c:pt>
                <c:pt idx="84">
                  <c:v>44417</c:v>
                </c:pt>
                <c:pt idx="85">
                  <c:v>44424</c:v>
                </c:pt>
                <c:pt idx="86">
                  <c:v>44431</c:v>
                </c:pt>
                <c:pt idx="87">
                  <c:v>44438</c:v>
                </c:pt>
                <c:pt idx="88">
                  <c:v>44445</c:v>
                </c:pt>
                <c:pt idx="89">
                  <c:v>44452</c:v>
                </c:pt>
                <c:pt idx="90">
                  <c:v>44459</c:v>
                </c:pt>
                <c:pt idx="91">
                  <c:v>44466</c:v>
                </c:pt>
                <c:pt idx="92">
                  <c:v>44473</c:v>
                </c:pt>
                <c:pt idx="93">
                  <c:v>44480</c:v>
                </c:pt>
                <c:pt idx="94">
                  <c:v>44487</c:v>
                </c:pt>
                <c:pt idx="95">
                  <c:v>44494</c:v>
                </c:pt>
                <c:pt idx="96">
                  <c:v>44501</c:v>
                </c:pt>
                <c:pt idx="97">
                  <c:v>44508</c:v>
                </c:pt>
                <c:pt idx="98">
                  <c:v>44515</c:v>
                </c:pt>
                <c:pt idx="99">
                  <c:v>44522</c:v>
                </c:pt>
                <c:pt idx="100">
                  <c:v>44529</c:v>
                </c:pt>
                <c:pt idx="101">
                  <c:v>44536</c:v>
                </c:pt>
                <c:pt idx="102">
                  <c:v>44543</c:v>
                </c:pt>
                <c:pt idx="103">
                  <c:v>44550</c:v>
                </c:pt>
                <c:pt idx="104">
                  <c:v>44557</c:v>
                </c:pt>
                <c:pt idx="105">
                  <c:v>44564</c:v>
                </c:pt>
                <c:pt idx="106">
                  <c:v>44571</c:v>
                </c:pt>
                <c:pt idx="107">
                  <c:v>44578</c:v>
                </c:pt>
                <c:pt idx="108">
                  <c:v>44585</c:v>
                </c:pt>
                <c:pt idx="109">
                  <c:v>44592</c:v>
                </c:pt>
                <c:pt idx="110">
                  <c:v>44599</c:v>
                </c:pt>
                <c:pt idx="111">
                  <c:v>44606</c:v>
                </c:pt>
                <c:pt idx="112">
                  <c:v>44613</c:v>
                </c:pt>
                <c:pt idx="113">
                  <c:v>44620</c:v>
                </c:pt>
                <c:pt idx="114">
                  <c:v>44627</c:v>
                </c:pt>
                <c:pt idx="115">
                  <c:v>44634</c:v>
                </c:pt>
                <c:pt idx="116">
                  <c:v>44641</c:v>
                </c:pt>
                <c:pt idx="117">
                  <c:v>44648</c:v>
                </c:pt>
                <c:pt idx="118">
                  <c:v>44655</c:v>
                </c:pt>
                <c:pt idx="119">
                  <c:v>44662</c:v>
                </c:pt>
                <c:pt idx="120">
                  <c:v>44669</c:v>
                </c:pt>
                <c:pt idx="121">
                  <c:v>44676</c:v>
                </c:pt>
                <c:pt idx="122">
                  <c:v>44683</c:v>
                </c:pt>
                <c:pt idx="123">
                  <c:v>44690</c:v>
                </c:pt>
                <c:pt idx="124">
                  <c:v>44697</c:v>
                </c:pt>
                <c:pt idx="125">
                  <c:v>44704</c:v>
                </c:pt>
                <c:pt idx="126">
                  <c:v>44711</c:v>
                </c:pt>
                <c:pt idx="127">
                  <c:v>44718</c:v>
                </c:pt>
                <c:pt idx="128">
                  <c:v>44725</c:v>
                </c:pt>
                <c:pt idx="129">
                  <c:v>44732</c:v>
                </c:pt>
                <c:pt idx="130">
                  <c:v>44739</c:v>
                </c:pt>
                <c:pt idx="131">
                  <c:v>44746</c:v>
                </c:pt>
                <c:pt idx="132">
                  <c:v>44753</c:v>
                </c:pt>
                <c:pt idx="133">
                  <c:v>44760</c:v>
                </c:pt>
                <c:pt idx="134">
                  <c:v>44767</c:v>
                </c:pt>
                <c:pt idx="135">
                  <c:v>44774</c:v>
                </c:pt>
                <c:pt idx="136">
                  <c:v>44781</c:v>
                </c:pt>
                <c:pt idx="137">
                  <c:v>44788</c:v>
                </c:pt>
                <c:pt idx="138">
                  <c:v>44795</c:v>
                </c:pt>
                <c:pt idx="139">
                  <c:v>44802</c:v>
                </c:pt>
                <c:pt idx="140">
                  <c:v>44809</c:v>
                </c:pt>
                <c:pt idx="141">
                  <c:v>44816</c:v>
                </c:pt>
                <c:pt idx="142">
                  <c:v>44823</c:v>
                </c:pt>
                <c:pt idx="143">
                  <c:v>44830</c:v>
                </c:pt>
                <c:pt idx="144">
                  <c:v>44837</c:v>
                </c:pt>
                <c:pt idx="145">
                  <c:v>44844</c:v>
                </c:pt>
                <c:pt idx="146">
                  <c:v>44851</c:v>
                </c:pt>
                <c:pt idx="147">
                  <c:v>44858</c:v>
                </c:pt>
                <c:pt idx="148">
                  <c:v>44865</c:v>
                </c:pt>
                <c:pt idx="149">
                  <c:v>44872</c:v>
                </c:pt>
                <c:pt idx="150">
                  <c:v>44879</c:v>
                </c:pt>
                <c:pt idx="151">
                  <c:v>44886</c:v>
                </c:pt>
                <c:pt idx="152">
                  <c:v>44893</c:v>
                </c:pt>
                <c:pt idx="153">
                  <c:v>44900</c:v>
                </c:pt>
                <c:pt idx="154">
                  <c:v>44907</c:v>
                </c:pt>
                <c:pt idx="155">
                  <c:v>44914</c:v>
                </c:pt>
                <c:pt idx="156">
                  <c:v>44921</c:v>
                </c:pt>
                <c:pt idx="157">
                  <c:v>44928</c:v>
                </c:pt>
                <c:pt idx="158">
                  <c:v>44935</c:v>
                </c:pt>
                <c:pt idx="159">
                  <c:v>44942</c:v>
                </c:pt>
                <c:pt idx="160">
                  <c:v>44949</c:v>
                </c:pt>
                <c:pt idx="161">
                  <c:v>44956</c:v>
                </c:pt>
                <c:pt idx="162">
                  <c:v>44963</c:v>
                </c:pt>
                <c:pt idx="163">
                  <c:v>44970</c:v>
                </c:pt>
                <c:pt idx="164">
                  <c:v>44977</c:v>
                </c:pt>
                <c:pt idx="165">
                  <c:v>44984</c:v>
                </c:pt>
                <c:pt idx="166">
                  <c:v>44991</c:v>
                </c:pt>
                <c:pt idx="167">
                  <c:v>44998</c:v>
                </c:pt>
                <c:pt idx="168">
                  <c:v>45005</c:v>
                </c:pt>
                <c:pt idx="169">
                  <c:v>45012</c:v>
                </c:pt>
                <c:pt idx="170">
                  <c:v>45019</c:v>
                </c:pt>
                <c:pt idx="171">
                  <c:v>45026</c:v>
                </c:pt>
                <c:pt idx="172">
                  <c:v>45033</c:v>
                </c:pt>
                <c:pt idx="173">
                  <c:v>45040</c:v>
                </c:pt>
                <c:pt idx="174">
                  <c:v>45047</c:v>
                </c:pt>
                <c:pt idx="175">
                  <c:v>45054</c:v>
                </c:pt>
                <c:pt idx="176">
                  <c:v>45061</c:v>
                </c:pt>
                <c:pt idx="177">
                  <c:v>45068</c:v>
                </c:pt>
                <c:pt idx="178">
                  <c:v>45075</c:v>
                </c:pt>
                <c:pt idx="179">
                  <c:v>45082</c:v>
                </c:pt>
                <c:pt idx="180">
                  <c:v>45089</c:v>
                </c:pt>
                <c:pt idx="181">
                  <c:v>45096</c:v>
                </c:pt>
                <c:pt idx="182">
                  <c:v>45103</c:v>
                </c:pt>
                <c:pt idx="183">
                  <c:v>45110</c:v>
                </c:pt>
                <c:pt idx="184">
                  <c:v>45117</c:v>
                </c:pt>
                <c:pt idx="185">
                  <c:v>45124</c:v>
                </c:pt>
                <c:pt idx="186">
                  <c:v>45131</c:v>
                </c:pt>
                <c:pt idx="187">
                  <c:v>45138</c:v>
                </c:pt>
                <c:pt idx="188">
                  <c:v>45145</c:v>
                </c:pt>
                <c:pt idx="189">
                  <c:v>45152</c:v>
                </c:pt>
                <c:pt idx="190">
                  <c:v>45159</c:v>
                </c:pt>
                <c:pt idx="191">
                  <c:v>45166</c:v>
                </c:pt>
                <c:pt idx="192">
                  <c:v>45173</c:v>
                </c:pt>
                <c:pt idx="193">
                  <c:v>45180</c:v>
                </c:pt>
                <c:pt idx="194">
                  <c:v>45187</c:v>
                </c:pt>
                <c:pt idx="195">
                  <c:v>45194</c:v>
                </c:pt>
                <c:pt idx="196">
                  <c:v>45201</c:v>
                </c:pt>
                <c:pt idx="197">
                  <c:v>45208</c:v>
                </c:pt>
                <c:pt idx="198">
                  <c:v>45215</c:v>
                </c:pt>
                <c:pt idx="199">
                  <c:v>45222</c:v>
                </c:pt>
                <c:pt idx="200">
                  <c:v>45229</c:v>
                </c:pt>
                <c:pt idx="201">
                  <c:v>45236</c:v>
                </c:pt>
                <c:pt idx="202">
                  <c:v>45243</c:v>
                </c:pt>
                <c:pt idx="203">
                  <c:v>45250</c:v>
                </c:pt>
                <c:pt idx="204">
                  <c:v>45257</c:v>
                </c:pt>
                <c:pt idx="205">
                  <c:v>45264</c:v>
                </c:pt>
                <c:pt idx="206">
                  <c:v>45271</c:v>
                </c:pt>
                <c:pt idx="207">
                  <c:v>45278</c:v>
                </c:pt>
                <c:pt idx="208">
                  <c:v>45285</c:v>
                </c:pt>
                <c:pt idx="209">
                  <c:v>45292</c:v>
                </c:pt>
                <c:pt idx="210">
                  <c:v>45299</c:v>
                </c:pt>
                <c:pt idx="211">
                  <c:v>45306</c:v>
                </c:pt>
                <c:pt idx="212">
                  <c:v>45313</c:v>
                </c:pt>
                <c:pt idx="213">
                  <c:v>45320</c:v>
                </c:pt>
                <c:pt idx="214">
                  <c:v>45327</c:v>
                </c:pt>
                <c:pt idx="215">
                  <c:v>45334</c:v>
                </c:pt>
                <c:pt idx="216">
                  <c:v>45341</c:v>
                </c:pt>
                <c:pt idx="217">
                  <c:v>45348</c:v>
                </c:pt>
                <c:pt idx="218">
                  <c:v>45355</c:v>
                </c:pt>
                <c:pt idx="219">
                  <c:v>45362</c:v>
                </c:pt>
                <c:pt idx="220">
                  <c:v>45369</c:v>
                </c:pt>
                <c:pt idx="221">
                  <c:v>45376</c:v>
                </c:pt>
                <c:pt idx="222">
                  <c:v>45383</c:v>
                </c:pt>
                <c:pt idx="223">
                  <c:v>45390</c:v>
                </c:pt>
                <c:pt idx="224">
                  <c:v>45397</c:v>
                </c:pt>
                <c:pt idx="225">
                  <c:v>45404</c:v>
                </c:pt>
                <c:pt idx="226">
                  <c:v>45411</c:v>
                </c:pt>
                <c:pt idx="227">
                  <c:v>45418</c:v>
                </c:pt>
                <c:pt idx="228">
                  <c:v>45425</c:v>
                </c:pt>
                <c:pt idx="229">
                  <c:v>45432</c:v>
                </c:pt>
                <c:pt idx="230">
                  <c:v>45439</c:v>
                </c:pt>
                <c:pt idx="231">
                  <c:v>45446</c:v>
                </c:pt>
                <c:pt idx="232">
                  <c:v>45453</c:v>
                </c:pt>
                <c:pt idx="233">
                  <c:v>45460</c:v>
                </c:pt>
                <c:pt idx="234">
                  <c:v>45467</c:v>
                </c:pt>
                <c:pt idx="235">
                  <c:v>45474</c:v>
                </c:pt>
                <c:pt idx="236">
                  <c:v>45481</c:v>
                </c:pt>
                <c:pt idx="237">
                  <c:v>45488</c:v>
                </c:pt>
                <c:pt idx="238">
                  <c:v>45495</c:v>
                </c:pt>
                <c:pt idx="239">
                  <c:v>45502</c:v>
                </c:pt>
                <c:pt idx="240">
                  <c:v>45509</c:v>
                </c:pt>
                <c:pt idx="241">
                  <c:v>45516</c:v>
                </c:pt>
                <c:pt idx="242">
                  <c:v>45523</c:v>
                </c:pt>
                <c:pt idx="243">
                  <c:v>45530</c:v>
                </c:pt>
                <c:pt idx="244">
                  <c:v>45537</c:v>
                </c:pt>
                <c:pt idx="245">
                  <c:v>45544</c:v>
                </c:pt>
                <c:pt idx="246">
                  <c:v>45551</c:v>
                </c:pt>
                <c:pt idx="247">
                  <c:v>45558</c:v>
                </c:pt>
                <c:pt idx="248">
                  <c:v>45565</c:v>
                </c:pt>
                <c:pt idx="249">
                  <c:v>45572</c:v>
                </c:pt>
                <c:pt idx="250">
                  <c:v>45579</c:v>
                </c:pt>
                <c:pt idx="251">
                  <c:v>45586</c:v>
                </c:pt>
                <c:pt idx="252">
                  <c:v>45593</c:v>
                </c:pt>
                <c:pt idx="253">
                  <c:v>45600</c:v>
                </c:pt>
                <c:pt idx="254">
                  <c:v>45607</c:v>
                </c:pt>
                <c:pt idx="255">
                  <c:v>45614</c:v>
                </c:pt>
                <c:pt idx="256">
                  <c:v>45621</c:v>
                </c:pt>
                <c:pt idx="257">
                  <c:v>45628</c:v>
                </c:pt>
                <c:pt idx="258">
                  <c:v>45635</c:v>
                </c:pt>
                <c:pt idx="259">
                  <c:v>45642</c:v>
                </c:pt>
                <c:pt idx="260">
                  <c:v>45649</c:v>
                </c:pt>
                <c:pt idx="261">
                  <c:v>45656</c:v>
                </c:pt>
                <c:pt idx="262">
                  <c:v>45663</c:v>
                </c:pt>
                <c:pt idx="263">
                  <c:v>45670</c:v>
                </c:pt>
                <c:pt idx="264">
                  <c:v>45677</c:v>
                </c:pt>
                <c:pt idx="265">
                  <c:v>45684</c:v>
                </c:pt>
                <c:pt idx="266">
                  <c:v>45691</c:v>
                </c:pt>
                <c:pt idx="267">
                  <c:v>45698</c:v>
                </c:pt>
                <c:pt idx="268">
                  <c:v>45705</c:v>
                </c:pt>
                <c:pt idx="269">
                  <c:v>45712</c:v>
                </c:pt>
                <c:pt idx="270">
                  <c:v>45719</c:v>
                </c:pt>
                <c:pt idx="271">
                  <c:v>45726</c:v>
                </c:pt>
                <c:pt idx="272">
                  <c:v>45733</c:v>
                </c:pt>
                <c:pt idx="273">
                  <c:v>45740</c:v>
                </c:pt>
                <c:pt idx="274">
                  <c:v>45747</c:v>
                </c:pt>
                <c:pt idx="275">
                  <c:v>45754</c:v>
                </c:pt>
                <c:pt idx="276">
                  <c:v>45761</c:v>
                </c:pt>
                <c:pt idx="277">
                  <c:v>45768</c:v>
                </c:pt>
                <c:pt idx="278">
                  <c:v>45775</c:v>
                </c:pt>
                <c:pt idx="279">
                  <c:v>45782</c:v>
                </c:pt>
                <c:pt idx="280">
                  <c:v>45789</c:v>
                </c:pt>
                <c:pt idx="281">
                  <c:v>45796</c:v>
                </c:pt>
                <c:pt idx="282">
                  <c:v>45803</c:v>
                </c:pt>
                <c:pt idx="283">
                  <c:v>45810</c:v>
                </c:pt>
                <c:pt idx="284">
                  <c:v>45817</c:v>
                </c:pt>
                <c:pt idx="285">
                  <c:v>45824</c:v>
                </c:pt>
                <c:pt idx="286">
                  <c:v>45831</c:v>
                </c:pt>
                <c:pt idx="287">
                  <c:v>45838</c:v>
                </c:pt>
                <c:pt idx="288">
                  <c:v>45845</c:v>
                </c:pt>
                <c:pt idx="289">
                  <c:v>45852</c:v>
                </c:pt>
                <c:pt idx="290">
                  <c:v>45859</c:v>
                </c:pt>
                <c:pt idx="291">
                  <c:v>45866</c:v>
                </c:pt>
                <c:pt idx="292">
                  <c:v>45873</c:v>
                </c:pt>
                <c:pt idx="293">
                  <c:v>45880</c:v>
                </c:pt>
                <c:pt idx="294">
                  <c:v>45887</c:v>
                </c:pt>
                <c:pt idx="295">
                  <c:v>45894</c:v>
                </c:pt>
                <c:pt idx="296">
                  <c:v>45901</c:v>
                </c:pt>
                <c:pt idx="297">
                  <c:v>45908</c:v>
                </c:pt>
                <c:pt idx="298">
                  <c:v>45915</c:v>
                </c:pt>
                <c:pt idx="299">
                  <c:v>45922</c:v>
                </c:pt>
                <c:pt idx="300">
                  <c:v>45929</c:v>
                </c:pt>
                <c:pt idx="301">
                  <c:v>45936</c:v>
                </c:pt>
                <c:pt idx="302">
                  <c:v>45943</c:v>
                </c:pt>
                <c:pt idx="303">
                  <c:v>45950</c:v>
                </c:pt>
                <c:pt idx="304">
                  <c:v>45957</c:v>
                </c:pt>
                <c:pt idx="305">
                  <c:v>45964</c:v>
                </c:pt>
                <c:pt idx="306">
                  <c:v>45971</c:v>
                </c:pt>
                <c:pt idx="307">
                  <c:v>45978</c:v>
                </c:pt>
                <c:pt idx="308">
                  <c:v>45985</c:v>
                </c:pt>
                <c:pt idx="309">
                  <c:v>45992</c:v>
                </c:pt>
                <c:pt idx="310">
                  <c:v>45999</c:v>
                </c:pt>
                <c:pt idx="311">
                  <c:v>46006</c:v>
                </c:pt>
                <c:pt idx="312">
                  <c:v>46013</c:v>
                </c:pt>
                <c:pt idx="313">
                  <c:v>46020</c:v>
                </c:pt>
              </c:numCache>
            </c:numRef>
          </c:cat>
          <c:val>
            <c:numRef>
              <c:f>Sheet2!$B$2:$B$315</c:f>
              <c:numCache>
                <c:formatCode>General</c:formatCode>
                <c:ptCount val="314"/>
                <c:pt idx="0">
                  <c:v>1.9736842105263101E-2</c:v>
                </c:pt>
                <c:pt idx="1">
                  <c:v>8.5565882996172696E-2</c:v>
                </c:pt>
                <c:pt idx="2">
                  <c:v>0.105688202247191</c:v>
                </c:pt>
                <c:pt idx="3">
                  <c:v>0.122217642209398</c:v>
                </c:pt>
                <c:pt idx="4">
                  <c:v>5.9987535057650303E-2</c:v>
                </c:pt>
                <c:pt idx="5">
                  <c:v>0.118727598566308</c:v>
                </c:pt>
                <c:pt idx="6">
                  <c:v>0.13668111753371801</c:v>
                </c:pt>
                <c:pt idx="7">
                  <c:v>0.156390977443609</c:v>
                </c:pt>
                <c:pt idx="8">
                  <c:v>0.112699591533605</c:v>
                </c:pt>
                <c:pt idx="9">
                  <c:v>8.9923954372623502E-2</c:v>
                </c:pt>
                <c:pt idx="10">
                  <c:v>8.4522573949143698E-2</c:v>
                </c:pt>
                <c:pt idx="11">
                  <c:v>8.2047461955943299E-2</c:v>
                </c:pt>
                <c:pt idx="12">
                  <c:v>5.0401491253226197E-2</c:v>
                </c:pt>
                <c:pt idx="13">
                  <c:v>3.7971274685816798E-2</c:v>
                </c:pt>
                <c:pt idx="14">
                  <c:v>5.6499668947252203E-2</c:v>
                </c:pt>
                <c:pt idx="15">
                  <c:v>9.9857531407848699E-2</c:v>
                </c:pt>
                <c:pt idx="16">
                  <c:v>8.4120884827084796E-2</c:v>
                </c:pt>
                <c:pt idx="17">
                  <c:v>0.10610932475884199</c:v>
                </c:pt>
                <c:pt idx="18">
                  <c:v>0.13560615697748299</c:v>
                </c:pt>
                <c:pt idx="19">
                  <c:v>0.17433524504692299</c:v>
                </c:pt>
                <c:pt idx="20">
                  <c:v>0.13362905461602401</c:v>
                </c:pt>
                <c:pt idx="21">
                  <c:v>0.146300841514726</c:v>
                </c:pt>
                <c:pt idx="22">
                  <c:v>0.16539984164687199</c:v>
                </c:pt>
                <c:pt idx="23">
                  <c:v>0.16321098346875801</c:v>
                </c:pt>
                <c:pt idx="24">
                  <c:v>0.13349679880125301</c:v>
                </c:pt>
                <c:pt idx="25">
                  <c:v>0.135068259385665</c:v>
                </c:pt>
                <c:pt idx="26">
                  <c:v>0.125748502994011</c:v>
                </c:pt>
                <c:pt idx="27">
                  <c:v>0.16143966547192301</c:v>
                </c:pt>
                <c:pt idx="28">
                  <c:v>0.160179640718562</c:v>
                </c:pt>
                <c:pt idx="29">
                  <c:v>0.17270980140935299</c:v>
                </c:pt>
                <c:pt idx="30">
                  <c:v>0.21173907302257999</c:v>
                </c:pt>
                <c:pt idx="31">
                  <c:v>0.20756426225795399</c:v>
                </c:pt>
                <c:pt idx="32">
                  <c:v>0.15702695629416299</c:v>
                </c:pt>
                <c:pt idx="33">
                  <c:v>0.21090308370044</c:v>
                </c:pt>
                <c:pt idx="34">
                  <c:v>0.187541145490454</c:v>
                </c:pt>
                <c:pt idx="35">
                  <c:v>0.17808309229555599</c:v>
                </c:pt>
                <c:pt idx="36">
                  <c:v>0.125843780135004</c:v>
                </c:pt>
                <c:pt idx="37">
                  <c:v>0.152365349170591</c:v>
                </c:pt>
                <c:pt idx="38">
                  <c:v>0.13186676609495401</c:v>
                </c:pt>
                <c:pt idx="39">
                  <c:v>0.180365853658536</c:v>
                </c:pt>
                <c:pt idx="40">
                  <c:v>0.18916814946619201</c:v>
                </c:pt>
                <c:pt idx="41">
                  <c:v>0.150025342118601</c:v>
                </c:pt>
                <c:pt idx="42">
                  <c:v>0.138367623784761</c:v>
                </c:pt>
                <c:pt idx="43">
                  <c:v>0.104041450777202</c:v>
                </c:pt>
                <c:pt idx="44">
                  <c:v>0.13355287230150001</c:v>
                </c:pt>
                <c:pt idx="45">
                  <c:v>0.15601235741444799</c:v>
                </c:pt>
                <c:pt idx="46">
                  <c:v>0.143588068800348</c:v>
                </c:pt>
                <c:pt idx="47">
                  <c:v>0.19277108433734899</c:v>
                </c:pt>
                <c:pt idx="48">
                  <c:v>0.156366575478736</c:v>
                </c:pt>
                <c:pt idx="49">
                  <c:v>0.16461024822180201</c:v>
                </c:pt>
                <c:pt idx="50">
                  <c:v>0.18092399403874801</c:v>
                </c:pt>
                <c:pt idx="51">
                  <c:v>0.196202531645569</c:v>
                </c:pt>
                <c:pt idx="52">
                  <c:v>0.160299856233312</c:v>
                </c:pt>
                <c:pt idx="53">
                  <c:v>0.22743085754044101</c:v>
                </c:pt>
                <c:pt idx="54">
                  <c:v>0.23990147783251201</c:v>
                </c:pt>
                <c:pt idx="55">
                  <c:v>0.242702251876563</c:v>
                </c:pt>
                <c:pt idx="56">
                  <c:v>0.12230140431775301</c:v>
                </c:pt>
                <c:pt idx="57">
                  <c:v>2.6951595434474701E-2</c:v>
                </c:pt>
                <c:pt idx="58">
                  <c:v>-8.7543771885942902E-3</c:v>
                </c:pt>
                <c:pt idx="59">
                  <c:v>6.3430373249248303E-3</c:v>
                </c:pt>
                <c:pt idx="60">
                  <c:v>3.8873994638069703E-2</c:v>
                </c:pt>
                <c:pt idx="61">
                  <c:v>5.7853336716569399E-2</c:v>
                </c:pt>
                <c:pt idx="62">
                  <c:v>0.123699698877634</c:v>
                </c:pt>
                <c:pt idx="63">
                  <c:v>4.1013268998793699E-2</c:v>
                </c:pt>
                <c:pt idx="64">
                  <c:v>-2.3310810810810798E-3</c:v>
                </c:pt>
                <c:pt idx="65">
                  <c:v>9.6210591706786697E-2</c:v>
                </c:pt>
                <c:pt idx="66">
                  <c:v>7.0511281805088796E-2</c:v>
                </c:pt>
                <c:pt idx="67">
                  <c:v>5.2137767220902603E-2</c:v>
                </c:pt>
                <c:pt idx="68">
                  <c:v>9.7603887399463796E-2</c:v>
                </c:pt>
                <c:pt idx="69">
                  <c:v>0.10566666666666601</c:v>
                </c:pt>
                <c:pt idx="70">
                  <c:v>7.6695750070363E-2</c:v>
                </c:pt>
                <c:pt idx="71">
                  <c:v>9.2194180113087804E-2</c:v>
                </c:pt>
                <c:pt idx="72">
                  <c:v>0.13867584911566699</c:v>
                </c:pt>
                <c:pt idx="73">
                  <c:v>0.136443521329285</c:v>
                </c:pt>
                <c:pt idx="74">
                  <c:v>0.12648716343143299</c:v>
                </c:pt>
                <c:pt idx="75">
                  <c:v>0.13269186001396699</c:v>
                </c:pt>
                <c:pt idx="76">
                  <c:v>0.11182456990549999</c:v>
                </c:pt>
                <c:pt idx="77">
                  <c:v>0.14523850230808599</c:v>
                </c:pt>
                <c:pt idx="78">
                  <c:v>0.13009049773755599</c:v>
                </c:pt>
                <c:pt idx="79">
                  <c:v>0.116221174004192</c:v>
                </c:pt>
                <c:pt idx="80">
                  <c:v>4.7402597402597398E-2</c:v>
                </c:pt>
                <c:pt idx="81">
                  <c:v>0.12786368843069801</c:v>
                </c:pt>
                <c:pt idx="82">
                  <c:v>0.12582496413199401</c:v>
                </c:pt>
                <c:pt idx="83">
                  <c:v>9.4654015274241998E-2</c:v>
                </c:pt>
                <c:pt idx="84">
                  <c:v>0.15770689270577701</c:v>
                </c:pt>
                <c:pt idx="85">
                  <c:v>0.212968061674008</c:v>
                </c:pt>
                <c:pt idx="86">
                  <c:v>0.15379476215927301</c:v>
                </c:pt>
                <c:pt idx="87">
                  <c:v>0.134262748053252</c:v>
                </c:pt>
                <c:pt idx="88">
                  <c:v>0.13430815055510401</c:v>
                </c:pt>
                <c:pt idx="89">
                  <c:v>0.188840155945419</c:v>
                </c:pt>
                <c:pt idx="90">
                  <c:v>0.16808964781216601</c:v>
                </c:pt>
                <c:pt idx="91">
                  <c:v>9.5839524517087604E-2</c:v>
                </c:pt>
                <c:pt idx="92">
                  <c:v>5.6644880174291902E-2</c:v>
                </c:pt>
                <c:pt idx="93">
                  <c:v>0.112386314421827</c:v>
                </c:pt>
                <c:pt idx="94">
                  <c:v>0.13636363636363599</c:v>
                </c:pt>
                <c:pt idx="95">
                  <c:v>0.13135052335971401</c:v>
                </c:pt>
                <c:pt idx="96">
                  <c:v>0.12976716178241601</c:v>
                </c:pt>
                <c:pt idx="97">
                  <c:v>0.123444662737393</c:v>
                </c:pt>
                <c:pt idx="98">
                  <c:v>0.12502682979179999</c:v>
                </c:pt>
                <c:pt idx="99">
                  <c:v>0.127419354838709</c:v>
                </c:pt>
                <c:pt idx="100">
                  <c:v>8.9366515837104005E-2</c:v>
                </c:pt>
                <c:pt idx="101">
                  <c:v>7.5268817204300995E-2</c:v>
                </c:pt>
                <c:pt idx="102">
                  <c:v>5.2088912694161701E-2</c:v>
                </c:pt>
                <c:pt idx="103">
                  <c:v>8.4736556219445897E-2</c:v>
                </c:pt>
                <c:pt idx="104">
                  <c:v>4.1937954806587498E-2</c:v>
                </c:pt>
                <c:pt idx="105">
                  <c:v>4.23964414790102E-2</c:v>
                </c:pt>
                <c:pt idx="106">
                  <c:v>-4.4364307279436403E-2</c:v>
                </c:pt>
                <c:pt idx="107">
                  <c:v>-4.8399448613876503E-2</c:v>
                </c:pt>
                <c:pt idx="108">
                  <c:v>-2.8368794326241099E-2</c:v>
                </c:pt>
                <c:pt idx="109">
                  <c:v>6.2866505691617794E-2</c:v>
                </c:pt>
                <c:pt idx="110">
                  <c:v>5.4899777282850698E-2</c:v>
                </c:pt>
                <c:pt idx="111">
                  <c:v>7.9068430132259906E-2</c:v>
                </c:pt>
                <c:pt idx="112">
                  <c:v>9.0730557737627601E-2</c:v>
                </c:pt>
                <c:pt idx="113">
                  <c:v>0.121450415028396</c:v>
                </c:pt>
                <c:pt idx="114">
                  <c:v>0.147294589178356</c:v>
                </c:pt>
                <c:pt idx="115">
                  <c:v>2.79740871613663E-3</c:v>
                </c:pt>
                <c:pt idx="116">
                  <c:v>8.2516144463047093E-3</c:v>
                </c:pt>
                <c:pt idx="117">
                  <c:v>6.16531165311653E-2</c:v>
                </c:pt>
                <c:pt idx="118">
                  <c:v>7.2094781951096504E-2</c:v>
                </c:pt>
                <c:pt idx="119">
                  <c:v>5.0954198473282399E-2</c:v>
                </c:pt>
                <c:pt idx="120">
                  <c:v>6.6399286987522205E-2</c:v>
                </c:pt>
                <c:pt idx="121">
                  <c:v>5.58225912169543E-2</c:v>
                </c:pt>
                <c:pt idx="122">
                  <c:v>8.8069125955466898E-2</c:v>
                </c:pt>
                <c:pt idx="123">
                  <c:v>7.91984732824427E-2</c:v>
                </c:pt>
                <c:pt idx="124">
                  <c:v>5.8100728155339801E-2</c:v>
                </c:pt>
                <c:pt idx="125">
                  <c:v>2.0256410256410201E-2</c:v>
                </c:pt>
                <c:pt idx="126">
                  <c:v>-5.7293629852996603E-2</c:v>
                </c:pt>
                <c:pt idx="127">
                  <c:v>-5.0628722700198497E-2</c:v>
                </c:pt>
                <c:pt idx="128">
                  <c:v>5.5849889624724001E-2</c:v>
                </c:pt>
                <c:pt idx="129">
                  <c:v>9.3585447582575296E-2</c:v>
                </c:pt>
                <c:pt idx="130">
                  <c:v>2.27852716004374E-2</c:v>
                </c:pt>
                <c:pt idx="131">
                  <c:v>-0.115800636267232</c:v>
                </c:pt>
                <c:pt idx="132">
                  <c:v>-6.1864913329348403E-2</c:v>
                </c:pt>
                <c:pt idx="133">
                  <c:v>-2.1445221445221398E-2</c:v>
                </c:pt>
                <c:pt idx="134">
                  <c:v>-5.8242950108459798E-2</c:v>
                </c:pt>
                <c:pt idx="135">
                  <c:v>-8.78902157971925E-2</c:v>
                </c:pt>
                <c:pt idx="136">
                  <c:v>-1.6241299303944301E-2</c:v>
                </c:pt>
                <c:pt idx="137">
                  <c:v>-3.9334741288278699E-2</c:v>
                </c:pt>
                <c:pt idx="138">
                  <c:v>-0.113344422881434</c:v>
                </c:pt>
                <c:pt idx="139">
                  <c:v>-9.1028571428571403E-2</c:v>
                </c:pt>
                <c:pt idx="140">
                  <c:v>-0.12844967532467499</c:v>
                </c:pt>
                <c:pt idx="141">
                  <c:v>1.7275225755791102E-2</c:v>
                </c:pt>
                <c:pt idx="142">
                  <c:v>-3.3140720598232497E-2</c:v>
                </c:pt>
                <c:pt idx="143">
                  <c:v>-4.2137718396711203E-2</c:v>
                </c:pt>
                <c:pt idx="144">
                  <c:v>3.8246543100912002E-2</c:v>
                </c:pt>
                <c:pt idx="145">
                  <c:v>1.8963117606123799E-2</c:v>
                </c:pt>
                <c:pt idx="146">
                  <c:v>3.5142203334423E-2</c:v>
                </c:pt>
                <c:pt idx="147">
                  <c:v>6.6730830927173496E-2</c:v>
                </c:pt>
                <c:pt idx="148">
                  <c:v>0</c:v>
                </c:pt>
                <c:pt idx="149">
                  <c:v>1.7757270693512298E-2</c:v>
                </c:pt>
                <c:pt idx="150">
                  <c:v>4.3561263450190901E-2</c:v>
                </c:pt>
                <c:pt idx="151">
                  <c:v>-4.7116471918582703E-2</c:v>
                </c:pt>
                <c:pt idx="152">
                  <c:v>3.2501450957632003E-2</c:v>
                </c:pt>
                <c:pt idx="153">
                  <c:v>4.8307994114762103E-2</c:v>
                </c:pt>
                <c:pt idx="154">
                  <c:v>2.8008752735229701E-2</c:v>
                </c:pt>
                <c:pt idx="155">
                  <c:v>-1.1994516792323501E-3</c:v>
                </c:pt>
                <c:pt idx="156">
                  <c:v>2.9826464208242899E-2</c:v>
                </c:pt>
                <c:pt idx="157">
                  <c:v>4.5639403524627198E-2</c:v>
                </c:pt>
                <c:pt idx="158">
                  <c:v>4.3662568885120802E-2</c:v>
                </c:pt>
                <c:pt idx="159">
                  <c:v>5.1694178974804501E-2</c:v>
                </c:pt>
                <c:pt idx="160">
                  <c:v>6.3940279130152503E-2</c:v>
                </c:pt>
                <c:pt idx="161">
                  <c:v>8.9940164547494303E-2</c:v>
                </c:pt>
                <c:pt idx="162">
                  <c:v>4.5569620253164501E-2</c:v>
                </c:pt>
                <c:pt idx="163">
                  <c:v>5.3589743589743499E-2</c:v>
                </c:pt>
                <c:pt idx="164">
                  <c:v>0.106766917293233</c:v>
                </c:pt>
                <c:pt idx="165">
                  <c:v>4.3340987370838101E-2</c:v>
                </c:pt>
                <c:pt idx="166">
                  <c:v>6.4625850340136001E-2</c:v>
                </c:pt>
                <c:pt idx="167">
                  <c:v>4.9596774193548299E-2</c:v>
                </c:pt>
                <c:pt idx="168">
                  <c:v>8.6131705189707794E-2</c:v>
                </c:pt>
                <c:pt idx="169">
                  <c:v>6.62337662337662E-2</c:v>
                </c:pt>
                <c:pt idx="170">
                  <c:v>8.3637691745799797E-2</c:v>
                </c:pt>
                <c:pt idx="171">
                  <c:v>5.9890109890109802E-2</c:v>
                </c:pt>
                <c:pt idx="172">
                  <c:v>4.0072859744990801E-2</c:v>
                </c:pt>
                <c:pt idx="173">
                  <c:v>1.2030936694356901E-2</c:v>
                </c:pt>
                <c:pt idx="174">
                  <c:v>-1.7330818203253901E-2</c:v>
                </c:pt>
                <c:pt idx="175">
                  <c:v>0.106018194541637</c:v>
                </c:pt>
                <c:pt idx="176">
                  <c:v>0.10372881355932199</c:v>
                </c:pt>
                <c:pt idx="177">
                  <c:v>0.14915572232645399</c:v>
                </c:pt>
                <c:pt idx="178">
                  <c:v>0.13218015665796301</c:v>
                </c:pt>
                <c:pt idx="179">
                  <c:v>0.114511873350923</c:v>
                </c:pt>
                <c:pt idx="180">
                  <c:v>6.6818369880016507E-2</c:v>
                </c:pt>
                <c:pt idx="181">
                  <c:v>7.1383844708828997E-2</c:v>
                </c:pt>
                <c:pt idx="182">
                  <c:v>0.109135285913528</c:v>
                </c:pt>
                <c:pt idx="183">
                  <c:v>9.7441685477802797E-2</c:v>
                </c:pt>
                <c:pt idx="184">
                  <c:v>0.16170212765957401</c:v>
                </c:pt>
                <c:pt idx="185">
                  <c:v>0.11575282854656201</c:v>
                </c:pt>
                <c:pt idx="186">
                  <c:v>0.11881419234360401</c:v>
                </c:pt>
                <c:pt idx="187">
                  <c:v>0.113203367301727</c:v>
                </c:pt>
                <c:pt idx="188">
                  <c:v>4.8214285714285703E-2</c:v>
                </c:pt>
                <c:pt idx="189">
                  <c:v>4.7393364928909901E-2</c:v>
                </c:pt>
                <c:pt idx="190">
                  <c:v>9.8085106382978696E-2</c:v>
                </c:pt>
                <c:pt idx="191">
                  <c:v>5.4074074074073997E-2</c:v>
                </c:pt>
                <c:pt idx="192">
                  <c:v>2.0127118644067701E-2</c:v>
                </c:pt>
                <c:pt idx="193">
                  <c:v>5.9097978227060602E-2</c:v>
                </c:pt>
                <c:pt idx="194">
                  <c:v>3.06345733041575E-2</c:v>
                </c:pt>
                <c:pt idx="195">
                  <c:v>3.5641547861507097E-2</c:v>
                </c:pt>
                <c:pt idx="196">
                  <c:v>3.3296337402885599E-3</c:v>
                </c:pt>
                <c:pt idx="197">
                  <c:v>7.0869565217391295E-2</c:v>
                </c:pt>
                <c:pt idx="198">
                  <c:v>3.7370242214532799E-2</c:v>
                </c:pt>
                <c:pt idx="199">
                  <c:v>3.8248337028824797E-2</c:v>
                </c:pt>
                <c:pt idx="200">
                  <c:v>9.8710717163577696E-2</c:v>
                </c:pt>
                <c:pt idx="201">
                  <c:v>7.9652996845425802E-2</c:v>
                </c:pt>
                <c:pt idx="202">
                  <c:v>7.9365079365079305E-2</c:v>
                </c:pt>
                <c:pt idx="203">
                  <c:v>3.83889238514789E-2</c:v>
                </c:pt>
                <c:pt idx="204">
                  <c:v>-5.8407543216343602E-2</c:v>
                </c:pt>
                <c:pt idx="205">
                  <c:v>4.9837925445704999E-2</c:v>
                </c:pt>
                <c:pt idx="206">
                  <c:v>7.5283144570286398E-2</c:v>
                </c:pt>
                <c:pt idx="207">
                  <c:v>7.69230769230769E-2</c:v>
                </c:pt>
                <c:pt idx="208">
                  <c:v>-3.4854563691073197E-2</c:v>
                </c:pt>
                <c:pt idx="209">
                  <c:v>0.12486248624862401</c:v>
                </c:pt>
                <c:pt idx="210">
                  <c:v>5.9623430962343099E-2</c:v>
                </c:pt>
                <c:pt idx="211">
                  <c:v>0.11138014527845</c:v>
                </c:pt>
                <c:pt idx="212">
                  <c:v>0.175602409638554</c:v>
                </c:pt>
                <c:pt idx="213">
                  <c:v>0.13159528243327101</c:v>
                </c:pt>
                <c:pt idx="214">
                  <c:v>0.12846803377563301</c:v>
                </c:pt>
                <c:pt idx="215">
                  <c:v>0.12927461139896301</c:v>
                </c:pt>
                <c:pt idx="216">
                  <c:v>0.13852973771702901</c:v>
                </c:pt>
                <c:pt idx="217">
                  <c:v>0.18807743070831501</c:v>
                </c:pt>
                <c:pt idx="218">
                  <c:v>0.14485596707818901</c:v>
                </c:pt>
                <c:pt idx="219">
                  <c:v>0.11989795918367301</c:v>
                </c:pt>
                <c:pt idx="220">
                  <c:v>0.13329418672930099</c:v>
                </c:pt>
                <c:pt idx="221">
                  <c:v>5.4046072061429397E-2</c:v>
                </c:pt>
                <c:pt idx="222">
                  <c:v>2.22857142857142E-2</c:v>
                </c:pt>
                <c:pt idx="223">
                  <c:v>6.4435146443514599E-2</c:v>
                </c:pt>
                <c:pt idx="224">
                  <c:v>4.9479166666666602E-2</c:v>
                </c:pt>
                <c:pt idx="225">
                  <c:v>0.13097245643620001</c:v>
                </c:pt>
                <c:pt idx="226">
                  <c:v>0.13986254295532599</c:v>
                </c:pt>
                <c:pt idx="227">
                  <c:v>0.15455187014819999</c:v>
                </c:pt>
                <c:pt idx="228">
                  <c:v>8.5475578406169594E-2</c:v>
                </c:pt>
                <c:pt idx="229">
                  <c:v>0.23044456949915501</c:v>
                </c:pt>
                <c:pt idx="230">
                  <c:v>0.13044708545557401</c:v>
                </c:pt>
                <c:pt idx="231">
                  <c:v>0.17837078651685301</c:v>
                </c:pt>
                <c:pt idx="232">
                  <c:v>0.15</c:v>
                </c:pt>
                <c:pt idx="233">
                  <c:v>0.136332882273342</c:v>
                </c:pt>
                <c:pt idx="234">
                  <c:v>0.14546191247974</c:v>
                </c:pt>
                <c:pt idx="235">
                  <c:v>0.13930348258706399</c:v>
                </c:pt>
                <c:pt idx="236">
                  <c:v>0.12154150197628399</c:v>
                </c:pt>
                <c:pt idx="237">
                  <c:v>0.10064935064935</c:v>
                </c:pt>
                <c:pt idx="238">
                  <c:v>9.8484848484848397E-2</c:v>
                </c:pt>
                <c:pt idx="239">
                  <c:v>0.14474456840868999</c:v>
                </c:pt>
                <c:pt idx="240">
                  <c:v>0.11219763252702</c:v>
                </c:pt>
                <c:pt idx="241">
                  <c:v>9.1730368311327304E-2</c:v>
                </c:pt>
                <c:pt idx="242">
                  <c:v>0.17889561270801799</c:v>
                </c:pt>
                <c:pt idx="243">
                  <c:v>0.149258160237388</c:v>
                </c:pt>
                <c:pt idx="244">
                  <c:v>7.9528718703976403E-2</c:v>
                </c:pt>
                <c:pt idx="245">
                  <c:v>8.7219343696027601E-2</c:v>
                </c:pt>
                <c:pt idx="246">
                  <c:v>7.5826681870011403E-2</c:v>
                </c:pt>
                <c:pt idx="247">
                  <c:v>7.5700934579439202E-2</c:v>
                </c:pt>
                <c:pt idx="248">
                  <c:v>9.76331360946745E-2</c:v>
                </c:pt>
                <c:pt idx="249">
                  <c:v>9.4866071428571397E-2</c:v>
                </c:pt>
                <c:pt idx="250">
                  <c:v>9.6856414613423897E-2</c:v>
                </c:pt>
                <c:pt idx="251">
                  <c:v>0.10312764158918</c:v>
                </c:pt>
                <c:pt idx="252">
                  <c:v>9.8901098901098897E-2</c:v>
                </c:pt>
                <c:pt idx="253">
                  <c:v>7.8843106180665604E-2</c:v>
                </c:pt>
                <c:pt idx="254">
                  <c:v>7.3155216284987196E-2</c:v>
                </c:pt>
                <c:pt idx="255">
                  <c:v>6.95043103448275E-2</c:v>
                </c:pt>
                <c:pt idx="256">
                  <c:v>6.0400516795865597E-2</c:v>
                </c:pt>
                <c:pt idx="257">
                  <c:v>9.6810933940774405E-2</c:v>
                </c:pt>
                <c:pt idx="258">
                  <c:v>7.1428571428571397E-2</c:v>
                </c:pt>
                <c:pt idx="259">
                  <c:v>8.6037735849056607E-2</c:v>
                </c:pt>
                <c:pt idx="260">
                  <c:v>8.6691086691086605E-2</c:v>
                </c:pt>
                <c:pt idx="261">
                  <c:v>0.20591039084842699</c:v>
                </c:pt>
                <c:pt idx="262">
                  <c:v>0.21239606953892601</c:v>
                </c:pt>
                <c:pt idx="263">
                  <c:v>0.11231884057971001</c:v>
                </c:pt>
                <c:pt idx="264">
                  <c:v>0.184165232358003</c:v>
                </c:pt>
                <c:pt idx="265">
                  <c:v>0.16212338593974099</c:v>
                </c:pt>
                <c:pt idx="266">
                  <c:v>0.10693473193473101</c:v>
                </c:pt>
                <c:pt idx="267">
                  <c:v>0.10341151385927499</c:v>
                </c:pt>
                <c:pt idx="268">
                  <c:v>0.140931372549019</c:v>
                </c:pt>
                <c:pt idx="269">
                  <c:v>0.235795454545454</c:v>
                </c:pt>
                <c:pt idx="270">
                  <c:v>0.111803823773898</c:v>
                </c:pt>
                <c:pt idx="271">
                  <c:v>5.2255639097744298E-2</c:v>
                </c:pt>
                <c:pt idx="272">
                  <c:v>2.9004329004329001E-2</c:v>
                </c:pt>
                <c:pt idx="273">
                  <c:v>2.69899359560841E-2</c:v>
                </c:pt>
                <c:pt idx="274">
                  <c:v>3.2080659945004503E-2</c:v>
                </c:pt>
                <c:pt idx="275">
                  <c:v>-1.6447368421052599E-2</c:v>
                </c:pt>
                <c:pt idx="276">
                  <c:v>4.4650751547303198E-2</c:v>
                </c:pt>
                <c:pt idx="277">
                  <c:v>6.5420560747663503E-2</c:v>
                </c:pt>
                <c:pt idx="278">
                  <c:v>1.66777851901267E-2</c:v>
                </c:pt>
                <c:pt idx="279">
                  <c:v>0.116336633663366</c:v>
                </c:pt>
                <c:pt idx="280">
                  <c:v>0.16033434650455899</c:v>
                </c:pt>
                <c:pt idx="281">
                  <c:v>0.214936247723132</c:v>
                </c:pt>
                <c:pt idx="282">
                  <c:v>6.8290353390639894E-2</c:v>
                </c:pt>
                <c:pt idx="283">
                  <c:v>0.164899257688229</c:v>
                </c:pt>
                <c:pt idx="284">
                  <c:v>0.175331294597349</c:v>
                </c:pt>
                <c:pt idx="285">
                  <c:v>0.187893081761006</c:v>
                </c:pt>
                <c:pt idx="286">
                  <c:v>0.15821917808219099</c:v>
                </c:pt>
                <c:pt idx="287">
                  <c:v>0.172916666666666</c:v>
                </c:pt>
                <c:pt idx="288">
                  <c:v>0.114023591087811</c:v>
                </c:pt>
                <c:pt idx="289">
                  <c:v>0.143118148599269</c:v>
                </c:pt>
                <c:pt idx="290">
                  <c:v>0.22045101088646901</c:v>
                </c:pt>
                <c:pt idx="291">
                  <c:v>0.16343490304709099</c:v>
                </c:pt>
                <c:pt idx="292">
                  <c:v>8.4372402327514501E-2</c:v>
                </c:pt>
                <c:pt idx="293">
                  <c:v>0.136917960088691</c:v>
                </c:pt>
                <c:pt idx="294">
                  <c:v>0.105911330049261</c:v>
                </c:pt>
                <c:pt idx="295">
                  <c:v>0.13437499999999999</c:v>
                </c:pt>
                <c:pt idx="296">
                  <c:v>0.17460317460317401</c:v>
                </c:pt>
                <c:pt idx="297">
                  <c:v>0.174157303370786</c:v>
                </c:pt>
                <c:pt idx="298">
                  <c:v>0.12451861360718799</c:v>
                </c:pt>
                <c:pt idx="299">
                  <c:v>0.144680851063829</c:v>
                </c:pt>
                <c:pt idx="300">
                  <c:v>0.13649222065063599</c:v>
                </c:pt>
                <c:pt idx="301">
                  <c:v>0.177764565992865</c:v>
                </c:pt>
                <c:pt idx="302">
                  <c:v>0.11847988077496199</c:v>
                </c:pt>
                <c:pt idx="303">
                  <c:v>0.16820987654320901</c:v>
                </c:pt>
                <c:pt idx="304">
                  <c:v>0.10395256916996</c:v>
                </c:pt>
                <c:pt idx="305">
                  <c:v>8.3665338645418294E-2</c:v>
                </c:pt>
                <c:pt idx="306">
                  <c:v>0.12613122171945701</c:v>
                </c:pt>
                <c:pt idx="307">
                  <c:v>0.16739130434782601</c:v>
                </c:pt>
                <c:pt idx="308">
                  <c:v>9.6491228070175405E-2</c:v>
                </c:pt>
                <c:pt idx="309">
                  <c:v>0.14962121212121199</c:v>
                </c:pt>
                <c:pt idx="310">
                  <c:v>0.165985699693564</c:v>
                </c:pt>
                <c:pt idx="311">
                  <c:v>0.113539445628997</c:v>
                </c:pt>
                <c:pt idx="312">
                  <c:v>0.17152658662092601</c:v>
                </c:pt>
                <c:pt idx="313">
                  <c:v>0.177740863787375</c:v>
                </c:pt>
              </c:numCache>
            </c:numRef>
          </c:val>
          <c:smooth val="0"/>
          <c:extLst>
            <c:ext xmlns:c16="http://schemas.microsoft.com/office/drawing/2014/chart" uri="{C3380CC4-5D6E-409C-BE32-E72D297353CC}">
              <c16:uniqueId val="{00000000-2531-4345-962B-3A45565132BD}"/>
            </c:ext>
          </c:extLst>
        </c:ser>
        <c:ser>
          <c:idx val="1"/>
          <c:order val="1"/>
          <c:tx>
            <c:strRef>
              <c:f>Sheet2!$C$1</c:f>
              <c:strCache>
                <c:ptCount val="1"/>
                <c:pt idx="0">
                  <c:v>Fanatic</c:v>
                </c:pt>
              </c:strCache>
            </c:strRef>
          </c:tx>
          <c:spPr>
            <a:ln w="28575" cap="rnd">
              <a:solidFill>
                <a:schemeClr val="accent2"/>
              </a:solidFill>
              <a:round/>
            </a:ln>
            <a:effectLst/>
          </c:spPr>
          <c:marker>
            <c:symbol val="none"/>
          </c:marker>
          <c:cat>
            <c:numRef>
              <c:f>Sheet2!$A$2:$A$315</c:f>
              <c:numCache>
                <c:formatCode>m/d/yyyy</c:formatCode>
                <c:ptCount val="314"/>
                <c:pt idx="0">
                  <c:v>43829</c:v>
                </c:pt>
                <c:pt idx="1">
                  <c:v>43836</c:v>
                </c:pt>
                <c:pt idx="2">
                  <c:v>43843</c:v>
                </c:pt>
                <c:pt idx="3">
                  <c:v>43850</c:v>
                </c:pt>
                <c:pt idx="4">
                  <c:v>43857</c:v>
                </c:pt>
                <c:pt idx="5">
                  <c:v>43864</c:v>
                </c:pt>
                <c:pt idx="6">
                  <c:v>43871</c:v>
                </c:pt>
                <c:pt idx="7">
                  <c:v>43878</c:v>
                </c:pt>
                <c:pt idx="8">
                  <c:v>43885</c:v>
                </c:pt>
                <c:pt idx="9">
                  <c:v>43892</c:v>
                </c:pt>
                <c:pt idx="10">
                  <c:v>43899</c:v>
                </c:pt>
                <c:pt idx="11">
                  <c:v>43906</c:v>
                </c:pt>
                <c:pt idx="12">
                  <c:v>43913</c:v>
                </c:pt>
                <c:pt idx="13">
                  <c:v>43920</c:v>
                </c:pt>
                <c:pt idx="14">
                  <c:v>43927</c:v>
                </c:pt>
                <c:pt idx="15">
                  <c:v>43934</c:v>
                </c:pt>
                <c:pt idx="16">
                  <c:v>43941</c:v>
                </c:pt>
                <c:pt idx="17">
                  <c:v>43948</c:v>
                </c:pt>
                <c:pt idx="18">
                  <c:v>43955</c:v>
                </c:pt>
                <c:pt idx="19">
                  <c:v>43962</c:v>
                </c:pt>
                <c:pt idx="20">
                  <c:v>43969</c:v>
                </c:pt>
                <c:pt idx="21">
                  <c:v>43976</c:v>
                </c:pt>
                <c:pt idx="22">
                  <c:v>43983</c:v>
                </c:pt>
                <c:pt idx="23">
                  <c:v>43990</c:v>
                </c:pt>
                <c:pt idx="24">
                  <c:v>43997</c:v>
                </c:pt>
                <c:pt idx="25">
                  <c:v>44004</c:v>
                </c:pt>
                <c:pt idx="26">
                  <c:v>44011</c:v>
                </c:pt>
                <c:pt idx="27">
                  <c:v>44018</c:v>
                </c:pt>
                <c:pt idx="28">
                  <c:v>44025</c:v>
                </c:pt>
                <c:pt idx="29">
                  <c:v>44032</c:v>
                </c:pt>
                <c:pt idx="30">
                  <c:v>44039</c:v>
                </c:pt>
                <c:pt idx="31">
                  <c:v>44046</c:v>
                </c:pt>
                <c:pt idx="32">
                  <c:v>44053</c:v>
                </c:pt>
                <c:pt idx="33">
                  <c:v>44060</c:v>
                </c:pt>
                <c:pt idx="34">
                  <c:v>44067</c:v>
                </c:pt>
                <c:pt idx="35">
                  <c:v>44074</c:v>
                </c:pt>
                <c:pt idx="36">
                  <c:v>44081</c:v>
                </c:pt>
                <c:pt idx="37">
                  <c:v>44088</c:v>
                </c:pt>
                <c:pt idx="38">
                  <c:v>44095</c:v>
                </c:pt>
                <c:pt idx="39">
                  <c:v>44102</c:v>
                </c:pt>
                <c:pt idx="40">
                  <c:v>44109</c:v>
                </c:pt>
                <c:pt idx="41">
                  <c:v>44116</c:v>
                </c:pt>
                <c:pt idx="42">
                  <c:v>44123</c:v>
                </c:pt>
                <c:pt idx="43">
                  <c:v>44130</c:v>
                </c:pt>
                <c:pt idx="44">
                  <c:v>44137</c:v>
                </c:pt>
                <c:pt idx="45">
                  <c:v>44144</c:v>
                </c:pt>
                <c:pt idx="46">
                  <c:v>44151</c:v>
                </c:pt>
                <c:pt idx="47">
                  <c:v>44158</c:v>
                </c:pt>
                <c:pt idx="48">
                  <c:v>44165</c:v>
                </c:pt>
                <c:pt idx="49">
                  <c:v>44172</c:v>
                </c:pt>
                <c:pt idx="50">
                  <c:v>44179</c:v>
                </c:pt>
                <c:pt idx="51">
                  <c:v>44186</c:v>
                </c:pt>
                <c:pt idx="52">
                  <c:v>44193</c:v>
                </c:pt>
                <c:pt idx="53">
                  <c:v>44200</c:v>
                </c:pt>
                <c:pt idx="54">
                  <c:v>44207</c:v>
                </c:pt>
                <c:pt idx="55">
                  <c:v>44214</c:v>
                </c:pt>
                <c:pt idx="56">
                  <c:v>44221</c:v>
                </c:pt>
                <c:pt idx="57">
                  <c:v>44228</c:v>
                </c:pt>
                <c:pt idx="58">
                  <c:v>44235</c:v>
                </c:pt>
                <c:pt idx="59">
                  <c:v>44242</c:v>
                </c:pt>
                <c:pt idx="60">
                  <c:v>44249</c:v>
                </c:pt>
                <c:pt idx="61">
                  <c:v>44256</c:v>
                </c:pt>
                <c:pt idx="62">
                  <c:v>44263</c:v>
                </c:pt>
                <c:pt idx="63">
                  <c:v>44270</c:v>
                </c:pt>
                <c:pt idx="64">
                  <c:v>44277</c:v>
                </c:pt>
                <c:pt idx="65">
                  <c:v>44284</c:v>
                </c:pt>
                <c:pt idx="66">
                  <c:v>44291</c:v>
                </c:pt>
                <c:pt idx="67">
                  <c:v>44298</c:v>
                </c:pt>
                <c:pt idx="68">
                  <c:v>44305</c:v>
                </c:pt>
                <c:pt idx="69">
                  <c:v>44312</c:v>
                </c:pt>
                <c:pt idx="70">
                  <c:v>44319</c:v>
                </c:pt>
                <c:pt idx="71">
                  <c:v>44326</c:v>
                </c:pt>
                <c:pt idx="72">
                  <c:v>44333</c:v>
                </c:pt>
                <c:pt idx="73">
                  <c:v>44340</c:v>
                </c:pt>
                <c:pt idx="74">
                  <c:v>44347</c:v>
                </c:pt>
                <c:pt idx="75">
                  <c:v>44354</c:v>
                </c:pt>
                <c:pt idx="76">
                  <c:v>44361</c:v>
                </c:pt>
                <c:pt idx="77">
                  <c:v>44368</c:v>
                </c:pt>
                <c:pt idx="78">
                  <c:v>44375</c:v>
                </c:pt>
                <c:pt idx="79">
                  <c:v>44382</c:v>
                </c:pt>
                <c:pt idx="80">
                  <c:v>44389</c:v>
                </c:pt>
                <c:pt idx="81">
                  <c:v>44396</c:v>
                </c:pt>
                <c:pt idx="82">
                  <c:v>44403</c:v>
                </c:pt>
                <c:pt idx="83">
                  <c:v>44410</c:v>
                </c:pt>
                <c:pt idx="84">
                  <c:v>44417</c:v>
                </c:pt>
                <c:pt idx="85">
                  <c:v>44424</c:v>
                </c:pt>
                <c:pt idx="86">
                  <c:v>44431</c:v>
                </c:pt>
                <c:pt idx="87">
                  <c:v>44438</c:v>
                </c:pt>
                <c:pt idx="88">
                  <c:v>44445</c:v>
                </c:pt>
                <c:pt idx="89">
                  <c:v>44452</c:v>
                </c:pt>
                <c:pt idx="90">
                  <c:v>44459</c:v>
                </c:pt>
                <c:pt idx="91">
                  <c:v>44466</c:v>
                </c:pt>
                <c:pt idx="92">
                  <c:v>44473</c:v>
                </c:pt>
                <c:pt idx="93">
                  <c:v>44480</c:v>
                </c:pt>
                <c:pt idx="94">
                  <c:v>44487</c:v>
                </c:pt>
                <c:pt idx="95">
                  <c:v>44494</c:v>
                </c:pt>
                <c:pt idx="96">
                  <c:v>44501</c:v>
                </c:pt>
                <c:pt idx="97">
                  <c:v>44508</c:v>
                </c:pt>
                <c:pt idx="98">
                  <c:v>44515</c:v>
                </c:pt>
                <c:pt idx="99">
                  <c:v>44522</c:v>
                </c:pt>
                <c:pt idx="100">
                  <c:v>44529</c:v>
                </c:pt>
                <c:pt idx="101">
                  <c:v>44536</c:v>
                </c:pt>
                <c:pt idx="102">
                  <c:v>44543</c:v>
                </c:pt>
                <c:pt idx="103">
                  <c:v>44550</c:v>
                </c:pt>
                <c:pt idx="104">
                  <c:v>44557</c:v>
                </c:pt>
                <c:pt idx="105">
                  <c:v>44564</c:v>
                </c:pt>
                <c:pt idx="106">
                  <c:v>44571</c:v>
                </c:pt>
                <c:pt idx="107">
                  <c:v>44578</c:v>
                </c:pt>
                <c:pt idx="108">
                  <c:v>44585</c:v>
                </c:pt>
                <c:pt idx="109">
                  <c:v>44592</c:v>
                </c:pt>
                <c:pt idx="110">
                  <c:v>44599</c:v>
                </c:pt>
                <c:pt idx="111">
                  <c:v>44606</c:v>
                </c:pt>
                <c:pt idx="112">
                  <c:v>44613</c:v>
                </c:pt>
                <c:pt idx="113">
                  <c:v>44620</c:v>
                </c:pt>
                <c:pt idx="114">
                  <c:v>44627</c:v>
                </c:pt>
                <c:pt idx="115">
                  <c:v>44634</c:v>
                </c:pt>
                <c:pt idx="116">
                  <c:v>44641</c:v>
                </c:pt>
                <c:pt idx="117">
                  <c:v>44648</c:v>
                </c:pt>
                <c:pt idx="118">
                  <c:v>44655</c:v>
                </c:pt>
                <c:pt idx="119">
                  <c:v>44662</c:v>
                </c:pt>
                <c:pt idx="120">
                  <c:v>44669</c:v>
                </c:pt>
                <c:pt idx="121">
                  <c:v>44676</c:v>
                </c:pt>
                <c:pt idx="122">
                  <c:v>44683</c:v>
                </c:pt>
                <c:pt idx="123">
                  <c:v>44690</c:v>
                </c:pt>
                <c:pt idx="124">
                  <c:v>44697</c:v>
                </c:pt>
                <c:pt idx="125">
                  <c:v>44704</c:v>
                </c:pt>
                <c:pt idx="126">
                  <c:v>44711</c:v>
                </c:pt>
                <c:pt idx="127">
                  <c:v>44718</c:v>
                </c:pt>
                <c:pt idx="128">
                  <c:v>44725</c:v>
                </c:pt>
                <c:pt idx="129">
                  <c:v>44732</c:v>
                </c:pt>
                <c:pt idx="130">
                  <c:v>44739</c:v>
                </c:pt>
                <c:pt idx="131">
                  <c:v>44746</c:v>
                </c:pt>
                <c:pt idx="132">
                  <c:v>44753</c:v>
                </c:pt>
                <c:pt idx="133">
                  <c:v>44760</c:v>
                </c:pt>
                <c:pt idx="134">
                  <c:v>44767</c:v>
                </c:pt>
                <c:pt idx="135">
                  <c:v>44774</c:v>
                </c:pt>
                <c:pt idx="136">
                  <c:v>44781</c:v>
                </c:pt>
                <c:pt idx="137">
                  <c:v>44788</c:v>
                </c:pt>
                <c:pt idx="138">
                  <c:v>44795</c:v>
                </c:pt>
                <c:pt idx="139">
                  <c:v>44802</c:v>
                </c:pt>
                <c:pt idx="140">
                  <c:v>44809</c:v>
                </c:pt>
                <c:pt idx="141">
                  <c:v>44816</c:v>
                </c:pt>
                <c:pt idx="142">
                  <c:v>44823</c:v>
                </c:pt>
                <c:pt idx="143">
                  <c:v>44830</c:v>
                </c:pt>
                <c:pt idx="144">
                  <c:v>44837</c:v>
                </c:pt>
                <c:pt idx="145">
                  <c:v>44844</c:v>
                </c:pt>
                <c:pt idx="146">
                  <c:v>44851</c:v>
                </c:pt>
                <c:pt idx="147">
                  <c:v>44858</c:v>
                </c:pt>
                <c:pt idx="148">
                  <c:v>44865</c:v>
                </c:pt>
                <c:pt idx="149">
                  <c:v>44872</c:v>
                </c:pt>
                <c:pt idx="150">
                  <c:v>44879</c:v>
                </c:pt>
                <c:pt idx="151">
                  <c:v>44886</c:v>
                </c:pt>
                <c:pt idx="152">
                  <c:v>44893</c:v>
                </c:pt>
                <c:pt idx="153">
                  <c:v>44900</c:v>
                </c:pt>
                <c:pt idx="154">
                  <c:v>44907</c:v>
                </c:pt>
                <c:pt idx="155">
                  <c:v>44914</c:v>
                </c:pt>
                <c:pt idx="156">
                  <c:v>44921</c:v>
                </c:pt>
                <c:pt idx="157">
                  <c:v>44928</c:v>
                </c:pt>
                <c:pt idx="158">
                  <c:v>44935</c:v>
                </c:pt>
                <c:pt idx="159">
                  <c:v>44942</c:v>
                </c:pt>
                <c:pt idx="160">
                  <c:v>44949</c:v>
                </c:pt>
                <c:pt idx="161">
                  <c:v>44956</c:v>
                </c:pt>
                <c:pt idx="162">
                  <c:v>44963</c:v>
                </c:pt>
                <c:pt idx="163">
                  <c:v>44970</c:v>
                </c:pt>
                <c:pt idx="164">
                  <c:v>44977</c:v>
                </c:pt>
                <c:pt idx="165">
                  <c:v>44984</c:v>
                </c:pt>
                <c:pt idx="166">
                  <c:v>44991</c:v>
                </c:pt>
                <c:pt idx="167">
                  <c:v>44998</c:v>
                </c:pt>
                <c:pt idx="168">
                  <c:v>45005</c:v>
                </c:pt>
                <c:pt idx="169">
                  <c:v>45012</c:v>
                </c:pt>
                <c:pt idx="170">
                  <c:v>45019</c:v>
                </c:pt>
                <c:pt idx="171">
                  <c:v>45026</c:v>
                </c:pt>
                <c:pt idx="172">
                  <c:v>45033</c:v>
                </c:pt>
                <c:pt idx="173">
                  <c:v>45040</c:v>
                </c:pt>
                <c:pt idx="174">
                  <c:v>45047</c:v>
                </c:pt>
                <c:pt idx="175">
                  <c:v>45054</c:v>
                </c:pt>
                <c:pt idx="176">
                  <c:v>45061</c:v>
                </c:pt>
                <c:pt idx="177">
                  <c:v>45068</c:v>
                </c:pt>
                <c:pt idx="178">
                  <c:v>45075</c:v>
                </c:pt>
                <c:pt idx="179">
                  <c:v>45082</c:v>
                </c:pt>
                <c:pt idx="180">
                  <c:v>45089</c:v>
                </c:pt>
                <c:pt idx="181">
                  <c:v>45096</c:v>
                </c:pt>
                <c:pt idx="182">
                  <c:v>45103</c:v>
                </c:pt>
                <c:pt idx="183">
                  <c:v>45110</c:v>
                </c:pt>
                <c:pt idx="184">
                  <c:v>45117</c:v>
                </c:pt>
                <c:pt idx="185">
                  <c:v>45124</c:v>
                </c:pt>
                <c:pt idx="186">
                  <c:v>45131</c:v>
                </c:pt>
                <c:pt idx="187">
                  <c:v>45138</c:v>
                </c:pt>
                <c:pt idx="188">
                  <c:v>45145</c:v>
                </c:pt>
                <c:pt idx="189">
                  <c:v>45152</c:v>
                </c:pt>
                <c:pt idx="190">
                  <c:v>45159</c:v>
                </c:pt>
                <c:pt idx="191">
                  <c:v>45166</c:v>
                </c:pt>
                <c:pt idx="192">
                  <c:v>45173</c:v>
                </c:pt>
                <c:pt idx="193">
                  <c:v>45180</c:v>
                </c:pt>
                <c:pt idx="194">
                  <c:v>45187</c:v>
                </c:pt>
                <c:pt idx="195">
                  <c:v>45194</c:v>
                </c:pt>
                <c:pt idx="196">
                  <c:v>45201</c:v>
                </c:pt>
                <c:pt idx="197">
                  <c:v>45208</c:v>
                </c:pt>
                <c:pt idx="198">
                  <c:v>45215</c:v>
                </c:pt>
                <c:pt idx="199">
                  <c:v>45222</c:v>
                </c:pt>
                <c:pt idx="200">
                  <c:v>45229</c:v>
                </c:pt>
                <c:pt idx="201">
                  <c:v>45236</c:v>
                </c:pt>
                <c:pt idx="202">
                  <c:v>45243</c:v>
                </c:pt>
                <c:pt idx="203">
                  <c:v>45250</c:v>
                </c:pt>
                <c:pt idx="204">
                  <c:v>45257</c:v>
                </c:pt>
                <c:pt idx="205">
                  <c:v>45264</c:v>
                </c:pt>
                <c:pt idx="206">
                  <c:v>45271</c:v>
                </c:pt>
                <c:pt idx="207">
                  <c:v>45278</c:v>
                </c:pt>
                <c:pt idx="208">
                  <c:v>45285</c:v>
                </c:pt>
                <c:pt idx="209">
                  <c:v>45292</c:v>
                </c:pt>
                <c:pt idx="210">
                  <c:v>45299</c:v>
                </c:pt>
                <c:pt idx="211">
                  <c:v>45306</c:v>
                </c:pt>
                <c:pt idx="212">
                  <c:v>45313</c:v>
                </c:pt>
                <c:pt idx="213">
                  <c:v>45320</c:v>
                </c:pt>
                <c:pt idx="214">
                  <c:v>45327</c:v>
                </c:pt>
                <c:pt idx="215">
                  <c:v>45334</c:v>
                </c:pt>
                <c:pt idx="216">
                  <c:v>45341</c:v>
                </c:pt>
                <c:pt idx="217">
                  <c:v>45348</c:v>
                </c:pt>
                <c:pt idx="218">
                  <c:v>45355</c:v>
                </c:pt>
                <c:pt idx="219">
                  <c:v>45362</c:v>
                </c:pt>
                <c:pt idx="220">
                  <c:v>45369</c:v>
                </c:pt>
                <c:pt idx="221">
                  <c:v>45376</c:v>
                </c:pt>
                <c:pt idx="222">
                  <c:v>45383</c:v>
                </c:pt>
                <c:pt idx="223">
                  <c:v>45390</c:v>
                </c:pt>
                <c:pt idx="224">
                  <c:v>45397</c:v>
                </c:pt>
                <c:pt idx="225">
                  <c:v>45404</c:v>
                </c:pt>
                <c:pt idx="226">
                  <c:v>45411</c:v>
                </c:pt>
                <c:pt idx="227">
                  <c:v>45418</c:v>
                </c:pt>
                <c:pt idx="228">
                  <c:v>45425</c:v>
                </c:pt>
                <c:pt idx="229">
                  <c:v>45432</c:v>
                </c:pt>
                <c:pt idx="230">
                  <c:v>45439</c:v>
                </c:pt>
                <c:pt idx="231">
                  <c:v>45446</c:v>
                </c:pt>
                <c:pt idx="232">
                  <c:v>45453</c:v>
                </c:pt>
                <c:pt idx="233">
                  <c:v>45460</c:v>
                </c:pt>
                <c:pt idx="234">
                  <c:v>45467</c:v>
                </c:pt>
                <c:pt idx="235">
                  <c:v>45474</c:v>
                </c:pt>
                <c:pt idx="236">
                  <c:v>45481</c:v>
                </c:pt>
                <c:pt idx="237">
                  <c:v>45488</c:v>
                </c:pt>
                <c:pt idx="238">
                  <c:v>45495</c:v>
                </c:pt>
                <c:pt idx="239">
                  <c:v>45502</c:v>
                </c:pt>
                <c:pt idx="240">
                  <c:v>45509</c:v>
                </c:pt>
                <c:pt idx="241">
                  <c:v>45516</c:v>
                </c:pt>
                <c:pt idx="242">
                  <c:v>45523</c:v>
                </c:pt>
                <c:pt idx="243">
                  <c:v>45530</c:v>
                </c:pt>
                <c:pt idx="244">
                  <c:v>45537</c:v>
                </c:pt>
                <c:pt idx="245">
                  <c:v>45544</c:v>
                </c:pt>
                <c:pt idx="246">
                  <c:v>45551</c:v>
                </c:pt>
                <c:pt idx="247">
                  <c:v>45558</c:v>
                </c:pt>
                <c:pt idx="248">
                  <c:v>45565</c:v>
                </c:pt>
                <c:pt idx="249">
                  <c:v>45572</c:v>
                </c:pt>
                <c:pt idx="250">
                  <c:v>45579</c:v>
                </c:pt>
                <c:pt idx="251">
                  <c:v>45586</c:v>
                </c:pt>
                <c:pt idx="252">
                  <c:v>45593</c:v>
                </c:pt>
                <c:pt idx="253">
                  <c:v>45600</c:v>
                </c:pt>
                <c:pt idx="254">
                  <c:v>45607</c:v>
                </c:pt>
                <c:pt idx="255">
                  <c:v>45614</c:v>
                </c:pt>
                <c:pt idx="256">
                  <c:v>45621</c:v>
                </c:pt>
                <c:pt idx="257">
                  <c:v>45628</c:v>
                </c:pt>
                <c:pt idx="258">
                  <c:v>45635</c:v>
                </c:pt>
                <c:pt idx="259">
                  <c:v>45642</c:v>
                </c:pt>
                <c:pt idx="260">
                  <c:v>45649</c:v>
                </c:pt>
                <c:pt idx="261">
                  <c:v>45656</c:v>
                </c:pt>
                <c:pt idx="262">
                  <c:v>45663</c:v>
                </c:pt>
                <c:pt idx="263">
                  <c:v>45670</c:v>
                </c:pt>
                <c:pt idx="264">
                  <c:v>45677</c:v>
                </c:pt>
                <c:pt idx="265">
                  <c:v>45684</c:v>
                </c:pt>
                <c:pt idx="266">
                  <c:v>45691</c:v>
                </c:pt>
                <c:pt idx="267">
                  <c:v>45698</c:v>
                </c:pt>
                <c:pt idx="268">
                  <c:v>45705</c:v>
                </c:pt>
                <c:pt idx="269">
                  <c:v>45712</c:v>
                </c:pt>
                <c:pt idx="270">
                  <c:v>45719</c:v>
                </c:pt>
                <c:pt idx="271">
                  <c:v>45726</c:v>
                </c:pt>
                <c:pt idx="272">
                  <c:v>45733</c:v>
                </c:pt>
                <c:pt idx="273">
                  <c:v>45740</c:v>
                </c:pt>
                <c:pt idx="274">
                  <c:v>45747</c:v>
                </c:pt>
                <c:pt idx="275">
                  <c:v>45754</c:v>
                </c:pt>
                <c:pt idx="276">
                  <c:v>45761</c:v>
                </c:pt>
                <c:pt idx="277">
                  <c:v>45768</c:v>
                </c:pt>
                <c:pt idx="278">
                  <c:v>45775</c:v>
                </c:pt>
                <c:pt idx="279">
                  <c:v>45782</c:v>
                </c:pt>
                <c:pt idx="280">
                  <c:v>45789</c:v>
                </c:pt>
                <c:pt idx="281">
                  <c:v>45796</c:v>
                </c:pt>
                <c:pt idx="282">
                  <c:v>45803</c:v>
                </c:pt>
                <c:pt idx="283">
                  <c:v>45810</c:v>
                </c:pt>
                <c:pt idx="284">
                  <c:v>45817</c:v>
                </c:pt>
                <c:pt idx="285">
                  <c:v>45824</c:v>
                </c:pt>
                <c:pt idx="286">
                  <c:v>45831</c:v>
                </c:pt>
                <c:pt idx="287">
                  <c:v>45838</c:v>
                </c:pt>
                <c:pt idx="288">
                  <c:v>45845</c:v>
                </c:pt>
                <c:pt idx="289">
                  <c:v>45852</c:v>
                </c:pt>
                <c:pt idx="290">
                  <c:v>45859</c:v>
                </c:pt>
                <c:pt idx="291">
                  <c:v>45866</c:v>
                </c:pt>
                <c:pt idx="292">
                  <c:v>45873</c:v>
                </c:pt>
                <c:pt idx="293">
                  <c:v>45880</c:v>
                </c:pt>
                <c:pt idx="294">
                  <c:v>45887</c:v>
                </c:pt>
                <c:pt idx="295">
                  <c:v>45894</c:v>
                </c:pt>
                <c:pt idx="296">
                  <c:v>45901</c:v>
                </c:pt>
                <c:pt idx="297">
                  <c:v>45908</c:v>
                </c:pt>
                <c:pt idx="298">
                  <c:v>45915</c:v>
                </c:pt>
                <c:pt idx="299">
                  <c:v>45922</c:v>
                </c:pt>
                <c:pt idx="300">
                  <c:v>45929</c:v>
                </c:pt>
                <c:pt idx="301">
                  <c:v>45936</c:v>
                </c:pt>
                <c:pt idx="302">
                  <c:v>45943</c:v>
                </c:pt>
                <c:pt idx="303">
                  <c:v>45950</c:v>
                </c:pt>
                <c:pt idx="304">
                  <c:v>45957</c:v>
                </c:pt>
                <c:pt idx="305">
                  <c:v>45964</c:v>
                </c:pt>
                <c:pt idx="306">
                  <c:v>45971</c:v>
                </c:pt>
                <c:pt idx="307">
                  <c:v>45978</c:v>
                </c:pt>
                <c:pt idx="308">
                  <c:v>45985</c:v>
                </c:pt>
                <c:pt idx="309">
                  <c:v>45992</c:v>
                </c:pt>
                <c:pt idx="310">
                  <c:v>45999</c:v>
                </c:pt>
                <c:pt idx="311">
                  <c:v>46006</c:v>
                </c:pt>
                <c:pt idx="312">
                  <c:v>46013</c:v>
                </c:pt>
                <c:pt idx="313">
                  <c:v>46020</c:v>
                </c:pt>
              </c:numCache>
            </c:numRef>
          </c:cat>
          <c:val>
            <c:numRef>
              <c:f>Sheet2!$C$2:$C$315</c:f>
              <c:numCache>
                <c:formatCode>General</c:formatCode>
                <c:ptCount val="314"/>
                <c:pt idx="0">
                  <c:v>0.22727272727272699</c:v>
                </c:pt>
                <c:pt idx="1">
                  <c:v>0.22222222222222199</c:v>
                </c:pt>
                <c:pt idx="2">
                  <c:v>0.21025641025641001</c:v>
                </c:pt>
                <c:pt idx="3">
                  <c:v>0.22550335570469701</c:v>
                </c:pt>
                <c:pt idx="4">
                  <c:v>0.21037998146431799</c:v>
                </c:pt>
                <c:pt idx="5">
                  <c:v>0.31296421336934499</c:v>
                </c:pt>
                <c:pt idx="6">
                  <c:v>0.33171745152354498</c:v>
                </c:pt>
                <c:pt idx="7">
                  <c:v>0.25660121868652602</c:v>
                </c:pt>
                <c:pt idx="8">
                  <c:v>0.179061371841155</c:v>
                </c:pt>
                <c:pt idx="9">
                  <c:v>0.20144356955380499</c:v>
                </c:pt>
                <c:pt idx="10">
                  <c:v>0.10943396226415</c:v>
                </c:pt>
                <c:pt idx="11">
                  <c:v>2.0542635658914701E-2</c:v>
                </c:pt>
                <c:pt idx="12">
                  <c:v>5.2411873840445197E-2</c:v>
                </c:pt>
                <c:pt idx="13">
                  <c:v>-2.4271844660194099E-3</c:v>
                </c:pt>
                <c:pt idx="14">
                  <c:v>0.14078498293515301</c:v>
                </c:pt>
                <c:pt idx="15">
                  <c:v>7.82208588957055E-2</c:v>
                </c:pt>
                <c:pt idx="16">
                  <c:v>0.48030995934959297</c:v>
                </c:pt>
                <c:pt idx="17">
                  <c:v>4.1666666666666602E-2</c:v>
                </c:pt>
                <c:pt idx="18">
                  <c:v>0.20242316784869899</c:v>
                </c:pt>
                <c:pt idx="19">
                  <c:v>0.205676243868255</c:v>
                </c:pt>
                <c:pt idx="20">
                  <c:v>0.17470709855272201</c:v>
                </c:pt>
                <c:pt idx="21">
                  <c:v>0.25640224859462801</c:v>
                </c:pt>
                <c:pt idx="22">
                  <c:v>0.26148028092922698</c:v>
                </c:pt>
                <c:pt idx="23">
                  <c:v>0.32806877249100302</c:v>
                </c:pt>
                <c:pt idx="24">
                  <c:v>0.17629482071713101</c:v>
                </c:pt>
                <c:pt idx="25">
                  <c:v>0.18054338299736999</c:v>
                </c:pt>
                <c:pt idx="26">
                  <c:v>0.187951807228915</c:v>
                </c:pt>
                <c:pt idx="27">
                  <c:v>0.21177332681973601</c:v>
                </c:pt>
                <c:pt idx="28">
                  <c:v>0.29453441295546501</c:v>
                </c:pt>
                <c:pt idx="29">
                  <c:v>0.25703385789222699</c:v>
                </c:pt>
                <c:pt idx="30">
                  <c:v>0.13878446115288201</c:v>
                </c:pt>
                <c:pt idx="31">
                  <c:v>0.28017641597028697</c:v>
                </c:pt>
                <c:pt idx="32">
                  <c:v>0.179239589619794</c:v>
                </c:pt>
                <c:pt idx="33">
                  <c:v>0.34701284198771598</c:v>
                </c:pt>
                <c:pt idx="34">
                  <c:v>0.33299127757824498</c:v>
                </c:pt>
                <c:pt idx="35">
                  <c:v>0.26521089958939897</c:v>
                </c:pt>
                <c:pt idx="36">
                  <c:v>0.17221067221067199</c:v>
                </c:pt>
                <c:pt idx="37">
                  <c:v>0.20382585751978799</c:v>
                </c:pt>
                <c:pt idx="38">
                  <c:v>0.135757171447631</c:v>
                </c:pt>
                <c:pt idx="39">
                  <c:v>9.7077244258872597E-2</c:v>
                </c:pt>
                <c:pt idx="40">
                  <c:v>0.215707964601769</c:v>
                </c:pt>
                <c:pt idx="41">
                  <c:v>0.18813559322033899</c:v>
                </c:pt>
                <c:pt idx="42">
                  <c:v>0.21511985248924401</c:v>
                </c:pt>
                <c:pt idx="43">
                  <c:v>0.14021804966686799</c:v>
                </c:pt>
                <c:pt idx="44">
                  <c:v>0.235148514851485</c:v>
                </c:pt>
                <c:pt idx="45">
                  <c:v>0.30361305361305302</c:v>
                </c:pt>
                <c:pt idx="46">
                  <c:v>0.343537414965986</c:v>
                </c:pt>
                <c:pt idx="47">
                  <c:v>0.40263024785027801</c:v>
                </c:pt>
                <c:pt idx="48">
                  <c:v>0.31681619027748797</c:v>
                </c:pt>
                <c:pt idx="49">
                  <c:v>0.29557546905628601</c:v>
                </c:pt>
                <c:pt idx="50">
                  <c:v>0.30823148813802997</c:v>
                </c:pt>
                <c:pt idx="51">
                  <c:v>0.34322373696872399</c:v>
                </c:pt>
                <c:pt idx="52">
                  <c:v>0.34253048780487799</c:v>
                </c:pt>
                <c:pt idx="53">
                  <c:v>0.35040291135950002</c:v>
                </c:pt>
                <c:pt idx="54">
                  <c:v>0.42308649657747299</c:v>
                </c:pt>
                <c:pt idx="55">
                  <c:v>0.483717434869739</c:v>
                </c:pt>
                <c:pt idx="56">
                  <c:v>0.49268161768247698</c:v>
                </c:pt>
                <c:pt idx="57">
                  <c:v>0.46608760747272499</c:v>
                </c:pt>
                <c:pt idx="58">
                  <c:v>0.24287496102276199</c:v>
                </c:pt>
                <c:pt idx="59">
                  <c:v>0.12827400940228301</c:v>
                </c:pt>
                <c:pt idx="60">
                  <c:v>0.50508440913604702</c:v>
                </c:pt>
                <c:pt idx="61">
                  <c:v>0.43800555902206501</c:v>
                </c:pt>
                <c:pt idx="62">
                  <c:v>0.52728461545447103</c:v>
                </c:pt>
                <c:pt idx="63">
                  <c:v>0.425234396259555</c:v>
                </c:pt>
                <c:pt idx="64">
                  <c:v>0.47623180890757599</c:v>
                </c:pt>
                <c:pt idx="65">
                  <c:v>0.49102882229433098</c:v>
                </c:pt>
                <c:pt idx="66">
                  <c:v>0.48435721751248401</c:v>
                </c:pt>
                <c:pt idx="67">
                  <c:v>0.50776203658470298</c:v>
                </c:pt>
                <c:pt idx="68">
                  <c:v>0.46202585473719998</c:v>
                </c:pt>
                <c:pt idx="69">
                  <c:v>0.39818978438833103</c:v>
                </c:pt>
                <c:pt idx="70">
                  <c:v>0.31794871794871699</c:v>
                </c:pt>
                <c:pt idx="71">
                  <c:v>0.33603941160144302</c:v>
                </c:pt>
                <c:pt idx="72">
                  <c:v>0.26503649635036403</c:v>
                </c:pt>
                <c:pt idx="73">
                  <c:v>0.42641049819267601</c:v>
                </c:pt>
                <c:pt idx="74">
                  <c:v>0.37424853825249099</c:v>
                </c:pt>
                <c:pt idx="75">
                  <c:v>0.42089813967673001</c:v>
                </c:pt>
                <c:pt idx="76">
                  <c:v>0.42654747849552999</c:v>
                </c:pt>
                <c:pt idx="77">
                  <c:v>0.37870731419118497</c:v>
                </c:pt>
                <c:pt idx="78">
                  <c:v>0.40736040609136998</c:v>
                </c:pt>
                <c:pt idx="79">
                  <c:v>0.32165697674418597</c:v>
                </c:pt>
                <c:pt idx="80">
                  <c:v>0.33345259391770998</c:v>
                </c:pt>
                <c:pt idx="81">
                  <c:v>0.37096114519427398</c:v>
                </c:pt>
                <c:pt idx="82">
                  <c:v>0.35242290748898603</c:v>
                </c:pt>
                <c:pt idx="83">
                  <c:v>0.25637149028077699</c:v>
                </c:pt>
                <c:pt idx="84">
                  <c:v>0.34802925639983701</c:v>
                </c:pt>
                <c:pt idx="85">
                  <c:v>0.297265852239674</c:v>
                </c:pt>
                <c:pt idx="86">
                  <c:v>0.37191413237924797</c:v>
                </c:pt>
                <c:pt idx="87">
                  <c:v>0.243114001530221</c:v>
                </c:pt>
                <c:pt idx="88">
                  <c:v>0.26565922032413403</c:v>
                </c:pt>
                <c:pt idx="89">
                  <c:v>0.37177352206494502</c:v>
                </c:pt>
                <c:pt idx="90">
                  <c:v>0.35122699386502998</c:v>
                </c:pt>
                <c:pt idx="91">
                  <c:v>0.31752730883813302</c:v>
                </c:pt>
                <c:pt idx="92">
                  <c:v>0.4029632721202</c:v>
                </c:pt>
                <c:pt idx="93">
                  <c:v>0.37159863945578198</c:v>
                </c:pt>
                <c:pt idx="94">
                  <c:v>0.36271102284011902</c:v>
                </c:pt>
                <c:pt idx="95">
                  <c:v>0.30891719745222901</c:v>
                </c:pt>
                <c:pt idx="96">
                  <c:v>0.33870967741935398</c:v>
                </c:pt>
                <c:pt idx="97">
                  <c:v>0.32459368291934898</c:v>
                </c:pt>
                <c:pt idx="98">
                  <c:v>0.26375348189414999</c:v>
                </c:pt>
                <c:pt idx="99">
                  <c:v>0.23238206173558501</c:v>
                </c:pt>
                <c:pt idx="100">
                  <c:v>0.239102564102564</c:v>
                </c:pt>
                <c:pt idx="101">
                  <c:v>0.21343873517786499</c:v>
                </c:pt>
                <c:pt idx="102">
                  <c:v>0.17595744680851</c:v>
                </c:pt>
                <c:pt idx="103">
                  <c:v>0.257177033492822</c:v>
                </c:pt>
                <c:pt idx="104">
                  <c:v>0.151699029126213</c:v>
                </c:pt>
                <c:pt idx="105">
                  <c:v>0.30211024978466799</c:v>
                </c:pt>
                <c:pt idx="106">
                  <c:v>0.120003521746786</c:v>
                </c:pt>
                <c:pt idx="107">
                  <c:v>0.16065202231520201</c:v>
                </c:pt>
                <c:pt idx="108">
                  <c:v>0.188297872340425</c:v>
                </c:pt>
                <c:pt idx="109">
                  <c:v>0.14488544691836</c:v>
                </c:pt>
                <c:pt idx="110">
                  <c:v>0.197660586835844</c:v>
                </c:pt>
                <c:pt idx="111">
                  <c:v>0.125224820143884</c:v>
                </c:pt>
                <c:pt idx="112">
                  <c:v>0.16109090909090901</c:v>
                </c:pt>
                <c:pt idx="113">
                  <c:v>0.19458858413639701</c:v>
                </c:pt>
                <c:pt idx="114">
                  <c:v>0.25997099347353098</c:v>
                </c:pt>
                <c:pt idx="115">
                  <c:v>0.109115554049474</c:v>
                </c:pt>
                <c:pt idx="116">
                  <c:v>0.33361460570727203</c:v>
                </c:pt>
                <c:pt idx="117">
                  <c:v>0.33335752649150802</c:v>
                </c:pt>
                <c:pt idx="118">
                  <c:v>0.118800311607374</c:v>
                </c:pt>
                <c:pt idx="119">
                  <c:v>0.13049267643142401</c:v>
                </c:pt>
                <c:pt idx="120">
                  <c:v>0.12419470293486</c:v>
                </c:pt>
                <c:pt idx="121">
                  <c:v>9.6528515763372305E-2</c:v>
                </c:pt>
                <c:pt idx="122">
                  <c:v>0.19699872286079101</c:v>
                </c:pt>
                <c:pt idx="123">
                  <c:v>0.120211360634081</c:v>
                </c:pt>
                <c:pt idx="124">
                  <c:v>0.16605839416058299</c:v>
                </c:pt>
                <c:pt idx="125">
                  <c:v>0.12079898541534501</c:v>
                </c:pt>
                <c:pt idx="126">
                  <c:v>0.18685509196949299</c:v>
                </c:pt>
                <c:pt idx="127">
                  <c:v>0.121020329881089</c:v>
                </c:pt>
                <c:pt idx="128">
                  <c:v>0.109677419354838</c:v>
                </c:pt>
                <c:pt idx="129">
                  <c:v>4.7918043621943102E-2</c:v>
                </c:pt>
                <c:pt idx="130">
                  <c:v>7.8929306794783792E-3</c:v>
                </c:pt>
                <c:pt idx="131">
                  <c:v>3.05738476011288E-3</c:v>
                </c:pt>
                <c:pt idx="132">
                  <c:v>0.118508395158141</c:v>
                </c:pt>
                <c:pt idx="133">
                  <c:v>7.6769025367156199E-2</c:v>
                </c:pt>
                <c:pt idx="134">
                  <c:v>1.73792144595064E-3</c:v>
                </c:pt>
                <c:pt idx="135">
                  <c:v>7.9463243873979003E-2</c:v>
                </c:pt>
                <c:pt idx="136">
                  <c:v>0.26623613988058897</c:v>
                </c:pt>
                <c:pt idx="137">
                  <c:v>0.39326926943026003</c:v>
                </c:pt>
                <c:pt idx="138">
                  <c:v>0.22227822580645101</c:v>
                </c:pt>
                <c:pt idx="139">
                  <c:v>0.174909138110072</c:v>
                </c:pt>
                <c:pt idx="140">
                  <c:v>-2.6122383767374899E-2</c:v>
                </c:pt>
                <c:pt idx="141">
                  <c:v>0.21475</c:v>
                </c:pt>
                <c:pt idx="142">
                  <c:v>5.7007125890736303E-2</c:v>
                </c:pt>
                <c:pt idx="143">
                  <c:v>5.3480141565080602E-2</c:v>
                </c:pt>
                <c:pt idx="144">
                  <c:v>4.3478260869565202E-2</c:v>
                </c:pt>
                <c:pt idx="145">
                  <c:v>6.18010594467333E-3</c:v>
                </c:pt>
                <c:pt idx="146">
                  <c:v>6.7981165391406695E-2</c:v>
                </c:pt>
                <c:pt idx="147">
                  <c:v>0.19882415820416799</c:v>
                </c:pt>
                <c:pt idx="148">
                  <c:v>5.54216867469879E-2</c:v>
                </c:pt>
                <c:pt idx="149">
                  <c:v>0.108218478815722</c:v>
                </c:pt>
                <c:pt idx="150">
                  <c:v>0.116614420062695</c:v>
                </c:pt>
                <c:pt idx="151">
                  <c:v>-0.111409395973154</c:v>
                </c:pt>
                <c:pt idx="152">
                  <c:v>-5.3625377643504502E-2</c:v>
                </c:pt>
                <c:pt idx="153">
                  <c:v>-0.11300505050505</c:v>
                </c:pt>
                <c:pt idx="154">
                  <c:v>-5.7359307359307297E-2</c:v>
                </c:pt>
                <c:pt idx="155">
                  <c:v>-0.173017107309486</c:v>
                </c:pt>
                <c:pt idx="156">
                  <c:v>-0.135721017907634</c:v>
                </c:pt>
                <c:pt idx="157">
                  <c:v>-9.9391480730223095E-2</c:v>
                </c:pt>
                <c:pt idx="158">
                  <c:v>3.9215686274509803E-2</c:v>
                </c:pt>
                <c:pt idx="159">
                  <c:v>0.11025641025641</c:v>
                </c:pt>
                <c:pt idx="160">
                  <c:v>5.1183621241202799E-2</c:v>
                </c:pt>
                <c:pt idx="161">
                  <c:v>0.151732882502113</c:v>
                </c:pt>
                <c:pt idx="162">
                  <c:v>0.180379746835443</c:v>
                </c:pt>
                <c:pt idx="163">
                  <c:v>0.20910556003223199</c:v>
                </c:pt>
                <c:pt idx="164">
                  <c:v>3.4500514933058703E-2</c:v>
                </c:pt>
                <c:pt idx="165">
                  <c:v>3.6032028469750801E-2</c:v>
                </c:pt>
                <c:pt idx="166">
                  <c:v>-0.19516509433962201</c:v>
                </c:pt>
                <c:pt idx="167">
                  <c:v>0.173706896551724</c:v>
                </c:pt>
                <c:pt idx="168">
                  <c:v>0.137629276054097</c:v>
                </c:pt>
                <c:pt idx="169">
                  <c:v>4.9926578560939697E-2</c:v>
                </c:pt>
                <c:pt idx="170">
                  <c:v>3.5668789808917099E-2</c:v>
                </c:pt>
                <c:pt idx="171">
                  <c:v>6.4088983050847398E-2</c:v>
                </c:pt>
                <c:pt idx="172">
                  <c:v>-3.6045314109165803E-2</c:v>
                </c:pt>
                <c:pt idx="173">
                  <c:v>7.7294685990338105E-2</c:v>
                </c:pt>
                <c:pt idx="174">
                  <c:v>-9.9748533109807205E-2</c:v>
                </c:pt>
                <c:pt idx="175">
                  <c:v>7.8101071975497705E-2</c:v>
                </c:pt>
                <c:pt idx="176">
                  <c:v>0.12140804597701101</c:v>
                </c:pt>
                <c:pt idx="177">
                  <c:v>0.210038986354775</c:v>
                </c:pt>
                <c:pt idx="178">
                  <c:v>6.0509554140127299E-2</c:v>
                </c:pt>
                <c:pt idx="179">
                  <c:v>0.25760992108229902</c:v>
                </c:pt>
                <c:pt idx="180">
                  <c:v>0.24055512721665301</c:v>
                </c:pt>
                <c:pt idx="181">
                  <c:v>0.14585764294049</c:v>
                </c:pt>
                <c:pt idx="182">
                  <c:v>0.29161882893226099</c:v>
                </c:pt>
                <c:pt idx="183">
                  <c:v>0.16792929292929201</c:v>
                </c:pt>
                <c:pt idx="184">
                  <c:v>0.31948291782086702</c:v>
                </c:pt>
                <c:pt idx="185">
                  <c:v>0.14756258234519101</c:v>
                </c:pt>
                <c:pt idx="186">
                  <c:v>0.16650898770104</c:v>
                </c:pt>
                <c:pt idx="187">
                  <c:v>8.6437440305635105E-2</c:v>
                </c:pt>
                <c:pt idx="188">
                  <c:v>1.06516290726817E-2</c:v>
                </c:pt>
                <c:pt idx="189">
                  <c:v>-1.16713352007469E-2</c:v>
                </c:pt>
                <c:pt idx="190">
                  <c:v>-2.7828467153284599E-2</c:v>
                </c:pt>
                <c:pt idx="191">
                  <c:v>4.9751243781094502E-2</c:v>
                </c:pt>
                <c:pt idx="192">
                  <c:v>-0.19158878504672799</c:v>
                </c:pt>
                <c:pt idx="193">
                  <c:v>-4.2269187986651802E-2</c:v>
                </c:pt>
                <c:pt idx="194">
                  <c:v>-5.9720457433290901E-2</c:v>
                </c:pt>
                <c:pt idx="195">
                  <c:v>7.2222222222222202E-2</c:v>
                </c:pt>
                <c:pt idx="196">
                  <c:v>0.13210900473933601</c:v>
                </c:pt>
                <c:pt idx="197">
                  <c:v>5.6234718826405801E-2</c:v>
                </c:pt>
                <c:pt idx="198">
                  <c:v>2.2455089820359202E-2</c:v>
                </c:pt>
                <c:pt idx="199">
                  <c:v>7.1860816944024197E-3</c:v>
                </c:pt>
                <c:pt idx="200">
                  <c:v>0.19570312500000001</c:v>
                </c:pt>
                <c:pt idx="201">
                  <c:v>0.213355048859934</c:v>
                </c:pt>
                <c:pt idx="202">
                  <c:v>0.246217851739788</c:v>
                </c:pt>
                <c:pt idx="203">
                  <c:v>0.23209876543209801</c:v>
                </c:pt>
                <c:pt idx="204">
                  <c:v>-0.106926406926406</c:v>
                </c:pt>
                <c:pt idx="205">
                  <c:v>0.110912343470483</c:v>
                </c:pt>
                <c:pt idx="206">
                  <c:v>5.2173913043478203E-2</c:v>
                </c:pt>
                <c:pt idx="207">
                  <c:v>0.10064935064935</c:v>
                </c:pt>
                <c:pt idx="208">
                  <c:v>-0.139911634756995</c:v>
                </c:pt>
                <c:pt idx="209">
                  <c:v>-8.9826839826839797E-2</c:v>
                </c:pt>
                <c:pt idx="210">
                  <c:v>0.23154362416107299</c:v>
                </c:pt>
                <c:pt idx="211">
                  <c:v>0.30800542740841202</c:v>
                </c:pt>
                <c:pt idx="212">
                  <c:v>0.25410476935105503</c:v>
                </c:pt>
                <c:pt idx="213">
                  <c:v>0.26044039483675002</c:v>
                </c:pt>
                <c:pt idx="214">
                  <c:v>0.272698412698412</c:v>
                </c:pt>
                <c:pt idx="215">
                  <c:v>0.40028188865398101</c:v>
                </c:pt>
                <c:pt idx="216">
                  <c:v>0.31873673036093397</c:v>
                </c:pt>
                <c:pt idx="217">
                  <c:v>0.41300475059382402</c:v>
                </c:pt>
                <c:pt idx="218">
                  <c:v>0.43415721231766602</c:v>
                </c:pt>
                <c:pt idx="219">
                  <c:v>0.29865771812080499</c:v>
                </c:pt>
                <c:pt idx="220">
                  <c:v>0.36007194244604301</c:v>
                </c:pt>
                <c:pt idx="221">
                  <c:v>0.33155080213903698</c:v>
                </c:pt>
                <c:pt idx="222">
                  <c:v>0.18591691995947299</c:v>
                </c:pt>
                <c:pt idx="223">
                  <c:v>0.3</c:v>
                </c:pt>
                <c:pt idx="224">
                  <c:v>0.21261682242990601</c:v>
                </c:pt>
                <c:pt idx="225">
                  <c:v>9.01785714285714E-2</c:v>
                </c:pt>
                <c:pt idx="226">
                  <c:v>0.16478873239436601</c:v>
                </c:pt>
                <c:pt idx="227">
                  <c:v>0.32262569832402199</c:v>
                </c:pt>
                <c:pt idx="228">
                  <c:v>0.34875846501128599</c:v>
                </c:pt>
                <c:pt idx="229">
                  <c:v>0.31175059952038298</c:v>
                </c:pt>
                <c:pt idx="230">
                  <c:v>0.44604316546762501</c:v>
                </c:pt>
                <c:pt idx="231">
                  <c:v>0.475229357798165</c:v>
                </c:pt>
                <c:pt idx="232">
                  <c:v>0.397991967871485</c:v>
                </c:pt>
                <c:pt idx="233">
                  <c:v>0.39350039154267802</c:v>
                </c:pt>
                <c:pt idx="234">
                  <c:v>0.29391660970608302</c:v>
                </c:pt>
                <c:pt idx="235">
                  <c:v>0.36330049261083702</c:v>
                </c:pt>
                <c:pt idx="236">
                  <c:v>0.39010989010989</c:v>
                </c:pt>
                <c:pt idx="237">
                  <c:v>0.29474621549421098</c:v>
                </c:pt>
                <c:pt idx="238">
                  <c:v>0.25386100386100302</c:v>
                </c:pt>
                <c:pt idx="239">
                  <c:v>0.174272486772486</c:v>
                </c:pt>
                <c:pt idx="240">
                  <c:v>0.26293103448275801</c:v>
                </c:pt>
                <c:pt idx="241">
                  <c:v>0.44870725604670503</c:v>
                </c:pt>
                <c:pt idx="242">
                  <c:v>0.45498721227621403</c:v>
                </c:pt>
                <c:pt idx="243">
                  <c:v>0.293929712460063</c:v>
                </c:pt>
                <c:pt idx="244">
                  <c:v>0.173768939393939</c:v>
                </c:pt>
                <c:pt idx="245">
                  <c:v>0.39467005076142098</c:v>
                </c:pt>
                <c:pt idx="246">
                  <c:v>0.30183585313174899</c:v>
                </c:pt>
                <c:pt idx="247">
                  <c:v>0.23783454987834499</c:v>
                </c:pt>
                <c:pt idx="248">
                  <c:v>0.28536585365853601</c:v>
                </c:pt>
                <c:pt idx="249">
                  <c:v>0.171328671328671</c:v>
                </c:pt>
                <c:pt idx="250">
                  <c:v>0.29314285714285698</c:v>
                </c:pt>
                <c:pt idx="251">
                  <c:v>0.22169811320754701</c:v>
                </c:pt>
                <c:pt idx="252">
                  <c:v>0.16226575809199301</c:v>
                </c:pt>
                <c:pt idx="253">
                  <c:v>0.16260504201680601</c:v>
                </c:pt>
                <c:pt idx="254">
                  <c:v>0.30709342560553599</c:v>
                </c:pt>
                <c:pt idx="255">
                  <c:v>0.292604501607717</c:v>
                </c:pt>
                <c:pt idx="256">
                  <c:v>0.35851557322730199</c:v>
                </c:pt>
                <c:pt idx="257">
                  <c:v>0.32692307692307598</c:v>
                </c:pt>
                <c:pt idx="258">
                  <c:v>0.271612903225806</c:v>
                </c:pt>
                <c:pt idx="259">
                  <c:v>0.314251639833035</c:v>
                </c:pt>
                <c:pt idx="260">
                  <c:v>0.36952469711090402</c:v>
                </c:pt>
                <c:pt idx="261">
                  <c:v>0.24709609292502599</c:v>
                </c:pt>
                <c:pt idx="262">
                  <c:v>0.19212962962962901</c:v>
                </c:pt>
                <c:pt idx="263">
                  <c:v>0.26821541710665198</c:v>
                </c:pt>
                <c:pt idx="264">
                  <c:v>0.188286544046466</c:v>
                </c:pt>
                <c:pt idx="265">
                  <c:v>4.1081081081081001E-2</c:v>
                </c:pt>
                <c:pt idx="266">
                  <c:v>0.20852402745995399</c:v>
                </c:pt>
                <c:pt idx="267">
                  <c:v>0.13549075391180601</c:v>
                </c:pt>
                <c:pt idx="268">
                  <c:v>0.15044606650445999</c:v>
                </c:pt>
                <c:pt idx="269">
                  <c:v>-1.6085790884718499E-2</c:v>
                </c:pt>
                <c:pt idx="270">
                  <c:v>3.9780521262002697E-2</c:v>
                </c:pt>
                <c:pt idx="271">
                  <c:v>-0.12945166760881799</c:v>
                </c:pt>
                <c:pt idx="272">
                  <c:v>-3.2898636633076399E-2</c:v>
                </c:pt>
                <c:pt idx="273">
                  <c:v>1.17428924598269E-2</c:v>
                </c:pt>
                <c:pt idx="274">
                  <c:v>-6.9390402075226898E-2</c:v>
                </c:pt>
                <c:pt idx="275">
                  <c:v>-7.5942028985507198E-2</c:v>
                </c:pt>
                <c:pt idx="276">
                  <c:v>-5.1307189542483603E-2</c:v>
                </c:pt>
                <c:pt idx="277">
                  <c:v>-0.10112059765208101</c:v>
                </c:pt>
                <c:pt idx="278">
                  <c:v>-4.2678440029433398E-2</c:v>
                </c:pt>
                <c:pt idx="279">
                  <c:v>7.4642857142857094E-2</c:v>
                </c:pt>
                <c:pt idx="280">
                  <c:v>0.16079676674364801</c:v>
                </c:pt>
                <c:pt idx="281">
                  <c:v>3.2097948378557201E-2</c:v>
                </c:pt>
                <c:pt idx="282">
                  <c:v>0.134322373696872</c:v>
                </c:pt>
                <c:pt idx="283">
                  <c:v>0.12875121006776299</c:v>
                </c:pt>
                <c:pt idx="284">
                  <c:v>2.4319066147859902E-2</c:v>
                </c:pt>
                <c:pt idx="285">
                  <c:v>6.2140391254315301E-2</c:v>
                </c:pt>
                <c:pt idx="286">
                  <c:v>7.9593564775613801E-2</c:v>
                </c:pt>
                <c:pt idx="287">
                  <c:v>0.148316062176165</c:v>
                </c:pt>
                <c:pt idx="288">
                  <c:v>0.14317425083240801</c:v>
                </c:pt>
                <c:pt idx="289">
                  <c:v>0.23840665873959499</c:v>
                </c:pt>
                <c:pt idx="290">
                  <c:v>0.33866207575012203</c:v>
                </c:pt>
                <c:pt idx="291">
                  <c:v>0.18147840531561399</c:v>
                </c:pt>
                <c:pt idx="292">
                  <c:v>0.28016688061617401</c:v>
                </c:pt>
                <c:pt idx="293">
                  <c:v>0.30728775356874499</c:v>
                </c:pt>
                <c:pt idx="294">
                  <c:v>0.13060344827586201</c:v>
                </c:pt>
                <c:pt idx="295">
                  <c:v>0.214682539682539</c:v>
                </c:pt>
                <c:pt idx="296">
                  <c:v>0.12835820895522301</c:v>
                </c:pt>
                <c:pt idx="297">
                  <c:v>0.139846743295019</c:v>
                </c:pt>
                <c:pt idx="298">
                  <c:v>0.31317885590152</c:v>
                </c:pt>
                <c:pt idx="299">
                  <c:v>0.11631537861046</c:v>
                </c:pt>
                <c:pt idx="300">
                  <c:v>0.18814256339958799</c:v>
                </c:pt>
                <c:pt idx="301">
                  <c:v>0.568493150684931</c:v>
                </c:pt>
                <c:pt idx="302">
                  <c:v>0.51904176904176902</c:v>
                </c:pt>
                <c:pt idx="303">
                  <c:v>0.46608996539792302</c:v>
                </c:pt>
                <c:pt idx="304">
                  <c:v>0.32690092165898599</c:v>
                </c:pt>
                <c:pt idx="305">
                  <c:v>0.11570827489481</c:v>
                </c:pt>
                <c:pt idx="306">
                  <c:v>0.19791666666666599</c:v>
                </c:pt>
                <c:pt idx="307">
                  <c:v>-3.9156626506024098E-2</c:v>
                </c:pt>
                <c:pt idx="308">
                  <c:v>0.12920908379013299</c:v>
                </c:pt>
                <c:pt idx="309">
                  <c:v>6.9550930996714097E-2</c:v>
                </c:pt>
                <c:pt idx="310">
                  <c:v>3.8852913968547599E-2</c:v>
                </c:pt>
                <c:pt idx="311">
                  <c:v>-2.1906225980015299E-2</c:v>
                </c:pt>
                <c:pt idx="312">
                  <c:v>0.159444444444444</c:v>
                </c:pt>
                <c:pt idx="313">
                  <c:v>9.5588235294117599E-2</c:v>
                </c:pt>
              </c:numCache>
            </c:numRef>
          </c:val>
          <c:smooth val="0"/>
          <c:extLst>
            <c:ext xmlns:c16="http://schemas.microsoft.com/office/drawing/2014/chart" uri="{C3380CC4-5D6E-409C-BE32-E72D297353CC}">
              <c16:uniqueId val="{00000001-2531-4345-962B-3A45565132BD}"/>
            </c:ext>
          </c:extLst>
        </c:ser>
        <c:ser>
          <c:idx val="2"/>
          <c:order val="2"/>
          <c:tx>
            <c:strRef>
              <c:f>Sheet2!$D$1</c:f>
              <c:strCache>
                <c:ptCount val="1"/>
                <c:pt idx="0">
                  <c:v>Naïve</c:v>
                </c:pt>
              </c:strCache>
            </c:strRef>
          </c:tx>
          <c:spPr>
            <a:ln w="28575" cap="rnd">
              <a:solidFill>
                <a:schemeClr val="accent3"/>
              </a:solidFill>
              <a:round/>
            </a:ln>
            <a:effectLst/>
          </c:spPr>
          <c:marker>
            <c:symbol val="none"/>
          </c:marker>
          <c:cat>
            <c:numRef>
              <c:f>Sheet2!$A$2:$A$315</c:f>
              <c:numCache>
                <c:formatCode>m/d/yyyy</c:formatCode>
                <c:ptCount val="314"/>
                <c:pt idx="0">
                  <c:v>43829</c:v>
                </c:pt>
                <c:pt idx="1">
                  <c:v>43836</c:v>
                </c:pt>
                <c:pt idx="2">
                  <c:v>43843</c:v>
                </c:pt>
                <c:pt idx="3">
                  <c:v>43850</c:v>
                </c:pt>
                <c:pt idx="4">
                  <c:v>43857</c:v>
                </c:pt>
                <c:pt idx="5">
                  <c:v>43864</c:v>
                </c:pt>
                <c:pt idx="6">
                  <c:v>43871</c:v>
                </c:pt>
                <c:pt idx="7">
                  <c:v>43878</c:v>
                </c:pt>
                <c:pt idx="8">
                  <c:v>43885</c:v>
                </c:pt>
                <c:pt idx="9">
                  <c:v>43892</c:v>
                </c:pt>
                <c:pt idx="10">
                  <c:v>43899</c:v>
                </c:pt>
                <c:pt idx="11">
                  <c:v>43906</c:v>
                </c:pt>
                <c:pt idx="12">
                  <c:v>43913</c:v>
                </c:pt>
                <c:pt idx="13">
                  <c:v>43920</c:v>
                </c:pt>
                <c:pt idx="14">
                  <c:v>43927</c:v>
                </c:pt>
                <c:pt idx="15">
                  <c:v>43934</c:v>
                </c:pt>
                <c:pt idx="16">
                  <c:v>43941</c:v>
                </c:pt>
                <c:pt idx="17">
                  <c:v>43948</c:v>
                </c:pt>
                <c:pt idx="18">
                  <c:v>43955</c:v>
                </c:pt>
                <c:pt idx="19">
                  <c:v>43962</c:v>
                </c:pt>
                <c:pt idx="20">
                  <c:v>43969</c:v>
                </c:pt>
                <c:pt idx="21">
                  <c:v>43976</c:v>
                </c:pt>
                <c:pt idx="22">
                  <c:v>43983</c:v>
                </c:pt>
                <c:pt idx="23">
                  <c:v>43990</c:v>
                </c:pt>
                <c:pt idx="24">
                  <c:v>43997</c:v>
                </c:pt>
                <c:pt idx="25">
                  <c:v>44004</c:v>
                </c:pt>
                <c:pt idx="26">
                  <c:v>44011</c:v>
                </c:pt>
                <c:pt idx="27">
                  <c:v>44018</c:v>
                </c:pt>
                <c:pt idx="28">
                  <c:v>44025</c:v>
                </c:pt>
                <c:pt idx="29">
                  <c:v>44032</c:v>
                </c:pt>
                <c:pt idx="30">
                  <c:v>44039</c:v>
                </c:pt>
                <c:pt idx="31">
                  <c:v>44046</c:v>
                </c:pt>
                <c:pt idx="32">
                  <c:v>44053</c:v>
                </c:pt>
                <c:pt idx="33">
                  <c:v>44060</c:v>
                </c:pt>
                <c:pt idx="34">
                  <c:v>44067</c:v>
                </c:pt>
                <c:pt idx="35">
                  <c:v>44074</c:v>
                </c:pt>
                <c:pt idx="36">
                  <c:v>44081</c:v>
                </c:pt>
                <c:pt idx="37">
                  <c:v>44088</c:v>
                </c:pt>
                <c:pt idx="38">
                  <c:v>44095</c:v>
                </c:pt>
                <c:pt idx="39">
                  <c:v>44102</c:v>
                </c:pt>
                <c:pt idx="40">
                  <c:v>44109</c:v>
                </c:pt>
                <c:pt idx="41">
                  <c:v>44116</c:v>
                </c:pt>
                <c:pt idx="42">
                  <c:v>44123</c:v>
                </c:pt>
                <c:pt idx="43">
                  <c:v>44130</c:v>
                </c:pt>
                <c:pt idx="44">
                  <c:v>44137</c:v>
                </c:pt>
                <c:pt idx="45">
                  <c:v>44144</c:v>
                </c:pt>
                <c:pt idx="46">
                  <c:v>44151</c:v>
                </c:pt>
                <c:pt idx="47">
                  <c:v>44158</c:v>
                </c:pt>
                <c:pt idx="48">
                  <c:v>44165</c:v>
                </c:pt>
                <c:pt idx="49">
                  <c:v>44172</c:v>
                </c:pt>
                <c:pt idx="50">
                  <c:v>44179</c:v>
                </c:pt>
                <c:pt idx="51">
                  <c:v>44186</c:v>
                </c:pt>
                <c:pt idx="52">
                  <c:v>44193</c:v>
                </c:pt>
                <c:pt idx="53">
                  <c:v>44200</c:v>
                </c:pt>
                <c:pt idx="54">
                  <c:v>44207</c:v>
                </c:pt>
                <c:pt idx="55">
                  <c:v>44214</c:v>
                </c:pt>
                <c:pt idx="56">
                  <c:v>44221</c:v>
                </c:pt>
                <c:pt idx="57">
                  <c:v>44228</c:v>
                </c:pt>
                <c:pt idx="58">
                  <c:v>44235</c:v>
                </c:pt>
                <c:pt idx="59">
                  <c:v>44242</c:v>
                </c:pt>
                <c:pt idx="60">
                  <c:v>44249</c:v>
                </c:pt>
                <c:pt idx="61">
                  <c:v>44256</c:v>
                </c:pt>
                <c:pt idx="62">
                  <c:v>44263</c:v>
                </c:pt>
                <c:pt idx="63">
                  <c:v>44270</c:v>
                </c:pt>
                <c:pt idx="64">
                  <c:v>44277</c:v>
                </c:pt>
                <c:pt idx="65">
                  <c:v>44284</c:v>
                </c:pt>
                <c:pt idx="66">
                  <c:v>44291</c:v>
                </c:pt>
                <c:pt idx="67">
                  <c:v>44298</c:v>
                </c:pt>
                <c:pt idx="68">
                  <c:v>44305</c:v>
                </c:pt>
                <c:pt idx="69">
                  <c:v>44312</c:v>
                </c:pt>
                <c:pt idx="70">
                  <c:v>44319</c:v>
                </c:pt>
                <c:pt idx="71">
                  <c:v>44326</c:v>
                </c:pt>
                <c:pt idx="72">
                  <c:v>44333</c:v>
                </c:pt>
                <c:pt idx="73">
                  <c:v>44340</c:v>
                </c:pt>
                <c:pt idx="74">
                  <c:v>44347</c:v>
                </c:pt>
                <c:pt idx="75">
                  <c:v>44354</c:v>
                </c:pt>
                <c:pt idx="76">
                  <c:v>44361</c:v>
                </c:pt>
                <c:pt idx="77">
                  <c:v>44368</c:v>
                </c:pt>
                <c:pt idx="78">
                  <c:v>44375</c:v>
                </c:pt>
                <c:pt idx="79">
                  <c:v>44382</c:v>
                </c:pt>
                <c:pt idx="80">
                  <c:v>44389</c:v>
                </c:pt>
                <c:pt idx="81">
                  <c:v>44396</c:v>
                </c:pt>
                <c:pt idx="82">
                  <c:v>44403</c:v>
                </c:pt>
                <c:pt idx="83">
                  <c:v>44410</c:v>
                </c:pt>
                <c:pt idx="84">
                  <c:v>44417</c:v>
                </c:pt>
                <c:pt idx="85">
                  <c:v>44424</c:v>
                </c:pt>
                <c:pt idx="86">
                  <c:v>44431</c:v>
                </c:pt>
                <c:pt idx="87">
                  <c:v>44438</c:v>
                </c:pt>
                <c:pt idx="88">
                  <c:v>44445</c:v>
                </c:pt>
                <c:pt idx="89">
                  <c:v>44452</c:v>
                </c:pt>
                <c:pt idx="90">
                  <c:v>44459</c:v>
                </c:pt>
                <c:pt idx="91">
                  <c:v>44466</c:v>
                </c:pt>
                <c:pt idx="92">
                  <c:v>44473</c:v>
                </c:pt>
                <c:pt idx="93">
                  <c:v>44480</c:v>
                </c:pt>
                <c:pt idx="94">
                  <c:v>44487</c:v>
                </c:pt>
                <c:pt idx="95">
                  <c:v>44494</c:v>
                </c:pt>
                <c:pt idx="96">
                  <c:v>44501</c:v>
                </c:pt>
                <c:pt idx="97">
                  <c:v>44508</c:v>
                </c:pt>
                <c:pt idx="98">
                  <c:v>44515</c:v>
                </c:pt>
                <c:pt idx="99">
                  <c:v>44522</c:v>
                </c:pt>
                <c:pt idx="100">
                  <c:v>44529</c:v>
                </c:pt>
                <c:pt idx="101">
                  <c:v>44536</c:v>
                </c:pt>
                <c:pt idx="102">
                  <c:v>44543</c:v>
                </c:pt>
                <c:pt idx="103">
                  <c:v>44550</c:v>
                </c:pt>
                <c:pt idx="104">
                  <c:v>44557</c:v>
                </c:pt>
                <c:pt idx="105">
                  <c:v>44564</c:v>
                </c:pt>
                <c:pt idx="106">
                  <c:v>44571</c:v>
                </c:pt>
                <c:pt idx="107">
                  <c:v>44578</c:v>
                </c:pt>
                <c:pt idx="108">
                  <c:v>44585</c:v>
                </c:pt>
                <c:pt idx="109">
                  <c:v>44592</c:v>
                </c:pt>
                <c:pt idx="110">
                  <c:v>44599</c:v>
                </c:pt>
                <c:pt idx="111">
                  <c:v>44606</c:v>
                </c:pt>
                <c:pt idx="112">
                  <c:v>44613</c:v>
                </c:pt>
                <c:pt idx="113">
                  <c:v>44620</c:v>
                </c:pt>
                <c:pt idx="114">
                  <c:v>44627</c:v>
                </c:pt>
                <c:pt idx="115">
                  <c:v>44634</c:v>
                </c:pt>
                <c:pt idx="116">
                  <c:v>44641</c:v>
                </c:pt>
                <c:pt idx="117">
                  <c:v>44648</c:v>
                </c:pt>
                <c:pt idx="118">
                  <c:v>44655</c:v>
                </c:pt>
                <c:pt idx="119">
                  <c:v>44662</c:v>
                </c:pt>
                <c:pt idx="120">
                  <c:v>44669</c:v>
                </c:pt>
                <c:pt idx="121">
                  <c:v>44676</c:v>
                </c:pt>
                <c:pt idx="122">
                  <c:v>44683</c:v>
                </c:pt>
                <c:pt idx="123">
                  <c:v>44690</c:v>
                </c:pt>
                <c:pt idx="124">
                  <c:v>44697</c:v>
                </c:pt>
                <c:pt idx="125">
                  <c:v>44704</c:v>
                </c:pt>
                <c:pt idx="126">
                  <c:v>44711</c:v>
                </c:pt>
                <c:pt idx="127">
                  <c:v>44718</c:v>
                </c:pt>
                <c:pt idx="128">
                  <c:v>44725</c:v>
                </c:pt>
                <c:pt idx="129">
                  <c:v>44732</c:v>
                </c:pt>
                <c:pt idx="130">
                  <c:v>44739</c:v>
                </c:pt>
                <c:pt idx="131">
                  <c:v>44746</c:v>
                </c:pt>
                <c:pt idx="132">
                  <c:v>44753</c:v>
                </c:pt>
                <c:pt idx="133">
                  <c:v>44760</c:v>
                </c:pt>
                <c:pt idx="134">
                  <c:v>44767</c:v>
                </c:pt>
                <c:pt idx="135">
                  <c:v>44774</c:v>
                </c:pt>
                <c:pt idx="136">
                  <c:v>44781</c:v>
                </c:pt>
                <c:pt idx="137">
                  <c:v>44788</c:v>
                </c:pt>
                <c:pt idx="138">
                  <c:v>44795</c:v>
                </c:pt>
                <c:pt idx="139">
                  <c:v>44802</c:v>
                </c:pt>
                <c:pt idx="140">
                  <c:v>44809</c:v>
                </c:pt>
                <c:pt idx="141">
                  <c:v>44816</c:v>
                </c:pt>
                <c:pt idx="142">
                  <c:v>44823</c:v>
                </c:pt>
                <c:pt idx="143">
                  <c:v>44830</c:v>
                </c:pt>
                <c:pt idx="144">
                  <c:v>44837</c:v>
                </c:pt>
                <c:pt idx="145">
                  <c:v>44844</c:v>
                </c:pt>
                <c:pt idx="146">
                  <c:v>44851</c:v>
                </c:pt>
                <c:pt idx="147">
                  <c:v>44858</c:v>
                </c:pt>
                <c:pt idx="148">
                  <c:v>44865</c:v>
                </c:pt>
                <c:pt idx="149">
                  <c:v>44872</c:v>
                </c:pt>
                <c:pt idx="150">
                  <c:v>44879</c:v>
                </c:pt>
                <c:pt idx="151">
                  <c:v>44886</c:v>
                </c:pt>
                <c:pt idx="152">
                  <c:v>44893</c:v>
                </c:pt>
                <c:pt idx="153">
                  <c:v>44900</c:v>
                </c:pt>
                <c:pt idx="154">
                  <c:v>44907</c:v>
                </c:pt>
                <c:pt idx="155">
                  <c:v>44914</c:v>
                </c:pt>
                <c:pt idx="156">
                  <c:v>44921</c:v>
                </c:pt>
                <c:pt idx="157">
                  <c:v>44928</c:v>
                </c:pt>
                <c:pt idx="158">
                  <c:v>44935</c:v>
                </c:pt>
                <c:pt idx="159">
                  <c:v>44942</c:v>
                </c:pt>
                <c:pt idx="160">
                  <c:v>44949</c:v>
                </c:pt>
                <c:pt idx="161">
                  <c:v>44956</c:v>
                </c:pt>
                <c:pt idx="162">
                  <c:v>44963</c:v>
                </c:pt>
                <c:pt idx="163">
                  <c:v>44970</c:v>
                </c:pt>
                <c:pt idx="164">
                  <c:v>44977</c:v>
                </c:pt>
                <c:pt idx="165">
                  <c:v>44984</c:v>
                </c:pt>
                <c:pt idx="166">
                  <c:v>44991</c:v>
                </c:pt>
                <c:pt idx="167">
                  <c:v>44998</c:v>
                </c:pt>
                <c:pt idx="168">
                  <c:v>45005</c:v>
                </c:pt>
                <c:pt idx="169">
                  <c:v>45012</c:v>
                </c:pt>
                <c:pt idx="170">
                  <c:v>45019</c:v>
                </c:pt>
                <c:pt idx="171">
                  <c:v>45026</c:v>
                </c:pt>
                <c:pt idx="172">
                  <c:v>45033</c:v>
                </c:pt>
                <c:pt idx="173">
                  <c:v>45040</c:v>
                </c:pt>
                <c:pt idx="174">
                  <c:v>45047</c:v>
                </c:pt>
                <c:pt idx="175">
                  <c:v>45054</c:v>
                </c:pt>
                <c:pt idx="176">
                  <c:v>45061</c:v>
                </c:pt>
                <c:pt idx="177">
                  <c:v>45068</c:v>
                </c:pt>
                <c:pt idx="178">
                  <c:v>45075</c:v>
                </c:pt>
                <c:pt idx="179">
                  <c:v>45082</c:v>
                </c:pt>
                <c:pt idx="180">
                  <c:v>45089</c:v>
                </c:pt>
                <c:pt idx="181">
                  <c:v>45096</c:v>
                </c:pt>
                <c:pt idx="182">
                  <c:v>45103</c:v>
                </c:pt>
                <c:pt idx="183">
                  <c:v>45110</c:v>
                </c:pt>
                <c:pt idx="184">
                  <c:v>45117</c:v>
                </c:pt>
                <c:pt idx="185">
                  <c:v>45124</c:v>
                </c:pt>
                <c:pt idx="186">
                  <c:v>45131</c:v>
                </c:pt>
                <c:pt idx="187">
                  <c:v>45138</c:v>
                </c:pt>
                <c:pt idx="188">
                  <c:v>45145</c:v>
                </c:pt>
                <c:pt idx="189">
                  <c:v>45152</c:v>
                </c:pt>
                <c:pt idx="190">
                  <c:v>45159</c:v>
                </c:pt>
                <c:pt idx="191">
                  <c:v>45166</c:v>
                </c:pt>
                <c:pt idx="192">
                  <c:v>45173</c:v>
                </c:pt>
                <c:pt idx="193">
                  <c:v>45180</c:v>
                </c:pt>
                <c:pt idx="194">
                  <c:v>45187</c:v>
                </c:pt>
                <c:pt idx="195">
                  <c:v>45194</c:v>
                </c:pt>
                <c:pt idx="196">
                  <c:v>45201</c:v>
                </c:pt>
                <c:pt idx="197">
                  <c:v>45208</c:v>
                </c:pt>
                <c:pt idx="198">
                  <c:v>45215</c:v>
                </c:pt>
                <c:pt idx="199">
                  <c:v>45222</c:v>
                </c:pt>
                <c:pt idx="200">
                  <c:v>45229</c:v>
                </c:pt>
                <c:pt idx="201">
                  <c:v>45236</c:v>
                </c:pt>
                <c:pt idx="202">
                  <c:v>45243</c:v>
                </c:pt>
                <c:pt idx="203">
                  <c:v>45250</c:v>
                </c:pt>
                <c:pt idx="204">
                  <c:v>45257</c:v>
                </c:pt>
                <c:pt idx="205">
                  <c:v>45264</c:v>
                </c:pt>
                <c:pt idx="206">
                  <c:v>45271</c:v>
                </c:pt>
                <c:pt idx="207">
                  <c:v>45278</c:v>
                </c:pt>
                <c:pt idx="208">
                  <c:v>45285</c:v>
                </c:pt>
                <c:pt idx="209">
                  <c:v>45292</c:v>
                </c:pt>
                <c:pt idx="210">
                  <c:v>45299</c:v>
                </c:pt>
                <c:pt idx="211">
                  <c:v>45306</c:v>
                </c:pt>
                <c:pt idx="212">
                  <c:v>45313</c:v>
                </c:pt>
                <c:pt idx="213">
                  <c:v>45320</c:v>
                </c:pt>
                <c:pt idx="214">
                  <c:v>45327</c:v>
                </c:pt>
                <c:pt idx="215">
                  <c:v>45334</c:v>
                </c:pt>
                <c:pt idx="216">
                  <c:v>45341</c:v>
                </c:pt>
                <c:pt idx="217">
                  <c:v>45348</c:v>
                </c:pt>
                <c:pt idx="218">
                  <c:v>45355</c:v>
                </c:pt>
                <c:pt idx="219">
                  <c:v>45362</c:v>
                </c:pt>
                <c:pt idx="220">
                  <c:v>45369</c:v>
                </c:pt>
                <c:pt idx="221">
                  <c:v>45376</c:v>
                </c:pt>
                <c:pt idx="222">
                  <c:v>45383</c:v>
                </c:pt>
                <c:pt idx="223">
                  <c:v>45390</c:v>
                </c:pt>
                <c:pt idx="224">
                  <c:v>45397</c:v>
                </c:pt>
                <c:pt idx="225">
                  <c:v>45404</c:v>
                </c:pt>
                <c:pt idx="226">
                  <c:v>45411</c:v>
                </c:pt>
                <c:pt idx="227">
                  <c:v>45418</c:v>
                </c:pt>
                <c:pt idx="228">
                  <c:v>45425</c:v>
                </c:pt>
                <c:pt idx="229">
                  <c:v>45432</c:v>
                </c:pt>
                <c:pt idx="230">
                  <c:v>45439</c:v>
                </c:pt>
                <c:pt idx="231">
                  <c:v>45446</c:v>
                </c:pt>
                <c:pt idx="232">
                  <c:v>45453</c:v>
                </c:pt>
                <c:pt idx="233">
                  <c:v>45460</c:v>
                </c:pt>
                <c:pt idx="234">
                  <c:v>45467</c:v>
                </c:pt>
                <c:pt idx="235">
                  <c:v>45474</c:v>
                </c:pt>
                <c:pt idx="236">
                  <c:v>45481</c:v>
                </c:pt>
                <c:pt idx="237">
                  <c:v>45488</c:v>
                </c:pt>
                <c:pt idx="238">
                  <c:v>45495</c:v>
                </c:pt>
                <c:pt idx="239">
                  <c:v>45502</c:v>
                </c:pt>
                <c:pt idx="240">
                  <c:v>45509</c:v>
                </c:pt>
                <c:pt idx="241">
                  <c:v>45516</c:v>
                </c:pt>
                <c:pt idx="242">
                  <c:v>45523</c:v>
                </c:pt>
                <c:pt idx="243">
                  <c:v>45530</c:v>
                </c:pt>
                <c:pt idx="244">
                  <c:v>45537</c:v>
                </c:pt>
                <c:pt idx="245">
                  <c:v>45544</c:v>
                </c:pt>
                <c:pt idx="246">
                  <c:v>45551</c:v>
                </c:pt>
                <c:pt idx="247">
                  <c:v>45558</c:v>
                </c:pt>
                <c:pt idx="248">
                  <c:v>45565</c:v>
                </c:pt>
                <c:pt idx="249">
                  <c:v>45572</c:v>
                </c:pt>
                <c:pt idx="250">
                  <c:v>45579</c:v>
                </c:pt>
                <c:pt idx="251">
                  <c:v>45586</c:v>
                </c:pt>
                <c:pt idx="252">
                  <c:v>45593</c:v>
                </c:pt>
                <c:pt idx="253">
                  <c:v>45600</c:v>
                </c:pt>
                <c:pt idx="254">
                  <c:v>45607</c:v>
                </c:pt>
                <c:pt idx="255">
                  <c:v>45614</c:v>
                </c:pt>
                <c:pt idx="256">
                  <c:v>45621</c:v>
                </c:pt>
                <c:pt idx="257">
                  <c:v>45628</c:v>
                </c:pt>
                <c:pt idx="258">
                  <c:v>45635</c:v>
                </c:pt>
                <c:pt idx="259">
                  <c:v>45642</c:v>
                </c:pt>
                <c:pt idx="260">
                  <c:v>45649</c:v>
                </c:pt>
                <c:pt idx="261">
                  <c:v>45656</c:v>
                </c:pt>
                <c:pt idx="262">
                  <c:v>45663</c:v>
                </c:pt>
                <c:pt idx="263">
                  <c:v>45670</c:v>
                </c:pt>
                <c:pt idx="264">
                  <c:v>45677</c:v>
                </c:pt>
                <c:pt idx="265">
                  <c:v>45684</c:v>
                </c:pt>
                <c:pt idx="266">
                  <c:v>45691</c:v>
                </c:pt>
                <c:pt idx="267">
                  <c:v>45698</c:v>
                </c:pt>
                <c:pt idx="268">
                  <c:v>45705</c:v>
                </c:pt>
                <c:pt idx="269">
                  <c:v>45712</c:v>
                </c:pt>
                <c:pt idx="270">
                  <c:v>45719</c:v>
                </c:pt>
                <c:pt idx="271">
                  <c:v>45726</c:v>
                </c:pt>
                <c:pt idx="272">
                  <c:v>45733</c:v>
                </c:pt>
                <c:pt idx="273">
                  <c:v>45740</c:v>
                </c:pt>
                <c:pt idx="274">
                  <c:v>45747</c:v>
                </c:pt>
                <c:pt idx="275">
                  <c:v>45754</c:v>
                </c:pt>
                <c:pt idx="276">
                  <c:v>45761</c:v>
                </c:pt>
                <c:pt idx="277">
                  <c:v>45768</c:v>
                </c:pt>
                <c:pt idx="278">
                  <c:v>45775</c:v>
                </c:pt>
                <c:pt idx="279">
                  <c:v>45782</c:v>
                </c:pt>
                <c:pt idx="280">
                  <c:v>45789</c:v>
                </c:pt>
                <c:pt idx="281">
                  <c:v>45796</c:v>
                </c:pt>
                <c:pt idx="282">
                  <c:v>45803</c:v>
                </c:pt>
                <c:pt idx="283">
                  <c:v>45810</c:v>
                </c:pt>
                <c:pt idx="284">
                  <c:v>45817</c:v>
                </c:pt>
                <c:pt idx="285">
                  <c:v>45824</c:v>
                </c:pt>
                <c:pt idx="286">
                  <c:v>45831</c:v>
                </c:pt>
                <c:pt idx="287">
                  <c:v>45838</c:v>
                </c:pt>
                <c:pt idx="288">
                  <c:v>45845</c:v>
                </c:pt>
                <c:pt idx="289">
                  <c:v>45852</c:v>
                </c:pt>
                <c:pt idx="290">
                  <c:v>45859</c:v>
                </c:pt>
                <c:pt idx="291">
                  <c:v>45866</c:v>
                </c:pt>
                <c:pt idx="292">
                  <c:v>45873</c:v>
                </c:pt>
                <c:pt idx="293">
                  <c:v>45880</c:v>
                </c:pt>
                <c:pt idx="294">
                  <c:v>45887</c:v>
                </c:pt>
                <c:pt idx="295">
                  <c:v>45894</c:v>
                </c:pt>
                <c:pt idx="296">
                  <c:v>45901</c:v>
                </c:pt>
                <c:pt idx="297">
                  <c:v>45908</c:v>
                </c:pt>
                <c:pt idx="298">
                  <c:v>45915</c:v>
                </c:pt>
                <c:pt idx="299">
                  <c:v>45922</c:v>
                </c:pt>
                <c:pt idx="300">
                  <c:v>45929</c:v>
                </c:pt>
                <c:pt idx="301">
                  <c:v>45936</c:v>
                </c:pt>
                <c:pt idx="302">
                  <c:v>45943</c:v>
                </c:pt>
                <c:pt idx="303">
                  <c:v>45950</c:v>
                </c:pt>
                <c:pt idx="304">
                  <c:v>45957</c:v>
                </c:pt>
                <c:pt idx="305">
                  <c:v>45964</c:v>
                </c:pt>
                <c:pt idx="306">
                  <c:v>45971</c:v>
                </c:pt>
                <c:pt idx="307">
                  <c:v>45978</c:v>
                </c:pt>
                <c:pt idx="308">
                  <c:v>45985</c:v>
                </c:pt>
                <c:pt idx="309">
                  <c:v>45992</c:v>
                </c:pt>
                <c:pt idx="310">
                  <c:v>45999</c:v>
                </c:pt>
                <c:pt idx="311">
                  <c:v>46006</c:v>
                </c:pt>
                <c:pt idx="312">
                  <c:v>46013</c:v>
                </c:pt>
                <c:pt idx="313">
                  <c:v>46020</c:v>
                </c:pt>
              </c:numCache>
            </c:numRef>
          </c:cat>
          <c:val>
            <c:numRef>
              <c:f>Sheet2!$D$2:$D$315</c:f>
              <c:numCache>
                <c:formatCode>General</c:formatCode>
                <c:ptCount val="314"/>
                <c:pt idx="0">
                  <c:v>0.199419002050581</c:v>
                </c:pt>
                <c:pt idx="1">
                  <c:v>0.16603664502356999</c:v>
                </c:pt>
                <c:pt idx="2">
                  <c:v>0.186458367847321</c:v>
                </c:pt>
                <c:pt idx="3">
                  <c:v>0.194171589504052</c:v>
                </c:pt>
                <c:pt idx="4">
                  <c:v>0.16610351511341601</c:v>
                </c:pt>
                <c:pt idx="5">
                  <c:v>0.19785722802295999</c:v>
                </c:pt>
                <c:pt idx="6">
                  <c:v>0.22672381429107699</c:v>
                </c:pt>
                <c:pt idx="7">
                  <c:v>0.240904048018661</c:v>
                </c:pt>
                <c:pt idx="8">
                  <c:v>0.13228836478901901</c:v>
                </c:pt>
                <c:pt idx="9">
                  <c:v>0.122577395283711</c:v>
                </c:pt>
                <c:pt idx="10">
                  <c:v>0.12624358571578101</c:v>
                </c:pt>
                <c:pt idx="11">
                  <c:v>0.103177571580907</c:v>
                </c:pt>
                <c:pt idx="12">
                  <c:v>6.7604024315536498E-2</c:v>
                </c:pt>
                <c:pt idx="13">
                  <c:v>8.0532926001357696E-2</c:v>
                </c:pt>
                <c:pt idx="14">
                  <c:v>9.4836595097852902E-2</c:v>
                </c:pt>
                <c:pt idx="15">
                  <c:v>0.14244031509762201</c:v>
                </c:pt>
                <c:pt idx="16">
                  <c:v>0.124751670579736</c:v>
                </c:pt>
                <c:pt idx="17">
                  <c:v>0.12291588383702801</c:v>
                </c:pt>
                <c:pt idx="18">
                  <c:v>0.15919210438592299</c:v>
                </c:pt>
                <c:pt idx="19">
                  <c:v>0.18385045061960101</c:v>
                </c:pt>
                <c:pt idx="20">
                  <c:v>0.172995288519848</c:v>
                </c:pt>
                <c:pt idx="21">
                  <c:v>0.18705141781386</c:v>
                </c:pt>
                <c:pt idx="22">
                  <c:v>0.227389232872306</c:v>
                </c:pt>
                <c:pt idx="23">
                  <c:v>0.23082058703595601</c:v>
                </c:pt>
                <c:pt idx="24">
                  <c:v>0.176344210893043</c:v>
                </c:pt>
                <c:pt idx="25">
                  <c:v>0.17805860805860799</c:v>
                </c:pt>
                <c:pt idx="26">
                  <c:v>0.17257749232058001</c:v>
                </c:pt>
                <c:pt idx="27">
                  <c:v>0.22689528433518899</c:v>
                </c:pt>
                <c:pt idx="28">
                  <c:v>0.203877744432159</c:v>
                </c:pt>
                <c:pt idx="29">
                  <c:v>0.18937450284011301</c:v>
                </c:pt>
                <c:pt idx="30">
                  <c:v>0.201385797976638</c:v>
                </c:pt>
                <c:pt idx="31">
                  <c:v>0.21831907073572801</c:v>
                </c:pt>
                <c:pt idx="32">
                  <c:v>0.18815755637794701</c:v>
                </c:pt>
                <c:pt idx="33">
                  <c:v>0.231457817895108</c:v>
                </c:pt>
                <c:pt idx="34">
                  <c:v>0.245886499104775</c:v>
                </c:pt>
                <c:pt idx="35">
                  <c:v>0.21540989696049601</c:v>
                </c:pt>
                <c:pt idx="36">
                  <c:v>0.15204099848263899</c:v>
                </c:pt>
                <c:pt idx="37">
                  <c:v>0.18993150581368901</c:v>
                </c:pt>
                <c:pt idx="38">
                  <c:v>0.15478116391937299</c:v>
                </c:pt>
                <c:pt idx="39">
                  <c:v>0.192005049442457</c:v>
                </c:pt>
                <c:pt idx="40">
                  <c:v>0.212210720758399</c:v>
                </c:pt>
                <c:pt idx="41">
                  <c:v>0.20105295284602401</c:v>
                </c:pt>
                <c:pt idx="42">
                  <c:v>0.17568422869636899</c:v>
                </c:pt>
                <c:pt idx="43">
                  <c:v>0.15704123462744099</c:v>
                </c:pt>
                <c:pt idx="44">
                  <c:v>0.20398585864906299</c:v>
                </c:pt>
                <c:pt idx="45">
                  <c:v>0.21265922059658701</c:v>
                </c:pt>
                <c:pt idx="46">
                  <c:v>0.249536328217384</c:v>
                </c:pt>
                <c:pt idx="47">
                  <c:v>0.32661317596131001</c:v>
                </c:pt>
                <c:pt idx="48">
                  <c:v>0.23536414996529301</c:v>
                </c:pt>
                <c:pt idx="49">
                  <c:v>0.23411835685976701</c:v>
                </c:pt>
                <c:pt idx="50">
                  <c:v>0.24160424927791599</c:v>
                </c:pt>
                <c:pt idx="51">
                  <c:v>0.29291292712675898</c:v>
                </c:pt>
                <c:pt idx="52">
                  <c:v>0.24808670320446299</c:v>
                </c:pt>
                <c:pt idx="53">
                  <c:v>0.29211743266161699</c:v>
                </c:pt>
                <c:pt idx="54">
                  <c:v>0.34317305578345098</c:v>
                </c:pt>
                <c:pt idx="55">
                  <c:v>0.37678534577327799</c:v>
                </c:pt>
                <c:pt idx="56">
                  <c:v>0.354806865602252</c:v>
                </c:pt>
                <c:pt idx="57">
                  <c:v>0.33194905001081099</c:v>
                </c:pt>
                <c:pt idx="58">
                  <c:v>0.22313719751493299</c:v>
                </c:pt>
                <c:pt idx="59">
                  <c:v>0.130865745754875</c:v>
                </c:pt>
                <c:pt idx="60">
                  <c:v>0.36052622609273599</c:v>
                </c:pt>
                <c:pt idx="61">
                  <c:v>0.34427890863937399</c:v>
                </c:pt>
                <c:pt idx="62">
                  <c:v>0.40109722751834498</c:v>
                </c:pt>
                <c:pt idx="63">
                  <c:v>0.31908062457111502</c:v>
                </c:pt>
                <c:pt idx="64">
                  <c:v>0.33255507757516301</c:v>
                </c:pt>
                <c:pt idx="65">
                  <c:v>0.34477450939717003</c:v>
                </c:pt>
                <c:pt idx="66">
                  <c:v>0.32560659114315099</c:v>
                </c:pt>
                <c:pt idx="67">
                  <c:v>0.33846883829270202</c:v>
                </c:pt>
                <c:pt idx="68">
                  <c:v>0.30597061146122001</c:v>
                </c:pt>
                <c:pt idx="69">
                  <c:v>0.28491998313097899</c:v>
                </c:pt>
                <c:pt idx="70">
                  <c:v>0.19671130995613101</c:v>
                </c:pt>
                <c:pt idx="71">
                  <c:v>0.22726791013141101</c:v>
                </c:pt>
                <c:pt idx="72">
                  <c:v>0.26891583477064002</c:v>
                </c:pt>
                <c:pt idx="73">
                  <c:v>0.362121809401793</c:v>
                </c:pt>
                <c:pt idx="74">
                  <c:v>0.37147971755056097</c:v>
                </c:pt>
                <c:pt idx="75">
                  <c:v>0.42997838716713199</c:v>
                </c:pt>
                <c:pt idx="76">
                  <c:v>0.39754404569665702</c:v>
                </c:pt>
                <c:pt idx="77">
                  <c:v>0.377355533544803</c:v>
                </c:pt>
                <c:pt idx="78">
                  <c:v>0.35100621401288401</c:v>
                </c:pt>
                <c:pt idx="79">
                  <c:v>0.28135840063550899</c:v>
                </c:pt>
                <c:pt idx="80">
                  <c:v>0.20479723810996001</c:v>
                </c:pt>
                <c:pt idx="81">
                  <c:v>0.28256185937193901</c:v>
                </c:pt>
                <c:pt idx="82">
                  <c:v>0.249355813583585</c:v>
                </c:pt>
                <c:pt idx="83">
                  <c:v>0.24523046197508799</c:v>
                </c:pt>
                <c:pt idx="84">
                  <c:v>0.26210694657176298</c:v>
                </c:pt>
                <c:pt idx="85">
                  <c:v>0.20006595580960701</c:v>
                </c:pt>
                <c:pt idx="86">
                  <c:v>0.29142936305144201</c:v>
                </c:pt>
                <c:pt idx="87">
                  <c:v>0.28189675798540498</c:v>
                </c:pt>
                <c:pt idx="88">
                  <c:v>0.25409043953480598</c:v>
                </c:pt>
                <c:pt idx="89">
                  <c:v>0.327051354175038</c:v>
                </c:pt>
                <c:pt idx="90">
                  <c:v>0.29222096581082802</c:v>
                </c:pt>
                <c:pt idx="91">
                  <c:v>0.23441876018893901</c:v>
                </c:pt>
                <c:pt idx="92">
                  <c:v>0.21301378744003099</c:v>
                </c:pt>
                <c:pt idx="93">
                  <c:v>0.25006992355025098</c:v>
                </c:pt>
                <c:pt idx="94">
                  <c:v>0.258832659396315</c:v>
                </c:pt>
                <c:pt idx="95">
                  <c:v>0.234793288071976</c:v>
                </c:pt>
                <c:pt idx="96">
                  <c:v>0.25680029038771202</c:v>
                </c:pt>
                <c:pt idx="97">
                  <c:v>0.21126402248443199</c:v>
                </c:pt>
                <c:pt idx="98">
                  <c:v>0.20282146746701099</c:v>
                </c:pt>
                <c:pt idx="99">
                  <c:v>0.191049589545987</c:v>
                </c:pt>
                <c:pt idx="100">
                  <c:v>0.161774906789213</c:v>
                </c:pt>
                <c:pt idx="101">
                  <c:v>0.16965049589657399</c:v>
                </c:pt>
                <c:pt idx="102">
                  <c:v>0.14521465143757301</c:v>
                </c:pt>
                <c:pt idx="103">
                  <c:v>0.18088195569962101</c:v>
                </c:pt>
                <c:pt idx="104">
                  <c:v>0.15800481020600199</c:v>
                </c:pt>
                <c:pt idx="105">
                  <c:v>0.18085297822566099</c:v>
                </c:pt>
                <c:pt idx="106">
                  <c:v>0.13385311596968499</c:v>
                </c:pt>
                <c:pt idx="107">
                  <c:v>0.113703549876621</c:v>
                </c:pt>
                <c:pt idx="108">
                  <c:v>0.12984141325281101</c:v>
                </c:pt>
                <c:pt idx="109">
                  <c:v>0.16486658195679699</c:v>
                </c:pt>
                <c:pt idx="110">
                  <c:v>0.139939566299324</c:v>
                </c:pt>
                <c:pt idx="111">
                  <c:v>0.13571059020177401</c:v>
                </c:pt>
                <c:pt idx="112">
                  <c:v>0.16685299049748401</c:v>
                </c:pt>
                <c:pt idx="113">
                  <c:v>0.19985668686079</c:v>
                </c:pt>
                <c:pt idx="114">
                  <c:v>0.17680836475831299</c:v>
                </c:pt>
                <c:pt idx="115">
                  <c:v>0.13807885539536899</c:v>
                </c:pt>
                <c:pt idx="116">
                  <c:v>0.23585167889704201</c:v>
                </c:pt>
                <c:pt idx="117">
                  <c:v>0.21499986844528601</c:v>
                </c:pt>
                <c:pt idx="118">
                  <c:v>0.14827410844828601</c:v>
                </c:pt>
                <c:pt idx="119">
                  <c:v>0.14741068060570101</c:v>
                </c:pt>
                <c:pt idx="120">
                  <c:v>0.10887965768185601</c:v>
                </c:pt>
                <c:pt idx="121">
                  <c:v>0.10037125866544</c:v>
                </c:pt>
                <c:pt idx="122">
                  <c:v>0.15538759882651201</c:v>
                </c:pt>
                <c:pt idx="123">
                  <c:v>0.103717760365654</c:v>
                </c:pt>
                <c:pt idx="124">
                  <c:v>0.15185269899359499</c:v>
                </c:pt>
                <c:pt idx="125">
                  <c:v>0.22099916736053199</c:v>
                </c:pt>
                <c:pt idx="126">
                  <c:v>0.15482841181165199</c:v>
                </c:pt>
                <c:pt idx="127">
                  <c:v>0.13464896037246701</c:v>
                </c:pt>
                <c:pt idx="128">
                  <c:v>0.14951800776543001</c:v>
                </c:pt>
                <c:pt idx="129">
                  <c:v>0.146532074242917</c:v>
                </c:pt>
                <c:pt idx="130">
                  <c:v>9.55366694401521E-2</c:v>
                </c:pt>
                <c:pt idx="131">
                  <c:v>6.3270281251410695E-2</c:v>
                </c:pt>
                <c:pt idx="132">
                  <c:v>0.10948239158202</c:v>
                </c:pt>
                <c:pt idx="133">
                  <c:v>0.111685393258426</c:v>
                </c:pt>
                <c:pt idx="134">
                  <c:v>9.0258051610321993E-2</c:v>
                </c:pt>
                <c:pt idx="135">
                  <c:v>0.15695125940464499</c:v>
                </c:pt>
                <c:pt idx="136">
                  <c:v>0.25691307923581902</c:v>
                </c:pt>
                <c:pt idx="137">
                  <c:v>0.29172525734695798</c:v>
                </c:pt>
                <c:pt idx="138">
                  <c:v>0.157345201426111</c:v>
                </c:pt>
                <c:pt idx="139">
                  <c:v>0.16060424106437399</c:v>
                </c:pt>
                <c:pt idx="140">
                  <c:v>9.6359229126166904E-3</c:v>
                </c:pt>
                <c:pt idx="141">
                  <c:v>0.147352924837509</c:v>
                </c:pt>
                <c:pt idx="142">
                  <c:v>0.117616357607761</c:v>
                </c:pt>
                <c:pt idx="143">
                  <c:v>8.1761891359414501E-2</c:v>
                </c:pt>
                <c:pt idx="144">
                  <c:v>8.1767283349561806E-2</c:v>
                </c:pt>
                <c:pt idx="145">
                  <c:v>7.3715353472438405E-2</c:v>
                </c:pt>
                <c:pt idx="146">
                  <c:v>8.7318196086638003E-2</c:v>
                </c:pt>
                <c:pt idx="147">
                  <c:v>0.13444751502390601</c:v>
                </c:pt>
                <c:pt idx="148">
                  <c:v>8.4786345776031405E-2</c:v>
                </c:pt>
                <c:pt idx="149">
                  <c:v>9.9566906282091305E-2</c:v>
                </c:pt>
                <c:pt idx="150">
                  <c:v>0.13596426643105999</c:v>
                </c:pt>
                <c:pt idx="151">
                  <c:v>3.0436337625178798E-2</c:v>
                </c:pt>
                <c:pt idx="152">
                  <c:v>7.2368421052631499E-2</c:v>
                </c:pt>
                <c:pt idx="153">
                  <c:v>7.5776193987056595E-2</c:v>
                </c:pt>
                <c:pt idx="154">
                  <c:v>4.5321307779030401E-2</c:v>
                </c:pt>
                <c:pt idx="155">
                  <c:v>6.2108975088158297E-2</c:v>
                </c:pt>
                <c:pt idx="156">
                  <c:v>6.5565860719455304E-2</c:v>
                </c:pt>
                <c:pt idx="157">
                  <c:v>9.6814373065599701E-2</c:v>
                </c:pt>
                <c:pt idx="158">
                  <c:v>0.143267298306058</c:v>
                </c:pt>
                <c:pt idx="159">
                  <c:v>0.11506931484937299</c:v>
                </c:pt>
                <c:pt idx="160">
                  <c:v>0.122821969696969</c:v>
                </c:pt>
                <c:pt idx="161">
                  <c:v>0.183064598952449</c:v>
                </c:pt>
                <c:pt idx="162">
                  <c:v>0.15668800830593499</c:v>
                </c:pt>
                <c:pt idx="163">
                  <c:v>0.15668132405032301</c:v>
                </c:pt>
                <c:pt idx="164">
                  <c:v>0.136731863961465</c:v>
                </c:pt>
                <c:pt idx="165">
                  <c:v>0.1264746703678</c:v>
                </c:pt>
                <c:pt idx="166">
                  <c:v>8.0878986723637997E-2</c:v>
                </c:pt>
                <c:pt idx="167">
                  <c:v>0.13742526158445401</c:v>
                </c:pt>
                <c:pt idx="168">
                  <c:v>0.17102837242650801</c:v>
                </c:pt>
                <c:pt idx="169">
                  <c:v>0.143741275011633</c:v>
                </c:pt>
                <c:pt idx="170">
                  <c:v>0.16299801893022201</c:v>
                </c:pt>
                <c:pt idx="171">
                  <c:v>0.17364203027604599</c:v>
                </c:pt>
                <c:pt idx="172">
                  <c:v>0.12080511942852799</c:v>
                </c:pt>
                <c:pt idx="173">
                  <c:v>0.13510823587957199</c:v>
                </c:pt>
                <c:pt idx="174">
                  <c:v>5.6672164473936498E-2</c:v>
                </c:pt>
                <c:pt idx="175">
                  <c:v>0.154772484891574</c:v>
                </c:pt>
                <c:pt idx="176">
                  <c:v>0.19204580625193399</c:v>
                </c:pt>
                <c:pt idx="177">
                  <c:v>0.21476803073519901</c:v>
                </c:pt>
                <c:pt idx="178">
                  <c:v>0.19709041758554399</c:v>
                </c:pt>
                <c:pt idx="179">
                  <c:v>0.227789132002885</c:v>
                </c:pt>
                <c:pt idx="180">
                  <c:v>0.16340536689622401</c:v>
                </c:pt>
                <c:pt idx="181">
                  <c:v>0.17783725910064199</c:v>
                </c:pt>
                <c:pt idx="182">
                  <c:v>0.16351271437019499</c:v>
                </c:pt>
                <c:pt idx="183">
                  <c:v>0.18541762805722101</c:v>
                </c:pt>
                <c:pt idx="184">
                  <c:v>0.24324775853427599</c:v>
                </c:pt>
                <c:pt idx="185">
                  <c:v>0.19150711051084399</c:v>
                </c:pt>
                <c:pt idx="186">
                  <c:v>0.182416858742179</c:v>
                </c:pt>
                <c:pt idx="187">
                  <c:v>0.15568994221917501</c:v>
                </c:pt>
                <c:pt idx="188">
                  <c:v>0.12340226192866199</c:v>
                </c:pt>
                <c:pt idx="189">
                  <c:v>0.110426356589147</c:v>
                </c:pt>
                <c:pt idx="190">
                  <c:v>0.14416287842150999</c:v>
                </c:pt>
                <c:pt idx="191">
                  <c:v>0.15207509049583201</c:v>
                </c:pt>
                <c:pt idx="192">
                  <c:v>8.4994084994084895E-2</c:v>
                </c:pt>
                <c:pt idx="193">
                  <c:v>0.14371114299378199</c:v>
                </c:pt>
                <c:pt idx="194">
                  <c:v>0.103251318101933</c:v>
                </c:pt>
                <c:pt idx="195">
                  <c:v>0.15066820868671199</c:v>
                </c:pt>
                <c:pt idx="196">
                  <c:v>0.12262996941896</c:v>
                </c:pt>
                <c:pt idx="197">
                  <c:v>0.14454371410338199</c:v>
                </c:pt>
                <c:pt idx="198">
                  <c:v>0.133460997342504</c:v>
                </c:pt>
                <c:pt idx="199">
                  <c:v>0.110611834064274</c:v>
                </c:pt>
                <c:pt idx="200">
                  <c:v>0.172015655577299</c:v>
                </c:pt>
                <c:pt idx="201">
                  <c:v>0.159769144144144</c:v>
                </c:pt>
                <c:pt idx="202">
                  <c:v>0.15300798035604601</c:v>
                </c:pt>
                <c:pt idx="203">
                  <c:v>0.13312718691512701</c:v>
                </c:pt>
                <c:pt idx="204">
                  <c:v>5.0934909155053797E-2</c:v>
                </c:pt>
                <c:pt idx="205">
                  <c:v>0.12719862719862701</c:v>
                </c:pt>
                <c:pt idx="206">
                  <c:v>0.13252534854245801</c:v>
                </c:pt>
                <c:pt idx="207">
                  <c:v>0.122973062413131</c:v>
                </c:pt>
                <c:pt idx="208">
                  <c:v>8.4280241542756901E-2</c:v>
                </c:pt>
                <c:pt idx="209">
                  <c:v>0.150267113927195</c:v>
                </c:pt>
                <c:pt idx="210">
                  <c:v>0.16329337787384501</c:v>
                </c:pt>
                <c:pt idx="211">
                  <c:v>0.20001807664497401</c:v>
                </c:pt>
                <c:pt idx="212">
                  <c:v>0.186510636367759</c:v>
                </c:pt>
                <c:pt idx="213">
                  <c:v>0.18691952234981901</c:v>
                </c:pt>
                <c:pt idx="214">
                  <c:v>0.25151148730350598</c:v>
                </c:pt>
                <c:pt idx="215">
                  <c:v>0.23754107338444599</c:v>
                </c:pt>
                <c:pt idx="216">
                  <c:v>0.20370908898641099</c:v>
                </c:pt>
                <c:pt idx="217">
                  <c:v>0.19860461626947401</c:v>
                </c:pt>
                <c:pt idx="218">
                  <c:v>0.233431345094744</c:v>
                </c:pt>
                <c:pt idx="219">
                  <c:v>0.194424554094518</c:v>
                </c:pt>
                <c:pt idx="220">
                  <c:v>0.18942380968158701</c:v>
                </c:pt>
                <c:pt idx="221">
                  <c:v>0.20973857513470301</c:v>
                </c:pt>
                <c:pt idx="222">
                  <c:v>0.170765152207697</c:v>
                </c:pt>
                <c:pt idx="223">
                  <c:v>0.17781090289608101</c:v>
                </c:pt>
                <c:pt idx="224">
                  <c:v>0.108687269321875</c:v>
                </c:pt>
                <c:pt idx="225">
                  <c:v>0.17147288121384799</c:v>
                </c:pt>
                <c:pt idx="226">
                  <c:v>0.173679150260965</c:v>
                </c:pt>
                <c:pt idx="227">
                  <c:v>0.17777899223958901</c:v>
                </c:pt>
                <c:pt idx="228">
                  <c:v>0.23687655452284301</c:v>
                </c:pt>
                <c:pt idx="229">
                  <c:v>0.22068514512802401</c:v>
                </c:pt>
                <c:pt idx="230">
                  <c:v>0.23091626213592201</c:v>
                </c:pt>
                <c:pt idx="231">
                  <c:v>0.248738647830474</c:v>
                </c:pt>
                <c:pt idx="232">
                  <c:v>0.25064586645469</c:v>
                </c:pt>
                <c:pt idx="233">
                  <c:v>0.262943174287607</c:v>
                </c:pt>
                <c:pt idx="234">
                  <c:v>0.200766817706517</c:v>
                </c:pt>
                <c:pt idx="235">
                  <c:v>0.21679821017960299</c:v>
                </c:pt>
                <c:pt idx="236">
                  <c:v>0.242958716860497</c:v>
                </c:pt>
                <c:pt idx="237">
                  <c:v>0.17551607530409299</c:v>
                </c:pt>
                <c:pt idx="238">
                  <c:v>0.14375242907112301</c:v>
                </c:pt>
                <c:pt idx="239">
                  <c:v>0.14896841336498001</c:v>
                </c:pt>
                <c:pt idx="240">
                  <c:v>0.16704613541042501</c:v>
                </c:pt>
                <c:pt idx="241">
                  <c:v>0.25957513839506702</c:v>
                </c:pt>
                <c:pt idx="242">
                  <c:v>0.28510710642638498</c:v>
                </c:pt>
                <c:pt idx="243">
                  <c:v>0.173149383782086</c:v>
                </c:pt>
                <c:pt idx="244">
                  <c:v>0.147325628275769</c:v>
                </c:pt>
                <c:pt idx="245">
                  <c:v>0.217081186048248</c:v>
                </c:pt>
                <c:pt idx="246">
                  <c:v>0.242677987225424</c:v>
                </c:pt>
                <c:pt idx="247">
                  <c:v>0.22440773744838</c:v>
                </c:pt>
                <c:pt idx="248">
                  <c:v>0.210040123168797</c:v>
                </c:pt>
                <c:pt idx="249">
                  <c:v>0.232660131200707</c:v>
                </c:pt>
                <c:pt idx="250">
                  <c:v>0.21345346159056999</c:v>
                </c:pt>
                <c:pt idx="251">
                  <c:v>0.23944314112853399</c:v>
                </c:pt>
                <c:pt idx="252">
                  <c:v>0.16459070844805701</c:v>
                </c:pt>
                <c:pt idx="253">
                  <c:v>0.200560502644306</c:v>
                </c:pt>
                <c:pt idx="254">
                  <c:v>0.21894025201755599</c:v>
                </c:pt>
                <c:pt idx="255">
                  <c:v>0.23848960351285001</c:v>
                </c:pt>
                <c:pt idx="256">
                  <c:v>0.25233117925142001</c:v>
                </c:pt>
                <c:pt idx="257">
                  <c:v>0.22621157254025701</c:v>
                </c:pt>
                <c:pt idx="258">
                  <c:v>0.194110310978798</c:v>
                </c:pt>
                <c:pt idx="259">
                  <c:v>0.19808157548491101</c:v>
                </c:pt>
                <c:pt idx="260">
                  <c:v>0.27673351587360301</c:v>
                </c:pt>
                <c:pt idx="261">
                  <c:v>0.20564750290360001</c:v>
                </c:pt>
                <c:pt idx="262">
                  <c:v>0.195396175629451</c:v>
                </c:pt>
                <c:pt idx="263">
                  <c:v>0.21017146662227401</c:v>
                </c:pt>
                <c:pt idx="264">
                  <c:v>0.19618683476283899</c:v>
                </c:pt>
                <c:pt idx="265">
                  <c:v>0.16898443850888301</c:v>
                </c:pt>
                <c:pt idx="266">
                  <c:v>0.16516387774858199</c:v>
                </c:pt>
                <c:pt idx="267">
                  <c:v>0.21911358231021399</c:v>
                </c:pt>
                <c:pt idx="268">
                  <c:v>0.18811251896502201</c:v>
                </c:pt>
                <c:pt idx="269">
                  <c:v>0.119741602067183</c:v>
                </c:pt>
                <c:pt idx="270">
                  <c:v>0.13048863830514201</c:v>
                </c:pt>
                <c:pt idx="271">
                  <c:v>8.68175932500731E-2</c:v>
                </c:pt>
                <c:pt idx="272">
                  <c:v>0.10269998884302101</c:v>
                </c:pt>
                <c:pt idx="273">
                  <c:v>0.10220135191721</c:v>
                </c:pt>
                <c:pt idx="274">
                  <c:v>8.5278334518652604E-2</c:v>
                </c:pt>
                <c:pt idx="275">
                  <c:v>8.6021795425118605E-2</c:v>
                </c:pt>
                <c:pt idx="276">
                  <c:v>9.3781786125991695E-2</c:v>
                </c:pt>
                <c:pt idx="277">
                  <c:v>0.102129518903504</c:v>
                </c:pt>
                <c:pt idx="278">
                  <c:v>0.103813559322033</c:v>
                </c:pt>
                <c:pt idx="279">
                  <c:v>0.131021983161833</c:v>
                </c:pt>
                <c:pt idx="280">
                  <c:v>0.201632524919551</c:v>
                </c:pt>
                <c:pt idx="281">
                  <c:v>0.182913033231204</c:v>
                </c:pt>
                <c:pt idx="282">
                  <c:v>0.177549934995863</c:v>
                </c:pt>
                <c:pt idx="283">
                  <c:v>0.17287061118335501</c:v>
                </c:pt>
                <c:pt idx="284">
                  <c:v>0.156383539191008</c:v>
                </c:pt>
                <c:pt idx="285">
                  <c:v>0.17408201554543001</c:v>
                </c:pt>
                <c:pt idx="286">
                  <c:v>0.16078539484163401</c:v>
                </c:pt>
                <c:pt idx="287">
                  <c:v>0.188149769405143</c:v>
                </c:pt>
                <c:pt idx="288">
                  <c:v>0.19131586283802601</c:v>
                </c:pt>
                <c:pt idx="289">
                  <c:v>0.21612999403697</c:v>
                </c:pt>
                <c:pt idx="290">
                  <c:v>0.295580801066607</c:v>
                </c:pt>
                <c:pt idx="291">
                  <c:v>0.15414452254414501</c:v>
                </c:pt>
                <c:pt idx="292">
                  <c:v>0.16744716618635899</c:v>
                </c:pt>
                <c:pt idx="293">
                  <c:v>0.22168179311036401</c:v>
                </c:pt>
                <c:pt idx="294">
                  <c:v>0.17516161113873599</c:v>
                </c:pt>
                <c:pt idx="295">
                  <c:v>0.204098868306964</c:v>
                </c:pt>
                <c:pt idx="296">
                  <c:v>0.19424303310911101</c:v>
                </c:pt>
                <c:pt idx="297">
                  <c:v>0.236022625781482</c:v>
                </c:pt>
                <c:pt idx="298">
                  <c:v>0.25334510811389399</c:v>
                </c:pt>
                <c:pt idx="299">
                  <c:v>0.21518745218056601</c:v>
                </c:pt>
                <c:pt idx="300">
                  <c:v>0.21396162820845199</c:v>
                </c:pt>
                <c:pt idx="301">
                  <c:v>0.27612900261864198</c:v>
                </c:pt>
                <c:pt idx="302">
                  <c:v>0.21347715284774399</c:v>
                </c:pt>
                <c:pt idx="303">
                  <c:v>0.17015338063439001</c:v>
                </c:pt>
                <c:pt idx="304">
                  <c:v>0.184659814830544</c:v>
                </c:pt>
                <c:pt idx="305">
                  <c:v>0.12236186233959</c:v>
                </c:pt>
                <c:pt idx="306">
                  <c:v>0.16269314129902801</c:v>
                </c:pt>
                <c:pt idx="307">
                  <c:v>0.13969414551258899</c:v>
                </c:pt>
                <c:pt idx="308">
                  <c:v>0.183907168486143</c:v>
                </c:pt>
                <c:pt idx="309">
                  <c:v>0.179735022081493</c:v>
                </c:pt>
                <c:pt idx="310">
                  <c:v>0.134434298758738</c:v>
                </c:pt>
                <c:pt idx="311">
                  <c:v>0.13845962113658999</c:v>
                </c:pt>
                <c:pt idx="312">
                  <c:v>0.222339013055985</c:v>
                </c:pt>
                <c:pt idx="313">
                  <c:v>0.16947926711668199</c:v>
                </c:pt>
              </c:numCache>
            </c:numRef>
          </c:val>
          <c:smooth val="0"/>
          <c:extLst>
            <c:ext xmlns:c16="http://schemas.microsoft.com/office/drawing/2014/chart" uri="{C3380CC4-5D6E-409C-BE32-E72D297353CC}">
              <c16:uniqueId val="{00000002-2531-4345-962B-3A45565132BD}"/>
            </c:ext>
          </c:extLst>
        </c:ser>
        <c:dLbls>
          <c:showLegendKey val="0"/>
          <c:showVal val="0"/>
          <c:showCatName val="0"/>
          <c:showSerName val="0"/>
          <c:showPercent val="0"/>
          <c:showBubbleSize val="0"/>
        </c:dLbls>
        <c:smooth val="0"/>
        <c:axId val="1011890719"/>
        <c:axId val="837709663"/>
      </c:lineChart>
      <c:dateAx>
        <c:axId val="1011890719"/>
        <c:scaling>
          <c:orientation val="minMax"/>
          <c:max val="46022"/>
          <c:min val="43831"/>
        </c:scaling>
        <c:delete val="0"/>
        <c:axPos val="b"/>
        <c:numFmt formatCode="yyyy" sourceLinked="0"/>
        <c:majorTickMark val="out"/>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837709663"/>
        <c:crosses val="autoZero"/>
        <c:auto val="1"/>
        <c:lblOffset val="100"/>
        <c:baseTimeUnit val="days"/>
        <c:majorUnit val="1"/>
        <c:majorTimeUnit val="years"/>
      </c:dateAx>
      <c:valAx>
        <c:axId val="837709663"/>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01189071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noFill/>
    <a:ln w="9525" cap="flat" cmpd="sng" algn="ctr">
      <a:noFill/>
      <a:round/>
    </a:ln>
    <a:effectLst/>
  </c:spPr>
  <c:txPr>
    <a:bodyPr/>
    <a:lstStyle/>
    <a:p>
      <a:pPr>
        <a:defRPr sz="11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100"/>
            </a:pPr>
            <a:r>
              <a:rPr lang="en-US" sz="1100" b="0" i="0" u="none" strike="noStrike" kern="1200" baseline="0">
                <a:solidFill>
                  <a:sysClr val="windowText" lastClr="000000"/>
                </a:solidFill>
                <a:latin typeface="Times New Roman" panose="02020603050405020304" pitchFamily="18" charset="0"/>
                <a:cs typeface="Times New Roman" panose="02020603050405020304" pitchFamily="18" charset="0"/>
              </a:rPr>
              <a:t>Panel B. Average number of commenters</a:t>
            </a:r>
          </a:p>
        </c:rich>
      </c:tx>
      <c:overlay val="0"/>
    </c:title>
    <c:autoTitleDeleted val="0"/>
    <c:plotArea>
      <c:layout/>
      <c:lineChart>
        <c:grouping val="standard"/>
        <c:varyColors val="0"/>
        <c:ser>
          <c:idx val="0"/>
          <c:order val="0"/>
          <c:tx>
            <c:strRef>
              <c:f>Sheet2!$AF$1</c:f>
              <c:strCache>
                <c:ptCount val="1"/>
                <c:pt idx="0">
                  <c:v>Rational</c:v>
                </c:pt>
              </c:strCache>
            </c:strRef>
          </c:tx>
          <c:spPr>
            <a:ln w="28575" cap="rnd">
              <a:solidFill>
                <a:schemeClr val="accent1"/>
              </a:solidFill>
              <a:round/>
            </a:ln>
            <a:effectLst/>
          </c:spPr>
          <c:marker>
            <c:symbol val="none"/>
          </c:marker>
          <c:cat>
            <c:numRef>
              <c:f>Sheet2!$AE$2:$AE$315</c:f>
              <c:numCache>
                <c:formatCode>m/d/yyyy</c:formatCode>
                <c:ptCount val="314"/>
                <c:pt idx="0">
                  <c:v>43829</c:v>
                </c:pt>
                <c:pt idx="1">
                  <c:v>43836</c:v>
                </c:pt>
                <c:pt idx="2">
                  <c:v>43843</c:v>
                </c:pt>
                <c:pt idx="3">
                  <c:v>43850</c:v>
                </c:pt>
                <c:pt idx="4">
                  <c:v>43857</c:v>
                </c:pt>
                <c:pt idx="5">
                  <c:v>43864</c:v>
                </c:pt>
                <c:pt idx="6">
                  <c:v>43871</c:v>
                </c:pt>
                <c:pt idx="7">
                  <c:v>43878</c:v>
                </c:pt>
                <c:pt idx="8">
                  <c:v>43885</c:v>
                </c:pt>
                <c:pt idx="9">
                  <c:v>43892</c:v>
                </c:pt>
                <c:pt idx="10">
                  <c:v>43899</c:v>
                </c:pt>
                <c:pt idx="11">
                  <c:v>43906</c:v>
                </c:pt>
                <c:pt idx="12">
                  <c:v>43913</c:v>
                </c:pt>
                <c:pt idx="13">
                  <c:v>43920</c:v>
                </c:pt>
                <c:pt idx="14">
                  <c:v>43927</c:v>
                </c:pt>
                <c:pt idx="15">
                  <c:v>43934</c:v>
                </c:pt>
                <c:pt idx="16">
                  <c:v>43941</c:v>
                </c:pt>
                <c:pt idx="17">
                  <c:v>43948</c:v>
                </c:pt>
                <c:pt idx="18">
                  <c:v>43955</c:v>
                </c:pt>
                <c:pt idx="19">
                  <c:v>43962</c:v>
                </c:pt>
                <c:pt idx="20">
                  <c:v>43969</c:v>
                </c:pt>
                <c:pt idx="21">
                  <c:v>43976</c:v>
                </c:pt>
                <c:pt idx="22">
                  <c:v>43983</c:v>
                </c:pt>
                <c:pt idx="23">
                  <c:v>43990</c:v>
                </c:pt>
                <c:pt idx="24">
                  <c:v>43997</c:v>
                </c:pt>
                <c:pt idx="25">
                  <c:v>44004</c:v>
                </c:pt>
                <c:pt idx="26">
                  <c:v>44011</c:v>
                </c:pt>
                <c:pt idx="27">
                  <c:v>44018</c:v>
                </c:pt>
                <c:pt idx="28">
                  <c:v>44025</c:v>
                </c:pt>
                <c:pt idx="29">
                  <c:v>44032</c:v>
                </c:pt>
                <c:pt idx="30">
                  <c:v>44039</c:v>
                </c:pt>
                <c:pt idx="31">
                  <c:v>44046</c:v>
                </c:pt>
                <c:pt idx="32">
                  <c:v>44053</c:v>
                </c:pt>
                <c:pt idx="33">
                  <c:v>44060</c:v>
                </c:pt>
                <c:pt idx="34">
                  <c:v>44067</c:v>
                </c:pt>
                <c:pt idx="35">
                  <c:v>44074</c:v>
                </c:pt>
                <c:pt idx="36">
                  <c:v>44081</c:v>
                </c:pt>
                <c:pt idx="37">
                  <c:v>44088</c:v>
                </c:pt>
                <c:pt idx="38">
                  <c:v>44095</c:v>
                </c:pt>
                <c:pt idx="39">
                  <c:v>44102</c:v>
                </c:pt>
                <c:pt idx="40">
                  <c:v>44109</c:v>
                </c:pt>
                <c:pt idx="41">
                  <c:v>44116</c:v>
                </c:pt>
                <c:pt idx="42">
                  <c:v>44123</c:v>
                </c:pt>
                <c:pt idx="43">
                  <c:v>44130</c:v>
                </c:pt>
                <c:pt idx="44">
                  <c:v>44137</c:v>
                </c:pt>
                <c:pt idx="45">
                  <c:v>44144</c:v>
                </c:pt>
                <c:pt idx="46">
                  <c:v>44151</c:v>
                </c:pt>
                <c:pt idx="47">
                  <c:v>44158</c:v>
                </c:pt>
                <c:pt idx="48">
                  <c:v>44165</c:v>
                </c:pt>
                <c:pt idx="49">
                  <c:v>44172</c:v>
                </c:pt>
                <c:pt idx="50">
                  <c:v>44179</c:v>
                </c:pt>
                <c:pt idx="51">
                  <c:v>44186</c:v>
                </c:pt>
                <c:pt idx="52">
                  <c:v>44193</c:v>
                </c:pt>
                <c:pt idx="53">
                  <c:v>44200</c:v>
                </c:pt>
                <c:pt idx="54">
                  <c:v>44207</c:v>
                </c:pt>
                <c:pt idx="55">
                  <c:v>44214</c:v>
                </c:pt>
                <c:pt idx="56">
                  <c:v>44221</c:v>
                </c:pt>
                <c:pt idx="57">
                  <c:v>44228</c:v>
                </c:pt>
                <c:pt idx="58">
                  <c:v>44235</c:v>
                </c:pt>
                <c:pt idx="59">
                  <c:v>44242</c:v>
                </c:pt>
                <c:pt idx="60">
                  <c:v>44249</c:v>
                </c:pt>
                <c:pt idx="61">
                  <c:v>44256</c:v>
                </c:pt>
                <c:pt idx="62">
                  <c:v>44263</c:v>
                </c:pt>
                <c:pt idx="63">
                  <c:v>44270</c:v>
                </c:pt>
                <c:pt idx="64">
                  <c:v>44277</c:v>
                </c:pt>
                <c:pt idx="65">
                  <c:v>44284</c:v>
                </c:pt>
                <c:pt idx="66">
                  <c:v>44291</c:v>
                </c:pt>
                <c:pt idx="67">
                  <c:v>44298</c:v>
                </c:pt>
                <c:pt idx="68">
                  <c:v>44305</c:v>
                </c:pt>
                <c:pt idx="69">
                  <c:v>44312</c:v>
                </c:pt>
                <c:pt idx="70">
                  <c:v>44319</c:v>
                </c:pt>
                <c:pt idx="71">
                  <c:v>44326</c:v>
                </c:pt>
                <c:pt idx="72">
                  <c:v>44333</c:v>
                </c:pt>
                <c:pt idx="73">
                  <c:v>44340</c:v>
                </c:pt>
                <c:pt idx="74">
                  <c:v>44347</c:v>
                </c:pt>
                <c:pt idx="75">
                  <c:v>44354</c:v>
                </c:pt>
                <c:pt idx="76">
                  <c:v>44361</c:v>
                </c:pt>
                <c:pt idx="77">
                  <c:v>44368</c:v>
                </c:pt>
                <c:pt idx="78">
                  <c:v>44375</c:v>
                </c:pt>
                <c:pt idx="79">
                  <c:v>44382</c:v>
                </c:pt>
                <c:pt idx="80">
                  <c:v>44389</c:v>
                </c:pt>
                <c:pt idx="81">
                  <c:v>44396</c:v>
                </c:pt>
                <c:pt idx="82">
                  <c:v>44403</c:v>
                </c:pt>
                <c:pt idx="83">
                  <c:v>44410</c:v>
                </c:pt>
                <c:pt idx="84">
                  <c:v>44417</c:v>
                </c:pt>
                <c:pt idx="85">
                  <c:v>44424</c:v>
                </c:pt>
                <c:pt idx="86">
                  <c:v>44431</c:v>
                </c:pt>
                <c:pt idx="87">
                  <c:v>44438</c:v>
                </c:pt>
                <c:pt idx="88">
                  <c:v>44445</c:v>
                </c:pt>
                <c:pt idx="89">
                  <c:v>44452</c:v>
                </c:pt>
                <c:pt idx="90">
                  <c:v>44459</c:v>
                </c:pt>
                <c:pt idx="91">
                  <c:v>44466</c:v>
                </c:pt>
                <c:pt idx="92">
                  <c:v>44473</c:v>
                </c:pt>
                <c:pt idx="93">
                  <c:v>44480</c:v>
                </c:pt>
                <c:pt idx="94">
                  <c:v>44487</c:v>
                </c:pt>
                <c:pt idx="95">
                  <c:v>44494</c:v>
                </c:pt>
                <c:pt idx="96">
                  <c:v>44501</c:v>
                </c:pt>
                <c:pt idx="97">
                  <c:v>44508</c:v>
                </c:pt>
                <c:pt idx="98">
                  <c:v>44515</c:v>
                </c:pt>
                <c:pt idx="99">
                  <c:v>44522</c:v>
                </c:pt>
                <c:pt idx="100">
                  <c:v>44529</c:v>
                </c:pt>
                <c:pt idx="101">
                  <c:v>44536</c:v>
                </c:pt>
                <c:pt idx="102">
                  <c:v>44543</c:v>
                </c:pt>
                <c:pt idx="103">
                  <c:v>44550</c:v>
                </c:pt>
                <c:pt idx="104">
                  <c:v>44557</c:v>
                </c:pt>
                <c:pt idx="105">
                  <c:v>44564</c:v>
                </c:pt>
                <c:pt idx="106">
                  <c:v>44571</c:v>
                </c:pt>
                <c:pt idx="107">
                  <c:v>44578</c:v>
                </c:pt>
                <c:pt idx="108">
                  <c:v>44585</c:v>
                </c:pt>
                <c:pt idx="109">
                  <c:v>44592</c:v>
                </c:pt>
                <c:pt idx="110">
                  <c:v>44599</c:v>
                </c:pt>
                <c:pt idx="111">
                  <c:v>44606</c:v>
                </c:pt>
                <c:pt idx="112">
                  <c:v>44613</c:v>
                </c:pt>
                <c:pt idx="113">
                  <c:v>44620</c:v>
                </c:pt>
                <c:pt idx="114">
                  <c:v>44627</c:v>
                </c:pt>
                <c:pt idx="115">
                  <c:v>44634</c:v>
                </c:pt>
                <c:pt idx="116">
                  <c:v>44641</c:v>
                </c:pt>
                <c:pt idx="117">
                  <c:v>44648</c:v>
                </c:pt>
                <c:pt idx="118">
                  <c:v>44655</c:v>
                </c:pt>
                <c:pt idx="119">
                  <c:v>44662</c:v>
                </c:pt>
                <c:pt idx="120">
                  <c:v>44669</c:v>
                </c:pt>
                <c:pt idx="121">
                  <c:v>44676</c:v>
                </c:pt>
                <c:pt idx="122">
                  <c:v>44683</c:v>
                </c:pt>
                <c:pt idx="123">
                  <c:v>44690</c:v>
                </c:pt>
                <c:pt idx="124">
                  <c:v>44697</c:v>
                </c:pt>
                <c:pt idx="125">
                  <c:v>44704</c:v>
                </c:pt>
                <c:pt idx="126">
                  <c:v>44711</c:v>
                </c:pt>
                <c:pt idx="127">
                  <c:v>44718</c:v>
                </c:pt>
                <c:pt idx="128">
                  <c:v>44725</c:v>
                </c:pt>
                <c:pt idx="129">
                  <c:v>44732</c:v>
                </c:pt>
                <c:pt idx="130">
                  <c:v>44739</c:v>
                </c:pt>
                <c:pt idx="131">
                  <c:v>44746</c:v>
                </c:pt>
                <c:pt idx="132">
                  <c:v>44753</c:v>
                </c:pt>
                <c:pt idx="133">
                  <c:v>44760</c:v>
                </c:pt>
                <c:pt idx="134">
                  <c:v>44767</c:v>
                </c:pt>
                <c:pt idx="135">
                  <c:v>44774</c:v>
                </c:pt>
                <c:pt idx="136">
                  <c:v>44781</c:v>
                </c:pt>
                <c:pt idx="137">
                  <c:v>44788</c:v>
                </c:pt>
                <c:pt idx="138">
                  <c:v>44795</c:v>
                </c:pt>
                <c:pt idx="139">
                  <c:v>44802</c:v>
                </c:pt>
                <c:pt idx="140">
                  <c:v>44809</c:v>
                </c:pt>
                <c:pt idx="141">
                  <c:v>44816</c:v>
                </c:pt>
                <c:pt idx="142">
                  <c:v>44823</c:v>
                </c:pt>
                <c:pt idx="143">
                  <c:v>44830</c:v>
                </c:pt>
                <c:pt idx="144">
                  <c:v>44837</c:v>
                </c:pt>
                <c:pt idx="145">
                  <c:v>44844</c:v>
                </c:pt>
                <c:pt idx="146">
                  <c:v>44851</c:v>
                </c:pt>
                <c:pt idx="147">
                  <c:v>44858</c:v>
                </c:pt>
                <c:pt idx="148">
                  <c:v>44865</c:v>
                </c:pt>
                <c:pt idx="149">
                  <c:v>44872</c:v>
                </c:pt>
                <c:pt idx="150">
                  <c:v>44879</c:v>
                </c:pt>
                <c:pt idx="151">
                  <c:v>44886</c:v>
                </c:pt>
                <c:pt idx="152">
                  <c:v>44893</c:v>
                </c:pt>
                <c:pt idx="153">
                  <c:v>44900</c:v>
                </c:pt>
                <c:pt idx="154">
                  <c:v>44907</c:v>
                </c:pt>
                <c:pt idx="155">
                  <c:v>44914</c:v>
                </c:pt>
                <c:pt idx="156">
                  <c:v>44921</c:v>
                </c:pt>
                <c:pt idx="157">
                  <c:v>44928</c:v>
                </c:pt>
                <c:pt idx="158">
                  <c:v>44935</c:v>
                </c:pt>
                <c:pt idx="159">
                  <c:v>44942</c:v>
                </c:pt>
                <c:pt idx="160">
                  <c:v>44949</c:v>
                </c:pt>
                <c:pt idx="161">
                  <c:v>44956</c:v>
                </c:pt>
                <c:pt idx="162">
                  <c:v>44963</c:v>
                </c:pt>
                <c:pt idx="163">
                  <c:v>44970</c:v>
                </c:pt>
                <c:pt idx="164">
                  <c:v>44977</c:v>
                </c:pt>
                <c:pt idx="165">
                  <c:v>44984</c:v>
                </c:pt>
                <c:pt idx="166">
                  <c:v>44991</c:v>
                </c:pt>
                <c:pt idx="167">
                  <c:v>44998</c:v>
                </c:pt>
                <c:pt idx="168">
                  <c:v>45005</c:v>
                </c:pt>
                <c:pt idx="169">
                  <c:v>45012</c:v>
                </c:pt>
                <c:pt idx="170">
                  <c:v>45019</c:v>
                </c:pt>
                <c:pt idx="171">
                  <c:v>45026</c:v>
                </c:pt>
                <c:pt idx="172">
                  <c:v>45033</c:v>
                </c:pt>
                <c:pt idx="173">
                  <c:v>45040</c:v>
                </c:pt>
                <c:pt idx="174">
                  <c:v>45047</c:v>
                </c:pt>
                <c:pt idx="175">
                  <c:v>45054</c:v>
                </c:pt>
                <c:pt idx="176">
                  <c:v>45061</c:v>
                </c:pt>
                <c:pt idx="177">
                  <c:v>45068</c:v>
                </c:pt>
                <c:pt idx="178">
                  <c:v>45075</c:v>
                </c:pt>
                <c:pt idx="179">
                  <c:v>45082</c:v>
                </c:pt>
                <c:pt idx="180">
                  <c:v>45089</c:v>
                </c:pt>
                <c:pt idx="181">
                  <c:v>45096</c:v>
                </c:pt>
                <c:pt idx="182">
                  <c:v>45103</c:v>
                </c:pt>
                <c:pt idx="183">
                  <c:v>45110</c:v>
                </c:pt>
                <c:pt idx="184">
                  <c:v>45117</c:v>
                </c:pt>
                <c:pt idx="185">
                  <c:v>45124</c:v>
                </c:pt>
                <c:pt idx="186">
                  <c:v>45131</c:v>
                </c:pt>
                <c:pt idx="187">
                  <c:v>45138</c:v>
                </c:pt>
                <c:pt idx="188">
                  <c:v>45145</c:v>
                </c:pt>
                <c:pt idx="189">
                  <c:v>45152</c:v>
                </c:pt>
                <c:pt idx="190">
                  <c:v>45159</c:v>
                </c:pt>
                <c:pt idx="191">
                  <c:v>45166</c:v>
                </c:pt>
                <c:pt idx="192">
                  <c:v>45173</c:v>
                </c:pt>
                <c:pt idx="193">
                  <c:v>45180</c:v>
                </c:pt>
                <c:pt idx="194">
                  <c:v>45187</c:v>
                </c:pt>
                <c:pt idx="195">
                  <c:v>45194</c:v>
                </c:pt>
                <c:pt idx="196">
                  <c:v>45201</c:v>
                </c:pt>
                <c:pt idx="197">
                  <c:v>45208</c:v>
                </c:pt>
                <c:pt idx="198">
                  <c:v>45215</c:v>
                </c:pt>
                <c:pt idx="199">
                  <c:v>45222</c:v>
                </c:pt>
                <c:pt idx="200">
                  <c:v>45229</c:v>
                </c:pt>
                <c:pt idx="201">
                  <c:v>45236</c:v>
                </c:pt>
                <c:pt idx="202">
                  <c:v>45243</c:v>
                </c:pt>
                <c:pt idx="203">
                  <c:v>45250</c:v>
                </c:pt>
                <c:pt idx="204">
                  <c:v>45257</c:v>
                </c:pt>
                <c:pt idx="205">
                  <c:v>45264</c:v>
                </c:pt>
                <c:pt idx="206">
                  <c:v>45271</c:v>
                </c:pt>
                <c:pt idx="207">
                  <c:v>45278</c:v>
                </c:pt>
                <c:pt idx="208">
                  <c:v>45285</c:v>
                </c:pt>
                <c:pt idx="209">
                  <c:v>45292</c:v>
                </c:pt>
                <c:pt idx="210">
                  <c:v>45299</c:v>
                </c:pt>
                <c:pt idx="211">
                  <c:v>45306</c:v>
                </c:pt>
                <c:pt idx="212">
                  <c:v>45313</c:v>
                </c:pt>
                <c:pt idx="213">
                  <c:v>45320</c:v>
                </c:pt>
                <c:pt idx="214">
                  <c:v>45327</c:v>
                </c:pt>
                <c:pt idx="215">
                  <c:v>45334</c:v>
                </c:pt>
                <c:pt idx="216">
                  <c:v>45341</c:v>
                </c:pt>
                <c:pt idx="217">
                  <c:v>45348</c:v>
                </c:pt>
                <c:pt idx="218">
                  <c:v>45355</c:v>
                </c:pt>
                <c:pt idx="219">
                  <c:v>45362</c:v>
                </c:pt>
                <c:pt idx="220">
                  <c:v>45369</c:v>
                </c:pt>
                <c:pt idx="221">
                  <c:v>45376</c:v>
                </c:pt>
                <c:pt idx="222">
                  <c:v>45383</c:v>
                </c:pt>
                <c:pt idx="223">
                  <c:v>45390</c:v>
                </c:pt>
                <c:pt idx="224">
                  <c:v>45397</c:v>
                </c:pt>
                <c:pt idx="225">
                  <c:v>45404</c:v>
                </c:pt>
                <c:pt idx="226">
                  <c:v>45411</c:v>
                </c:pt>
                <c:pt idx="227">
                  <c:v>45418</c:v>
                </c:pt>
                <c:pt idx="228">
                  <c:v>45425</c:v>
                </c:pt>
                <c:pt idx="229">
                  <c:v>45432</c:v>
                </c:pt>
                <c:pt idx="230">
                  <c:v>45439</c:v>
                </c:pt>
                <c:pt idx="231">
                  <c:v>45446</c:v>
                </c:pt>
                <c:pt idx="232">
                  <c:v>45453</c:v>
                </c:pt>
                <c:pt idx="233">
                  <c:v>45460</c:v>
                </c:pt>
                <c:pt idx="234">
                  <c:v>45467</c:v>
                </c:pt>
                <c:pt idx="235">
                  <c:v>45474</c:v>
                </c:pt>
                <c:pt idx="236">
                  <c:v>45481</c:v>
                </c:pt>
                <c:pt idx="237">
                  <c:v>45488</c:v>
                </c:pt>
                <c:pt idx="238">
                  <c:v>45495</c:v>
                </c:pt>
                <c:pt idx="239">
                  <c:v>45502</c:v>
                </c:pt>
                <c:pt idx="240">
                  <c:v>45509</c:v>
                </c:pt>
                <c:pt idx="241">
                  <c:v>45516</c:v>
                </c:pt>
                <c:pt idx="242">
                  <c:v>45523</c:v>
                </c:pt>
                <c:pt idx="243">
                  <c:v>45530</c:v>
                </c:pt>
                <c:pt idx="244">
                  <c:v>45537</c:v>
                </c:pt>
                <c:pt idx="245">
                  <c:v>45544</c:v>
                </c:pt>
                <c:pt idx="246">
                  <c:v>45551</c:v>
                </c:pt>
                <c:pt idx="247">
                  <c:v>45558</c:v>
                </c:pt>
                <c:pt idx="248">
                  <c:v>45565</c:v>
                </c:pt>
                <c:pt idx="249">
                  <c:v>45572</c:v>
                </c:pt>
                <c:pt idx="250">
                  <c:v>45579</c:v>
                </c:pt>
                <c:pt idx="251">
                  <c:v>45586</c:v>
                </c:pt>
                <c:pt idx="252">
                  <c:v>45593</c:v>
                </c:pt>
                <c:pt idx="253">
                  <c:v>45600</c:v>
                </c:pt>
                <c:pt idx="254">
                  <c:v>45607</c:v>
                </c:pt>
                <c:pt idx="255">
                  <c:v>45614</c:v>
                </c:pt>
                <c:pt idx="256">
                  <c:v>45621</c:v>
                </c:pt>
                <c:pt idx="257">
                  <c:v>45628</c:v>
                </c:pt>
                <c:pt idx="258">
                  <c:v>45635</c:v>
                </c:pt>
                <c:pt idx="259">
                  <c:v>45642</c:v>
                </c:pt>
                <c:pt idx="260">
                  <c:v>45649</c:v>
                </c:pt>
                <c:pt idx="261">
                  <c:v>45656</c:v>
                </c:pt>
                <c:pt idx="262">
                  <c:v>45663</c:v>
                </c:pt>
                <c:pt idx="263">
                  <c:v>45670</c:v>
                </c:pt>
                <c:pt idx="264">
                  <c:v>45677</c:v>
                </c:pt>
                <c:pt idx="265">
                  <c:v>45684</c:v>
                </c:pt>
                <c:pt idx="266">
                  <c:v>45691</c:v>
                </c:pt>
                <c:pt idx="267">
                  <c:v>45698</c:v>
                </c:pt>
                <c:pt idx="268">
                  <c:v>45705</c:v>
                </c:pt>
                <c:pt idx="269">
                  <c:v>45712</c:v>
                </c:pt>
                <c:pt idx="270">
                  <c:v>45719</c:v>
                </c:pt>
                <c:pt idx="271">
                  <c:v>45726</c:v>
                </c:pt>
                <c:pt idx="272">
                  <c:v>45733</c:v>
                </c:pt>
                <c:pt idx="273">
                  <c:v>45740</c:v>
                </c:pt>
                <c:pt idx="274">
                  <c:v>45747</c:v>
                </c:pt>
                <c:pt idx="275">
                  <c:v>45754</c:v>
                </c:pt>
                <c:pt idx="276">
                  <c:v>45761</c:v>
                </c:pt>
                <c:pt idx="277">
                  <c:v>45768</c:v>
                </c:pt>
                <c:pt idx="278">
                  <c:v>45775</c:v>
                </c:pt>
                <c:pt idx="279">
                  <c:v>45782</c:v>
                </c:pt>
                <c:pt idx="280">
                  <c:v>45789</c:v>
                </c:pt>
                <c:pt idx="281">
                  <c:v>45796</c:v>
                </c:pt>
                <c:pt idx="282">
                  <c:v>45803</c:v>
                </c:pt>
                <c:pt idx="283">
                  <c:v>45810</c:v>
                </c:pt>
                <c:pt idx="284">
                  <c:v>45817</c:v>
                </c:pt>
                <c:pt idx="285">
                  <c:v>45824</c:v>
                </c:pt>
                <c:pt idx="286">
                  <c:v>45831</c:v>
                </c:pt>
                <c:pt idx="287">
                  <c:v>45838</c:v>
                </c:pt>
                <c:pt idx="288">
                  <c:v>45845</c:v>
                </c:pt>
                <c:pt idx="289">
                  <c:v>45852</c:v>
                </c:pt>
                <c:pt idx="290">
                  <c:v>45859</c:v>
                </c:pt>
                <c:pt idx="291">
                  <c:v>45866</c:v>
                </c:pt>
                <c:pt idx="292">
                  <c:v>45873</c:v>
                </c:pt>
                <c:pt idx="293">
                  <c:v>45880</c:v>
                </c:pt>
                <c:pt idx="294">
                  <c:v>45887</c:v>
                </c:pt>
                <c:pt idx="295">
                  <c:v>45894</c:v>
                </c:pt>
                <c:pt idx="296">
                  <c:v>45901</c:v>
                </c:pt>
                <c:pt idx="297">
                  <c:v>45908</c:v>
                </c:pt>
                <c:pt idx="298">
                  <c:v>45915</c:v>
                </c:pt>
                <c:pt idx="299">
                  <c:v>45922</c:v>
                </c:pt>
                <c:pt idx="300">
                  <c:v>45929</c:v>
                </c:pt>
                <c:pt idx="301">
                  <c:v>45936</c:v>
                </c:pt>
                <c:pt idx="302">
                  <c:v>45943</c:v>
                </c:pt>
                <c:pt idx="303">
                  <c:v>45950</c:v>
                </c:pt>
                <c:pt idx="304">
                  <c:v>45957</c:v>
                </c:pt>
                <c:pt idx="305">
                  <c:v>45964</c:v>
                </c:pt>
                <c:pt idx="306">
                  <c:v>45971</c:v>
                </c:pt>
                <c:pt idx="307">
                  <c:v>45978</c:v>
                </c:pt>
                <c:pt idx="308">
                  <c:v>45985</c:v>
                </c:pt>
                <c:pt idx="309">
                  <c:v>45992</c:v>
                </c:pt>
                <c:pt idx="310">
                  <c:v>45999</c:v>
                </c:pt>
                <c:pt idx="311">
                  <c:v>46006</c:v>
                </c:pt>
                <c:pt idx="312">
                  <c:v>46013</c:v>
                </c:pt>
                <c:pt idx="313">
                  <c:v>46020</c:v>
                </c:pt>
              </c:numCache>
            </c:numRef>
          </c:cat>
          <c:val>
            <c:numRef>
              <c:f>Sheet2!$AF$2:$AF$315</c:f>
              <c:numCache>
                <c:formatCode>General</c:formatCode>
                <c:ptCount val="314"/>
                <c:pt idx="0">
                  <c:v>1.57558139534883</c:v>
                </c:pt>
                <c:pt idx="1">
                  <c:v>3.00226244343891</c:v>
                </c:pt>
                <c:pt idx="2">
                  <c:v>3.9433272394881098</c:v>
                </c:pt>
                <c:pt idx="3">
                  <c:v>4.2974051896207497</c:v>
                </c:pt>
                <c:pt idx="4">
                  <c:v>4.64414414414414</c:v>
                </c:pt>
                <c:pt idx="5">
                  <c:v>4.8841099163679802</c:v>
                </c:pt>
                <c:pt idx="6">
                  <c:v>4.6427688504326303</c:v>
                </c:pt>
                <c:pt idx="7">
                  <c:v>6.1025943396226401</c:v>
                </c:pt>
                <c:pt idx="8">
                  <c:v>4.8875802997858599</c:v>
                </c:pt>
                <c:pt idx="9">
                  <c:v>5.0482051282051197</c:v>
                </c:pt>
                <c:pt idx="10">
                  <c:v>5.5945312500000002</c:v>
                </c:pt>
                <c:pt idx="11">
                  <c:v>5.7929138668295597</c:v>
                </c:pt>
                <c:pt idx="12">
                  <c:v>4.0246198406951397</c:v>
                </c:pt>
                <c:pt idx="13">
                  <c:v>3.2655007949125499</c:v>
                </c:pt>
                <c:pt idx="14">
                  <c:v>3.53154875717017</c:v>
                </c:pt>
                <c:pt idx="15">
                  <c:v>4.8095238095238004</c:v>
                </c:pt>
                <c:pt idx="16">
                  <c:v>5.8139841688654297</c:v>
                </c:pt>
                <c:pt idx="17">
                  <c:v>5.5108767303889197</c:v>
                </c:pt>
                <c:pt idx="18">
                  <c:v>5.5078651685393201</c:v>
                </c:pt>
                <c:pt idx="19">
                  <c:v>5.6082148499210103</c:v>
                </c:pt>
                <c:pt idx="20">
                  <c:v>5.0496845425867498</c:v>
                </c:pt>
                <c:pt idx="21">
                  <c:v>4.4615384615384599</c:v>
                </c:pt>
                <c:pt idx="22">
                  <c:v>4.8358608385370196</c:v>
                </c:pt>
                <c:pt idx="23">
                  <c:v>4.5315091210613598</c:v>
                </c:pt>
                <c:pt idx="24">
                  <c:v>4.4184988627748298</c:v>
                </c:pt>
                <c:pt idx="25">
                  <c:v>4.29939603106126</c:v>
                </c:pt>
                <c:pt idx="26">
                  <c:v>3.6680988184747498</c:v>
                </c:pt>
                <c:pt idx="27">
                  <c:v>4.76701570680628</c:v>
                </c:pt>
                <c:pt idx="28">
                  <c:v>4.4727969348659</c:v>
                </c:pt>
                <c:pt idx="29">
                  <c:v>5.4714052287581696</c:v>
                </c:pt>
                <c:pt idx="30">
                  <c:v>5.8070175438596401</c:v>
                </c:pt>
                <c:pt idx="31">
                  <c:v>5.5978090766823101</c:v>
                </c:pt>
                <c:pt idx="32">
                  <c:v>5.5671140939597299</c:v>
                </c:pt>
                <c:pt idx="33">
                  <c:v>4.8161120840630396</c:v>
                </c:pt>
                <c:pt idx="34">
                  <c:v>4.9953051643192401</c:v>
                </c:pt>
                <c:pt idx="35">
                  <c:v>4.2219827586206797</c:v>
                </c:pt>
                <c:pt idx="36">
                  <c:v>3.7113122171945698</c:v>
                </c:pt>
                <c:pt idx="37">
                  <c:v>3.8924528301886698</c:v>
                </c:pt>
                <c:pt idx="38">
                  <c:v>3.4790748898678401</c:v>
                </c:pt>
                <c:pt idx="39">
                  <c:v>4.7642369020501096</c:v>
                </c:pt>
                <c:pt idx="40">
                  <c:v>3.91845493562231</c:v>
                </c:pt>
                <c:pt idx="41">
                  <c:v>4.8987226277372198</c:v>
                </c:pt>
                <c:pt idx="42">
                  <c:v>3.8004268943436501</c:v>
                </c:pt>
                <c:pt idx="43">
                  <c:v>3.8769230769230698</c:v>
                </c:pt>
                <c:pt idx="44">
                  <c:v>3.07407407407407</c:v>
                </c:pt>
                <c:pt idx="45">
                  <c:v>3.8781362007168401</c:v>
                </c:pt>
                <c:pt idx="46">
                  <c:v>4.2603960396039602</c:v>
                </c:pt>
                <c:pt idx="47">
                  <c:v>5.5673469387755103</c:v>
                </c:pt>
                <c:pt idx="48">
                  <c:v>6.2025495750708197</c:v>
                </c:pt>
                <c:pt idx="49">
                  <c:v>4.7887537993920901</c:v>
                </c:pt>
                <c:pt idx="50">
                  <c:v>4.6767371601208403</c:v>
                </c:pt>
                <c:pt idx="51">
                  <c:v>4.71428571428571</c:v>
                </c:pt>
                <c:pt idx="52">
                  <c:v>4.7650224215246597</c:v>
                </c:pt>
                <c:pt idx="53">
                  <c:v>5.7442650807136699</c:v>
                </c:pt>
                <c:pt idx="54">
                  <c:v>5.9606164383561602</c:v>
                </c:pt>
                <c:pt idx="55">
                  <c:v>5.6884965831435004</c:v>
                </c:pt>
                <c:pt idx="56">
                  <c:v>5.4809452842239699</c:v>
                </c:pt>
                <c:pt idx="57">
                  <c:v>4.7289430222956197</c:v>
                </c:pt>
                <c:pt idx="58">
                  <c:v>5.9055459272097002</c:v>
                </c:pt>
                <c:pt idx="59">
                  <c:v>6.0045790771398302</c:v>
                </c:pt>
                <c:pt idx="60">
                  <c:v>3.8764994547437199</c:v>
                </c:pt>
                <c:pt idx="61">
                  <c:v>5.1623052959501496</c:v>
                </c:pt>
                <c:pt idx="62">
                  <c:v>8.8483908491663392</c:v>
                </c:pt>
                <c:pt idx="63">
                  <c:v>5.4262367491166001</c:v>
                </c:pt>
                <c:pt idx="64">
                  <c:v>5.4030048608042396</c:v>
                </c:pt>
                <c:pt idx="65">
                  <c:v>3.6743878226340101</c:v>
                </c:pt>
                <c:pt idx="66">
                  <c:v>4.3286445012787702</c:v>
                </c:pt>
                <c:pt idx="67">
                  <c:v>5.1064231738035204</c:v>
                </c:pt>
                <c:pt idx="68">
                  <c:v>4.4548872180451102</c:v>
                </c:pt>
                <c:pt idx="69">
                  <c:v>4.5178100263852201</c:v>
                </c:pt>
                <c:pt idx="70">
                  <c:v>4.4616949152542302</c:v>
                </c:pt>
                <c:pt idx="71">
                  <c:v>4.4898921832883998</c:v>
                </c:pt>
                <c:pt idx="72">
                  <c:v>5.2297496318114796</c:v>
                </c:pt>
                <c:pt idx="73">
                  <c:v>3.6591591591591501</c:v>
                </c:pt>
                <c:pt idx="74">
                  <c:v>4.9734567901234499</c:v>
                </c:pt>
                <c:pt idx="75">
                  <c:v>6.3824975417895704</c:v>
                </c:pt>
                <c:pt idx="76">
                  <c:v>6.9697554697554596</c:v>
                </c:pt>
                <c:pt idx="77">
                  <c:v>5.4098088113050702</c:v>
                </c:pt>
                <c:pt idx="78">
                  <c:v>3.8986432561851498</c:v>
                </c:pt>
                <c:pt idx="79">
                  <c:v>3.52101661779081</c:v>
                </c:pt>
                <c:pt idx="80">
                  <c:v>3.6248803827751099</c:v>
                </c:pt>
                <c:pt idx="81">
                  <c:v>3.92596944770857</c:v>
                </c:pt>
                <c:pt idx="82">
                  <c:v>4.0945945945945903</c:v>
                </c:pt>
                <c:pt idx="83">
                  <c:v>3.8336557059961298</c:v>
                </c:pt>
                <c:pt idx="84">
                  <c:v>4.5818373812038002</c:v>
                </c:pt>
                <c:pt idx="85">
                  <c:v>4.4258823529411702</c:v>
                </c:pt>
                <c:pt idx="86">
                  <c:v>3.1591148577449899</c:v>
                </c:pt>
                <c:pt idx="87">
                  <c:v>3.4775119617224801</c:v>
                </c:pt>
                <c:pt idx="88">
                  <c:v>4.1584821428571397</c:v>
                </c:pt>
                <c:pt idx="89">
                  <c:v>6.6663055254604497</c:v>
                </c:pt>
                <c:pt idx="90">
                  <c:v>4.0163111668757798</c:v>
                </c:pt>
                <c:pt idx="91">
                  <c:v>2.46086956521739</c:v>
                </c:pt>
                <c:pt idx="92">
                  <c:v>3.90198237885462</c:v>
                </c:pt>
                <c:pt idx="93">
                  <c:v>2.51951547779273</c:v>
                </c:pt>
                <c:pt idx="94">
                  <c:v>2.6587202007528199</c:v>
                </c:pt>
                <c:pt idx="95">
                  <c:v>3.0299906279287701</c:v>
                </c:pt>
                <c:pt idx="96">
                  <c:v>3.9223813112283299</c:v>
                </c:pt>
                <c:pt idx="97">
                  <c:v>3.0738916256157598</c:v>
                </c:pt>
                <c:pt idx="98">
                  <c:v>2.8298887122416501</c:v>
                </c:pt>
                <c:pt idx="99">
                  <c:v>2.2814814814814799</c:v>
                </c:pt>
                <c:pt idx="100">
                  <c:v>2.0475651189127899</c:v>
                </c:pt>
                <c:pt idx="101">
                  <c:v>2.7928251121076202</c:v>
                </c:pt>
                <c:pt idx="102">
                  <c:v>2.7618586640851799</c:v>
                </c:pt>
                <c:pt idx="103">
                  <c:v>1.9620637329286701</c:v>
                </c:pt>
                <c:pt idx="104">
                  <c:v>2.6748251748251701</c:v>
                </c:pt>
                <c:pt idx="105">
                  <c:v>2.8395872420262598</c:v>
                </c:pt>
                <c:pt idx="106">
                  <c:v>3.4444444444444402</c:v>
                </c:pt>
                <c:pt idx="107">
                  <c:v>4.3423661599471197</c:v>
                </c:pt>
                <c:pt idx="108">
                  <c:v>3.7275600505689002</c:v>
                </c:pt>
                <c:pt idx="109">
                  <c:v>3.2109375</c:v>
                </c:pt>
                <c:pt idx="110">
                  <c:v>3.0786699107866902</c:v>
                </c:pt>
                <c:pt idx="111">
                  <c:v>2.2178606476938101</c:v>
                </c:pt>
                <c:pt idx="112">
                  <c:v>2.6576787807737299</c:v>
                </c:pt>
                <c:pt idx="113">
                  <c:v>2.1229050279329602</c:v>
                </c:pt>
                <c:pt idx="114">
                  <c:v>2.2266139657444</c:v>
                </c:pt>
                <c:pt idx="115">
                  <c:v>2.65798045602605</c:v>
                </c:pt>
                <c:pt idx="116">
                  <c:v>3.8773234200743398</c:v>
                </c:pt>
                <c:pt idx="117">
                  <c:v>3.2392923649906802</c:v>
                </c:pt>
                <c:pt idx="118">
                  <c:v>3.88741044012282</c:v>
                </c:pt>
                <c:pt idx="119">
                  <c:v>2.64150943396226</c:v>
                </c:pt>
                <c:pt idx="120">
                  <c:v>3.0430463576158902</c:v>
                </c:pt>
                <c:pt idx="121">
                  <c:v>3.31857638888888</c:v>
                </c:pt>
                <c:pt idx="122">
                  <c:v>2.4066147859922098</c:v>
                </c:pt>
                <c:pt idx="123">
                  <c:v>2.5374771480804301</c:v>
                </c:pt>
                <c:pt idx="124">
                  <c:v>2.5056390977443601</c:v>
                </c:pt>
                <c:pt idx="125">
                  <c:v>3.2444246208742098</c:v>
                </c:pt>
                <c:pt idx="126">
                  <c:v>2.2436040044493799</c:v>
                </c:pt>
                <c:pt idx="127">
                  <c:v>3.84038054968287</c:v>
                </c:pt>
                <c:pt idx="128">
                  <c:v>2.07258064516129</c:v>
                </c:pt>
                <c:pt idx="129">
                  <c:v>2.2306684141546498</c:v>
                </c:pt>
                <c:pt idx="130">
                  <c:v>2.2041036717062599</c:v>
                </c:pt>
                <c:pt idx="131">
                  <c:v>3.5769547325102802</c:v>
                </c:pt>
                <c:pt idx="132">
                  <c:v>2.6237064910630199</c:v>
                </c:pt>
                <c:pt idx="133">
                  <c:v>3.3602484472049601</c:v>
                </c:pt>
                <c:pt idx="134">
                  <c:v>3.33278955954323</c:v>
                </c:pt>
                <c:pt idx="135">
                  <c:v>3.2355371900826402</c:v>
                </c:pt>
                <c:pt idx="136">
                  <c:v>4.1015514809590901</c:v>
                </c:pt>
                <c:pt idx="137">
                  <c:v>5.7976242850857798</c:v>
                </c:pt>
                <c:pt idx="138">
                  <c:v>5.2216880341880296</c:v>
                </c:pt>
                <c:pt idx="139">
                  <c:v>4.4642178594046804</c:v>
                </c:pt>
                <c:pt idx="140">
                  <c:v>3.6606389391199499</c:v>
                </c:pt>
                <c:pt idx="141">
                  <c:v>2.0259301014656099</c:v>
                </c:pt>
                <c:pt idx="142">
                  <c:v>2.34371643394199</c:v>
                </c:pt>
                <c:pt idx="143">
                  <c:v>2.5503355704697901</c:v>
                </c:pt>
                <c:pt idx="144">
                  <c:v>2.9374433363553898</c:v>
                </c:pt>
                <c:pt idx="145">
                  <c:v>2.1771611526147199</c:v>
                </c:pt>
                <c:pt idx="146">
                  <c:v>2.4311557788944702</c:v>
                </c:pt>
                <c:pt idx="147">
                  <c:v>2.8531914893616999</c:v>
                </c:pt>
                <c:pt idx="148">
                  <c:v>3.9378151260504199</c:v>
                </c:pt>
                <c:pt idx="149">
                  <c:v>2.4171206225680901</c:v>
                </c:pt>
                <c:pt idx="150">
                  <c:v>2.51048951048951</c:v>
                </c:pt>
                <c:pt idx="151">
                  <c:v>2.0313418217433798</c:v>
                </c:pt>
                <c:pt idx="152">
                  <c:v>1.4800514800514799</c:v>
                </c:pt>
                <c:pt idx="153">
                  <c:v>2.0666666666666602</c:v>
                </c:pt>
                <c:pt idx="154">
                  <c:v>2.50519031141868</c:v>
                </c:pt>
                <c:pt idx="155">
                  <c:v>2.2011331444759201</c:v>
                </c:pt>
                <c:pt idx="156">
                  <c:v>2.2635869565217299</c:v>
                </c:pt>
                <c:pt idx="157">
                  <c:v>2.44469783352337</c:v>
                </c:pt>
                <c:pt idx="158">
                  <c:v>1.8491978609625599</c:v>
                </c:pt>
                <c:pt idx="159">
                  <c:v>2.1993127147766298</c:v>
                </c:pt>
                <c:pt idx="160">
                  <c:v>2.6346749226006101</c:v>
                </c:pt>
                <c:pt idx="161">
                  <c:v>2.38796680497925</c:v>
                </c:pt>
                <c:pt idx="162">
                  <c:v>1.7089201877934199</c:v>
                </c:pt>
                <c:pt idx="163">
                  <c:v>1.9974457215836501</c:v>
                </c:pt>
                <c:pt idx="164">
                  <c:v>2.2098273572377098</c:v>
                </c:pt>
                <c:pt idx="165">
                  <c:v>2.0096551724137899</c:v>
                </c:pt>
                <c:pt idx="166">
                  <c:v>1.7064220183486201</c:v>
                </c:pt>
                <c:pt idx="167">
                  <c:v>1.5966735966735901</c:v>
                </c:pt>
                <c:pt idx="168">
                  <c:v>2.5357142857142798</c:v>
                </c:pt>
                <c:pt idx="169">
                  <c:v>1.66567164179104</c:v>
                </c:pt>
                <c:pt idx="170">
                  <c:v>1.8490566037735801</c:v>
                </c:pt>
                <c:pt idx="171">
                  <c:v>2.16450216450216</c:v>
                </c:pt>
                <c:pt idx="172">
                  <c:v>2.8253164556961998</c:v>
                </c:pt>
                <c:pt idx="173">
                  <c:v>2.74474474474474</c:v>
                </c:pt>
                <c:pt idx="174">
                  <c:v>2.4742505764796299</c:v>
                </c:pt>
                <c:pt idx="175">
                  <c:v>1.9623493975903601</c:v>
                </c:pt>
                <c:pt idx="176">
                  <c:v>2.18336162988115</c:v>
                </c:pt>
                <c:pt idx="177">
                  <c:v>2.630173564753</c:v>
                </c:pt>
                <c:pt idx="178">
                  <c:v>1.8846153846153799</c:v>
                </c:pt>
                <c:pt idx="179">
                  <c:v>2.4494219653179101</c:v>
                </c:pt>
                <c:pt idx="180">
                  <c:v>2.14779874213836</c:v>
                </c:pt>
                <c:pt idx="181">
                  <c:v>2.1794453507340901</c:v>
                </c:pt>
                <c:pt idx="182">
                  <c:v>1.6821561338289901</c:v>
                </c:pt>
                <c:pt idx="183">
                  <c:v>2.5259391771019599</c:v>
                </c:pt>
                <c:pt idx="184">
                  <c:v>2.6763803680981502</c:v>
                </c:pt>
                <c:pt idx="185">
                  <c:v>2.3219741480610998</c:v>
                </c:pt>
                <c:pt idx="186">
                  <c:v>1.9698162729658699</c:v>
                </c:pt>
                <c:pt idx="187">
                  <c:v>2.3233766233766202</c:v>
                </c:pt>
                <c:pt idx="188">
                  <c:v>2.0790229885057401</c:v>
                </c:pt>
                <c:pt idx="189">
                  <c:v>1.62049062049062</c:v>
                </c:pt>
                <c:pt idx="190">
                  <c:v>2.3929961089494101</c:v>
                </c:pt>
                <c:pt idx="191">
                  <c:v>1.7120954003407101</c:v>
                </c:pt>
                <c:pt idx="192">
                  <c:v>1.4965421853388601</c:v>
                </c:pt>
                <c:pt idx="193">
                  <c:v>2.3443072702331902</c:v>
                </c:pt>
                <c:pt idx="194">
                  <c:v>1.95559210526315</c:v>
                </c:pt>
                <c:pt idx="195">
                  <c:v>1.5489021956087801</c:v>
                </c:pt>
                <c:pt idx="196">
                  <c:v>1.9913606911446999</c:v>
                </c:pt>
                <c:pt idx="197">
                  <c:v>1.95547309833024</c:v>
                </c:pt>
                <c:pt idx="198">
                  <c:v>1.7197452229299299</c:v>
                </c:pt>
                <c:pt idx="199">
                  <c:v>2.37611181702668</c:v>
                </c:pt>
                <c:pt idx="200">
                  <c:v>2.0017543859649098</c:v>
                </c:pt>
                <c:pt idx="201">
                  <c:v>1.57374392220421</c:v>
                </c:pt>
                <c:pt idx="202">
                  <c:v>1.24903474903474</c:v>
                </c:pt>
                <c:pt idx="203">
                  <c:v>1.8615611192930701</c:v>
                </c:pt>
                <c:pt idx="204">
                  <c:v>2.18708240534521</c:v>
                </c:pt>
                <c:pt idx="205">
                  <c:v>1.6661073825503301</c:v>
                </c:pt>
                <c:pt idx="206">
                  <c:v>1.8316970546984499</c:v>
                </c:pt>
                <c:pt idx="207">
                  <c:v>1.8518041237113401</c:v>
                </c:pt>
                <c:pt idx="208">
                  <c:v>2.4489311163895402</c:v>
                </c:pt>
                <c:pt idx="209">
                  <c:v>1.2762096774193501</c:v>
                </c:pt>
                <c:pt idx="210">
                  <c:v>1.4711934156378601</c:v>
                </c:pt>
                <c:pt idx="211">
                  <c:v>1.65528455284552</c:v>
                </c:pt>
                <c:pt idx="212">
                  <c:v>1.9744816586921801</c:v>
                </c:pt>
                <c:pt idx="213">
                  <c:v>2.1412587412587398</c:v>
                </c:pt>
                <c:pt idx="214">
                  <c:v>1.73558368495077</c:v>
                </c:pt>
                <c:pt idx="215">
                  <c:v>2.0731382978723398</c:v>
                </c:pt>
                <c:pt idx="216">
                  <c:v>2.3273113708820401</c:v>
                </c:pt>
                <c:pt idx="217">
                  <c:v>2.0382387022016202</c:v>
                </c:pt>
                <c:pt idx="218">
                  <c:v>1.9978378378378301</c:v>
                </c:pt>
                <c:pt idx="219">
                  <c:v>1.8021712907117</c:v>
                </c:pt>
                <c:pt idx="220">
                  <c:v>1.50760719225449</c:v>
                </c:pt>
                <c:pt idx="221">
                  <c:v>1.76036269430051</c:v>
                </c:pt>
                <c:pt idx="222">
                  <c:v>1.66013071895424</c:v>
                </c:pt>
                <c:pt idx="223">
                  <c:v>1.66607142857142</c:v>
                </c:pt>
                <c:pt idx="224">
                  <c:v>1.49912739965095</c:v>
                </c:pt>
                <c:pt idx="225">
                  <c:v>2.0232896652110601</c:v>
                </c:pt>
                <c:pt idx="226">
                  <c:v>1.8682432432432401</c:v>
                </c:pt>
                <c:pt idx="227">
                  <c:v>1.85198555956678</c:v>
                </c:pt>
                <c:pt idx="228">
                  <c:v>1.5635036496350301</c:v>
                </c:pt>
                <c:pt idx="229">
                  <c:v>1.82075471698113</c:v>
                </c:pt>
                <c:pt idx="230">
                  <c:v>2.02298850574712</c:v>
                </c:pt>
                <c:pt idx="231">
                  <c:v>1.6009615384615301</c:v>
                </c:pt>
                <c:pt idx="232">
                  <c:v>1.53609831029185</c:v>
                </c:pt>
                <c:pt idx="233">
                  <c:v>2.0508474576271101</c:v>
                </c:pt>
                <c:pt idx="234">
                  <c:v>1.31481481481481</c:v>
                </c:pt>
                <c:pt idx="235">
                  <c:v>1.2738589211618201</c:v>
                </c:pt>
                <c:pt idx="236">
                  <c:v>1.3339805825242701</c:v>
                </c:pt>
                <c:pt idx="237">
                  <c:v>1.26693227091633</c:v>
                </c:pt>
                <c:pt idx="238">
                  <c:v>1.6721044045676901</c:v>
                </c:pt>
                <c:pt idx="239">
                  <c:v>1.9377845220030301</c:v>
                </c:pt>
                <c:pt idx="240">
                  <c:v>1.65641711229946</c:v>
                </c:pt>
                <c:pt idx="241">
                  <c:v>1.4582623509369601</c:v>
                </c:pt>
                <c:pt idx="242">
                  <c:v>1.6957328385899799</c:v>
                </c:pt>
                <c:pt idx="243">
                  <c:v>1.82651391162029</c:v>
                </c:pt>
                <c:pt idx="244">
                  <c:v>1.8984962406015</c:v>
                </c:pt>
                <c:pt idx="245">
                  <c:v>1.7505668934240299</c:v>
                </c:pt>
                <c:pt idx="246">
                  <c:v>1.34782608695652</c:v>
                </c:pt>
                <c:pt idx="247">
                  <c:v>1.57407407407407</c:v>
                </c:pt>
                <c:pt idx="248">
                  <c:v>1.3198847262247799</c:v>
                </c:pt>
                <c:pt idx="249">
                  <c:v>1.0891719745222901</c:v>
                </c:pt>
                <c:pt idx="250">
                  <c:v>1.66480446927374</c:v>
                </c:pt>
                <c:pt idx="251">
                  <c:v>1.9259962049335799</c:v>
                </c:pt>
                <c:pt idx="252">
                  <c:v>1.9088000000000001</c:v>
                </c:pt>
                <c:pt idx="253">
                  <c:v>1.4975369458128001</c:v>
                </c:pt>
                <c:pt idx="254">
                  <c:v>1.52341597796143</c:v>
                </c:pt>
                <c:pt idx="255">
                  <c:v>2.07462686567164</c:v>
                </c:pt>
                <c:pt idx="256">
                  <c:v>2.1275917065390701</c:v>
                </c:pt>
                <c:pt idx="257">
                  <c:v>1.4955595026642901</c:v>
                </c:pt>
                <c:pt idx="258">
                  <c:v>1.8513931888544799</c:v>
                </c:pt>
                <c:pt idx="259">
                  <c:v>1.7165861513687599</c:v>
                </c:pt>
                <c:pt idx="260">
                  <c:v>1.45221445221445</c:v>
                </c:pt>
                <c:pt idx="261">
                  <c:v>1.875</c:v>
                </c:pt>
                <c:pt idx="262">
                  <c:v>1.6858846918489001</c:v>
                </c:pt>
                <c:pt idx="263">
                  <c:v>1.4575163398692801</c:v>
                </c:pt>
                <c:pt idx="264">
                  <c:v>1.4604743083003899</c:v>
                </c:pt>
                <c:pt idx="265">
                  <c:v>1.89480198019801</c:v>
                </c:pt>
                <c:pt idx="266">
                  <c:v>1.97622377622377</c:v>
                </c:pt>
                <c:pt idx="267">
                  <c:v>2.1065573770491799</c:v>
                </c:pt>
                <c:pt idx="268">
                  <c:v>2.1324626865671599</c:v>
                </c:pt>
                <c:pt idx="269">
                  <c:v>2.1354581673306701</c:v>
                </c:pt>
                <c:pt idx="270">
                  <c:v>1.35517970401691</c:v>
                </c:pt>
                <c:pt idx="271">
                  <c:v>1.42162162162162</c:v>
                </c:pt>
                <c:pt idx="272">
                  <c:v>1.64031620553359</c:v>
                </c:pt>
                <c:pt idx="273">
                  <c:v>1.5620300751879601</c:v>
                </c:pt>
                <c:pt idx="274">
                  <c:v>1.1490566037735801</c:v>
                </c:pt>
                <c:pt idx="275">
                  <c:v>1.0873015873015801</c:v>
                </c:pt>
                <c:pt idx="276">
                  <c:v>1.25154639175257</c:v>
                </c:pt>
                <c:pt idx="277">
                  <c:v>1.5637982195845599</c:v>
                </c:pt>
                <c:pt idx="278">
                  <c:v>2.0815972222222201</c:v>
                </c:pt>
                <c:pt idx="279">
                  <c:v>1.46325167037861</c:v>
                </c:pt>
                <c:pt idx="280">
                  <c:v>1.52611218568665</c:v>
                </c:pt>
                <c:pt idx="281">
                  <c:v>1.43583535108958</c:v>
                </c:pt>
                <c:pt idx="282">
                  <c:v>1.27813163481953</c:v>
                </c:pt>
                <c:pt idx="283">
                  <c:v>1.26430517711171</c:v>
                </c:pt>
                <c:pt idx="284">
                  <c:v>1.42608695652173</c:v>
                </c:pt>
                <c:pt idx="285">
                  <c:v>1.1615384615384601</c:v>
                </c:pt>
                <c:pt idx="286">
                  <c:v>1.1092715231788</c:v>
                </c:pt>
                <c:pt idx="287">
                  <c:v>1.40410958904109</c:v>
                </c:pt>
                <c:pt idx="288">
                  <c:v>1.5067114093959699</c:v>
                </c:pt>
                <c:pt idx="289">
                  <c:v>1.5565749235474</c:v>
                </c:pt>
                <c:pt idx="290">
                  <c:v>2.4966442953020098</c:v>
                </c:pt>
                <c:pt idx="291">
                  <c:v>2.2487309644670002</c:v>
                </c:pt>
                <c:pt idx="292">
                  <c:v>2.0232018561484901</c:v>
                </c:pt>
                <c:pt idx="293">
                  <c:v>1.2156334231805901</c:v>
                </c:pt>
                <c:pt idx="294">
                  <c:v>1.63636363636363</c:v>
                </c:pt>
                <c:pt idx="295">
                  <c:v>1.31</c:v>
                </c:pt>
                <c:pt idx="296">
                  <c:v>1.2007575757575699</c:v>
                </c:pt>
                <c:pt idx="297">
                  <c:v>1.82397003745318</c:v>
                </c:pt>
                <c:pt idx="298">
                  <c:v>1.24285714285714</c:v>
                </c:pt>
                <c:pt idx="299">
                  <c:v>1.55246913580246</c:v>
                </c:pt>
                <c:pt idx="300">
                  <c:v>1.2743902439024299</c:v>
                </c:pt>
                <c:pt idx="301">
                  <c:v>1.4310344827586201</c:v>
                </c:pt>
                <c:pt idx="302">
                  <c:v>1.4420731707317</c:v>
                </c:pt>
                <c:pt idx="303">
                  <c:v>2.4671916010498598</c:v>
                </c:pt>
                <c:pt idx="304">
                  <c:v>2.78884462151394</c:v>
                </c:pt>
                <c:pt idx="305">
                  <c:v>1.51219512195121</c:v>
                </c:pt>
                <c:pt idx="306">
                  <c:v>1.5722891566265</c:v>
                </c:pt>
                <c:pt idx="307">
                  <c:v>2.26265060240963</c:v>
                </c:pt>
                <c:pt idx="308">
                  <c:v>1.51117318435754</c:v>
                </c:pt>
                <c:pt idx="309">
                  <c:v>1.2222222222222201</c:v>
                </c:pt>
                <c:pt idx="310">
                  <c:v>1.4017595307917801</c:v>
                </c:pt>
                <c:pt idx="311">
                  <c:v>1.37765957446808</c:v>
                </c:pt>
                <c:pt idx="312">
                  <c:v>1.4897959183673399</c:v>
                </c:pt>
                <c:pt idx="313">
                  <c:v>1.3902439024390201</c:v>
                </c:pt>
              </c:numCache>
            </c:numRef>
          </c:val>
          <c:smooth val="0"/>
          <c:extLst>
            <c:ext xmlns:c16="http://schemas.microsoft.com/office/drawing/2014/chart" uri="{C3380CC4-5D6E-409C-BE32-E72D297353CC}">
              <c16:uniqueId val="{00000000-3425-4260-AAFC-EAA4EA9EB834}"/>
            </c:ext>
          </c:extLst>
        </c:ser>
        <c:ser>
          <c:idx val="1"/>
          <c:order val="1"/>
          <c:tx>
            <c:strRef>
              <c:f>Sheet2!$AG$1</c:f>
              <c:strCache>
                <c:ptCount val="1"/>
                <c:pt idx="0">
                  <c:v>Fanatic</c:v>
                </c:pt>
              </c:strCache>
            </c:strRef>
          </c:tx>
          <c:spPr>
            <a:ln w="28575" cap="rnd">
              <a:solidFill>
                <a:schemeClr val="accent2"/>
              </a:solidFill>
              <a:round/>
            </a:ln>
            <a:effectLst/>
          </c:spPr>
          <c:marker>
            <c:symbol val="none"/>
          </c:marker>
          <c:cat>
            <c:numRef>
              <c:f>Sheet2!$AE$2:$AE$315</c:f>
              <c:numCache>
                <c:formatCode>m/d/yyyy</c:formatCode>
                <c:ptCount val="314"/>
                <c:pt idx="0">
                  <c:v>43829</c:v>
                </c:pt>
                <c:pt idx="1">
                  <c:v>43836</c:v>
                </c:pt>
                <c:pt idx="2">
                  <c:v>43843</c:v>
                </c:pt>
                <c:pt idx="3">
                  <c:v>43850</c:v>
                </c:pt>
                <c:pt idx="4">
                  <c:v>43857</c:v>
                </c:pt>
                <c:pt idx="5">
                  <c:v>43864</c:v>
                </c:pt>
                <c:pt idx="6">
                  <c:v>43871</c:v>
                </c:pt>
                <c:pt idx="7">
                  <c:v>43878</c:v>
                </c:pt>
                <c:pt idx="8">
                  <c:v>43885</c:v>
                </c:pt>
                <c:pt idx="9">
                  <c:v>43892</c:v>
                </c:pt>
                <c:pt idx="10">
                  <c:v>43899</c:v>
                </c:pt>
                <c:pt idx="11">
                  <c:v>43906</c:v>
                </c:pt>
                <c:pt idx="12">
                  <c:v>43913</c:v>
                </c:pt>
                <c:pt idx="13">
                  <c:v>43920</c:v>
                </c:pt>
                <c:pt idx="14">
                  <c:v>43927</c:v>
                </c:pt>
                <c:pt idx="15">
                  <c:v>43934</c:v>
                </c:pt>
                <c:pt idx="16">
                  <c:v>43941</c:v>
                </c:pt>
                <c:pt idx="17">
                  <c:v>43948</c:v>
                </c:pt>
                <c:pt idx="18">
                  <c:v>43955</c:v>
                </c:pt>
                <c:pt idx="19">
                  <c:v>43962</c:v>
                </c:pt>
                <c:pt idx="20">
                  <c:v>43969</c:v>
                </c:pt>
                <c:pt idx="21">
                  <c:v>43976</c:v>
                </c:pt>
                <c:pt idx="22">
                  <c:v>43983</c:v>
                </c:pt>
                <c:pt idx="23">
                  <c:v>43990</c:v>
                </c:pt>
                <c:pt idx="24">
                  <c:v>43997</c:v>
                </c:pt>
                <c:pt idx="25">
                  <c:v>44004</c:v>
                </c:pt>
                <c:pt idx="26">
                  <c:v>44011</c:v>
                </c:pt>
                <c:pt idx="27">
                  <c:v>44018</c:v>
                </c:pt>
                <c:pt idx="28">
                  <c:v>44025</c:v>
                </c:pt>
                <c:pt idx="29">
                  <c:v>44032</c:v>
                </c:pt>
                <c:pt idx="30">
                  <c:v>44039</c:v>
                </c:pt>
                <c:pt idx="31">
                  <c:v>44046</c:v>
                </c:pt>
                <c:pt idx="32">
                  <c:v>44053</c:v>
                </c:pt>
                <c:pt idx="33">
                  <c:v>44060</c:v>
                </c:pt>
                <c:pt idx="34">
                  <c:v>44067</c:v>
                </c:pt>
                <c:pt idx="35">
                  <c:v>44074</c:v>
                </c:pt>
                <c:pt idx="36">
                  <c:v>44081</c:v>
                </c:pt>
                <c:pt idx="37">
                  <c:v>44088</c:v>
                </c:pt>
                <c:pt idx="38">
                  <c:v>44095</c:v>
                </c:pt>
                <c:pt idx="39">
                  <c:v>44102</c:v>
                </c:pt>
                <c:pt idx="40">
                  <c:v>44109</c:v>
                </c:pt>
                <c:pt idx="41">
                  <c:v>44116</c:v>
                </c:pt>
                <c:pt idx="42">
                  <c:v>44123</c:v>
                </c:pt>
                <c:pt idx="43">
                  <c:v>44130</c:v>
                </c:pt>
                <c:pt idx="44">
                  <c:v>44137</c:v>
                </c:pt>
                <c:pt idx="45">
                  <c:v>44144</c:v>
                </c:pt>
                <c:pt idx="46">
                  <c:v>44151</c:v>
                </c:pt>
                <c:pt idx="47">
                  <c:v>44158</c:v>
                </c:pt>
                <c:pt idx="48">
                  <c:v>44165</c:v>
                </c:pt>
                <c:pt idx="49">
                  <c:v>44172</c:v>
                </c:pt>
                <c:pt idx="50">
                  <c:v>44179</c:v>
                </c:pt>
                <c:pt idx="51">
                  <c:v>44186</c:v>
                </c:pt>
                <c:pt idx="52">
                  <c:v>44193</c:v>
                </c:pt>
                <c:pt idx="53">
                  <c:v>44200</c:v>
                </c:pt>
                <c:pt idx="54">
                  <c:v>44207</c:v>
                </c:pt>
                <c:pt idx="55">
                  <c:v>44214</c:v>
                </c:pt>
                <c:pt idx="56">
                  <c:v>44221</c:v>
                </c:pt>
                <c:pt idx="57">
                  <c:v>44228</c:v>
                </c:pt>
                <c:pt idx="58">
                  <c:v>44235</c:v>
                </c:pt>
                <c:pt idx="59">
                  <c:v>44242</c:v>
                </c:pt>
                <c:pt idx="60">
                  <c:v>44249</c:v>
                </c:pt>
                <c:pt idx="61">
                  <c:v>44256</c:v>
                </c:pt>
                <c:pt idx="62">
                  <c:v>44263</c:v>
                </c:pt>
                <c:pt idx="63">
                  <c:v>44270</c:v>
                </c:pt>
                <c:pt idx="64">
                  <c:v>44277</c:v>
                </c:pt>
                <c:pt idx="65">
                  <c:v>44284</c:v>
                </c:pt>
                <c:pt idx="66">
                  <c:v>44291</c:v>
                </c:pt>
                <c:pt idx="67">
                  <c:v>44298</c:v>
                </c:pt>
                <c:pt idx="68">
                  <c:v>44305</c:v>
                </c:pt>
                <c:pt idx="69">
                  <c:v>44312</c:v>
                </c:pt>
                <c:pt idx="70">
                  <c:v>44319</c:v>
                </c:pt>
                <c:pt idx="71">
                  <c:v>44326</c:v>
                </c:pt>
                <c:pt idx="72">
                  <c:v>44333</c:v>
                </c:pt>
                <c:pt idx="73">
                  <c:v>44340</c:v>
                </c:pt>
                <c:pt idx="74">
                  <c:v>44347</c:v>
                </c:pt>
                <c:pt idx="75">
                  <c:v>44354</c:v>
                </c:pt>
                <c:pt idx="76">
                  <c:v>44361</c:v>
                </c:pt>
                <c:pt idx="77">
                  <c:v>44368</c:v>
                </c:pt>
                <c:pt idx="78">
                  <c:v>44375</c:v>
                </c:pt>
                <c:pt idx="79">
                  <c:v>44382</c:v>
                </c:pt>
                <c:pt idx="80">
                  <c:v>44389</c:v>
                </c:pt>
                <c:pt idx="81">
                  <c:v>44396</c:v>
                </c:pt>
                <c:pt idx="82">
                  <c:v>44403</c:v>
                </c:pt>
                <c:pt idx="83">
                  <c:v>44410</c:v>
                </c:pt>
                <c:pt idx="84">
                  <c:v>44417</c:v>
                </c:pt>
                <c:pt idx="85">
                  <c:v>44424</c:v>
                </c:pt>
                <c:pt idx="86">
                  <c:v>44431</c:v>
                </c:pt>
                <c:pt idx="87">
                  <c:v>44438</c:v>
                </c:pt>
                <c:pt idx="88">
                  <c:v>44445</c:v>
                </c:pt>
                <c:pt idx="89">
                  <c:v>44452</c:v>
                </c:pt>
                <c:pt idx="90">
                  <c:v>44459</c:v>
                </c:pt>
                <c:pt idx="91">
                  <c:v>44466</c:v>
                </c:pt>
                <c:pt idx="92">
                  <c:v>44473</c:v>
                </c:pt>
                <c:pt idx="93">
                  <c:v>44480</c:v>
                </c:pt>
                <c:pt idx="94">
                  <c:v>44487</c:v>
                </c:pt>
                <c:pt idx="95">
                  <c:v>44494</c:v>
                </c:pt>
                <c:pt idx="96">
                  <c:v>44501</c:v>
                </c:pt>
                <c:pt idx="97">
                  <c:v>44508</c:v>
                </c:pt>
                <c:pt idx="98">
                  <c:v>44515</c:v>
                </c:pt>
                <c:pt idx="99">
                  <c:v>44522</c:v>
                </c:pt>
                <c:pt idx="100">
                  <c:v>44529</c:v>
                </c:pt>
                <c:pt idx="101">
                  <c:v>44536</c:v>
                </c:pt>
                <c:pt idx="102">
                  <c:v>44543</c:v>
                </c:pt>
                <c:pt idx="103">
                  <c:v>44550</c:v>
                </c:pt>
                <c:pt idx="104">
                  <c:v>44557</c:v>
                </c:pt>
                <c:pt idx="105">
                  <c:v>44564</c:v>
                </c:pt>
                <c:pt idx="106">
                  <c:v>44571</c:v>
                </c:pt>
                <c:pt idx="107">
                  <c:v>44578</c:v>
                </c:pt>
                <c:pt idx="108">
                  <c:v>44585</c:v>
                </c:pt>
                <c:pt idx="109">
                  <c:v>44592</c:v>
                </c:pt>
                <c:pt idx="110">
                  <c:v>44599</c:v>
                </c:pt>
                <c:pt idx="111">
                  <c:v>44606</c:v>
                </c:pt>
                <c:pt idx="112">
                  <c:v>44613</c:v>
                </c:pt>
                <c:pt idx="113">
                  <c:v>44620</c:v>
                </c:pt>
                <c:pt idx="114">
                  <c:v>44627</c:v>
                </c:pt>
                <c:pt idx="115">
                  <c:v>44634</c:v>
                </c:pt>
                <c:pt idx="116">
                  <c:v>44641</c:v>
                </c:pt>
                <c:pt idx="117">
                  <c:v>44648</c:v>
                </c:pt>
                <c:pt idx="118">
                  <c:v>44655</c:v>
                </c:pt>
                <c:pt idx="119">
                  <c:v>44662</c:v>
                </c:pt>
                <c:pt idx="120">
                  <c:v>44669</c:v>
                </c:pt>
                <c:pt idx="121">
                  <c:v>44676</c:v>
                </c:pt>
                <c:pt idx="122">
                  <c:v>44683</c:v>
                </c:pt>
                <c:pt idx="123">
                  <c:v>44690</c:v>
                </c:pt>
                <c:pt idx="124">
                  <c:v>44697</c:v>
                </c:pt>
                <c:pt idx="125">
                  <c:v>44704</c:v>
                </c:pt>
                <c:pt idx="126">
                  <c:v>44711</c:v>
                </c:pt>
                <c:pt idx="127">
                  <c:v>44718</c:v>
                </c:pt>
                <c:pt idx="128">
                  <c:v>44725</c:v>
                </c:pt>
                <c:pt idx="129">
                  <c:v>44732</c:v>
                </c:pt>
                <c:pt idx="130">
                  <c:v>44739</c:v>
                </c:pt>
                <c:pt idx="131">
                  <c:v>44746</c:v>
                </c:pt>
                <c:pt idx="132">
                  <c:v>44753</c:v>
                </c:pt>
                <c:pt idx="133">
                  <c:v>44760</c:v>
                </c:pt>
                <c:pt idx="134">
                  <c:v>44767</c:v>
                </c:pt>
                <c:pt idx="135">
                  <c:v>44774</c:v>
                </c:pt>
                <c:pt idx="136">
                  <c:v>44781</c:v>
                </c:pt>
                <c:pt idx="137">
                  <c:v>44788</c:v>
                </c:pt>
                <c:pt idx="138">
                  <c:v>44795</c:v>
                </c:pt>
                <c:pt idx="139">
                  <c:v>44802</c:v>
                </c:pt>
                <c:pt idx="140">
                  <c:v>44809</c:v>
                </c:pt>
                <c:pt idx="141">
                  <c:v>44816</c:v>
                </c:pt>
                <c:pt idx="142">
                  <c:v>44823</c:v>
                </c:pt>
                <c:pt idx="143">
                  <c:v>44830</c:v>
                </c:pt>
                <c:pt idx="144">
                  <c:v>44837</c:v>
                </c:pt>
                <c:pt idx="145">
                  <c:v>44844</c:v>
                </c:pt>
                <c:pt idx="146">
                  <c:v>44851</c:v>
                </c:pt>
                <c:pt idx="147">
                  <c:v>44858</c:v>
                </c:pt>
                <c:pt idx="148">
                  <c:v>44865</c:v>
                </c:pt>
                <c:pt idx="149">
                  <c:v>44872</c:v>
                </c:pt>
                <c:pt idx="150">
                  <c:v>44879</c:v>
                </c:pt>
                <c:pt idx="151">
                  <c:v>44886</c:v>
                </c:pt>
                <c:pt idx="152">
                  <c:v>44893</c:v>
                </c:pt>
                <c:pt idx="153">
                  <c:v>44900</c:v>
                </c:pt>
                <c:pt idx="154">
                  <c:v>44907</c:v>
                </c:pt>
                <c:pt idx="155">
                  <c:v>44914</c:v>
                </c:pt>
                <c:pt idx="156">
                  <c:v>44921</c:v>
                </c:pt>
                <c:pt idx="157">
                  <c:v>44928</c:v>
                </c:pt>
                <c:pt idx="158">
                  <c:v>44935</c:v>
                </c:pt>
                <c:pt idx="159">
                  <c:v>44942</c:v>
                </c:pt>
                <c:pt idx="160">
                  <c:v>44949</c:v>
                </c:pt>
                <c:pt idx="161">
                  <c:v>44956</c:v>
                </c:pt>
                <c:pt idx="162">
                  <c:v>44963</c:v>
                </c:pt>
                <c:pt idx="163">
                  <c:v>44970</c:v>
                </c:pt>
                <c:pt idx="164">
                  <c:v>44977</c:v>
                </c:pt>
                <c:pt idx="165">
                  <c:v>44984</c:v>
                </c:pt>
                <c:pt idx="166">
                  <c:v>44991</c:v>
                </c:pt>
                <c:pt idx="167">
                  <c:v>44998</c:v>
                </c:pt>
                <c:pt idx="168">
                  <c:v>45005</c:v>
                </c:pt>
                <c:pt idx="169">
                  <c:v>45012</c:v>
                </c:pt>
                <c:pt idx="170">
                  <c:v>45019</c:v>
                </c:pt>
                <c:pt idx="171">
                  <c:v>45026</c:v>
                </c:pt>
                <c:pt idx="172">
                  <c:v>45033</c:v>
                </c:pt>
                <c:pt idx="173">
                  <c:v>45040</c:v>
                </c:pt>
                <c:pt idx="174">
                  <c:v>45047</c:v>
                </c:pt>
                <c:pt idx="175">
                  <c:v>45054</c:v>
                </c:pt>
                <c:pt idx="176">
                  <c:v>45061</c:v>
                </c:pt>
                <c:pt idx="177">
                  <c:v>45068</c:v>
                </c:pt>
                <c:pt idx="178">
                  <c:v>45075</c:v>
                </c:pt>
                <c:pt idx="179">
                  <c:v>45082</c:v>
                </c:pt>
                <c:pt idx="180">
                  <c:v>45089</c:v>
                </c:pt>
                <c:pt idx="181">
                  <c:v>45096</c:v>
                </c:pt>
                <c:pt idx="182">
                  <c:v>45103</c:v>
                </c:pt>
                <c:pt idx="183">
                  <c:v>45110</c:v>
                </c:pt>
                <c:pt idx="184">
                  <c:v>45117</c:v>
                </c:pt>
                <c:pt idx="185">
                  <c:v>45124</c:v>
                </c:pt>
                <c:pt idx="186">
                  <c:v>45131</c:v>
                </c:pt>
                <c:pt idx="187">
                  <c:v>45138</c:v>
                </c:pt>
                <c:pt idx="188">
                  <c:v>45145</c:v>
                </c:pt>
                <c:pt idx="189">
                  <c:v>45152</c:v>
                </c:pt>
                <c:pt idx="190">
                  <c:v>45159</c:v>
                </c:pt>
                <c:pt idx="191">
                  <c:v>45166</c:v>
                </c:pt>
                <c:pt idx="192">
                  <c:v>45173</c:v>
                </c:pt>
                <c:pt idx="193">
                  <c:v>45180</c:v>
                </c:pt>
                <c:pt idx="194">
                  <c:v>45187</c:v>
                </c:pt>
                <c:pt idx="195">
                  <c:v>45194</c:v>
                </c:pt>
                <c:pt idx="196">
                  <c:v>45201</c:v>
                </c:pt>
                <c:pt idx="197">
                  <c:v>45208</c:v>
                </c:pt>
                <c:pt idx="198">
                  <c:v>45215</c:v>
                </c:pt>
                <c:pt idx="199">
                  <c:v>45222</c:v>
                </c:pt>
                <c:pt idx="200">
                  <c:v>45229</c:v>
                </c:pt>
                <c:pt idx="201">
                  <c:v>45236</c:v>
                </c:pt>
                <c:pt idx="202">
                  <c:v>45243</c:v>
                </c:pt>
                <c:pt idx="203">
                  <c:v>45250</c:v>
                </c:pt>
                <c:pt idx="204">
                  <c:v>45257</c:v>
                </c:pt>
                <c:pt idx="205">
                  <c:v>45264</c:v>
                </c:pt>
                <c:pt idx="206">
                  <c:v>45271</c:v>
                </c:pt>
                <c:pt idx="207">
                  <c:v>45278</c:v>
                </c:pt>
                <c:pt idx="208">
                  <c:v>45285</c:v>
                </c:pt>
                <c:pt idx="209">
                  <c:v>45292</c:v>
                </c:pt>
                <c:pt idx="210">
                  <c:v>45299</c:v>
                </c:pt>
                <c:pt idx="211">
                  <c:v>45306</c:v>
                </c:pt>
                <c:pt idx="212">
                  <c:v>45313</c:v>
                </c:pt>
                <c:pt idx="213">
                  <c:v>45320</c:v>
                </c:pt>
                <c:pt idx="214">
                  <c:v>45327</c:v>
                </c:pt>
                <c:pt idx="215">
                  <c:v>45334</c:v>
                </c:pt>
                <c:pt idx="216">
                  <c:v>45341</c:v>
                </c:pt>
                <c:pt idx="217">
                  <c:v>45348</c:v>
                </c:pt>
                <c:pt idx="218">
                  <c:v>45355</c:v>
                </c:pt>
                <c:pt idx="219">
                  <c:v>45362</c:v>
                </c:pt>
                <c:pt idx="220">
                  <c:v>45369</c:v>
                </c:pt>
                <c:pt idx="221">
                  <c:v>45376</c:v>
                </c:pt>
                <c:pt idx="222">
                  <c:v>45383</c:v>
                </c:pt>
                <c:pt idx="223">
                  <c:v>45390</c:v>
                </c:pt>
                <c:pt idx="224">
                  <c:v>45397</c:v>
                </c:pt>
                <c:pt idx="225">
                  <c:v>45404</c:v>
                </c:pt>
                <c:pt idx="226">
                  <c:v>45411</c:v>
                </c:pt>
                <c:pt idx="227">
                  <c:v>45418</c:v>
                </c:pt>
                <c:pt idx="228">
                  <c:v>45425</c:v>
                </c:pt>
                <c:pt idx="229">
                  <c:v>45432</c:v>
                </c:pt>
                <c:pt idx="230">
                  <c:v>45439</c:v>
                </c:pt>
                <c:pt idx="231">
                  <c:v>45446</c:v>
                </c:pt>
                <c:pt idx="232">
                  <c:v>45453</c:v>
                </c:pt>
                <c:pt idx="233">
                  <c:v>45460</c:v>
                </c:pt>
                <c:pt idx="234">
                  <c:v>45467</c:v>
                </c:pt>
                <c:pt idx="235">
                  <c:v>45474</c:v>
                </c:pt>
                <c:pt idx="236">
                  <c:v>45481</c:v>
                </c:pt>
                <c:pt idx="237">
                  <c:v>45488</c:v>
                </c:pt>
                <c:pt idx="238">
                  <c:v>45495</c:v>
                </c:pt>
                <c:pt idx="239">
                  <c:v>45502</c:v>
                </c:pt>
                <c:pt idx="240">
                  <c:v>45509</c:v>
                </c:pt>
                <c:pt idx="241">
                  <c:v>45516</c:v>
                </c:pt>
                <c:pt idx="242">
                  <c:v>45523</c:v>
                </c:pt>
                <c:pt idx="243">
                  <c:v>45530</c:v>
                </c:pt>
                <c:pt idx="244">
                  <c:v>45537</c:v>
                </c:pt>
                <c:pt idx="245">
                  <c:v>45544</c:v>
                </c:pt>
                <c:pt idx="246">
                  <c:v>45551</c:v>
                </c:pt>
                <c:pt idx="247">
                  <c:v>45558</c:v>
                </c:pt>
                <c:pt idx="248">
                  <c:v>45565</c:v>
                </c:pt>
                <c:pt idx="249">
                  <c:v>45572</c:v>
                </c:pt>
                <c:pt idx="250">
                  <c:v>45579</c:v>
                </c:pt>
                <c:pt idx="251">
                  <c:v>45586</c:v>
                </c:pt>
                <c:pt idx="252">
                  <c:v>45593</c:v>
                </c:pt>
                <c:pt idx="253">
                  <c:v>45600</c:v>
                </c:pt>
                <c:pt idx="254">
                  <c:v>45607</c:v>
                </c:pt>
                <c:pt idx="255">
                  <c:v>45614</c:v>
                </c:pt>
                <c:pt idx="256">
                  <c:v>45621</c:v>
                </c:pt>
                <c:pt idx="257">
                  <c:v>45628</c:v>
                </c:pt>
                <c:pt idx="258">
                  <c:v>45635</c:v>
                </c:pt>
                <c:pt idx="259">
                  <c:v>45642</c:v>
                </c:pt>
                <c:pt idx="260">
                  <c:v>45649</c:v>
                </c:pt>
                <c:pt idx="261">
                  <c:v>45656</c:v>
                </c:pt>
                <c:pt idx="262">
                  <c:v>45663</c:v>
                </c:pt>
                <c:pt idx="263">
                  <c:v>45670</c:v>
                </c:pt>
                <c:pt idx="264">
                  <c:v>45677</c:v>
                </c:pt>
                <c:pt idx="265">
                  <c:v>45684</c:v>
                </c:pt>
                <c:pt idx="266">
                  <c:v>45691</c:v>
                </c:pt>
                <c:pt idx="267">
                  <c:v>45698</c:v>
                </c:pt>
                <c:pt idx="268">
                  <c:v>45705</c:v>
                </c:pt>
                <c:pt idx="269">
                  <c:v>45712</c:v>
                </c:pt>
                <c:pt idx="270">
                  <c:v>45719</c:v>
                </c:pt>
                <c:pt idx="271">
                  <c:v>45726</c:v>
                </c:pt>
                <c:pt idx="272">
                  <c:v>45733</c:v>
                </c:pt>
                <c:pt idx="273">
                  <c:v>45740</c:v>
                </c:pt>
                <c:pt idx="274">
                  <c:v>45747</c:v>
                </c:pt>
                <c:pt idx="275">
                  <c:v>45754</c:v>
                </c:pt>
                <c:pt idx="276">
                  <c:v>45761</c:v>
                </c:pt>
                <c:pt idx="277">
                  <c:v>45768</c:v>
                </c:pt>
                <c:pt idx="278">
                  <c:v>45775</c:v>
                </c:pt>
                <c:pt idx="279">
                  <c:v>45782</c:v>
                </c:pt>
                <c:pt idx="280">
                  <c:v>45789</c:v>
                </c:pt>
                <c:pt idx="281">
                  <c:v>45796</c:v>
                </c:pt>
                <c:pt idx="282">
                  <c:v>45803</c:v>
                </c:pt>
                <c:pt idx="283">
                  <c:v>45810</c:v>
                </c:pt>
                <c:pt idx="284">
                  <c:v>45817</c:v>
                </c:pt>
                <c:pt idx="285">
                  <c:v>45824</c:v>
                </c:pt>
                <c:pt idx="286">
                  <c:v>45831</c:v>
                </c:pt>
                <c:pt idx="287">
                  <c:v>45838</c:v>
                </c:pt>
                <c:pt idx="288">
                  <c:v>45845</c:v>
                </c:pt>
                <c:pt idx="289">
                  <c:v>45852</c:v>
                </c:pt>
                <c:pt idx="290">
                  <c:v>45859</c:v>
                </c:pt>
                <c:pt idx="291">
                  <c:v>45866</c:v>
                </c:pt>
                <c:pt idx="292">
                  <c:v>45873</c:v>
                </c:pt>
                <c:pt idx="293">
                  <c:v>45880</c:v>
                </c:pt>
                <c:pt idx="294">
                  <c:v>45887</c:v>
                </c:pt>
                <c:pt idx="295">
                  <c:v>45894</c:v>
                </c:pt>
                <c:pt idx="296">
                  <c:v>45901</c:v>
                </c:pt>
                <c:pt idx="297">
                  <c:v>45908</c:v>
                </c:pt>
                <c:pt idx="298">
                  <c:v>45915</c:v>
                </c:pt>
                <c:pt idx="299">
                  <c:v>45922</c:v>
                </c:pt>
                <c:pt idx="300">
                  <c:v>45929</c:v>
                </c:pt>
                <c:pt idx="301">
                  <c:v>45936</c:v>
                </c:pt>
                <c:pt idx="302">
                  <c:v>45943</c:v>
                </c:pt>
                <c:pt idx="303">
                  <c:v>45950</c:v>
                </c:pt>
                <c:pt idx="304">
                  <c:v>45957</c:v>
                </c:pt>
                <c:pt idx="305">
                  <c:v>45964</c:v>
                </c:pt>
                <c:pt idx="306">
                  <c:v>45971</c:v>
                </c:pt>
                <c:pt idx="307">
                  <c:v>45978</c:v>
                </c:pt>
                <c:pt idx="308">
                  <c:v>45985</c:v>
                </c:pt>
                <c:pt idx="309">
                  <c:v>45992</c:v>
                </c:pt>
                <c:pt idx="310">
                  <c:v>45999</c:v>
                </c:pt>
                <c:pt idx="311">
                  <c:v>46006</c:v>
                </c:pt>
                <c:pt idx="312">
                  <c:v>46013</c:v>
                </c:pt>
                <c:pt idx="313">
                  <c:v>46020</c:v>
                </c:pt>
              </c:numCache>
            </c:numRef>
          </c:cat>
          <c:val>
            <c:numRef>
              <c:f>Sheet2!$AG$2:$AG$315</c:f>
              <c:numCache>
                <c:formatCode>General</c:formatCode>
                <c:ptCount val="314"/>
                <c:pt idx="0">
                  <c:v>2.23684210526315</c:v>
                </c:pt>
                <c:pt idx="1">
                  <c:v>3.9814814814814801</c:v>
                </c:pt>
                <c:pt idx="2">
                  <c:v>5.7647058823529402</c:v>
                </c:pt>
                <c:pt idx="3">
                  <c:v>4.4615384615384599</c:v>
                </c:pt>
                <c:pt idx="4">
                  <c:v>5.2222222222222197</c:v>
                </c:pt>
                <c:pt idx="5">
                  <c:v>6.2008733624454102</c:v>
                </c:pt>
                <c:pt idx="6">
                  <c:v>5.8658008658008596</c:v>
                </c:pt>
                <c:pt idx="7">
                  <c:v>4.8493723849372303</c:v>
                </c:pt>
                <c:pt idx="8">
                  <c:v>4.9758454106280103</c:v>
                </c:pt>
                <c:pt idx="9">
                  <c:v>4.6778523489932802</c:v>
                </c:pt>
                <c:pt idx="10">
                  <c:v>3.57407407407407</c:v>
                </c:pt>
                <c:pt idx="11">
                  <c:v>3.1261829652996802</c:v>
                </c:pt>
                <c:pt idx="12">
                  <c:v>3.3843137254901898</c:v>
                </c:pt>
                <c:pt idx="13">
                  <c:v>3.4148471615720499</c:v>
                </c:pt>
                <c:pt idx="14">
                  <c:v>2.7115384615384599</c:v>
                </c:pt>
                <c:pt idx="15">
                  <c:v>4.0821428571428502</c:v>
                </c:pt>
                <c:pt idx="16">
                  <c:v>2.4849884526558799</c:v>
                </c:pt>
                <c:pt idx="17">
                  <c:v>4.0676056338028097</c:v>
                </c:pt>
                <c:pt idx="18">
                  <c:v>9.2194092827004201</c:v>
                </c:pt>
                <c:pt idx="19">
                  <c:v>4.4363636363636303</c:v>
                </c:pt>
                <c:pt idx="20">
                  <c:v>6.2090909090909001</c:v>
                </c:pt>
                <c:pt idx="21">
                  <c:v>6.9646464646464601</c:v>
                </c:pt>
                <c:pt idx="22">
                  <c:v>6.52362204724409</c:v>
                </c:pt>
                <c:pt idx="23">
                  <c:v>6.9869281045751599</c:v>
                </c:pt>
                <c:pt idx="24">
                  <c:v>5.7536764705882302</c:v>
                </c:pt>
                <c:pt idx="25">
                  <c:v>4.8454106280193203</c:v>
                </c:pt>
                <c:pt idx="26">
                  <c:v>5.4768518518518503</c:v>
                </c:pt>
                <c:pt idx="27">
                  <c:v>6.1147540983606499</c:v>
                </c:pt>
                <c:pt idx="28">
                  <c:v>4.3219895287958101</c:v>
                </c:pt>
                <c:pt idx="29">
                  <c:v>6.10958904109589</c:v>
                </c:pt>
                <c:pt idx="30">
                  <c:v>4.9490909090909003</c:v>
                </c:pt>
                <c:pt idx="31">
                  <c:v>6.4205298013245002</c:v>
                </c:pt>
                <c:pt idx="32">
                  <c:v>4.8884892086330902</c:v>
                </c:pt>
                <c:pt idx="33">
                  <c:v>4.3636363636363598</c:v>
                </c:pt>
                <c:pt idx="34">
                  <c:v>5.6739130434782599</c:v>
                </c:pt>
                <c:pt idx="35">
                  <c:v>4.4328063241106701</c:v>
                </c:pt>
                <c:pt idx="36">
                  <c:v>4.2654867256637097</c:v>
                </c:pt>
                <c:pt idx="37">
                  <c:v>3.9380804953560302</c:v>
                </c:pt>
                <c:pt idx="38">
                  <c:v>4.5871886120996397</c:v>
                </c:pt>
                <c:pt idx="39">
                  <c:v>5.1092436974789903</c:v>
                </c:pt>
                <c:pt idx="40">
                  <c:v>7.1544401544401497</c:v>
                </c:pt>
                <c:pt idx="41">
                  <c:v>4.7291666666666599</c:v>
                </c:pt>
                <c:pt idx="42">
                  <c:v>4.5528169014084501</c:v>
                </c:pt>
                <c:pt idx="43">
                  <c:v>4.6881355932203297</c:v>
                </c:pt>
                <c:pt idx="44">
                  <c:v>4.2610837438423603</c:v>
                </c:pt>
                <c:pt idx="45">
                  <c:v>4.7051282051282</c:v>
                </c:pt>
                <c:pt idx="46">
                  <c:v>6.5654596100278502</c:v>
                </c:pt>
                <c:pt idx="47">
                  <c:v>5.3920367534456304</c:v>
                </c:pt>
                <c:pt idx="48">
                  <c:v>8.8622100954979501</c:v>
                </c:pt>
                <c:pt idx="49">
                  <c:v>7.5093750000000004</c:v>
                </c:pt>
                <c:pt idx="50">
                  <c:v>4.1851179673321202</c:v>
                </c:pt>
                <c:pt idx="51">
                  <c:v>6.1398467432950099</c:v>
                </c:pt>
                <c:pt idx="52">
                  <c:v>6.4173913043478201</c:v>
                </c:pt>
                <c:pt idx="53">
                  <c:v>5.6812865497076004</c:v>
                </c:pt>
                <c:pt idx="54">
                  <c:v>7.6352765321375102</c:v>
                </c:pt>
                <c:pt idx="55">
                  <c:v>6.3624031007751896</c:v>
                </c:pt>
                <c:pt idx="56">
                  <c:v>4.1624796406889999</c:v>
                </c:pt>
                <c:pt idx="57">
                  <c:v>3.49873784592371</c:v>
                </c:pt>
                <c:pt idx="58">
                  <c:v>4.1117612638970096</c:v>
                </c:pt>
                <c:pt idx="59">
                  <c:v>4.3276966436074797</c:v>
                </c:pt>
                <c:pt idx="60">
                  <c:v>4.0492557925425796</c:v>
                </c:pt>
                <c:pt idx="61">
                  <c:v>5.1856450048496603</c:v>
                </c:pt>
                <c:pt idx="62">
                  <c:v>6.1489248456461496</c:v>
                </c:pt>
                <c:pt idx="63">
                  <c:v>5.7367327144242699</c:v>
                </c:pt>
                <c:pt idx="64">
                  <c:v>6.4011729473421504</c:v>
                </c:pt>
                <c:pt idx="65">
                  <c:v>5.0778419271351698</c:v>
                </c:pt>
                <c:pt idx="66">
                  <c:v>5.0667493283736302</c:v>
                </c:pt>
                <c:pt idx="67">
                  <c:v>5.7882005899704998</c:v>
                </c:pt>
                <c:pt idx="68">
                  <c:v>4.7033549146556801</c:v>
                </c:pt>
                <c:pt idx="69">
                  <c:v>2.7363704256908101</c:v>
                </c:pt>
                <c:pt idx="70">
                  <c:v>2.6209488022545702</c:v>
                </c:pt>
                <c:pt idx="71">
                  <c:v>2.7543284978942402</c:v>
                </c:pt>
                <c:pt idx="72">
                  <c:v>2.6785009861932898</c:v>
                </c:pt>
                <c:pt idx="73">
                  <c:v>3.1956391875746699</c:v>
                </c:pt>
                <c:pt idx="74">
                  <c:v>2.7473412826297099</c:v>
                </c:pt>
                <c:pt idx="75">
                  <c:v>4.9081471451139604</c:v>
                </c:pt>
                <c:pt idx="76">
                  <c:v>4.5551825430130002</c:v>
                </c:pt>
                <c:pt idx="77">
                  <c:v>4.3146382501402103</c:v>
                </c:pt>
                <c:pt idx="78">
                  <c:v>3.4100761570005802</c:v>
                </c:pt>
                <c:pt idx="79">
                  <c:v>3.0442553191489301</c:v>
                </c:pt>
                <c:pt idx="80">
                  <c:v>3.0410798122065699</c:v>
                </c:pt>
                <c:pt idx="81">
                  <c:v>3.5757097791798098</c:v>
                </c:pt>
                <c:pt idx="82">
                  <c:v>2.9915540540540499</c:v>
                </c:pt>
                <c:pt idx="83">
                  <c:v>3.6106194690265401</c:v>
                </c:pt>
                <c:pt idx="84">
                  <c:v>4.31523378582202</c:v>
                </c:pt>
                <c:pt idx="85">
                  <c:v>3.552734375</c:v>
                </c:pt>
                <c:pt idx="86">
                  <c:v>2.53356890459363</c:v>
                </c:pt>
                <c:pt idx="87">
                  <c:v>6.3408723747980602</c:v>
                </c:pt>
                <c:pt idx="88">
                  <c:v>4.0184899845916799</c:v>
                </c:pt>
                <c:pt idx="89">
                  <c:v>3.4714285714285702</c:v>
                </c:pt>
                <c:pt idx="90">
                  <c:v>3.1192504258943701</c:v>
                </c:pt>
                <c:pt idx="91">
                  <c:v>3.7025641025641001</c:v>
                </c:pt>
                <c:pt idx="92">
                  <c:v>4.50628366247755</c:v>
                </c:pt>
                <c:pt idx="93">
                  <c:v>3.8243831640058001</c:v>
                </c:pt>
                <c:pt idx="94">
                  <c:v>2.4313408723747898</c:v>
                </c:pt>
                <c:pt idx="95">
                  <c:v>2.9527950310559001</c:v>
                </c:pt>
                <c:pt idx="96">
                  <c:v>3.5140449438202199</c:v>
                </c:pt>
                <c:pt idx="97">
                  <c:v>3.0993710691823901</c:v>
                </c:pt>
                <c:pt idx="98">
                  <c:v>4.7528248587570596</c:v>
                </c:pt>
                <c:pt idx="99">
                  <c:v>2.3993231810490601</c:v>
                </c:pt>
                <c:pt idx="100">
                  <c:v>2.8754716981131998</c:v>
                </c:pt>
                <c:pt idx="101">
                  <c:v>3.9324712643678099</c:v>
                </c:pt>
                <c:pt idx="102">
                  <c:v>3.0736698499317798</c:v>
                </c:pt>
                <c:pt idx="103">
                  <c:v>2.3882352941176399</c:v>
                </c:pt>
                <c:pt idx="104">
                  <c:v>3.4345323741007099</c:v>
                </c:pt>
                <c:pt idx="105">
                  <c:v>3.99848828420257</c:v>
                </c:pt>
                <c:pt idx="106">
                  <c:v>3.2608165752589802</c:v>
                </c:pt>
                <c:pt idx="107">
                  <c:v>4.2447073474470702</c:v>
                </c:pt>
                <c:pt idx="108">
                  <c:v>3.9852645679839198</c:v>
                </c:pt>
                <c:pt idx="109">
                  <c:v>2.1367753623188399</c:v>
                </c:pt>
                <c:pt idx="110">
                  <c:v>4.2169448010269504</c:v>
                </c:pt>
                <c:pt idx="111">
                  <c:v>2.3980978260869499</c:v>
                </c:pt>
                <c:pt idx="112">
                  <c:v>1.7970749542961599</c:v>
                </c:pt>
                <c:pt idx="113">
                  <c:v>1.92484342379958</c:v>
                </c:pt>
                <c:pt idx="114">
                  <c:v>2.0232108317214701</c:v>
                </c:pt>
                <c:pt idx="115">
                  <c:v>2.64972972972972</c:v>
                </c:pt>
                <c:pt idx="116">
                  <c:v>4.3288375080282497</c:v>
                </c:pt>
                <c:pt idx="117">
                  <c:v>3.4370412196499101</c:v>
                </c:pt>
                <c:pt idx="118">
                  <c:v>2.2426810477657901</c:v>
                </c:pt>
                <c:pt idx="119">
                  <c:v>3.53155680224403</c:v>
                </c:pt>
                <c:pt idx="120">
                  <c:v>2.5528898582333599</c:v>
                </c:pt>
                <c:pt idx="121">
                  <c:v>2.5568445475638</c:v>
                </c:pt>
                <c:pt idx="122">
                  <c:v>1.8678071539657799</c:v>
                </c:pt>
                <c:pt idx="123">
                  <c:v>3.0147255689424299</c:v>
                </c:pt>
                <c:pt idx="124">
                  <c:v>2.1244239631336401</c:v>
                </c:pt>
                <c:pt idx="125">
                  <c:v>2.7654690618762401</c:v>
                </c:pt>
                <c:pt idx="126">
                  <c:v>1.94233128834355</c:v>
                </c:pt>
                <c:pt idx="127">
                  <c:v>2.6477683956574101</c:v>
                </c:pt>
                <c:pt idx="128">
                  <c:v>2.0261865793780598</c:v>
                </c:pt>
                <c:pt idx="129">
                  <c:v>2.1411564625850299</c:v>
                </c:pt>
                <c:pt idx="130">
                  <c:v>1.7421383647798701</c:v>
                </c:pt>
                <c:pt idx="131">
                  <c:v>2.6469673405909799</c:v>
                </c:pt>
                <c:pt idx="132">
                  <c:v>1.97175141242937</c:v>
                </c:pt>
                <c:pt idx="133">
                  <c:v>4.1962421711899696</c:v>
                </c:pt>
                <c:pt idx="134">
                  <c:v>4.4917672886937403</c:v>
                </c:pt>
                <c:pt idx="135">
                  <c:v>3.6543001686340602</c:v>
                </c:pt>
                <c:pt idx="136">
                  <c:v>4.1808628318584002</c:v>
                </c:pt>
                <c:pt idx="137">
                  <c:v>3.6807887023714301</c:v>
                </c:pt>
                <c:pt idx="138">
                  <c:v>4.6299492385786802</c:v>
                </c:pt>
                <c:pt idx="139">
                  <c:v>3.9383333333333299</c:v>
                </c:pt>
                <c:pt idx="140">
                  <c:v>4.0772014475271403</c:v>
                </c:pt>
                <c:pt idx="141">
                  <c:v>2.9716599190283399</c:v>
                </c:pt>
                <c:pt idx="142">
                  <c:v>2.4088669950738901</c:v>
                </c:pt>
                <c:pt idx="143">
                  <c:v>3.5195530726256901</c:v>
                </c:pt>
                <c:pt idx="144">
                  <c:v>2.3949367088607501</c:v>
                </c:pt>
                <c:pt idx="145">
                  <c:v>1.99254843517138</c:v>
                </c:pt>
                <c:pt idx="146">
                  <c:v>2.3005093378607802</c:v>
                </c:pt>
                <c:pt idx="147">
                  <c:v>2.4914196567862699</c:v>
                </c:pt>
                <c:pt idx="148">
                  <c:v>3.3345498783454901</c:v>
                </c:pt>
                <c:pt idx="149">
                  <c:v>2.7627365356622899</c:v>
                </c:pt>
                <c:pt idx="150">
                  <c:v>5.1752738654147104</c:v>
                </c:pt>
                <c:pt idx="151">
                  <c:v>1.6368159203980099</c:v>
                </c:pt>
                <c:pt idx="152">
                  <c:v>1.60984848484848</c:v>
                </c:pt>
                <c:pt idx="153">
                  <c:v>2.8412698412698401</c:v>
                </c:pt>
                <c:pt idx="154">
                  <c:v>2.4327868852458998</c:v>
                </c:pt>
                <c:pt idx="155">
                  <c:v>3.0191780821917802</c:v>
                </c:pt>
                <c:pt idx="156">
                  <c:v>2.1820580474933999</c:v>
                </c:pt>
                <c:pt idx="157">
                  <c:v>2.5218855218855198</c:v>
                </c:pt>
                <c:pt idx="158">
                  <c:v>1.8231578947368401</c:v>
                </c:pt>
                <c:pt idx="159">
                  <c:v>1.93702770780856</c:v>
                </c:pt>
                <c:pt idx="160">
                  <c:v>4.0361445783132499</c:v>
                </c:pt>
                <c:pt idx="161">
                  <c:v>2.5059171597633099</c:v>
                </c:pt>
                <c:pt idx="162">
                  <c:v>3.8205128205128198</c:v>
                </c:pt>
                <c:pt idx="163">
                  <c:v>2.52647058823529</c:v>
                </c:pt>
                <c:pt idx="164">
                  <c:v>5.6029962546816403</c:v>
                </c:pt>
                <c:pt idx="165">
                  <c:v>3.28044280442804</c:v>
                </c:pt>
                <c:pt idx="166">
                  <c:v>2.1328413284132801</c:v>
                </c:pt>
                <c:pt idx="167">
                  <c:v>2.4210526315789398</c:v>
                </c:pt>
                <c:pt idx="168">
                  <c:v>2.5552050473186099</c:v>
                </c:pt>
                <c:pt idx="169">
                  <c:v>2.5270935960591099</c:v>
                </c:pt>
                <c:pt idx="170">
                  <c:v>5.1949685534591197</c:v>
                </c:pt>
                <c:pt idx="171">
                  <c:v>4.0794979079497899</c:v>
                </c:pt>
                <c:pt idx="172">
                  <c:v>3.8192307692307601</c:v>
                </c:pt>
                <c:pt idx="173">
                  <c:v>3.9797687861271598</c:v>
                </c:pt>
                <c:pt idx="174">
                  <c:v>2.4099722991689698</c:v>
                </c:pt>
                <c:pt idx="175">
                  <c:v>2.71186440677966</c:v>
                </c:pt>
                <c:pt idx="176">
                  <c:v>2.6923076923076898</c:v>
                </c:pt>
                <c:pt idx="177">
                  <c:v>2.9761904761904701</c:v>
                </c:pt>
                <c:pt idx="178">
                  <c:v>2.0180995475113099</c:v>
                </c:pt>
                <c:pt idx="179">
                  <c:v>2.3584905660377302</c:v>
                </c:pt>
                <c:pt idx="180">
                  <c:v>2.3682795698924699</c:v>
                </c:pt>
                <c:pt idx="181">
                  <c:v>4.0797101449275299</c:v>
                </c:pt>
                <c:pt idx="182">
                  <c:v>3.2314814814814801</c:v>
                </c:pt>
                <c:pt idx="183">
                  <c:v>3.6037735849056598</c:v>
                </c:pt>
                <c:pt idx="184">
                  <c:v>3.0920000000000001</c:v>
                </c:pt>
                <c:pt idx="185">
                  <c:v>3.88</c:v>
                </c:pt>
                <c:pt idx="186">
                  <c:v>2.8384615384615302</c:v>
                </c:pt>
                <c:pt idx="187">
                  <c:v>2.66914498141263</c:v>
                </c:pt>
                <c:pt idx="188">
                  <c:v>2.9956521739130402</c:v>
                </c:pt>
                <c:pt idx="189">
                  <c:v>3.0086956521739099</c:v>
                </c:pt>
                <c:pt idx="190">
                  <c:v>3.3217391304347799</c:v>
                </c:pt>
                <c:pt idx="191">
                  <c:v>2.0837696335078499</c:v>
                </c:pt>
                <c:pt idx="192">
                  <c:v>7.0228758169934604</c:v>
                </c:pt>
                <c:pt idx="193">
                  <c:v>2.7804878048780401</c:v>
                </c:pt>
                <c:pt idx="194">
                  <c:v>3.4722222222222201</c:v>
                </c:pt>
                <c:pt idx="195">
                  <c:v>5.1235294117647001</c:v>
                </c:pt>
                <c:pt idx="196">
                  <c:v>3.5473684210526302</c:v>
                </c:pt>
                <c:pt idx="197">
                  <c:v>3.26595744680851</c:v>
                </c:pt>
                <c:pt idx="198">
                  <c:v>3.4744186046511598</c:v>
                </c:pt>
                <c:pt idx="199">
                  <c:v>4.1561461794019898</c:v>
                </c:pt>
                <c:pt idx="200">
                  <c:v>5.6</c:v>
                </c:pt>
                <c:pt idx="201">
                  <c:v>4.1945945945945899</c:v>
                </c:pt>
                <c:pt idx="202">
                  <c:v>4.2420091324200904</c:v>
                </c:pt>
                <c:pt idx="203">
                  <c:v>4.87878787878787</c:v>
                </c:pt>
                <c:pt idx="204">
                  <c:v>3.88291139240506</c:v>
                </c:pt>
                <c:pt idx="205">
                  <c:v>1.3285714285714201</c:v>
                </c:pt>
                <c:pt idx="206">
                  <c:v>1.52755905511811</c:v>
                </c:pt>
                <c:pt idx="207">
                  <c:v>2.1417910447761099</c:v>
                </c:pt>
                <c:pt idx="208">
                  <c:v>1.6228956228956199</c:v>
                </c:pt>
                <c:pt idx="209">
                  <c:v>2.1923076923076898</c:v>
                </c:pt>
                <c:pt idx="210">
                  <c:v>1.8980891719745201</c:v>
                </c:pt>
                <c:pt idx="211">
                  <c:v>1.82323232323232</c:v>
                </c:pt>
                <c:pt idx="212">
                  <c:v>3.7256637168141502</c:v>
                </c:pt>
                <c:pt idx="213">
                  <c:v>3.3769841269841199</c:v>
                </c:pt>
                <c:pt idx="214">
                  <c:v>3.714859437751</c:v>
                </c:pt>
                <c:pt idx="215">
                  <c:v>2.93775933609958</c:v>
                </c:pt>
                <c:pt idx="216">
                  <c:v>4.3391003460207598</c:v>
                </c:pt>
                <c:pt idx="217">
                  <c:v>3.7153558052434401</c:v>
                </c:pt>
                <c:pt idx="218">
                  <c:v>4.88379204892966</c:v>
                </c:pt>
                <c:pt idx="219">
                  <c:v>3.2631578947368398</c:v>
                </c:pt>
                <c:pt idx="220">
                  <c:v>2.7508650519031099</c:v>
                </c:pt>
                <c:pt idx="221">
                  <c:v>2.2912912912912899</c:v>
                </c:pt>
                <c:pt idx="222">
                  <c:v>2.3470790378006798</c:v>
                </c:pt>
                <c:pt idx="223">
                  <c:v>2.2412280701754299</c:v>
                </c:pt>
                <c:pt idx="224">
                  <c:v>2.4746543778801802</c:v>
                </c:pt>
                <c:pt idx="225">
                  <c:v>2.1708333333333298</c:v>
                </c:pt>
                <c:pt idx="226">
                  <c:v>2.203125</c:v>
                </c:pt>
                <c:pt idx="227">
                  <c:v>2.3446601941747498</c:v>
                </c:pt>
                <c:pt idx="228">
                  <c:v>1.52941176470588</c:v>
                </c:pt>
                <c:pt idx="229">
                  <c:v>2.1749999999999998</c:v>
                </c:pt>
                <c:pt idx="230">
                  <c:v>3.0101522842639499</c:v>
                </c:pt>
                <c:pt idx="231">
                  <c:v>2.3708920187793399</c:v>
                </c:pt>
                <c:pt idx="232">
                  <c:v>3.3114035087719298</c:v>
                </c:pt>
                <c:pt idx="233">
                  <c:v>3.1659388646288198</c:v>
                </c:pt>
                <c:pt idx="234">
                  <c:v>4.1959798994974804</c:v>
                </c:pt>
                <c:pt idx="235">
                  <c:v>3.9512195121951201</c:v>
                </c:pt>
                <c:pt idx="236">
                  <c:v>2.92523364485981</c:v>
                </c:pt>
                <c:pt idx="237">
                  <c:v>2.7782805429864199</c:v>
                </c:pt>
                <c:pt idx="238">
                  <c:v>3.6616915422885499</c:v>
                </c:pt>
                <c:pt idx="239">
                  <c:v>3.3531914893616999</c:v>
                </c:pt>
                <c:pt idx="240">
                  <c:v>3.2090592334494699</c:v>
                </c:pt>
                <c:pt idx="241">
                  <c:v>3.1983122362869199</c:v>
                </c:pt>
                <c:pt idx="242">
                  <c:v>4.0575079872204398</c:v>
                </c:pt>
                <c:pt idx="243">
                  <c:v>4.2055335968379399</c:v>
                </c:pt>
                <c:pt idx="244">
                  <c:v>3.8164251207729398</c:v>
                </c:pt>
                <c:pt idx="245">
                  <c:v>3.6618357487922699</c:v>
                </c:pt>
                <c:pt idx="246">
                  <c:v>3.2486772486772399</c:v>
                </c:pt>
                <c:pt idx="247">
                  <c:v>2.4720812182741101</c:v>
                </c:pt>
                <c:pt idx="248">
                  <c:v>2.4904761904761901</c:v>
                </c:pt>
                <c:pt idx="249">
                  <c:v>1.78475336322869</c:v>
                </c:pt>
                <c:pt idx="250">
                  <c:v>2.2065727699530502</c:v>
                </c:pt>
                <c:pt idx="251">
                  <c:v>1.9391634980988499</c:v>
                </c:pt>
                <c:pt idx="252">
                  <c:v>2.6383763837638301</c:v>
                </c:pt>
                <c:pt idx="253">
                  <c:v>2.6752767527675201</c:v>
                </c:pt>
                <c:pt idx="254">
                  <c:v>2.65743073047858</c:v>
                </c:pt>
                <c:pt idx="255">
                  <c:v>3.8222891566264998</c:v>
                </c:pt>
                <c:pt idx="256">
                  <c:v>3.8195488721804498</c:v>
                </c:pt>
                <c:pt idx="257">
                  <c:v>3.2132867132867098</c:v>
                </c:pt>
                <c:pt idx="258">
                  <c:v>3.1122112211221098</c:v>
                </c:pt>
                <c:pt idx="259">
                  <c:v>2.94244604316546</c:v>
                </c:pt>
                <c:pt idx="260">
                  <c:v>3.0266666666666602</c:v>
                </c:pt>
                <c:pt idx="261">
                  <c:v>2.9569377990430601</c:v>
                </c:pt>
                <c:pt idx="262">
                  <c:v>3.3347639484978502</c:v>
                </c:pt>
                <c:pt idx="263">
                  <c:v>2.5639810426540199</c:v>
                </c:pt>
                <c:pt idx="264">
                  <c:v>2.6756756756756701</c:v>
                </c:pt>
                <c:pt idx="265">
                  <c:v>3.5434782608695601</c:v>
                </c:pt>
                <c:pt idx="266">
                  <c:v>3.8068535825545098</c:v>
                </c:pt>
                <c:pt idx="267">
                  <c:v>3.1566666666666601</c:v>
                </c:pt>
                <c:pt idx="268">
                  <c:v>3.3541666666666599</c:v>
                </c:pt>
                <c:pt idx="269">
                  <c:v>4.6546184738955798</c:v>
                </c:pt>
                <c:pt idx="270">
                  <c:v>4.0671936758893201</c:v>
                </c:pt>
                <c:pt idx="271">
                  <c:v>4.1582733812949604</c:v>
                </c:pt>
                <c:pt idx="272">
                  <c:v>4.5019762845849796</c:v>
                </c:pt>
                <c:pt idx="273">
                  <c:v>4.0661478599221699</c:v>
                </c:pt>
                <c:pt idx="274">
                  <c:v>4.2439024390243896</c:v>
                </c:pt>
                <c:pt idx="275">
                  <c:v>4.3020833333333304</c:v>
                </c:pt>
                <c:pt idx="276">
                  <c:v>4.72645739910313</c:v>
                </c:pt>
                <c:pt idx="277">
                  <c:v>4.25259515570934</c:v>
                </c:pt>
                <c:pt idx="278">
                  <c:v>3.4923076923076901</c:v>
                </c:pt>
                <c:pt idx="279">
                  <c:v>3.83259911894273</c:v>
                </c:pt>
                <c:pt idx="280">
                  <c:v>4.1417004048582999</c:v>
                </c:pt>
                <c:pt idx="281">
                  <c:v>4.7067307692307603</c:v>
                </c:pt>
                <c:pt idx="282">
                  <c:v>3.7707317073170699</c:v>
                </c:pt>
                <c:pt idx="283">
                  <c:v>2.8909090909090902</c:v>
                </c:pt>
                <c:pt idx="284">
                  <c:v>3.0370370370370301</c:v>
                </c:pt>
                <c:pt idx="285">
                  <c:v>2.7931034482758599</c:v>
                </c:pt>
                <c:pt idx="286">
                  <c:v>3.3827751196172202</c:v>
                </c:pt>
                <c:pt idx="287">
                  <c:v>2.4911242603550199</c:v>
                </c:pt>
                <c:pt idx="288">
                  <c:v>3.7573964497041401</c:v>
                </c:pt>
                <c:pt idx="289">
                  <c:v>2.5118483412322199</c:v>
                </c:pt>
                <c:pt idx="290">
                  <c:v>2.9733727810650801</c:v>
                </c:pt>
                <c:pt idx="291">
                  <c:v>2.50199203187251</c:v>
                </c:pt>
                <c:pt idx="292">
                  <c:v>4.34920634920634</c:v>
                </c:pt>
                <c:pt idx="293">
                  <c:v>5.2821782178217802</c:v>
                </c:pt>
                <c:pt idx="294">
                  <c:v>6.6689655172413698</c:v>
                </c:pt>
                <c:pt idx="295">
                  <c:v>5.4325842696629199</c:v>
                </c:pt>
                <c:pt idx="296">
                  <c:v>5.1333333333333302</c:v>
                </c:pt>
                <c:pt idx="297">
                  <c:v>4.7687499999999998</c:v>
                </c:pt>
                <c:pt idx="298">
                  <c:v>4.2718446601941702</c:v>
                </c:pt>
                <c:pt idx="299">
                  <c:v>4.1935483870967696</c:v>
                </c:pt>
                <c:pt idx="300">
                  <c:v>5.7435897435897401</c:v>
                </c:pt>
                <c:pt idx="301">
                  <c:v>5.6485355648535496</c:v>
                </c:pt>
                <c:pt idx="302">
                  <c:v>4.7288135593220302</c:v>
                </c:pt>
                <c:pt idx="303">
                  <c:v>3.68627450980392</c:v>
                </c:pt>
                <c:pt idx="304">
                  <c:v>4.69747899159663</c:v>
                </c:pt>
                <c:pt idx="305">
                  <c:v>4.0765765765765698</c:v>
                </c:pt>
                <c:pt idx="306">
                  <c:v>5.3184357541899399</c:v>
                </c:pt>
                <c:pt idx="307">
                  <c:v>6.9946808510638299</c:v>
                </c:pt>
                <c:pt idx="308">
                  <c:v>5.3614457831325302</c:v>
                </c:pt>
                <c:pt idx="309">
                  <c:v>3.03067484662576</c:v>
                </c:pt>
                <c:pt idx="310">
                  <c:v>3.6451612903225801</c:v>
                </c:pt>
                <c:pt idx="311">
                  <c:v>3.7989130434782599</c:v>
                </c:pt>
                <c:pt idx="312">
                  <c:v>2.7064220183486198</c:v>
                </c:pt>
                <c:pt idx="313">
                  <c:v>2.8318584070796402</c:v>
                </c:pt>
              </c:numCache>
            </c:numRef>
          </c:val>
          <c:smooth val="0"/>
          <c:extLst>
            <c:ext xmlns:c16="http://schemas.microsoft.com/office/drawing/2014/chart" uri="{C3380CC4-5D6E-409C-BE32-E72D297353CC}">
              <c16:uniqueId val="{00000001-3425-4260-AAFC-EAA4EA9EB834}"/>
            </c:ext>
          </c:extLst>
        </c:ser>
        <c:ser>
          <c:idx val="2"/>
          <c:order val="2"/>
          <c:tx>
            <c:strRef>
              <c:f>Sheet2!$AH$1</c:f>
              <c:strCache>
                <c:ptCount val="1"/>
                <c:pt idx="0">
                  <c:v>Naïve</c:v>
                </c:pt>
              </c:strCache>
            </c:strRef>
          </c:tx>
          <c:spPr>
            <a:ln w="28575" cap="rnd">
              <a:solidFill>
                <a:schemeClr val="accent3"/>
              </a:solidFill>
              <a:round/>
            </a:ln>
            <a:effectLst/>
          </c:spPr>
          <c:marker>
            <c:symbol val="none"/>
          </c:marker>
          <c:cat>
            <c:numRef>
              <c:f>Sheet2!$AE$2:$AE$315</c:f>
              <c:numCache>
                <c:formatCode>m/d/yyyy</c:formatCode>
                <c:ptCount val="314"/>
                <c:pt idx="0">
                  <c:v>43829</c:v>
                </c:pt>
                <c:pt idx="1">
                  <c:v>43836</c:v>
                </c:pt>
                <c:pt idx="2">
                  <c:v>43843</c:v>
                </c:pt>
                <c:pt idx="3">
                  <c:v>43850</c:v>
                </c:pt>
                <c:pt idx="4">
                  <c:v>43857</c:v>
                </c:pt>
                <c:pt idx="5">
                  <c:v>43864</c:v>
                </c:pt>
                <c:pt idx="6">
                  <c:v>43871</c:v>
                </c:pt>
                <c:pt idx="7">
                  <c:v>43878</c:v>
                </c:pt>
                <c:pt idx="8">
                  <c:v>43885</c:v>
                </c:pt>
                <c:pt idx="9">
                  <c:v>43892</c:v>
                </c:pt>
                <c:pt idx="10">
                  <c:v>43899</c:v>
                </c:pt>
                <c:pt idx="11">
                  <c:v>43906</c:v>
                </c:pt>
                <c:pt idx="12">
                  <c:v>43913</c:v>
                </c:pt>
                <c:pt idx="13">
                  <c:v>43920</c:v>
                </c:pt>
                <c:pt idx="14">
                  <c:v>43927</c:v>
                </c:pt>
                <c:pt idx="15">
                  <c:v>43934</c:v>
                </c:pt>
                <c:pt idx="16">
                  <c:v>43941</c:v>
                </c:pt>
                <c:pt idx="17">
                  <c:v>43948</c:v>
                </c:pt>
                <c:pt idx="18">
                  <c:v>43955</c:v>
                </c:pt>
                <c:pt idx="19">
                  <c:v>43962</c:v>
                </c:pt>
                <c:pt idx="20">
                  <c:v>43969</c:v>
                </c:pt>
                <c:pt idx="21">
                  <c:v>43976</c:v>
                </c:pt>
                <c:pt idx="22">
                  <c:v>43983</c:v>
                </c:pt>
                <c:pt idx="23">
                  <c:v>43990</c:v>
                </c:pt>
                <c:pt idx="24">
                  <c:v>43997</c:v>
                </c:pt>
                <c:pt idx="25">
                  <c:v>44004</c:v>
                </c:pt>
                <c:pt idx="26">
                  <c:v>44011</c:v>
                </c:pt>
                <c:pt idx="27">
                  <c:v>44018</c:v>
                </c:pt>
                <c:pt idx="28">
                  <c:v>44025</c:v>
                </c:pt>
                <c:pt idx="29">
                  <c:v>44032</c:v>
                </c:pt>
                <c:pt idx="30">
                  <c:v>44039</c:v>
                </c:pt>
                <c:pt idx="31">
                  <c:v>44046</c:v>
                </c:pt>
                <c:pt idx="32">
                  <c:v>44053</c:v>
                </c:pt>
                <c:pt idx="33">
                  <c:v>44060</c:v>
                </c:pt>
                <c:pt idx="34">
                  <c:v>44067</c:v>
                </c:pt>
                <c:pt idx="35">
                  <c:v>44074</c:v>
                </c:pt>
                <c:pt idx="36">
                  <c:v>44081</c:v>
                </c:pt>
                <c:pt idx="37">
                  <c:v>44088</c:v>
                </c:pt>
                <c:pt idx="38">
                  <c:v>44095</c:v>
                </c:pt>
                <c:pt idx="39">
                  <c:v>44102</c:v>
                </c:pt>
                <c:pt idx="40">
                  <c:v>44109</c:v>
                </c:pt>
                <c:pt idx="41">
                  <c:v>44116</c:v>
                </c:pt>
                <c:pt idx="42">
                  <c:v>44123</c:v>
                </c:pt>
                <c:pt idx="43">
                  <c:v>44130</c:v>
                </c:pt>
                <c:pt idx="44">
                  <c:v>44137</c:v>
                </c:pt>
                <c:pt idx="45">
                  <c:v>44144</c:v>
                </c:pt>
                <c:pt idx="46">
                  <c:v>44151</c:v>
                </c:pt>
                <c:pt idx="47">
                  <c:v>44158</c:v>
                </c:pt>
                <c:pt idx="48">
                  <c:v>44165</c:v>
                </c:pt>
                <c:pt idx="49">
                  <c:v>44172</c:v>
                </c:pt>
                <c:pt idx="50">
                  <c:v>44179</c:v>
                </c:pt>
                <c:pt idx="51">
                  <c:v>44186</c:v>
                </c:pt>
                <c:pt idx="52">
                  <c:v>44193</c:v>
                </c:pt>
                <c:pt idx="53">
                  <c:v>44200</c:v>
                </c:pt>
                <c:pt idx="54">
                  <c:v>44207</c:v>
                </c:pt>
                <c:pt idx="55">
                  <c:v>44214</c:v>
                </c:pt>
                <c:pt idx="56">
                  <c:v>44221</c:v>
                </c:pt>
                <c:pt idx="57">
                  <c:v>44228</c:v>
                </c:pt>
                <c:pt idx="58">
                  <c:v>44235</c:v>
                </c:pt>
                <c:pt idx="59">
                  <c:v>44242</c:v>
                </c:pt>
                <c:pt idx="60">
                  <c:v>44249</c:v>
                </c:pt>
                <c:pt idx="61">
                  <c:v>44256</c:v>
                </c:pt>
                <c:pt idx="62">
                  <c:v>44263</c:v>
                </c:pt>
                <c:pt idx="63">
                  <c:v>44270</c:v>
                </c:pt>
                <c:pt idx="64">
                  <c:v>44277</c:v>
                </c:pt>
                <c:pt idx="65">
                  <c:v>44284</c:v>
                </c:pt>
                <c:pt idx="66">
                  <c:v>44291</c:v>
                </c:pt>
                <c:pt idx="67">
                  <c:v>44298</c:v>
                </c:pt>
                <c:pt idx="68">
                  <c:v>44305</c:v>
                </c:pt>
                <c:pt idx="69">
                  <c:v>44312</c:v>
                </c:pt>
                <c:pt idx="70">
                  <c:v>44319</c:v>
                </c:pt>
                <c:pt idx="71">
                  <c:v>44326</c:v>
                </c:pt>
                <c:pt idx="72">
                  <c:v>44333</c:v>
                </c:pt>
                <c:pt idx="73">
                  <c:v>44340</c:v>
                </c:pt>
                <c:pt idx="74">
                  <c:v>44347</c:v>
                </c:pt>
                <c:pt idx="75">
                  <c:v>44354</c:v>
                </c:pt>
                <c:pt idx="76">
                  <c:v>44361</c:v>
                </c:pt>
                <c:pt idx="77">
                  <c:v>44368</c:v>
                </c:pt>
                <c:pt idx="78">
                  <c:v>44375</c:v>
                </c:pt>
                <c:pt idx="79">
                  <c:v>44382</c:v>
                </c:pt>
                <c:pt idx="80">
                  <c:v>44389</c:v>
                </c:pt>
                <c:pt idx="81">
                  <c:v>44396</c:v>
                </c:pt>
                <c:pt idx="82">
                  <c:v>44403</c:v>
                </c:pt>
                <c:pt idx="83">
                  <c:v>44410</c:v>
                </c:pt>
                <c:pt idx="84">
                  <c:v>44417</c:v>
                </c:pt>
                <c:pt idx="85">
                  <c:v>44424</c:v>
                </c:pt>
                <c:pt idx="86">
                  <c:v>44431</c:v>
                </c:pt>
                <c:pt idx="87">
                  <c:v>44438</c:v>
                </c:pt>
                <c:pt idx="88">
                  <c:v>44445</c:v>
                </c:pt>
                <c:pt idx="89">
                  <c:v>44452</c:v>
                </c:pt>
                <c:pt idx="90">
                  <c:v>44459</c:v>
                </c:pt>
                <c:pt idx="91">
                  <c:v>44466</c:v>
                </c:pt>
                <c:pt idx="92">
                  <c:v>44473</c:v>
                </c:pt>
                <c:pt idx="93">
                  <c:v>44480</c:v>
                </c:pt>
                <c:pt idx="94">
                  <c:v>44487</c:v>
                </c:pt>
                <c:pt idx="95">
                  <c:v>44494</c:v>
                </c:pt>
                <c:pt idx="96">
                  <c:v>44501</c:v>
                </c:pt>
                <c:pt idx="97">
                  <c:v>44508</c:v>
                </c:pt>
                <c:pt idx="98">
                  <c:v>44515</c:v>
                </c:pt>
                <c:pt idx="99">
                  <c:v>44522</c:v>
                </c:pt>
                <c:pt idx="100">
                  <c:v>44529</c:v>
                </c:pt>
                <c:pt idx="101">
                  <c:v>44536</c:v>
                </c:pt>
                <c:pt idx="102">
                  <c:v>44543</c:v>
                </c:pt>
                <c:pt idx="103">
                  <c:v>44550</c:v>
                </c:pt>
                <c:pt idx="104">
                  <c:v>44557</c:v>
                </c:pt>
                <c:pt idx="105">
                  <c:v>44564</c:v>
                </c:pt>
                <c:pt idx="106">
                  <c:v>44571</c:v>
                </c:pt>
                <c:pt idx="107">
                  <c:v>44578</c:v>
                </c:pt>
                <c:pt idx="108">
                  <c:v>44585</c:v>
                </c:pt>
                <c:pt idx="109">
                  <c:v>44592</c:v>
                </c:pt>
                <c:pt idx="110">
                  <c:v>44599</c:v>
                </c:pt>
                <c:pt idx="111">
                  <c:v>44606</c:v>
                </c:pt>
                <c:pt idx="112">
                  <c:v>44613</c:v>
                </c:pt>
                <c:pt idx="113">
                  <c:v>44620</c:v>
                </c:pt>
                <c:pt idx="114">
                  <c:v>44627</c:v>
                </c:pt>
                <c:pt idx="115">
                  <c:v>44634</c:v>
                </c:pt>
                <c:pt idx="116">
                  <c:v>44641</c:v>
                </c:pt>
                <c:pt idx="117">
                  <c:v>44648</c:v>
                </c:pt>
                <c:pt idx="118">
                  <c:v>44655</c:v>
                </c:pt>
                <c:pt idx="119">
                  <c:v>44662</c:v>
                </c:pt>
                <c:pt idx="120">
                  <c:v>44669</c:v>
                </c:pt>
                <c:pt idx="121">
                  <c:v>44676</c:v>
                </c:pt>
                <c:pt idx="122">
                  <c:v>44683</c:v>
                </c:pt>
                <c:pt idx="123">
                  <c:v>44690</c:v>
                </c:pt>
                <c:pt idx="124">
                  <c:v>44697</c:v>
                </c:pt>
                <c:pt idx="125">
                  <c:v>44704</c:v>
                </c:pt>
                <c:pt idx="126">
                  <c:v>44711</c:v>
                </c:pt>
                <c:pt idx="127">
                  <c:v>44718</c:v>
                </c:pt>
                <c:pt idx="128">
                  <c:v>44725</c:v>
                </c:pt>
                <c:pt idx="129">
                  <c:v>44732</c:v>
                </c:pt>
                <c:pt idx="130">
                  <c:v>44739</c:v>
                </c:pt>
                <c:pt idx="131">
                  <c:v>44746</c:v>
                </c:pt>
                <c:pt idx="132">
                  <c:v>44753</c:v>
                </c:pt>
                <c:pt idx="133">
                  <c:v>44760</c:v>
                </c:pt>
                <c:pt idx="134">
                  <c:v>44767</c:v>
                </c:pt>
                <c:pt idx="135">
                  <c:v>44774</c:v>
                </c:pt>
                <c:pt idx="136">
                  <c:v>44781</c:v>
                </c:pt>
                <c:pt idx="137">
                  <c:v>44788</c:v>
                </c:pt>
                <c:pt idx="138">
                  <c:v>44795</c:v>
                </c:pt>
                <c:pt idx="139">
                  <c:v>44802</c:v>
                </c:pt>
                <c:pt idx="140">
                  <c:v>44809</c:v>
                </c:pt>
                <c:pt idx="141">
                  <c:v>44816</c:v>
                </c:pt>
                <c:pt idx="142">
                  <c:v>44823</c:v>
                </c:pt>
                <c:pt idx="143">
                  <c:v>44830</c:v>
                </c:pt>
                <c:pt idx="144">
                  <c:v>44837</c:v>
                </c:pt>
                <c:pt idx="145">
                  <c:v>44844</c:v>
                </c:pt>
                <c:pt idx="146">
                  <c:v>44851</c:v>
                </c:pt>
                <c:pt idx="147">
                  <c:v>44858</c:v>
                </c:pt>
                <c:pt idx="148">
                  <c:v>44865</c:v>
                </c:pt>
                <c:pt idx="149">
                  <c:v>44872</c:v>
                </c:pt>
                <c:pt idx="150">
                  <c:v>44879</c:v>
                </c:pt>
                <c:pt idx="151">
                  <c:v>44886</c:v>
                </c:pt>
                <c:pt idx="152">
                  <c:v>44893</c:v>
                </c:pt>
                <c:pt idx="153">
                  <c:v>44900</c:v>
                </c:pt>
                <c:pt idx="154">
                  <c:v>44907</c:v>
                </c:pt>
                <c:pt idx="155">
                  <c:v>44914</c:v>
                </c:pt>
                <c:pt idx="156">
                  <c:v>44921</c:v>
                </c:pt>
                <c:pt idx="157">
                  <c:v>44928</c:v>
                </c:pt>
                <c:pt idx="158">
                  <c:v>44935</c:v>
                </c:pt>
                <c:pt idx="159">
                  <c:v>44942</c:v>
                </c:pt>
                <c:pt idx="160">
                  <c:v>44949</c:v>
                </c:pt>
                <c:pt idx="161">
                  <c:v>44956</c:v>
                </c:pt>
                <c:pt idx="162">
                  <c:v>44963</c:v>
                </c:pt>
                <c:pt idx="163">
                  <c:v>44970</c:v>
                </c:pt>
                <c:pt idx="164">
                  <c:v>44977</c:v>
                </c:pt>
                <c:pt idx="165">
                  <c:v>44984</c:v>
                </c:pt>
                <c:pt idx="166">
                  <c:v>44991</c:v>
                </c:pt>
                <c:pt idx="167">
                  <c:v>44998</c:v>
                </c:pt>
                <c:pt idx="168">
                  <c:v>45005</c:v>
                </c:pt>
                <c:pt idx="169">
                  <c:v>45012</c:v>
                </c:pt>
                <c:pt idx="170">
                  <c:v>45019</c:v>
                </c:pt>
                <c:pt idx="171">
                  <c:v>45026</c:v>
                </c:pt>
                <c:pt idx="172">
                  <c:v>45033</c:v>
                </c:pt>
                <c:pt idx="173">
                  <c:v>45040</c:v>
                </c:pt>
                <c:pt idx="174">
                  <c:v>45047</c:v>
                </c:pt>
                <c:pt idx="175">
                  <c:v>45054</c:v>
                </c:pt>
                <c:pt idx="176">
                  <c:v>45061</c:v>
                </c:pt>
                <c:pt idx="177">
                  <c:v>45068</c:v>
                </c:pt>
                <c:pt idx="178">
                  <c:v>45075</c:v>
                </c:pt>
                <c:pt idx="179">
                  <c:v>45082</c:v>
                </c:pt>
                <c:pt idx="180">
                  <c:v>45089</c:v>
                </c:pt>
                <c:pt idx="181">
                  <c:v>45096</c:v>
                </c:pt>
                <c:pt idx="182">
                  <c:v>45103</c:v>
                </c:pt>
                <c:pt idx="183">
                  <c:v>45110</c:v>
                </c:pt>
                <c:pt idx="184">
                  <c:v>45117</c:v>
                </c:pt>
                <c:pt idx="185">
                  <c:v>45124</c:v>
                </c:pt>
                <c:pt idx="186">
                  <c:v>45131</c:v>
                </c:pt>
                <c:pt idx="187">
                  <c:v>45138</c:v>
                </c:pt>
                <c:pt idx="188">
                  <c:v>45145</c:v>
                </c:pt>
                <c:pt idx="189">
                  <c:v>45152</c:v>
                </c:pt>
                <c:pt idx="190">
                  <c:v>45159</c:v>
                </c:pt>
                <c:pt idx="191">
                  <c:v>45166</c:v>
                </c:pt>
                <c:pt idx="192">
                  <c:v>45173</c:v>
                </c:pt>
                <c:pt idx="193">
                  <c:v>45180</c:v>
                </c:pt>
                <c:pt idx="194">
                  <c:v>45187</c:v>
                </c:pt>
                <c:pt idx="195">
                  <c:v>45194</c:v>
                </c:pt>
                <c:pt idx="196">
                  <c:v>45201</c:v>
                </c:pt>
                <c:pt idx="197">
                  <c:v>45208</c:v>
                </c:pt>
                <c:pt idx="198">
                  <c:v>45215</c:v>
                </c:pt>
                <c:pt idx="199">
                  <c:v>45222</c:v>
                </c:pt>
                <c:pt idx="200">
                  <c:v>45229</c:v>
                </c:pt>
                <c:pt idx="201">
                  <c:v>45236</c:v>
                </c:pt>
                <c:pt idx="202">
                  <c:v>45243</c:v>
                </c:pt>
                <c:pt idx="203">
                  <c:v>45250</c:v>
                </c:pt>
                <c:pt idx="204">
                  <c:v>45257</c:v>
                </c:pt>
                <c:pt idx="205">
                  <c:v>45264</c:v>
                </c:pt>
                <c:pt idx="206">
                  <c:v>45271</c:v>
                </c:pt>
                <c:pt idx="207">
                  <c:v>45278</c:v>
                </c:pt>
                <c:pt idx="208">
                  <c:v>45285</c:v>
                </c:pt>
                <c:pt idx="209">
                  <c:v>45292</c:v>
                </c:pt>
                <c:pt idx="210">
                  <c:v>45299</c:v>
                </c:pt>
                <c:pt idx="211">
                  <c:v>45306</c:v>
                </c:pt>
                <c:pt idx="212">
                  <c:v>45313</c:v>
                </c:pt>
                <c:pt idx="213">
                  <c:v>45320</c:v>
                </c:pt>
                <c:pt idx="214">
                  <c:v>45327</c:v>
                </c:pt>
                <c:pt idx="215">
                  <c:v>45334</c:v>
                </c:pt>
                <c:pt idx="216">
                  <c:v>45341</c:v>
                </c:pt>
                <c:pt idx="217">
                  <c:v>45348</c:v>
                </c:pt>
                <c:pt idx="218">
                  <c:v>45355</c:v>
                </c:pt>
                <c:pt idx="219">
                  <c:v>45362</c:v>
                </c:pt>
                <c:pt idx="220">
                  <c:v>45369</c:v>
                </c:pt>
                <c:pt idx="221">
                  <c:v>45376</c:v>
                </c:pt>
                <c:pt idx="222">
                  <c:v>45383</c:v>
                </c:pt>
                <c:pt idx="223">
                  <c:v>45390</c:v>
                </c:pt>
                <c:pt idx="224">
                  <c:v>45397</c:v>
                </c:pt>
                <c:pt idx="225">
                  <c:v>45404</c:v>
                </c:pt>
                <c:pt idx="226">
                  <c:v>45411</c:v>
                </c:pt>
                <c:pt idx="227">
                  <c:v>45418</c:v>
                </c:pt>
                <c:pt idx="228">
                  <c:v>45425</c:v>
                </c:pt>
                <c:pt idx="229">
                  <c:v>45432</c:v>
                </c:pt>
                <c:pt idx="230">
                  <c:v>45439</c:v>
                </c:pt>
                <c:pt idx="231">
                  <c:v>45446</c:v>
                </c:pt>
                <c:pt idx="232">
                  <c:v>45453</c:v>
                </c:pt>
                <c:pt idx="233">
                  <c:v>45460</c:v>
                </c:pt>
                <c:pt idx="234">
                  <c:v>45467</c:v>
                </c:pt>
                <c:pt idx="235">
                  <c:v>45474</c:v>
                </c:pt>
                <c:pt idx="236">
                  <c:v>45481</c:v>
                </c:pt>
                <c:pt idx="237">
                  <c:v>45488</c:v>
                </c:pt>
                <c:pt idx="238">
                  <c:v>45495</c:v>
                </c:pt>
                <c:pt idx="239">
                  <c:v>45502</c:v>
                </c:pt>
                <c:pt idx="240">
                  <c:v>45509</c:v>
                </c:pt>
                <c:pt idx="241">
                  <c:v>45516</c:v>
                </c:pt>
                <c:pt idx="242">
                  <c:v>45523</c:v>
                </c:pt>
                <c:pt idx="243">
                  <c:v>45530</c:v>
                </c:pt>
                <c:pt idx="244">
                  <c:v>45537</c:v>
                </c:pt>
                <c:pt idx="245">
                  <c:v>45544</c:v>
                </c:pt>
                <c:pt idx="246">
                  <c:v>45551</c:v>
                </c:pt>
                <c:pt idx="247">
                  <c:v>45558</c:v>
                </c:pt>
                <c:pt idx="248">
                  <c:v>45565</c:v>
                </c:pt>
                <c:pt idx="249">
                  <c:v>45572</c:v>
                </c:pt>
                <c:pt idx="250">
                  <c:v>45579</c:v>
                </c:pt>
                <c:pt idx="251">
                  <c:v>45586</c:v>
                </c:pt>
                <c:pt idx="252">
                  <c:v>45593</c:v>
                </c:pt>
                <c:pt idx="253">
                  <c:v>45600</c:v>
                </c:pt>
                <c:pt idx="254">
                  <c:v>45607</c:v>
                </c:pt>
                <c:pt idx="255">
                  <c:v>45614</c:v>
                </c:pt>
                <c:pt idx="256">
                  <c:v>45621</c:v>
                </c:pt>
                <c:pt idx="257">
                  <c:v>45628</c:v>
                </c:pt>
                <c:pt idx="258">
                  <c:v>45635</c:v>
                </c:pt>
                <c:pt idx="259">
                  <c:v>45642</c:v>
                </c:pt>
                <c:pt idx="260">
                  <c:v>45649</c:v>
                </c:pt>
                <c:pt idx="261">
                  <c:v>45656</c:v>
                </c:pt>
                <c:pt idx="262">
                  <c:v>45663</c:v>
                </c:pt>
                <c:pt idx="263">
                  <c:v>45670</c:v>
                </c:pt>
                <c:pt idx="264">
                  <c:v>45677</c:v>
                </c:pt>
                <c:pt idx="265">
                  <c:v>45684</c:v>
                </c:pt>
                <c:pt idx="266">
                  <c:v>45691</c:v>
                </c:pt>
                <c:pt idx="267">
                  <c:v>45698</c:v>
                </c:pt>
                <c:pt idx="268">
                  <c:v>45705</c:v>
                </c:pt>
                <c:pt idx="269">
                  <c:v>45712</c:v>
                </c:pt>
                <c:pt idx="270">
                  <c:v>45719</c:v>
                </c:pt>
                <c:pt idx="271">
                  <c:v>45726</c:v>
                </c:pt>
                <c:pt idx="272">
                  <c:v>45733</c:v>
                </c:pt>
                <c:pt idx="273">
                  <c:v>45740</c:v>
                </c:pt>
                <c:pt idx="274">
                  <c:v>45747</c:v>
                </c:pt>
                <c:pt idx="275">
                  <c:v>45754</c:v>
                </c:pt>
                <c:pt idx="276">
                  <c:v>45761</c:v>
                </c:pt>
                <c:pt idx="277">
                  <c:v>45768</c:v>
                </c:pt>
                <c:pt idx="278">
                  <c:v>45775</c:v>
                </c:pt>
                <c:pt idx="279">
                  <c:v>45782</c:v>
                </c:pt>
                <c:pt idx="280">
                  <c:v>45789</c:v>
                </c:pt>
                <c:pt idx="281">
                  <c:v>45796</c:v>
                </c:pt>
                <c:pt idx="282">
                  <c:v>45803</c:v>
                </c:pt>
                <c:pt idx="283">
                  <c:v>45810</c:v>
                </c:pt>
                <c:pt idx="284">
                  <c:v>45817</c:v>
                </c:pt>
                <c:pt idx="285">
                  <c:v>45824</c:v>
                </c:pt>
                <c:pt idx="286">
                  <c:v>45831</c:v>
                </c:pt>
                <c:pt idx="287">
                  <c:v>45838</c:v>
                </c:pt>
                <c:pt idx="288">
                  <c:v>45845</c:v>
                </c:pt>
                <c:pt idx="289">
                  <c:v>45852</c:v>
                </c:pt>
                <c:pt idx="290">
                  <c:v>45859</c:v>
                </c:pt>
                <c:pt idx="291">
                  <c:v>45866</c:v>
                </c:pt>
                <c:pt idx="292">
                  <c:v>45873</c:v>
                </c:pt>
                <c:pt idx="293">
                  <c:v>45880</c:v>
                </c:pt>
                <c:pt idx="294">
                  <c:v>45887</c:v>
                </c:pt>
                <c:pt idx="295">
                  <c:v>45894</c:v>
                </c:pt>
                <c:pt idx="296">
                  <c:v>45901</c:v>
                </c:pt>
                <c:pt idx="297">
                  <c:v>45908</c:v>
                </c:pt>
                <c:pt idx="298">
                  <c:v>45915</c:v>
                </c:pt>
                <c:pt idx="299">
                  <c:v>45922</c:v>
                </c:pt>
                <c:pt idx="300">
                  <c:v>45929</c:v>
                </c:pt>
                <c:pt idx="301">
                  <c:v>45936</c:v>
                </c:pt>
                <c:pt idx="302">
                  <c:v>45943</c:v>
                </c:pt>
                <c:pt idx="303">
                  <c:v>45950</c:v>
                </c:pt>
                <c:pt idx="304">
                  <c:v>45957</c:v>
                </c:pt>
                <c:pt idx="305">
                  <c:v>45964</c:v>
                </c:pt>
                <c:pt idx="306">
                  <c:v>45971</c:v>
                </c:pt>
                <c:pt idx="307">
                  <c:v>45978</c:v>
                </c:pt>
                <c:pt idx="308">
                  <c:v>45985</c:v>
                </c:pt>
                <c:pt idx="309">
                  <c:v>45992</c:v>
                </c:pt>
                <c:pt idx="310">
                  <c:v>45999</c:v>
                </c:pt>
                <c:pt idx="311">
                  <c:v>46006</c:v>
                </c:pt>
                <c:pt idx="312">
                  <c:v>46013</c:v>
                </c:pt>
                <c:pt idx="313">
                  <c:v>46020</c:v>
                </c:pt>
              </c:numCache>
            </c:numRef>
          </c:cat>
          <c:val>
            <c:numRef>
              <c:f>Sheet2!$AH$2:$AH$315</c:f>
              <c:numCache>
                <c:formatCode>General</c:formatCode>
                <c:ptCount val="314"/>
                <c:pt idx="0">
                  <c:v>2.2432432432432399</c:v>
                </c:pt>
                <c:pt idx="1">
                  <c:v>3.73812204458455</c:v>
                </c:pt>
                <c:pt idx="2">
                  <c:v>4.2154666666666598</c:v>
                </c:pt>
                <c:pt idx="3">
                  <c:v>4.1017042330951003</c:v>
                </c:pt>
                <c:pt idx="4">
                  <c:v>4.0424593327819096</c:v>
                </c:pt>
                <c:pt idx="5">
                  <c:v>4.2725547860734201</c:v>
                </c:pt>
                <c:pt idx="6">
                  <c:v>4.6206833712983997</c:v>
                </c:pt>
                <c:pt idx="7">
                  <c:v>4.7102295773505301</c:v>
                </c:pt>
                <c:pt idx="8">
                  <c:v>4.3876442066544001</c:v>
                </c:pt>
                <c:pt idx="9">
                  <c:v>3.9838451979406999</c:v>
                </c:pt>
                <c:pt idx="10">
                  <c:v>4.7470103476051797</c:v>
                </c:pt>
                <c:pt idx="11">
                  <c:v>4.3205395129899502</c:v>
                </c:pt>
                <c:pt idx="12">
                  <c:v>3.70905933429811</c:v>
                </c:pt>
                <c:pt idx="13">
                  <c:v>3.3672367236723599</c:v>
                </c:pt>
                <c:pt idx="14">
                  <c:v>3.0491058756741398</c:v>
                </c:pt>
                <c:pt idx="15">
                  <c:v>3.9707418360284401</c:v>
                </c:pt>
                <c:pt idx="16">
                  <c:v>3.9980486173059702</c:v>
                </c:pt>
                <c:pt idx="17">
                  <c:v>4.21164080443672</c:v>
                </c:pt>
                <c:pt idx="18">
                  <c:v>4.62388290760678</c:v>
                </c:pt>
                <c:pt idx="19">
                  <c:v>5.0982602852236196</c:v>
                </c:pt>
                <c:pt idx="20">
                  <c:v>4.9020521030417701</c:v>
                </c:pt>
                <c:pt idx="21">
                  <c:v>4.4963867859600803</c:v>
                </c:pt>
                <c:pt idx="22">
                  <c:v>5.0052163026846497</c:v>
                </c:pt>
                <c:pt idx="23">
                  <c:v>5.4431478500804698</c:v>
                </c:pt>
                <c:pt idx="24">
                  <c:v>4.3788258575197796</c:v>
                </c:pt>
                <c:pt idx="25">
                  <c:v>3.9502452143648101</c:v>
                </c:pt>
                <c:pt idx="26">
                  <c:v>3.6946281820003999</c:v>
                </c:pt>
                <c:pt idx="27">
                  <c:v>4.7721711431260401</c:v>
                </c:pt>
                <c:pt idx="28">
                  <c:v>4.13792333872677</c:v>
                </c:pt>
                <c:pt idx="29">
                  <c:v>4.7304510466872802</c:v>
                </c:pt>
                <c:pt idx="30">
                  <c:v>4.4738835298320803</c:v>
                </c:pt>
                <c:pt idx="31">
                  <c:v>4.9512149764443301</c:v>
                </c:pt>
                <c:pt idx="32">
                  <c:v>4.6503409795412196</c:v>
                </c:pt>
                <c:pt idx="33">
                  <c:v>4.0905917939967402</c:v>
                </c:pt>
                <c:pt idx="34">
                  <c:v>4.5126292830507202</c:v>
                </c:pt>
                <c:pt idx="35">
                  <c:v>4.3658352229780801</c:v>
                </c:pt>
                <c:pt idx="36">
                  <c:v>3.5282413350449202</c:v>
                </c:pt>
                <c:pt idx="37">
                  <c:v>3.8320187426786401</c:v>
                </c:pt>
                <c:pt idx="38">
                  <c:v>3.1438976561770402</c:v>
                </c:pt>
                <c:pt idx="39">
                  <c:v>3.32594086021505</c:v>
                </c:pt>
                <c:pt idx="40">
                  <c:v>3.5415694020470401</c:v>
                </c:pt>
                <c:pt idx="41">
                  <c:v>3.9156232214001099</c:v>
                </c:pt>
                <c:pt idx="42">
                  <c:v>3.4114513981358101</c:v>
                </c:pt>
                <c:pt idx="43">
                  <c:v>3.6245568525724101</c:v>
                </c:pt>
                <c:pt idx="44">
                  <c:v>2.8114655792756</c:v>
                </c:pt>
                <c:pt idx="45">
                  <c:v>4.1713474524247998</c:v>
                </c:pt>
                <c:pt idx="46">
                  <c:v>4.2219950940310698</c:v>
                </c:pt>
                <c:pt idx="47">
                  <c:v>4.7173405211141004</c:v>
                </c:pt>
                <c:pt idx="48">
                  <c:v>4.0813771517996802</c:v>
                </c:pt>
                <c:pt idx="49">
                  <c:v>3.39305372887135</c:v>
                </c:pt>
                <c:pt idx="50">
                  <c:v>3.5637061342528198</c:v>
                </c:pt>
                <c:pt idx="51">
                  <c:v>2.8226201210872</c:v>
                </c:pt>
                <c:pt idx="52">
                  <c:v>3.3467974610501998</c:v>
                </c:pt>
                <c:pt idx="53">
                  <c:v>3.6898713652578099</c:v>
                </c:pt>
                <c:pt idx="54">
                  <c:v>4.4855477578208598</c:v>
                </c:pt>
                <c:pt idx="55">
                  <c:v>4.3640332853914101</c:v>
                </c:pt>
                <c:pt idx="56">
                  <c:v>3.8147720542159802</c:v>
                </c:pt>
                <c:pt idx="57">
                  <c:v>2.47111962121607</c:v>
                </c:pt>
                <c:pt idx="58">
                  <c:v>3.1294687189672201</c:v>
                </c:pt>
                <c:pt idx="59">
                  <c:v>2.6657363722949401</c:v>
                </c:pt>
                <c:pt idx="60">
                  <c:v>2.4535923368079802</c:v>
                </c:pt>
                <c:pt idx="61">
                  <c:v>3.39042879526846</c:v>
                </c:pt>
                <c:pt idx="62">
                  <c:v>3.4441784374750601</c:v>
                </c:pt>
                <c:pt idx="63">
                  <c:v>3.2883798011308198</c:v>
                </c:pt>
                <c:pt idx="64">
                  <c:v>3.18430820927597</c:v>
                </c:pt>
                <c:pt idx="65">
                  <c:v>2.5991044072590102</c:v>
                </c:pt>
                <c:pt idx="66">
                  <c:v>2.7007345895879902</c:v>
                </c:pt>
                <c:pt idx="67">
                  <c:v>2.8062680873454302</c:v>
                </c:pt>
                <c:pt idx="68">
                  <c:v>1.89088368548079</c:v>
                </c:pt>
                <c:pt idx="69">
                  <c:v>2.5269789098877</c:v>
                </c:pt>
                <c:pt idx="70">
                  <c:v>2.3726110509209102</c:v>
                </c:pt>
                <c:pt idx="71">
                  <c:v>2.33963928209198</c:v>
                </c:pt>
                <c:pt idx="72">
                  <c:v>2.2392626005099001</c:v>
                </c:pt>
                <c:pt idx="73">
                  <c:v>2.3872985839843701</c:v>
                </c:pt>
                <c:pt idx="74">
                  <c:v>2.5569951067615602</c:v>
                </c:pt>
                <c:pt idx="75">
                  <c:v>4.8335625012826497</c:v>
                </c:pt>
                <c:pt idx="76">
                  <c:v>4.2210298909193904</c:v>
                </c:pt>
                <c:pt idx="77">
                  <c:v>3.2295244713590701</c:v>
                </c:pt>
                <c:pt idx="78">
                  <c:v>3.2626356110854</c:v>
                </c:pt>
                <c:pt idx="79">
                  <c:v>2.7214608316461599</c:v>
                </c:pt>
                <c:pt idx="80">
                  <c:v>2.5098496421966701</c:v>
                </c:pt>
                <c:pt idx="81">
                  <c:v>2.4901169409086199</c:v>
                </c:pt>
                <c:pt idx="82">
                  <c:v>2.2059445843828702</c:v>
                </c:pt>
                <c:pt idx="83">
                  <c:v>2.7359943977591001</c:v>
                </c:pt>
                <c:pt idx="84">
                  <c:v>3.40749594467685</c:v>
                </c:pt>
                <c:pt idx="85">
                  <c:v>2.39246961805555</c:v>
                </c:pt>
                <c:pt idx="86">
                  <c:v>2.1336401288541098</c:v>
                </c:pt>
                <c:pt idx="87">
                  <c:v>2.01241900647948</c:v>
                </c:pt>
                <c:pt idx="88">
                  <c:v>2.5752291749701</c:v>
                </c:pt>
                <c:pt idx="89">
                  <c:v>3.9551523450872899</c:v>
                </c:pt>
                <c:pt idx="90">
                  <c:v>2.4832071649429501</c:v>
                </c:pt>
                <c:pt idx="91">
                  <c:v>2.0306406685236702</c:v>
                </c:pt>
                <c:pt idx="92">
                  <c:v>2.2545278918135701</c:v>
                </c:pt>
                <c:pt idx="93">
                  <c:v>1.68217537732318</c:v>
                </c:pt>
                <c:pt idx="94">
                  <c:v>1.7734375</c:v>
                </c:pt>
                <c:pt idx="95">
                  <c:v>2.1846385009722402</c:v>
                </c:pt>
                <c:pt idx="96">
                  <c:v>2.1529065172091602</c:v>
                </c:pt>
                <c:pt idx="97">
                  <c:v>2.2161746866154401</c:v>
                </c:pt>
                <c:pt idx="98">
                  <c:v>2.09414637989443</c:v>
                </c:pt>
                <c:pt idx="99">
                  <c:v>1.95475477780336</c:v>
                </c:pt>
                <c:pt idx="100">
                  <c:v>1.7108316033703701</c:v>
                </c:pt>
                <c:pt idx="101">
                  <c:v>2.2262340488673402</c:v>
                </c:pt>
                <c:pt idx="102">
                  <c:v>2.0750314537344101</c:v>
                </c:pt>
                <c:pt idx="103">
                  <c:v>1.5067141239281601</c:v>
                </c:pt>
                <c:pt idx="104">
                  <c:v>1.7089787345759999</c:v>
                </c:pt>
                <c:pt idx="105">
                  <c:v>1.9156740080555299</c:v>
                </c:pt>
                <c:pt idx="106">
                  <c:v>2.0349147516679</c:v>
                </c:pt>
                <c:pt idx="107">
                  <c:v>2.0543081293115102</c:v>
                </c:pt>
                <c:pt idx="108">
                  <c:v>2.2205707491081998</c:v>
                </c:pt>
                <c:pt idx="109">
                  <c:v>2.34136052030233</c:v>
                </c:pt>
                <c:pt idx="110">
                  <c:v>1.88952536824877</c:v>
                </c:pt>
                <c:pt idx="111">
                  <c:v>2.0034885119691999</c:v>
                </c:pt>
                <c:pt idx="112">
                  <c:v>1.4645476772616099</c:v>
                </c:pt>
                <c:pt idx="113">
                  <c:v>1.6386524822695001</c:v>
                </c:pt>
                <c:pt idx="114">
                  <c:v>1.6334301387544301</c:v>
                </c:pt>
                <c:pt idx="115">
                  <c:v>1.6374202693125399</c:v>
                </c:pt>
                <c:pt idx="116">
                  <c:v>2.07467948717948</c:v>
                </c:pt>
                <c:pt idx="117">
                  <c:v>2.19377860522845</c:v>
                </c:pt>
                <c:pt idx="118">
                  <c:v>1.8373844573776099</c:v>
                </c:pt>
                <c:pt idx="119">
                  <c:v>1.7315866862718801</c:v>
                </c:pt>
                <c:pt idx="120">
                  <c:v>1.9494212380472999</c:v>
                </c:pt>
                <c:pt idx="121">
                  <c:v>2.0074449076831402</c:v>
                </c:pt>
                <c:pt idx="122">
                  <c:v>1.5158279732627</c:v>
                </c:pt>
                <c:pt idx="123">
                  <c:v>1.8936854190585499</c:v>
                </c:pt>
                <c:pt idx="124">
                  <c:v>1.8389948225785999</c:v>
                </c:pt>
                <c:pt idx="125">
                  <c:v>1.9041693160141699</c:v>
                </c:pt>
                <c:pt idx="126">
                  <c:v>1.66299435028248</c:v>
                </c:pt>
                <c:pt idx="127">
                  <c:v>1.8791864406779599</c:v>
                </c:pt>
                <c:pt idx="128">
                  <c:v>2.2286942344745801</c:v>
                </c:pt>
                <c:pt idx="129">
                  <c:v>1.59537892791127</c:v>
                </c:pt>
                <c:pt idx="130">
                  <c:v>1.60612813370473</c:v>
                </c:pt>
                <c:pt idx="131">
                  <c:v>1.6161935784085599</c:v>
                </c:pt>
                <c:pt idx="132">
                  <c:v>1.5016570008285</c:v>
                </c:pt>
                <c:pt idx="133">
                  <c:v>1.69095585083583</c:v>
                </c:pt>
                <c:pt idx="134">
                  <c:v>1.76376121386643</c:v>
                </c:pt>
                <c:pt idx="135">
                  <c:v>1.8765915768854</c:v>
                </c:pt>
                <c:pt idx="136">
                  <c:v>2.9157142857142802</c:v>
                </c:pt>
                <c:pt idx="137">
                  <c:v>4.2916794798576596</c:v>
                </c:pt>
                <c:pt idx="138">
                  <c:v>2.8825577058555298</c:v>
                </c:pt>
                <c:pt idx="139">
                  <c:v>2.7784843114771101</c:v>
                </c:pt>
                <c:pt idx="140">
                  <c:v>2.08260273155603</c:v>
                </c:pt>
                <c:pt idx="141">
                  <c:v>1.40565243535778</c:v>
                </c:pt>
                <c:pt idx="142">
                  <c:v>1.50375626043405</c:v>
                </c:pt>
                <c:pt idx="143">
                  <c:v>1.54043829898252</c:v>
                </c:pt>
                <c:pt idx="144">
                  <c:v>1.31181936257368</c:v>
                </c:pt>
                <c:pt idx="145">
                  <c:v>1.35801404459775</c:v>
                </c:pt>
                <c:pt idx="146">
                  <c:v>1.59379863522087</c:v>
                </c:pt>
                <c:pt idx="147">
                  <c:v>1.8008171603677201</c:v>
                </c:pt>
                <c:pt idx="148">
                  <c:v>1.4821412090447601</c:v>
                </c:pt>
                <c:pt idx="149">
                  <c:v>1.4451750145039599</c:v>
                </c:pt>
                <c:pt idx="150">
                  <c:v>1.2497346635533799</c:v>
                </c:pt>
                <c:pt idx="151">
                  <c:v>1.2240605720695401</c:v>
                </c:pt>
                <c:pt idx="152">
                  <c:v>1.21159420289855</c:v>
                </c:pt>
                <c:pt idx="153">
                  <c:v>1.3107270948809899</c:v>
                </c:pt>
                <c:pt idx="154">
                  <c:v>1.3325817361893999</c:v>
                </c:pt>
                <c:pt idx="155">
                  <c:v>1.4368407172995701</c:v>
                </c:pt>
                <c:pt idx="156">
                  <c:v>1.8611850060459401</c:v>
                </c:pt>
                <c:pt idx="157">
                  <c:v>1.32407883461868</c:v>
                </c:pt>
                <c:pt idx="158">
                  <c:v>1.3278141751042201</c:v>
                </c:pt>
                <c:pt idx="159">
                  <c:v>1.48571428571428</c:v>
                </c:pt>
                <c:pt idx="160">
                  <c:v>1.58695389083867</c:v>
                </c:pt>
                <c:pt idx="161">
                  <c:v>1.68855001292323</c:v>
                </c:pt>
                <c:pt idx="162">
                  <c:v>1.55856465809072</c:v>
                </c:pt>
                <c:pt idx="163">
                  <c:v>1.5262994569433599</c:v>
                </c:pt>
                <c:pt idx="164">
                  <c:v>1.3984634188929601</c:v>
                </c:pt>
                <c:pt idx="165">
                  <c:v>1.5677118078719099</c:v>
                </c:pt>
                <c:pt idx="166">
                  <c:v>1.57227509427186</c:v>
                </c:pt>
                <c:pt idx="167">
                  <c:v>1.57704293628808</c:v>
                </c:pt>
                <c:pt idx="168">
                  <c:v>1.73945335710041</c:v>
                </c:pt>
                <c:pt idx="169">
                  <c:v>1.34866148531951</c:v>
                </c:pt>
                <c:pt idx="170">
                  <c:v>1.3846765641569401</c:v>
                </c:pt>
                <c:pt idx="171">
                  <c:v>1.37641129032258</c:v>
                </c:pt>
                <c:pt idx="172">
                  <c:v>1.77101449275362</c:v>
                </c:pt>
                <c:pt idx="173">
                  <c:v>1.9517120280948199</c:v>
                </c:pt>
                <c:pt idx="174">
                  <c:v>2.0234702430846601</c:v>
                </c:pt>
                <c:pt idx="175">
                  <c:v>1.47797786938598</c:v>
                </c:pt>
                <c:pt idx="176">
                  <c:v>1.4832321098494801</c:v>
                </c:pt>
                <c:pt idx="177">
                  <c:v>1.76768743400211</c:v>
                </c:pt>
                <c:pt idx="178">
                  <c:v>1.6979246733282001</c:v>
                </c:pt>
                <c:pt idx="179">
                  <c:v>1.79148286392941</c:v>
                </c:pt>
                <c:pt idx="180">
                  <c:v>1.6147521448999</c:v>
                </c:pt>
                <c:pt idx="181">
                  <c:v>1.6574987026465999</c:v>
                </c:pt>
                <c:pt idx="182">
                  <c:v>1.78364987613542</c:v>
                </c:pt>
                <c:pt idx="183">
                  <c:v>1.7328145265888399</c:v>
                </c:pt>
                <c:pt idx="184">
                  <c:v>2.3460962210754102</c:v>
                </c:pt>
                <c:pt idx="185">
                  <c:v>2.12891298989401</c:v>
                </c:pt>
                <c:pt idx="186">
                  <c:v>2.21950146627566</c:v>
                </c:pt>
                <c:pt idx="187">
                  <c:v>1.9431818181818099</c:v>
                </c:pt>
                <c:pt idx="188">
                  <c:v>1.69392322258564</c:v>
                </c:pt>
                <c:pt idx="189">
                  <c:v>1.63876651982378</c:v>
                </c:pt>
                <c:pt idx="190">
                  <c:v>2.0638365277997699</c:v>
                </c:pt>
                <c:pt idx="191">
                  <c:v>1.6853725850965899</c:v>
                </c:pt>
                <c:pt idx="192">
                  <c:v>1.08242146134839</c:v>
                </c:pt>
                <c:pt idx="193">
                  <c:v>1.5756185155626401</c:v>
                </c:pt>
                <c:pt idx="194">
                  <c:v>1.4686971235194499</c:v>
                </c:pt>
                <c:pt idx="195">
                  <c:v>1.29508196721311</c:v>
                </c:pt>
                <c:pt idx="196">
                  <c:v>1.2209944751381201</c:v>
                </c:pt>
                <c:pt idx="197">
                  <c:v>1.4062869298038201</c:v>
                </c:pt>
                <c:pt idx="198">
                  <c:v>1.76187683284457</c:v>
                </c:pt>
                <c:pt idx="199">
                  <c:v>1.6627301146231299</c:v>
                </c:pt>
                <c:pt idx="200">
                  <c:v>1.5085213032581399</c:v>
                </c:pt>
                <c:pt idx="201">
                  <c:v>1.420054200542</c:v>
                </c:pt>
                <c:pt idx="202">
                  <c:v>1.33397870280735</c:v>
                </c:pt>
                <c:pt idx="203">
                  <c:v>1.57381556683587</c:v>
                </c:pt>
                <c:pt idx="204">
                  <c:v>1.6240282685512299</c:v>
                </c:pt>
                <c:pt idx="205">
                  <c:v>1.5450998393389901</c:v>
                </c:pt>
                <c:pt idx="206">
                  <c:v>1.63418341496368</c:v>
                </c:pt>
                <c:pt idx="207">
                  <c:v>1.66134566611964</c:v>
                </c:pt>
                <c:pt idx="208">
                  <c:v>1.7542229729729699</c:v>
                </c:pt>
                <c:pt idx="209">
                  <c:v>1.22780342112408</c:v>
                </c:pt>
                <c:pt idx="210">
                  <c:v>1.2542591636551299</c:v>
                </c:pt>
                <c:pt idx="211">
                  <c:v>1.2888888888888801</c:v>
                </c:pt>
                <c:pt idx="212">
                  <c:v>2.0935838355193099</c:v>
                </c:pt>
                <c:pt idx="213">
                  <c:v>1.94412144702842</c:v>
                </c:pt>
                <c:pt idx="214">
                  <c:v>2.0981223500908501</c:v>
                </c:pt>
                <c:pt idx="215">
                  <c:v>2.2591787130612699</c:v>
                </c:pt>
                <c:pt idx="216">
                  <c:v>2.1750960307298302</c:v>
                </c:pt>
                <c:pt idx="217">
                  <c:v>2.4184753555009002</c:v>
                </c:pt>
                <c:pt idx="218">
                  <c:v>2.3479641928963302</c:v>
                </c:pt>
                <c:pt idx="219">
                  <c:v>1.95953002610966</c:v>
                </c:pt>
                <c:pt idx="220">
                  <c:v>1.7956125629345401</c:v>
                </c:pt>
                <c:pt idx="221">
                  <c:v>1.88783314020857</c:v>
                </c:pt>
                <c:pt idx="222">
                  <c:v>1.5758749282845601</c:v>
                </c:pt>
                <c:pt idx="223">
                  <c:v>1.5727288639943899</c:v>
                </c:pt>
                <c:pt idx="224">
                  <c:v>1.4901520387007601</c:v>
                </c:pt>
                <c:pt idx="225">
                  <c:v>1.9047764382725401</c:v>
                </c:pt>
                <c:pt idx="226">
                  <c:v>1.84229274611398</c:v>
                </c:pt>
                <c:pt idx="227">
                  <c:v>1.8192479523454901</c:v>
                </c:pt>
                <c:pt idx="228">
                  <c:v>1.1859407787363001</c:v>
                </c:pt>
                <c:pt idx="229">
                  <c:v>1.5858487504057099</c:v>
                </c:pt>
                <c:pt idx="230">
                  <c:v>1.5355841166314901</c:v>
                </c:pt>
                <c:pt idx="231">
                  <c:v>1.62575554063129</c:v>
                </c:pt>
                <c:pt idx="232">
                  <c:v>1.7472183588317101</c:v>
                </c:pt>
                <c:pt idx="233">
                  <c:v>2.1071252262629501</c:v>
                </c:pt>
                <c:pt idx="234">
                  <c:v>1.9967845659163901</c:v>
                </c:pt>
                <c:pt idx="235">
                  <c:v>1.68131868131868</c:v>
                </c:pt>
                <c:pt idx="236">
                  <c:v>1.7309929789368099</c:v>
                </c:pt>
                <c:pt idx="237">
                  <c:v>1.74918684495843</c:v>
                </c:pt>
                <c:pt idx="238">
                  <c:v>1.98621203651947</c:v>
                </c:pt>
                <c:pt idx="239">
                  <c:v>2.1150906638693199</c:v>
                </c:pt>
                <c:pt idx="240">
                  <c:v>1.7076491790148101</c:v>
                </c:pt>
                <c:pt idx="241">
                  <c:v>2.0004965243296899</c:v>
                </c:pt>
                <c:pt idx="242">
                  <c:v>2.13948256467941</c:v>
                </c:pt>
                <c:pt idx="243">
                  <c:v>1.9949479940564601</c:v>
                </c:pt>
                <c:pt idx="244">
                  <c:v>1.6577787108964901</c:v>
                </c:pt>
                <c:pt idx="245">
                  <c:v>1.36960721184803</c:v>
                </c:pt>
                <c:pt idx="246">
                  <c:v>1.3847311827956901</c:v>
                </c:pt>
                <c:pt idx="247">
                  <c:v>1.5377316857899299</c:v>
                </c:pt>
                <c:pt idx="248">
                  <c:v>1.2471655328798099</c:v>
                </c:pt>
                <c:pt idx="249">
                  <c:v>1.4028776978417199</c:v>
                </c:pt>
                <c:pt idx="250">
                  <c:v>1.5730066278369099</c:v>
                </c:pt>
                <c:pt idx="251">
                  <c:v>1.53406145871899</c:v>
                </c:pt>
                <c:pt idx="252">
                  <c:v>1.9519556513704901</c:v>
                </c:pt>
                <c:pt idx="253">
                  <c:v>1.7648212400060299</c:v>
                </c:pt>
                <c:pt idx="254">
                  <c:v>2.0992053936913</c:v>
                </c:pt>
                <c:pt idx="255">
                  <c:v>2.19563600297545</c:v>
                </c:pt>
                <c:pt idx="256">
                  <c:v>2.0384104003545498</c:v>
                </c:pt>
                <c:pt idx="257">
                  <c:v>2.1064243096988999</c:v>
                </c:pt>
                <c:pt idx="258">
                  <c:v>1.95894058295964</c:v>
                </c:pt>
                <c:pt idx="259">
                  <c:v>1.8698934280639401</c:v>
                </c:pt>
                <c:pt idx="260">
                  <c:v>1.6511387163561</c:v>
                </c:pt>
                <c:pt idx="261">
                  <c:v>1.5656864819124101</c:v>
                </c:pt>
                <c:pt idx="262">
                  <c:v>1.6996089584073899</c:v>
                </c:pt>
                <c:pt idx="263">
                  <c:v>1.6463657785028001</c:v>
                </c:pt>
                <c:pt idx="264">
                  <c:v>1.63851132686084</c:v>
                </c:pt>
                <c:pt idx="265">
                  <c:v>2.10305997552019</c:v>
                </c:pt>
                <c:pt idx="266">
                  <c:v>2.2719328905976899</c:v>
                </c:pt>
                <c:pt idx="267">
                  <c:v>2.1047310434219</c:v>
                </c:pt>
                <c:pt idx="268">
                  <c:v>1.91966173361522</c:v>
                </c:pt>
                <c:pt idx="269">
                  <c:v>2.06535284741341</c:v>
                </c:pt>
                <c:pt idx="270">
                  <c:v>1.7121477471740101</c:v>
                </c:pt>
                <c:pt idx="271">
                  <c:v>1.78342865976194</c:v>
                </c:pt>
                <c:pt idx="272">
                  <c:v>1.6796726303768501</c:v>
                </c:pt>
                <c:pt idx="273">
                  <c:v>1.5499036608863199</c:v>
                </c:pt>
                <c:pt idx="274">
                  <c:v>1.3032113517550401</c:v>
                </c:pt>
                <c:pt idx="275">
                  <c:v>1.1971284996410601</c:v>
                </c:pt>
                <c:pt idx="276">
                  <c:v>1.2976461655277101</c:v>
                </c:pt>
                <c:pt idx="277">
                  <c:v>1.5055409740449099</c:v>
                </c:pt>
                <c:pt idx="278">
                  <c:v>1.5904372979411201</c:v>
                </c:pt>
                <c:pt idx="279">
                  <c:v>1.51593587019509</c:v>
                </c:pt>
                <c:pt idx="280">
                  <c:v>1.94010037234903</c:v>
                </c:pt>
                <c:pt idx="281">
                  <c:v>1.68525402726146</c:v>
                </c:pt>
                <c:pt idx="282">
                  <c:v>1.4839268527430201</c:v>
                </c:pt>
                <c:pt idx="283">
                  <c:v>1.56617647058823</c:v>
                </c:pt>
                <c:pt idx="284">
                  <c:v>1.60455655004068</c:v>
                </c:pt>
                <c:pt idx="285">
                  <c:v>1.3476141611082599</c:v>
                </c:pt>
                <c:pt idx="286">
                  <c:v>1.50449713818479</c:v>
                </c:pt>
                <c:pt idx="287">
                  <c:v>1.48063725490196</c:v>
                </c:pt>
                <c:pt idx="288">
                  <c:v>1.4893428063943099</c:v>
                </c:pt>
                <c:pt idx="289">
                  <c:v>1.54181051016494</c:v>
                </c:pt>
                <c:pt idx="290">
                  <c:v>1.7567682796844999</c:v>
                </c:pt>
                <c:pt idx="291">
                  <c:v>1.64987138750189</c:v>
                </c:pt>
                <c:pt idx="292">
                  <c:v>1.8062994522215401</c:v>
                </c:pt>
                <c:pt idx="293">
                  <c:v>1.6313148788927301</c:v>
                </c:pt>
                <c:pt idx="294">
                  <c:v>1.52459677419354</c:v>
                </c:pt>
                <c:pt idx="295">
                  <c:v>1.56632247815726</c:v>
                </c:pt>
                <c:pt idx="296">
                  <c:v>1.35056415638939</c:v>
                </c:pt>
                <c:pt idx="297">
                  <c:v>1.5777595404185401</c:v>
                </c:pt>
                <c:pt idx="298">
                  <c:v>1.6443909663087699</c:v>
                </c:pt>
                <c:pt idx="299">
                  <c:v>1.4656256337456901</c:v>
                </c:pt>
                <c:pt idx="300">
                  <c:v>1.3452188006482899</c:v>
                </c:pt>
                <c:pt idx="301">
                  <c:v>1.6864984927812099</c:v>
                </c:pt>
                <c:pt idx="302">
                  <c:v>1.42830848518314</c:v>
                </c:pt>
                <c:pt idx="303">
                  <c:v>1.3147208121827401</c:v>
                </c:pt>
                <c:pt idx="304">
                  <c:v>1.6835515901568501</c:v>
                </c:pt>
                <c:pt idx="305">
                  <c:v>1.4647479564032599</c:v>
                </c:pt>
                <c:pt idx="306">
                  <c:v>1.48561797752809</c:v>
                </c:pt>
                <c:pt idx="307">
                  <c:v>1.5846819721490399</c:v>
                </c:pt>
                <c:pt idx="308">
                  <c:v>1.6885117493472499</c:v>
                </c:pt>
                <c:pt idx="309">
                  <c:v>1.47974583002382</c:v>
                </c:pt>
                <c:pt idx="310">
                  <c:v>1.6819095477386901</c:v>
                </c:pt>
                <c:pt idx="311">
                  <c:v>1.5191329943805101</c:v>
                </c:pt>
                <c:pt idx="312">
                  <c:v>1.2610703613148599</c:v>
                </c:pt>
                <c:pt idx="313">
                  <c:v>1.00959232613908</c:v>
                </c:pt>
              </c:numCache>
            </c:numRef>
          </c:val>
          <c:smooth val="0"/>
          <c:extLst>
            <c:ext xmlns:c16="http://schemas.microsoft.com/office/drawing/2014/chart" uri="{C3380CC4-5D6E-409C-BE32-E72D297353CC}">
              <c16:uniqueId val="{00000002-3425-4260-AAFC-EAA4EA9EB834}"/>
            </c:ext>
          </c:extLst>
        </c:ser>
        <c:dLbls>
          <c:showLegendKey val="0"/>
          <c:showVal val="0"/>
          <c:showCatName val="0"/>
          <c:showSerName val="0"/>
          <c:showPercent val="0"/>
          <c:showBubbleSize val="0"/>
        </c:dLbls>
        <c:smooth val="0"/>
        <c:axId val="1011890719"/>
        <c:axId val="837709663"/>
      </c:lineChart>
      <c:dateAx>
        <c:axId val="1011890719"/>
        <c:scaling>
          <c:orientation val="minMax"/>
          <c:min val="43831"/>
        </c:scaling>
        <c:delete val="0"/>
        <c:axPos val="b"/>
        <c:numFmt formatCode="yyyy" sourceLinked="0"/>
        <c:majorTickMark val="out"/>
        <c:minorTickMark val="none"/>
        <c:tickLblPos val="low"/>
        <c:spPr>
          <a:noFill/>
          <a:ln w="9525" cap="flat" cmpd="sng" algn="ctr">
            <a:solidFill>
              <a:schemeClr val="tx1">
                <a:lumMod val="15000"/>
                <a:lumOff val="85000"/>
              </a:schemeClr>
            </a:solidFill>
            <a:round/>
          </a:ln>
          <a:effectLst/>
        </c:spPr>
        <c:txPr>
          <a:bodyPr rot="-60000000" vert="horz"/>
          <a:lstStyle/>
          <a:p>
            <a:pPr>
              <a:defRPr/>
            </a:pPr>
            <a:endParaRPr lang="en-US"/>
          </a:p>
        </c:txPr>
        <c:crossAx val="837709663"/>
        <c:crosses val="autoZero"/>
        <c:auto val="1"/>
        <c:lblOffset val="100"/>
        <c:baseTimeUnit val="days"/>
        <c:majorUnit val="1"/>
        <c:majorTimeUnit val="years"/>
      </c:dateAx>
      <c:valAx>
        <c:axId val="837709663"/>
        <c:scaling>
          <c:orientation val="minMax"/>
        </c:scaling>
        <c:delete val="0"/>
        <c:axPos val="l"/>
        <c:numFmt formatCode="General" sourceLinked="1"/>
        <c:majorTickMark val="none"/>
        <c:minorTickMark val="none"/>
        <c:tickLblPos val="nextTo"/>
        <c:spPr>
          <a:noFill/>
          <a:ln>
            <a:noFill/>
          </a:ln>
          <a:effectLst/>
        </c:spPr>
        <c:txPr>
          <a:bodyPr rot="-60000000" vert="horz"/>
          <a:lstStyle/>
          <a:p>
            <a:pPr>
              <a:defRPr/>
            </a:pPr>
            <a:endParaRPr lang="en-US"/>
          </a:p>
        </c:txPr>
        <c:crossAx val="1011890719"/>
        <c:crosses val="autoZero"/>
        <c:crossBetween val="between"/>
      </c:valAx>
      <c:spPr>
        <a:noFill/>
      </c:spPr>
    </c:plotArea>
    <c:legend>
      <c:legendPos val="b"/>
      <c:overlay val="0"/>
      <c:spPr>
        <a:noFill/>
        <a:ln>
          <a:noFill/>
        </a:ln>
        <a:effectLst/>
      </c:spPr>
      <c:txPr>
        <a:bodyPr rot="0" vert="horz"/>
        <a:lstStyle/>
        <a:p>
          <a:pPr>
            <a:defRPr/>
          </a:pPr>
          <a:endParaRPr lang="en-US"/>
        </a:p>
      </c:txPr>
    </c:legend>
    <c:plotVisOnly val="1"/>
    <c:dispBlanksAs val="gap"/>
    <c:showDLblsOverMax val="0"/>
  </c:chart>
  <c:spPr>
    <a:noFill/>
    <a:ln w="9525" cap="flat" cmpd="sng" algn="ctr">
      <a:noFill/>
      <a:round/>
    </a:ln>
    <a:effectLst/>
  </c:spPr>
  <c:txPr>
    <a:bodyPr/>
    <a:lstStyle/>
    <a:p>
      <a:pPr>
        <a:defRPr sz="11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Lower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Sheet1!$B$2:$B$11</c:f>
              <c:numCache>
                <c:formatCode>0.00%</c:formatCode>
                <c:ptCount val="10"/>
                <c:pt idx="0">
                  <c:v>3.3099020365599998E-3</c:v>
                </c:pt>
                <c:pt idx="1">
                  <c:v>4.2120349826300002E-4</c:v>
                </c:pt>
                <c:pt idx="2">
                  <c:v>4.3011754314599998E-5</c:v>
                </c:pt>
                <c:pt idx="3">
                  <c:v>4.3890509005000004E-6</c:v>
                </c:pt>
                <c:pt idx="4">
                  <c:v>4.73714607097E-7</c:v>
                </c:pt>
                <c:pt idx="5">
                  <c:v>5.4540912231000003E-8</c:v>
                </c:pt>
                <c:pt idx="6">
                  <c:v>6.62597665624E-9</c:v>
                </c:pt>
                <c:pt idx="7">
                  <c:v>8.3559537067400004E-10</c:v>
                </c:pt>
                <c:pt idx="8">
                  <c:v>1.07714136222E-10</c:v>
                </c:pt>
                <c:pt idx="9">
                  <c:v>1.40151518863E-11</c:v>
                </c:pt>
              </c:numCache>
            </c:numRef>
          </c:val>
          <c:smooth val="0"/>
          <c:extLst>
            <c:ext xmlns:c16="http://schemas.microsoft.com/office/drawing/2014/chart" uri="{C3380CC4-5D6E-409C-BE32-E72D297353CC}">
              <c16:uniqueId val="{00000000-32C3-4F08-B77A-7AC338B6EBF8}"/>
            </c:ext>
          </c:extLst>
        </c:ser>
        <c:ser>
          <c:idx val="1"/>
          <c:order val="1"/>
          <c:tx>
            <c:v>IRF</c:v>
          </c:tx>
          <c:spPr>
            <a:ln w="19050">
              <a:solidFill>
                <a:srgbClr val="000000"/>
              </a:solidFill>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Sheet1!$C$2:$C$11</c:f>
              <c:numCache>
                <c:formatCode>0.00%</c:formatCode>
                <c:ptCount val="10"/>
                <c:pt idx="0">
                  <c:v>4.6116691082700003E-3</c:v>
                </c:pt>
                <c:pt idx="1">
                  <c:v>6.0370587743800003E-4</c:v>
                </c:pt>
                <c:pt idx="2">
                  <c:v>6.6263455664699995E-5</c:v>
                </c:pt>
                <c:pt idx="3">
                  <c:v>7.3265491664599998E-6</c:v>
                </c:pt>
                <c:pt idx="4">
                  <c:v>8.5225110524300005E-7</c:v>
                </c:pt>
                <c:pt idx="5">
                  <c:v>1.05026487063E-7</c:v>
                </c:pt>
                <c:pt idx="6">
                  <c:v>1.36164679532E-8</c:v>
                </c:pt>
                <c:pt idx="7">
                  <c:v>1.83621673422E-9</c:v>
                </c:pt>
                <c:pt idx="8">
                  <c:v>2.5469967801499998E-10</c:v>
                </c:pt>
                <c:pt idx="9">
                  <c:v>3.6011728321599999E-11</c:v>
                </c:pt>
              </c:numCache>
            </c:numRef>
          </c:val>
          <c:smooth val="0"/>
          <c:extLst>
            <c:ext xmlns:c16="http://schemas.microsoft.com/office/drawing/2014/chart" uri="{C3380CC4-5D6E-409C-BE32-E72D297353CC}">
              <c16:uniqueId val="{00000001-32C3-4F08-B77A-7AC338B6EBF8}"/>
            </c:ext>
          </c:extLst>
        </c:ser>
        <c:ser>
          <c:idx val="2"/>
          <c:order val="2"/>
          <c:tx>
            <c:v>Upper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Sheet1!$D$2:$D$11</c:f>
              <c:numCache>
                <c:formatCode>0.00%</c:formatCode>
                <c:ptCount val="10"/>
                <c:pt idx="0">
                  <c:v>5.9134364128099999E-3</c:v>
                </c:pt>
                <c:pt idx="1">
                  <c:v>7.8620825661299999E-4</c:v>
                </c:pt>
                <c:pt idx="2">
                  <c:v>8.95151461009E-5</c:v>
                </c:pt>
                <c:pt idx="3">
                  <c:v>1.02640469777E-5</c:v>
                </c:pt>
                <c:pt idx="4">
                  <c:v>1.2307875749700001E-6</c:v>
                </c:pt>
                <c:pt idx="5">
                  <c:v>1.55512054789E-7</c:v>
                </c:pt>
                <c:pt idx="6">
                  <c:v>2.0606959694200001E-8</c:v>
                </c:pt>
                <c:pt idx="7">
                  <c:v>2.83683809776E-9</c:v>
                </c:pt>
                <c:pt idx="8">
                  <c:v>4.0168521287000002E-10</c:v>
                </c:pt>
                <c:pt idx="9">
                  <c:v>5.8008299552699999E-11</c:v>
                </c:pt>
              </c:numCache>
            </c:numRef>
          </c:val>
          <c:smooth val="0"/>
          <c:extLst>
            <c:ext xmlns:c16="http://schemas.microsoft.com/office/drawing/2014/chart" uri="{C3380CC4-5D6E-409C-BE32-E72D297353CC}">
              <c16:uniqueId val="{00000002-32C3-4F08-B77A-7AC338B6EBF8}"/>
            </c:ext>
          </c:extLst>
        </c:ser>
        <c:dLbls>
          <c:showLegendKey val="0"/>
          <c:showVal val="0"/>
          <c:showCatName val="0"/>
          <c:showSerName val="0"/>
          <c:showPercent val="0"/>
          <c:showBubbleSize val="0"/>
        </c:dLbls>
        <c:smooth val="0"/>
        <c:axId val="1001"/>
        <c:axId val="2001"/>
      </c:lineChart>
      <c:catAx>
        <c:axId val="1001"/>
        <c:scaling>
          <c:orientation val="minMax"/>
        </c:scaling>
        <c:delete val="0"/>
        <c:axPos val="b"/>
        <c:numFmt formatCode="0" sourceLinked="0"/>
        <c:majorTickMark val="none"/>
        <c:minorTickMark val="none"/>
        <c:tickLblPos val="low"/>
        <c:spPr>
          <a:ln>
            <a:noFill/>
          </a:ln>
        </c:spPr>
        <c:txPr>
          <a:bodyPr/>
          <a:lstStyle/>
          <a:p>
            <a:pPr>
              <a:defRPr sz="900">
                <a:latin typeface="Times New Roman"/>
                <a:ea typeface="Times New Roman"/>
                <a:cs typeface="Times New Roman"/>
              </a:defRPr>
            </a:pPr>
            <a:endParaRPr lang="en-US"/>
          </a:p>
        </c:txPr>
        <c:crossAx val="2001"/>
        <c:crosses val="autoZero"/>
        <c:auto val="1"/>
        <c:lblAlgn val="ctr"/>
        <c:lblOffset val="100"/>
        <c:noMultiLvlLbl val="1"/>
      </c:catAx>
      <c:valAx>
        <c:axId val="2001"/>
        <c:scaling>
          <c:orientation val="minMax"/>
          <c:max val="3.0000000000000006E-2"/>
          <c:min val="-1.0000000000000002E-2"/>
        </c:scaling>
        <c:delete val="0"/>
        <c:axPos val="l"/>
        <c:majorGridlines>
          <c:spPr>
            <a:ln w="9525">
              <a:solidFill>
                <a:srgbClr val="E6E6E6"/>
              </a:solidFill>
            </a:ln>
          </c:spPr>
        </c:majorGridlines>
        <c:numFmt formatCode="0.00%" sourceLinked="0"/>
        <c:majorTickMark val="none"/>
        <c:minorTickMark val="none"/>
        <c:tickLblPos val="nextTo"/>
        <c:spPr>
          <a:ln>
            <a:noFill/>
          </a:ln>
        </c:spPr>
        <c:txPr>
          <a:bodyPr/>
          <a:lstStyle/>
          <a:p>
            <a:pPr>
              <a:defRPr sz="900">
                <a:latin typeface="Times New Roman"/>
                <a:ea typeface="Times New Roman"/>
                <a:cs typeface="Times New Roman"/>
              </a:defRPr>
            </a:pPr>
            <a:endParaRPr lang="en-US"/>
          </a:p>
        </c:txPr>
        <c:crossAx val="1001"/>
        <c:crosses val="autoZero"/>
        <c:crossBetween val="between"/>
        <c:majorUnit val="1.0000000000000002E-2"/>
      </c:valAx>
    </c:plotArea>
    <c:plotVisOnly val="1"/>
    <c:dispBlanksAs val="gap"/>
    <c:showDLblsOverMax val="0"/>
  </c:chart>
  <c:spPr>
    <a:noFill/>
    <a:ln>
      <a:noFill/>
    </a:ln>
  </c:spPr>
  <c:txPr>
    <a:bodyPr/>
    <a:lstStyle/>
    <a:p>
      <a:pPr>
        <a:defRPr sz="900">
          <a:latin typeface="Times New Roman"/>
          <a:ea typeface="Times New Roman"/>
          <a:cs typeface="Times New Roman"/>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Lower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Sheet1!$B$2:$B$11</c:f>
              <c:numCache>
                <c:formatCode>0.00%</c:formatCode>
                <c:ptCount val="10"/>
                <c:pt idx="0">
                  <c:v>7.9474702477500006E-2</c:v>
                </c:pt>
                <c:pt idx="1">
                  <c:v>5.8403272181700001E-2</c:v>
                </c:pt>
                <c:pt idx="2">
                  <c:v>4.0263719856699999E-2</c:v>
                </c:pt>
                <c:pt idx="3">
                  <c:v>2.6678452268199999E-2</c:v>
                </c:pt>
                <c:pt idx="4">
                  <c:v>1.62160396576E-2</c:v>
                </c:pt>
                <c:pt idx="5">
                  <c:v>8.0102700740099994E-3</c:v>
                </c:pt>
                <c:pt idx="6">
                  <c:v>1.52213685215E-3</c:v>
                </c:pt>
                <c:pt idx="7">
                  <c:v>-3.6215772852300002E-3</c:v>
                </c:pt>
                <c:pt idx="8">
                  <c:v>-7.6985079795100003E-3</c:v>
                </c:pt>
                <c:pt idx="9">
                  <c:v>-1.09235290438E-2</c:v>
                </c:pt>
              </c:numCache>
            </c:numRef>
          </c:val>
          <c:smooth val="0"/>
          <c:extLst>
            <c:ext xmlns:c16="http://schemas.microsoft.com/office/drawing/2014/chart" uri="{C3380CC4-5D6E-409C-BE32-E72D297353CC}">
              <c16:uniqueId val="{00000000-825A-4B31-8258-D95075143A78}"/>
            </c:ext>
          </c:extLst>
        </c:ser>
        <c:ser>
          <c:idx val="1"/>
          <c:order val="1"/>
          <c:tx>
            <c:v>IRF</c:v>
          </c:tx>
          <c:spPr>
            <a:ln w="19050">
              <a:solidFill>
                <a:srgbClr val="000000"/>
              </a:solidFill>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Sheet1!$C$2:$C$11</c:f>
              <c:numCache>
                <c:formatCode>0.00%</c:formatCode>
                <c:ptCount val="10"/>
                <c:pt idx="0">
                  <c:v>9.6066616475599997E-2</c:v>
                </c:pt>
                <c:pt idx="1">
                  <c:v>8.1749737262700004E-2</c:v>
                </c:pt>
                <c:pt idx="2">
                  <c:v>6.8028785288300003E-2</c:v>
                </c:pt>
                <c:pt idx="3">
                  <c:v>5.7313170284000001E-2</c:v>
                </c:pt>
                <c:pt idx="4">
                  <c:v>4.8599522560800003E-2</c:v>
                </c:pt>
                <c:pt idx="5">
                  <c:v>4.1327875107500002E-2</c:v>
                </c:pt>
                <c:pt idx="6">
                  <c:v>3.5187121480700002E-2</c:v>
                </c:pt>
                <c:pt idx="7">
                  <c:v>2.9974443837999999E-2</c:v>
                </c:pt>
                <c:pt idx="8">
                  <c:v>2.5539685040699998E-2</c:v>
                </c:pt>
                <c:pt idx="9">
                  <c:v>2.17631366104E-2</c:v>
                </c:pt>
              </c:numCache>
            </c:numRef>
          </c:val>
          <c:smooth val="0"/>
          <c:extLst>
            <c:ext xmlns:c16="http://schemas.microsoft.com/office/drawing/2014/chart" uri="{C3380CC4-5D6E-409C-BE32-E72D297353CC}">
              <c16:uniqueId val="{00000001-825A-4B31-8258-D95075143A78}"/>
            </c:ext>
          </c:extLst>
        </c:ser>
        <c:ser>
          <c:idx val="2"/>
          <c:order val="2"/>
          <c:tx>
            <c:v>Upper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Sheet1!$D$2:$D$11</c:f>
              <c:numCache>
                <c:formatCode>0.00%</c:formatCode>
                <c:ptCount val="10"/>
                <c:pt idx="0">
                  <c:v>0.112658523023</c:v>
                </c:pt>
                <c:pt idx="1">
                  <c:v>0.105096198618</c:v>
                </c:pt>
                <c:pt idx="2">
                  <c:v>9.5793843269300002E-2</c:v>
                </c:pt>
                <c:pt idx="3">
                  <c:v>8.79478901625E-2</c:v>
                </c:pt>
                <c:pt idx="4">
                  <c:v>8.0983005464100005E-2</c:v>
                </c:pt>
                <c:pt idx="5">
                  <c:v>7.4645482003699998E-2</c:v>
                </c:pt>
                <c:pt idx="6">
                  <c:v>6.88521116972E-2</c:v>
                </c:pt>
                <c:pt idx="7">
                  <c:v>6.3570462167300001E-2</c:v>
                </c:pt>
                <c:pt idx="8">
                  <c:v>5.8777876198300001E-2</c:v>
                </c:pt>
                <c:pt idx="9">
                  <c:v>5.4449804127199998E-2</c:v>
                </c:pt>
              </c:numCache>
            </c:numRef>
          </c:val>
          <c:smooth val="0"/>
          <c:extLst>
            <c:ext xmlns:c16="http://schemas.microsoft.com/office/drawing/2014/chart" uri="{C3380CC4-5D6E-409C-BE32-E72D297353CC}">
              <c16:uniqueId val="{00000002-825A-4B31-8258-D95075143A78}"/>
            </c:ext>
          </c:extLst>
        </c:ser>
        <c:dLbls>
          <c:showLegendKey val="0"/>
          <c:showVal val="0"/>
          <c:showCatName val="0"/>
          <c:showSerName val="0"/>
          <c:showPercent val="0"/>
          <c:showBubbleSize val="0"/>
        </c:dLbls>
        <c:smooth val="0"/>
        <c:axId val="1002"/>
        <c:axId val="2002"/>
      </c:lineChart>
      <c:catAx>
        <c:axId val="1002"/>
        <c:scaling>
          <c:orientation val="minMax"/>
        </c:scaling>
        <c:delete val="0"/>
        <c:axPos val="b"/>
        <c:numFmt formatCode="0" sourceLinked="0"/>
        <c:majorTickMark val="none"/>
        <c:minorTickMark val="none"/>
        <c:tickLblPos val="low"/>
        <c:spPr>
          <a:ln>
            <a:noFill/>
          </a:ln>
        </c:spPr>
        <c:txPr>
          <a:bodyPr/>
          <a:lstStyle/>
          <a:p>
            <a:pPr>
              <a:defRPr sz="900">
                <a:latin typeface="Times New Roman"/>
                <a:ea typeface="Times New Roman"/>
                <a:cs typeface="Times New Roman"/>
              </a:defRPr>
            </a:pPr>
            <a:endParaRPr lang="en-US"/>
          </a:p>
        </c:txPr>
        <c:crossAx val="2002"/>
        <c:crosses val="autoZero"/>
        <c:auto val="1"/>
        <c:lblAlgn val="ctr"/>
        <c:lblOffset val="100"/>
        <c:noMultiLvlLbl val="1"/>
      </c:catAx>
      <c:valAx>
        <c:axId val="2002"/>
        <c:scaling>
          <c:orientation val="minMax"/>
          <c:max val="0.12000000000000001"/>
          <c:min val="0"/>
        </c:scaling>
        <c:delete val="0"/>
        <c:axPos val="l"/>
        <c:majorGridlines>
          <c:spPr>
            <a:ln w="9525">
              <a:solidFill>
                <a:srgbClr val="E6E6E6"/>
              </a:solidFill>
            </a:ln>
          </c:spPr>
        </c:majorGridlines>
        <c:numFmt formatCode="0.00%" sourceLinked="0"/>
        <c:majorTickMark val="none"/>
        <c:minorTickMark val="none"/>
        <c:tickLblPos val="nextTo"/>
        <c:spPr>
          <a:ln>
            <a:noFill/>
          </a:ln>
        </c:spPr>
        <c:txPr>
          <a:bodyPr/>
          <a:lstStyle/>
          <a:p>
            <a:pPr>
              <a:defRPr sz="900">
                <a:latin typeface="Times New Roman"/>
                <a:ea typeface="Times New Roman"/>
                <a:cs typeface="Times New Roman"/>
              </a:defRPr>
            </a:pPr>
            <a:endParaRPr lang="en-US"/>
          </a:p>
        </c:txPr>
        <c:crossAx val="1002"/>
        <c:crosses val="autoZero"/>
        <c:crossBetween val="between"/>
        <c:majorUnit val="0.04"/>
      </c:valAx>
    </c:plotArea>
    <c:plotVisOnly val="1"/>
    <c:dispBlanksAs val="gap"/>
    <c:showDLblsOverMax val="0"/>
  </c:chart>
  <c:spPr>
    <a:noFill/>
    <a:ln>
      <a:noFill/>
    </a:ln>
  </c:spPr>
  <c:txPr>
    <a:bodyPr/>
    <a:lstStyle/>
    <a:p>
      <a:pPr>
        <a:defRPr sz="900">
          <a:latin typeface="Times New Roman"/>
          <a:ea typeface="Times New Roman"/>
          <a:cs typeface="Times New Roman"/>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Lower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Sheet1!$B$2:$B$11</c:f>
              <c:numCache>
                <c:formatCode>0.00%</c:formatCode>
                <c:ptCount val="10"/>
                <c:pt idx="0">
                  <c:v>-1.2851373758199999E-3</c:v>
                </c:pt>
                <c:pt idx="1">
                  <c:v>-3.7997608160399999E-5</c:v>
                </c:pt>
                <c:pt idx="2">
                  <c:v>-6.3802076510900003E-7</c:v>
                </c:pt>
                <c:pt idx="3">
                  <c:v>1.1831956925299999E-7</c:v>
                </c:pt>
                <c:pt idx="4">
                  <c:v>2.0457202154500001E-8</c:v>
                </c:pt>
                <c:pt idx="5">
                  <c:v>2.8589384193400001E-9</c:v>
                </c:pt>
                <c:pt idx="6">
                  <c:v>3.81308984387E-10</c:v>
                </c:pt>
                <c:pt idx="7">
                  <c:v>4.97526290999E-11</c:v>
                </c:pt>
                <c:pt idx="8">
                  <c:v>6.3371226669000001E-12</c:v>
                </c:pt>
                <c:pt idx="9">
                  <c:v>7.8320862165500001E-13</c:v>
                </c:pt>
              </c:numCache>
            </c:numRef>
          </c:val>
          <c:smooth val="0"/>
          <c:extLst>
            <c:ext xmlns:c16="http://schemas.microsoft.com/office/drawing/2014/chart" uri="{C3380CC4-5D6E-409C-BE32-E72D297353CC}">
              <c16:uniqueId val="{00000000-5C95-41BC-9272-B130FFED75E7}"/>
            </c:ext>
          </c:extLst>
        </c:ser>
        <c:ser>
          <c:idx val="1"/>
          <c:order val="1"/>
          <c:tx>
            <c:v>IRF</c:v>
          </c:tx>
          <c:spPr>
            <a:ln w="19050">
              <a:solidFill>
                <a:srgbClr val="000000"/>
              </a:solidFill>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Sheet1!$C$2:$C$11</c:f>
              <c:numCache>
                <c:formatCode>0.00%</c:formatCode>
                <c:ptCount val="10"/>
                <c:pt idx="0">
                  <c:v>-4.84763040731E-5</c:v>
                </c:pt>
                <c:pt idx="1">
                  <c:v>1.3806675269699999E-5</c:v>
                </c:pt>
                <c:pt idx="2">
                  <c:v>2.4968799152700001E-6</c:v>
                </c:pt>
                <c:pt idx="3">
                  <c:v>3.6055851637699998E-7</c:v>
                </c:pt>
                <c:pt idx="4">
                  <c:v>5.13132185631E-8</c:v>
                </c:pt>
                <c:pt idx="5">
                  <c:v>7.2489383384799998E-9</c:v>
                </c:pt>
                <c:pt idx="6">
                  <c:v>1.0235994274400001E-9</c:v>
                </c:pt>
                <c:pt idx="7">
                  <c:v>1.4450743379700001E-10</c:v>
                </c:pt>
                <c:pt idx="8">
                  <c:v>2.0400695022199999E-11</c:v>
                </c:pt>
                <c:pt idx="9">
                  <c:v>2.8800334513099998E-12</c:v>
                </c:pt>
              </c:numCache>
            </c:numRef>
          </c:val>
          <c:smooth val="0"/>
          <c:extLst>
            <c:ext xmlns:c16="http://schemas.microsoft.com/office/drawing/2014/chart" uri="{C3380CC4-5D6E-409C-BE32-E72D297353CC}">
              <c16:uniqueId val="{00000001-5C95-41BC-9272-B130FFED75E7}"/>
            </c:ext>
          </c:extLst>
        </c:ser>
        <c:ser>
          <c:idx val="2"/>
          <c:order val="2"/>
          <c:tx>
            <c:v>Upper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Sheet1!$D$2:$D$11</c:f>
              <c:numCache>
                <c:formatCode>0.00%</c:formatCode>
                <c:ptCount val="10"/>
                <c:pt idx="0">
                  <c:v>1.1881848331500001E-3</c:v>
                </c:pt>
                <c:pt idx="1">
                  <c:v>6.5610962337800001E-5</c:v>
                </c:pt>
                <c:pt idx="2">
                  <c:v>5.6317808230199997E-6</c:v>
                </c:pt>
                <c:pt idx="3">
                  <c:v>6.0279745639500001E-7</c:v>
                </c:pt>
                <c:pt idx="4">
                  <c:v>8.2169236748099997E-8</c:v>
                </c:pt>
                <c:pt idx="5">
                  <c:v>1.16389378135E-8</c:v>
                </c:pt>
                <c:pt idx="6">
                  <c:v>1.66588998152E-9</c:v>
                </c:pt>
                <c:pt idx="7">
                  <c:v>2.3926222114699999E-10</c:v>
                </c:pt>
                <c:pt idx="8">
                  <c:v>3.4464268244799997E-11</c:v>
                </c:pt>
                <c:pt idx="9">
                  <c:v>4.9768583351699999E-12</c:v>
                </c:pt>
              </c:numCache>
            </c:numRef>
          </c:val>
          <c:smooth val="0"/>
          <c:extLst>
            <c:ext xmlns:c16="http://schemas.microsoft.com/office/drawing/2014/chart" uri="{C3380CC4-5D6E-409C-BE32-E72D297353CC}">
              <c16:uniqueId val="{00000002-5C95-41BC-9272-B130FFED75E7}"/>
            </c:ext>
          </c:extLst>
        </c:ser>
        <c:dLbls>
          <c:showLegendKey val="0"/>
          <c:showVal val="0"/>
          <c:showCatName val="0"/>
          <c:showSerName val="0"/>
          <c:showPercent val="0"/>
          <c:showBubbleSize val="0"/>
        </c:dLbls>
        <c:smooth val="0"/>
        <c:axId val="1003"/>
        <c:axId val="2003"/>
      </c:lineChart>
      <c:catAx>
        <c:axId val="1003"/>
        <c:scaling>
          <c:orientation val="minMax"/>
        </c:scaling>
        <c:delete val="0"/>
        <c:axPos val="b"/>
        <c:numFmt formatCode="0" sourceLinked="0"/>
        <c:majorTickMark val="none"/>
        <c:minorTickMark val="none"/>
        <c:tickLblPos val="low"/>
        <c:spPr>
          <a:ln>
            <a:noFill/>
          </a:ln>
        </c:spPr>
        <c:txPr>
          <a:bodyPr/>
          <a:lstStyle/>
          <a:p>
            <a:pPr>
              <a:defRPr sz="900">
                <a:latin typeface="Times New Roman"/>
                <a:ea typeface="Times New Roman"/>
                <a:cs typeface="Times New Roman"/>
              </a:defRPr>
            </a:pPr>
            <a:endParaRPr lang="en-US"/>
          </a:p>
        </c:txPr>
        <c:crossAx val="2003"/>
        <c:crosses val="autoZero"/>
        <c:auto val="1"/>
        <c:lblAlgn val="ctr"/>
        <c:lblOffset val="100"/>
        <c:noMultiLvlLbl val="1"/>
      </c:catAx>
      <c:valAx>
        <c:axId val="2003"/>
        <c:scaling>
          <c:orientation val="minMax"/>
          <c:max val="3.0000000000000006E-2"/>
          <c:min val="-1.0000000000000002E-2"/>
        </c:scaling>
        <c:delete val="0"/>
        <c:axPos val="l"/>
        <c:majorGridlines>
          <c:spPr>
            <a:ln w="9525">
              <a:solidFill>
                <a:srgbClr val="E6E6E6"/>
              </a:solidFill>
            </a:ln>
          </c:spPr>
        </c:majorGridlines>
        <c:numFmt formatCode="0.00%" sourceLinked="0"/>
        <c:majorTickMark val="none"/>
        <c:minorTickMark val="none"/>
        <c:tickLblPos val="nextTo"/>
        <c:spPr>
          <a:ln>
            <a:noFill/>
          </a:ln>
        </c:spPr>
        <c:txPr>
          <a:bodyPr/>
          <a:lstStyle/>
          <a:p>
            <a:pPr>
              <a:defRPr sz="900">
                <a:latin typeface="Times New Roman"/>
                <a:ea typeface="Times New Roman"/>
                <a:cs typeface="Times New Roman"/>
              </a:defRPr>
            </a:pPr>
            <a:endParaRPr lang="en-US"/>
          </a:p>
        </c:txPr>
        <c:crossAx val="1003"/>
        <c:crosses val="autoZero"/>
        <c:crossBetween val="between"/>
        <c:majorUnit val="1.0000000000000002E-2"/>
      </c:valAx>
    </c:plotArea>
    <c:plotVisOnly val="1"/>
    <c:dispBlanksAs val="gap"/>
    <c:showDLblsOverMax val="0"/>
  </c:chart>
  <c:spPr>
    <a:noFill/>
    <a:ln>
      <a:noFill/>
    </a:ln>
  </c:spPr>
  <c:txPr>
    <a:bodyPr/>
    <a:lstStyle/>
    <a:p>
      <a:pPr>
        <a:defRPr sz="900">
          <a:latin typeface="Times New Roman"/>
          <a:ea typeface="Times New Roman"/>
          <a:cs typeface="Times New Roman"/>
        </a:defRPr>
      </a:pPr>
      <a:endParaRPr lang="en-U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Lower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Sheet1!$B$2:$B$11</c:f>
              <c:numCache>
                <c:formatCode>0.00%</c:formatCode>
                <c:ptCount val="10"/>
                <c:pt idx="0">
                  <c:v>4.0655490011000002E-3</c:v>
                </c:pt>
                <c:pt idx="1">
                  <c:v>5.9609930030999996E-4</c:v>
                </c:pt>
                <c:pt idx="2">
                  <c:v>6.6565211454900001E-5</c:v>
                </c:pt>
                <c:pt idx="3">
                  <c:v>7.0587093432599997E-6</c:v>
                </c:pt>
                <c:pt idx="4">
                  <c:v>7.6265797588300002E-7</c:v>
                </c:pt>
                <c:pt idx="5">
                  <c:v>8.6197104565099997E-8</c:v>
                </c:pt>
                <c:pt idx="6">
                  <c:v>1.02226351828E-8</c:v>
                </c:pt>
                <c:pt idx="7">
                  <c:v>1.26076382667E-9</c:v>
                </c:pt>
                <c:pt idx="8">
                  <c:v>1.5958387389300001E-10</c:v>
                </c:pt>
                <c:pt idx="9">
                  <c:v>2.0463864977599999E-11</c:v>
                </c:pt>
              </c:numCache>
            </c:numRef>
          </c:val>
          <c:smooth val="0"/>
          <c:extLst>
            <c:ext xmlns:c16="http://schemas.microsoft.com/office/drawing/2014/chart" uri="{C3380CC4-5D6E-409C-BE32-E72D297353CC}">
              <c16:uniqueId val="{00000000-1168-4427-A581-B9315DE81977}"/>
            </c:ext>
          </c:extLst>
        </c:ser>
        <c:ser>
          <c:idx val="1"/>
          <c:order val="1"/>
          <c:tx>
            <c:v>IRF</c:v>
          </c:tx>
          <c:spPr>
            <a:ln w="19050">
              <a:solidFill>
                <a:srgbClr val="000000"/>
              </a:solidFill>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Sheet1!$C$2:$C$11</c:f>
              <c:numCache>
                <c:formatCode>0.00%</c:formatCode>
                <c:ptCount val="10"/>
                <c:pt idx="0">
                  <c:v>5.5418838746800004E-3</c:v>
                </c:pt>
                <c:pt idx="1">
                  <c:v>8.3277525845899998E-4</c:v>
                </c:pt>
                <c:pt idx="2">
                  <c:v>9.9263088486599993E-5</c:v>
                </c:pt>
                <c:pt idx="3">
                  <c:v>1.1397592970799999E-5</c:v>
                </c:pt>
                <c:pt idx="4">
                  <c:v>1.3366687881E-6</c:v>
                </c:pt>
                <c:pt idx="5">
                  <c:v>1.63569936262E-7</c:v>
                </c:pt>
                <c:pt idx="6">
                  <c:v>2.0954784574200001E-8</c:v>
                </c:pt>
                <c:pt idx="7">
                  <c:v>2.7937654412100001E-9</c:v>
                </c:pt>
                <c:pt idx="8">
                  <c:v>3.8408065616800002E-10</c:v>
                </c:pt>
                <c:pt idx="9">
                  <c:v>5.39640658548E-11</c:v>
                </c:pt>
              </c:numCache>
            </c:numRef>
          </c:val>
          <c:smooth val="0"/>
          <c:extLst>
            <c:ext xmlns:c16="http://schemas.microsoft.com/office/drawing/2014/chart" uri="{C3380CC4-5D6E-409C-BE32-E72D297353CC}">
              <c16:uniqueId val="{00000001-1168-4427-A581-B9315DE81977}"/>
            </c:ext>
          </c:extLst>
        </c:ser>
        <c:ser>
          <c:idx val="2"/>
          <c:order val="2"/>
          <c:tx>
            <c:v>Upper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Sheet1!$D$2:$D$11</c:f>
              <c:numCache>
                <c:formatCode>0.00%</c:formatCode>
                <c:ptCount val="10"/>
                <c:pt idx="0">
                  <c:v>7.0182187482700003E-3</c:v>
                </c:pt>
                <c:pt idx="1">
                  <c:v>1.06945121661E-3</c:v>
                </c:pt>
                <c:pt idx="2">
                  <c:v>1.3196097279400001E-4</c:v>
                </c:pt>
                <c:pt idx="3">
                  <c:v>1.5736475688799999E-5</c:v>
                </c:pt>
                <c:pt idx="4">
                  <c:v>1.9106796571599998E-6</c:v>
                </c:pt>
                <c:pt idx="5">
                  <c:v>2.4094276795900003E-7</c:v>
                </c:pt>
                <c:pt idx="6">
                  <c:v>3.1686933965599997E-8</c:v>
                </c:pt>
                <c:pt idx="7">
                  <c:v>4.3267673888199997E-9</c:v>
                </c:pt>
                <c:pt idx="8">
                  <c:v>6.0857746619900001E-10</c:v>
                </c:pt>
                <c:pt idx="9">
                  <c:v>8.7464264997300006E-11</c:v>
                </c:pt>
              </c:numCache>
            </c:numRef>
          </c:val>
          <c:smooth val="0"/>
          <c:extLst>
            <c:ext xmlns:c16="http://schemas.microsoft.com/office/drawing/2014/chart" uri="{C3380CC4-5D6E-409C-BE32-E72D297353CC}">
              <c16:uniqueId val="{00000002-1168-4427-A581-B9315DE81977}"/>
            </c:ext>
          </c:extLst>
        </c:ser>
        <c:dLbls>
          <c:showLegendKey val="0"/>
          <c:showVal val="0"/>
          <c:showCatName val="0"/>
          <c:showSerName val="0"/>
          <c:showPercent val="0"/>
          <c:showBubbleSize val="0"/>
        </c:dLbls>
        <c:smooth val="0"/>
        <c:axId val="1004"/>
        <c:axId val="2004"/>
      </c:lineChart>
      <c:catAx>
        <c:axId val="1004"/>
        <c:scaling>
          <c:orientation val="minMax"/>
        </c:scaling>
        <c:delete val="0"/>
        <c:axPos val="b"/>
        <c:numFmt formatCode="0" sourceLinked="0"/>
        <c:majorTickMark val="none"/>
        <c:minorTickMark val="none"/>
        <c:tickLblPos val="low"/>
        <c:spPr>
          <a:ln>
            <a:noFill/>
          </a:ln>
        </c:spPr>
        <c:txPr>
          <a:bodyPr/>
          <a:lstStyle/>
          <a:p>
            <a:pPr>
              <a:defRPr sz="900">
                <a:latin typeface="Times New Roman"/>
                <a:ea typeface="Times New Roman"/>
                <a:cs typeface="Times New Roman"/>
              </a:defRPr>
            </a:pPr>
            <a:endParaRPr lang="en-US"/>
          </a:p>
        </c:txPr>
        <c:crossAx val="2004"/>
        <c:crosses val="autoZero"/>
        <c:auto val="1"/>
        <c:lblAlgn val="ctr"/>
        <c:lblOffset val="100"/>
        <c:noMultiLvlLbl val="1"/>
      </c:catAx>
      <c:valAx>
        <c:axId val="2004"/>
        <c:scaling>
          <c:orientation val="minMax"/>
          <c:max val="3.0000000000000006E-2"/>
          <c:min val="-1.0000000000000002E-2"/>
        </c:scaling>
        <c:delete val="0"/>
        <c:axPos val="l"/>
        <c:majorGridlines>
          <c:spPr>
            <a:ln w="9525">
              <a:solidFill>
                <a:srgbClr val="E6E6E6"/>
              </a:solidFill>
            </a:ln>
          </c:spPr>
        </c:majorGridlines>
        <c:numFmt formatCode="0.00%" sourceLinked="0"/>
        <c:majorTickMark val="none"/>
        <c:minorTickMark val="none"/>
        <c:tickLblPos val="nextTo"/>
        <c:spPr>
          <a:ln>
            <a:noFill/>
          </a:ln>
        </c:spPr>
        <c:txPr>
          <a:bodyPr/>
          <a:lstStyle/>
          <a:p>
            <a:pPr>
              <a:defRPr sz="900">
                <a:latin typeface="Times New Roman"/>
                <a:ea typeface="Times New Roman"/>
                <a:cs typeface="Times New Roman"/>
              </a:defRPr>
            </a:pPr>
            <a:endParaRPr lang="en-US"/>
          </a:p>
        </c:txPr>
        <c:crossAx val="1004"/>
        <c:crosses val="autoZero"/>
        <c:crossBetween val="between"/>
        <c:majorUnit val="1.0000000000000002E-2"/>
      </c:valAx>
    </c:plotArea>
    <c:plotVisOnly val="1"/>
    <c:dispBlanksAs val="gap"/>
    <c:showDLblsOverMax val="0"/>
  </c:chart>
  <c:spPr>
    <a:noFill/>
    <a:ln>
      <a:noFill/>
    </a:ln>
  </c:spPr>
  <c:txPr>
    <a:bodyPr/>
    <a:lstStyle/>
    <a:p>
      <a:pPr>
        <a:defRPr sz="900">
          <a:latin typeface="Times New Roman"/>
          <a:ea typeface="Times New Roman"/>
          <a:cs typeface="Times New Roman"/>
        </a:defRPr>
      </a:pPr>
      <a:endParaRPr lang="en-U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Lower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Sheet1!$B$2:$B$11</c:f>
              <c:numCache>
                <c:formatCode>0.00%</c:formatCode>
                <c:ptCount val="10"/>
                <c:pt idx="0">
                  <c:v>7.9914107918700003E-2</c:v>
                </c:pt>
                <c:pt idx="1">
                  <c:v>5.96985220909E-2</c:v>
                </c:pt>
                <c:pt idx="2">
                  <c:v>4.0785111486899998E-2</c:v>
                </c:pt>
                <c:pt idx="3">
                  <c:v>2.64858547598E-2</c:v>
                </c:pt>
                <c:pt idx="4">
                  <c:v>1.5461965464099999E-2</c:v>
                </c:pt>
                <c:pt idx="5">
                  <c:v>6.8114157766099998E-3</c:v>
                </c:pt>
                <c:pt idx="6">
                  <c:v>-3.10492359858E-5</c:v>
                </c:pt>
                <c:pt idx="7">
                  <c:v>-5.4563893936600003E-3</c:v>
                </c:pt>
                <c:pt idx="8">
                  <c:v>-9.7556896507700001E-3</c:v>
                </c:pt>
                <c:pt idx="9">
                  <c:v>-1.31546994671E-2</c:v>
                </c:pt>
              </c:numCache>
            </c:numRef>
          </c:val>
          <c:smooth val="0"/>
          <c:extLst>
            <c:ext xmlns:c16="http://schemas.microsoft.com/office/drawing/2014/chart" uri="{C3380CC4-5D6E-409C-BE32-E72D297353CC}">
              <c16:uniqueId val="{00000000-457B-4812-A34F-078E26C8A4AB}"/>
            </c:ext>
          </c:extLst>
        </c:ser>
        <c:ser>
          <c:idx val="1"/>
          <c:order val="1"/>
          <c:tx>
            <c:v>IRF</c:v>
          </c:tx>
          <c:spPr>
            <a:ln w="19050">
              <a:solidFill>
                <a:srgbClr val="000000"/>
              </a:solidFill>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Sheet1!$C$2:$C$11</c:f>
              <c:numCache>
                <c:formatCode>0.00%</c:formatCode>
                <c:ptCount val="10"/>
                <c:pt idx="0">
                  <c:v>0.10180492699099999</c:v>
                </c:pt>
                <c:pt idx="1">
                  <c:v>8.83059129119E-2</c:v>
                </c:pt>
                <c:pt idx="2">
                  <c:v>7.3616199195399995E-2</c:v>
                </c:pt>
                <c:pt idx="3">
                  <c:v>6.2012121081400001E-2</c:v>
                </c:pt>
                <c:pt idx="4">
                  <c:v>5.2576571703000001E-2</c:v>
                </c:pt>
                <c:pt idx="5">
                  <c:v>4.4706903398E-2</c:v>
                </c:pt>
                <c:pt idx="6">
                  <c:v>3.8062993437099998E-2</c:v>
                </c:pt>
                <c:pt idx="7">
                  <c:v>3.24238911271E-2</c:v>
                </c:pt>
                <c:pt idx="8">
                  <c:v>2.7626590803299999E-2</c:v>
                </c:pt>
                <c:pt idx="9">
                  <c:v>2.3541403934400001E-2</c:v>
                </c:pt>
              </c:numCache>
            </c:numRef>
          </c:val>
          <c:smooth val="0"/>
          <c:extLst>
            <c:ext xmlns:c16="http://schemas.microsoft.com/office/drawing/2014/chart" uri="{C3380CC4-5D6E-409C-BE32-E72D297353CC}">
              <c16:uniqueId val="{00000001-457B-4812-A34F-078E26C8A4AB}"/>
            </c:ext>
          </c:extLst>
        </c:ser>
        <c:ser>
          <c:idx val="2"/>
          <c:order val="2"/>
          <c:tx>
            <c:v>Upper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Sheet1!$D$2:$D$11</c:f>
              <c:numCache>
                <c:formatCode>0.00%</c:formatCode>
                <c:ptCount val="10"/>
                <c:pt idx="0">
                  <c:v>0.12369575351500001</c:v>
                </c:pt>
                <c:pt idx="1">
                  <c:v>0.116913303733</c:v>
                </c:pt>
                <c:pt idx="2">
                  <c:v>0.10644729435399999</c:v>
                </c:pt>
                <c:pt idx="3">
                  <c:v>9.75383892655E-2</c:v>
                </c:pt>
                <c:pt idx="4">
                  <c:v>8.9691177010500001E-2</c:v>
                </c:pt>
                <c:pt idx="5">
                  <c:v>8.2602389156800002E-2</c:v>
                </c:pt>
                <c:pt idx="6">
                  <c:v>7.61570334435E-2</c:v>
                </c:pt>
                <c:pt idx="7">
                  <c:v>7.0304170250899994E-2</c:v>
                </c:pt>
                <c:pt idx="8">
                  <c:v>6.5008871257299997E-2</c:v>
                </c:pt>
                <c:pt idx="9">
                  <c:v>6.02375082672E-2</c:v>
                </c:pt>
              </c:numCache>
            </c:numRef>
          </c:val>
          <c:smooth val="0"/>
          <c:extLst>
            <c:ext xmlns:c16="http://schemas.microsoft.com/office/drawing/2014/chart" uri="{C3380CC4-5D6E-409C-BE32-E72D297353CC}">
              <c16:uniqueId val="{00000002-457B-4812-A34F-078E26C8A4AB}"/>
            </c:ext>
          </c:extLst>
        </c:ser>
        <c:dLbls>
          <c:showLegendKey val="0"/>
          <c:showVal val="0"/>
          <c:showCatName val="0"/>
          <c:showSerName val="0"/>
          <c:showPercent val="0"/>
          <c:showBubbleSize val="0"/>
        </c:dLbls>
        <c:smooth val="0"/>
        <c:axId val="1005"/>
        <c:axId val="2005"/>
      </c:lineChart>
      <c:catAx>
        <c:axId val="1005"/>
        <c:scaling>
          <c:orientation val="minMax"/>
        </c:scaling>
        <c:delete val="0"/>
        <c:axPos val="b"/>
        <c:numFmt formatCode="0" sourceLinked="0"/>
        <c:majorTickMark val="none"/>
        <c:minorTickMark val="none"/>
        <c:tickLblPos val="low"/>
        <c:spPr>
          <a:ln>
            <a:noFill/>
          </a:ln>
        </c:spPr>
        <c:txPr>
          <a:bodyPr/>
          <a:lstStyle/>
          <a:p>
            <a:pPr>
              <a:defRPr sz="900">
                <a:latin typeface="Times New Roman"/>
                <a:ea typeface="Times New Roman"/>
                <a:cs typeface="Times New Roman"/>
              </a:defRPr>
            </a:pPr>
            <a:endParaRPr lang="en-US"/>
          </a:p>
        </c:txPr>
        <c:crossAx val="2005"/>
        <c:crosses val="autoZero"/>
        <c:auto val="1"/>
        <c:lblAlgn val="ctr"/>
        <c:lblOffset val="100"/>
        <c:noMultiLvlLbl val="1"/>
      </c:catAx>
      <c:valAx>
        <c:axId val="2005"/>
        <c:scaling>
          <c:orientation val="minMax"/>
          <c:max val="0.12000000000000001"/>
          <c:min val="0"/>
        </c:scaling>
        <c:delete val="0"/>
        <c:axPos val="l"/>
        <c:majorGridlines>
          <c:spPr>
            <a:ln w="9525">
              <a:solidFill>
                <a:srgbClr val="E6E6E6"/>
              </a:solidFill>
            </a:ln>
          </c:spPr>
        </c:majorGridlines>
        <c:numFmt formatCode="0.00%" sourceLinked="0"/>
        <c:majorTickMark val="none"/>
        <c:minorTickMark val="none"/>
        <c:tickLblPos val="nextTo"/>
        <c:spPr>
          <a:ln>
            <a:noFill/>
          </a:ln>
        </c:spPr>
        <c:txPr>
          <a:bodyPr/>
          <a:lstStyle/>
          <a:p>
            <a:pPr>
              <a:defRPr sz="900">
                <a:latin typeface="Times New Roman"/>
                <a:ea typeface="Times New Roman"/>
                <a:cs typeface="Times New Roman"/>
              </a:defRPr>
            </a:pPr>
            <a:endParaRPr lang="en-US"/>
          </a:p>
        </c:txPr>
        <c:crossAx val="1005"/>
        <c:crosses val="autoZero"/>
        <c:crossBetween val="between"/>
        <c:majorUnit val="0.04"/>
      </c:valAx>
    </c:plotArea>
    <c:plotVisOnly val="1"/>
    <c:dispBlanksAs val="gap"/>
    <c:showDLblsOverMax val="0"/>
  </c:chart>
  <c:spPr>
    <a:noFill/>
    <a:ln>
      <a:noFill/>
    </a:ln>
  </c:spPr>
  <c:txPr>
    <a:bodyPr/>
    <a:lstStyle/>
    <a:p>
      <a:pPr>
        <a:defRPr sz="900">
          <a:latin typeface="Times New Roman"/>
          <a:ea typeface="Times New Roman"/>
          <a:cs typeface="Times New Roman"/>
        </a:defRPr>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Lower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Sheet1!$B$2:$B$11</c:f>
              <c:numCache>
                <c:formatCode>0.00%</c:formatCode>
                <c:ptCount val="10"/>
                <c:pt idx="0">
                  <c:v>-1.58114300575E-3</c:v>
                </c:pt>
                <c:pt idx="1">
                  <c:v>-4.26381775469E-5</c:v>
                </c:pt>
                <c:pt idx="2">
                  <c:v>-3.10108667634E-8</c:v>
                </c:pt>
                <c:pt idx="3">
                  <c:v>2.4374227791700002E-7</c:v>
                </c:pt>
                <c:pt idx="4">
                  <c:v>3.9134555152000003E-8</c:v>
                </c:pt>
                <c:pt idx="5">
                  <c:v>5.4868958265800002E-9</c:v>
                </c:pt>
                <c:pt idx="6">
                  <c:v>7.3775824338500004E-10</c:v>
                </c:pt>
                <c:pt idx="7">
                  <c:v>9.7031639667599994E-11</c:v>
                </c:pt>
                <c:pt idx="8">
                  <c:v>1.24836625412E-11</c:v>
                </c:pt>
                <c:pt idx="9">
                  <c:v>1.56462624974E-12</c:v>
                </c:pt>
              </c:numCache>
            </c:numRef>
          </c:val>
          <c:smooth val="0"/>
          <c:extLst>
            <c:ext xmlns:c16="http://schemas.microsoft.com/office/drawing/2014/chart" uri="{C3380CC4-5D6E-409C-BE32-E72D297353CC}">
              <c16:uniqueId val="{00000000-C53C-48E3-A129-7DADBE044FE8}"/>
            </c:ext>
          </c:extLst>
        </c:ser>
        <c:ser>
          <c:idx val="1"/>
          <c:order val="1"/>
          <c:tx>
            <c:v>IRF</c:v>
          </c:tx>
          <c:spPr>
            <a:ln w="19050">
              <a:solidFill>
                <a:srgbClr val="000000"/>
              </a:solidFill>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Sheet1!$C$2:$C$11</c:f>
              <c:numCache>
                <c:formatCode>0.00%</c:formatCode>
                <c:ptCount val="10"/>
                <c:pt idx="0">
                  <c:v>-1.7917451623400001E-4</c:v>
                </c:pt>
                <c:pt idx="1">
                  <c:v>1.27196581161E-5</c:v>
                </c:pt>
                <c:pt idx="2">
                  <c:v>3.6662574984800002E-6</c:v>
                </c:pt>
                <c:pt idx="3">
                  <c:v>5.9031765431399995E-7</c:v>
                </c:pt>
                <c:pt idx="4">
                  <c:v>8.6877157912099998E-8</c:v>
                </c:pt>
                <c:pt idx="5">
                  <c:v>1.24064039042E-8</c:v>
                </c:pt>
                <c:pt idx="6">
                  <c:v>1.75772774114E-9</c:v>
                </c:pt>
                <c:pt idx="7">
                  <c:v>2.4840771106799999E-10</c:v>
                </c:pt>
                <c:pt idx="8">
                  <c:v>3.50801089566E-11</c:v>
                </c:pt>
                <c:pt idx="9">
                  <c:v>4.95288532409E-12</c:v>
                </c:pt>
              </c:numCache>
            </c:numRef>
          </c:val>
          <c:smooth val="0"/>
          <c:extLst>
            <c:ext xmlns:c16="http://schemas.microsoft.com/office/drawing/2014/chart" uri="{C3380CC4-5D6E-409C-BE32-E72D297353CC}">
              <c16:uniqueId val="{00000001-C53C-48E3-A129-7DADBE044FE8}"/>
            </c:ext>
          </c:extLst>
        </c:ser>
        <c:ser>
          <c:idx val="2"/>
          <c:order val="2"/>
          <c:tx>
            <c:v>Upper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Sheet1!$D$2:$D$11</c:f>
              <c:numCache>
                <c:formatCode>0.00%</c:formatCode>
                <c:ptCount val="10"/>
                <c:pt idx="0">
                  <c:v>1.2227940606E-3</c:v>
                </c:pt>
                <c:pt idx="1">
                  <c:v>6.8077497417100001E-5</c:v>
                </c:pt>
                <c:pt idx="2">
                  <c:v>7.36352603781E-6</c:v>
                </c:pt>
                <c:pt idx="3">
                  <c:v>9.3689300229000005E-7</c:v>
                </c:pt>
                <c:pt idx="4">
                  <c:v>1.3461975356699999E-7</c:v>
                </c:pt>
                <c:pt idx="5">
                  <c:v>1.9325911537700001E-8</c:v>
                </c:pt>
                <c:pt idx="6">
                  <c:v>2.7776971833800001E-9</c:v>
                </c:pt>
                <c:pt idx="7">
                  <c:v>3.9978376165100002E-10</c:v>
                </c:pt>
                <c:pt idx="8">
                  <c:v>5.7676557974099998E-11</c:v>
                </c:pt>
                <c:pt idx="9">
                  <c:v>8.3411446152899994E-12</c:v>
                </c:pt>
              </c:numCache>
            </c:numRef>
          </c:val>
          <c:smooth val="0"/>
          <c:extLst>
            <c:ext xmlns:c16="http://schemas.microsoft.com/office/drawing/2014/chart" uri="{C3380CC4-5D6E-409C-BE32-E72D297353CC}">
              <c16:uniqueId val="{00000002-C53C-48E3-A129-7DADBE044FE8}"/>
            </c:ext>
          </c:extLst>
        </c:ser>
        <c:dLbls>
          <c:showLegendKey val="0"/>
          <c:showVal val="0"/>
          <c:showCatName val="0"/>
          <c:showSerName val="0"/>
          <c:showPercent val="0"/>
          <c:showBubbleSize val="0"/>
        </c:dLbls>
        <c:smooth val="0"/>
        <c:axId val="1006"/>
        <c:axId val="2006"/>
      </c:lineChart>
      <c:catAx>
        <c:axId val="1006"/>
        <c:scaling>
          <c:orientation val="minMax"/>
        </c:scaling>
        <c:delete val="0"/>
        <c:axPos val="b"/>
        <c:numFmt formatCode="0" sourceLinked="0"/>
        <c:majorTickMark val="none"/>
        <c:minorTickMark val="none"/>
        <c:tickLblPos val="low"/>
        <c:spPr>
          <a:ln>
            <a:noFill/>
          </a:ln>
        </c:spPr>
        <c:txPr>
          <a:bodyPr/>
          <a:lstStyle/>
          <a:p>
            <a:pPr>
              <a:defRPr sz="900">
                <a:latin typeface="Times New Roman"/>
                <a:ea typeface="Times New Roman"/>
                <a:cs typeface="Times New Roman"/>
              </a:defRPr>
            </a:pPr>
            <a:endParaRPr lang="en-US"/>
          </a:p>
        </c:txPr>
        <c:crossAx val="2006"/>
        <c:crosses val="autoZero"/>
        <c:auto val="1"/>
        <c:lblAlgn val="ctr"/>
        <c:lblOffset val="100"/>
        <c:noMultiLvlLbl val="1"/>
      </c:catAx>
      <c:valAx>
        <c:axId val="2006"/>
        <c:scaling>
          <c:orientation val="minMax"/>
          <c:max val="3.0000000000000006E-2"/>
          <c:min val="-1.0000000000000002E-2"/>
        </c:scaling>
        <c:delete val="0"/>
        <c:axPos val="l"/>
        <c:majorGridlines>
          <c:spPr>
            <a:ln w="9525">
              <a:solidFill>
                <a:srgbClr val="E6E6E6"/>
              </a:solidFill>
            </a:ln>
          </c:spPr>
        </c:majorGridlines>
        <c:numFmt formatCode="0.00%" sourceLinked="0"/>
        <c:majorTickMark val="none"/>
        <c:minorTickMark val="none"/>
        <c:tickLblPos val="nextTo"/>
        <c:spPr>
          <a:ln>
            <a:noFill/>
          </a:ln>
        </c:spPr>
        <c:txPr>
          <a:bodyPr/>
          <a:lstStyle/>
          <a:p>
            <a:pPr>
              <a:defRPr sz="900">
                <a:latin typeface="Times New Roman"/>
                <a:ea typeface="Times New Roman"/>
                <a:cs typeface="Times New Roman"/>
              </a:defRPr>
            </a:pPr>
            <a:endParaRPr lang="en-US"/>
          </a:p>
        </c:txPr>
        <c:crossAx val="1006"/>
        <c:crosses val="autoZero"/>
        <c:crossBetween val="between"/>
        <c:majorUnit val="1.0000000000000002E-2"/>
      </c:valAx>
    </c:plotArea>
    <c:plotVisOnly val="1"/>
    <c:dispBlanksAs val="gap"/>
    <c:showDLblsOverMax val="0"/>
  </c:chart>
  <c:spPr>
    <a:noFill/>
    <a:ln>
      <a:noFill/>
    </a:ln>
  </c:spPr>
  <c:txPr>
    <a:bodyPr/>
    <a:lstStyle/>
    <a:p>
      <a:pPr>
        <a:defRPr sz="900">
          <a:latin typeface="Times New Roman"/>
          <a:ea typeface="Times New Roman"/>
          <a:cs typeface="Times New Roman"/>
        </a:defRPr>
      </a:pPr>
      <a:endParaRPr lang="en-U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v>Lower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Sheet1!$B$2:$B$11</c:f>
              <c:numCache>
                <c:formatCode>0.00%</c:formatCode>
                <c:ptCount val="10"/>
                <c:pt idx="0">
                  <c:v>5.7316217862499998E-5</c:v>
                </c:pt>
                <c:pt idx="1">
                  <c:v>9.6470430435100008E-6</c:v>
                </c:pt>
                <c:pt idx="2">
                  <c:v>1.29914963054E-6</c:v>
                </c:pt>
                <c:pt idx="3">
                  <c:v>1.6846271932999999E-7</c:v>
                </c:pt>
                <c:pt idx="4">
                  <c:v>2.1942808459099999E-8</c:v>
                </c:pt>
                <c:pt idx="5">
                  <c:v>2.8890403402900001E-9</c:v>
                </c:pt>
                <c:pt idx="6">
                  <c:v>3.8448980110899998E-10</c:v>
                </c:pt>
                <c:pt idx="7">
                  <c:v>5.15312896521E-11</c:v>
                </c:pt>
                <c:pt idx="8">
                  <c:v>6.9197156685199998E-12</c:v>
                </c:pt>
                <c:pt idx="9">
                  <c:v>9.26112485311E-13</c:v>
                </c:pt>
              </c:numCache>
            </c:numRef>
          </c:val>
          <c:smooth val="0"/>
          <c:extLst>
            <c:ext xmlns:c16="http://schemas.microsoft.com/office/drawing/2014/chart" uri="{C3380CC4-5D6E-409C-BE32-E72D297353CC}">
              <c16:uniqueId val="{00000000-613C-4DB5-A666-4B5DCCF7954B}"/>
            </c:ext>
          </c:extLst>
        </c:ser>
        <c:ser>
          <c:idx val="1"/>
          <c:order val="1"/>
          <c:tx>
            <c:v>IRF</c:v>
          </c:tx>
          <c:spPr>
            <a:ln w="19050">
              <a:solidFill>
                <a:srgbClr val="000000"/>
              </a:solidFill>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Sheet1!$C$2:$C$11</c:f>
              <c:numCache>
                <c:formatCode>0.00%</c:formatCode>
                <c:ptCount val="10"/>
                <c:pt idx="0">
                  <c:v>2.13221821468E-4</c:v>
                </c:pt>
                <c:pt idx="1">
                  <c:v>2.1721340090200001E-5</c:v>
                </c:pt>
                <c:pt idx="2">
                  <c:v>2.55455302067E-6</c:v>
                </c:pt>
                <c:pt idx="3">
                  <c:v>3.1689435786599998E-7</c:v>
                </c:pt>
                <c:pt idx="4">
                  <c:v>4.1363904301799998E-8</c:v>
                </c:pt>
                <c:pt idx="5">
                  <c:v>5.60806645566E-9</c:v>
                </c:pt>
                <c:pt idx="6">
                  <c:v>7.8089890109799998E-10</c:v>
                </c:pt>
                <c:pt idx="7">
                  <c:v>1.10699012457E-10</c:v>
                </c:pt>
                <c:pt idx="8">
                  <c:v>1.58758405727E-11</c:v>
                </c:pt>
                <c:pt idx="9">
                  <c:v>2.29370472268E-12</c:v>
                </c:pt>
              </c:numCache>
            </c:numRef>
          </c:val>
          <c:smooth val="0"/>
          <c:extLst>
            <c:ext xmlns:c16="http://schemas.microsoft.com/office/drawing/2014/chart" uri="{C3380CC4-5D6E-409C-BE32-E72D297353CC}">
              <c16:uniqueId val="{00000001-613C-4DB5-A666-4B5DCCF7954B}"/>
            </c:ext>
          </c:extLst>
        </c:ser>
        <c:ser>
          <c:idx val="2"/>
          <c:order val="2"/>
          <c:tx>
            <c:v>Upper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Sheet1!$D$2:$D$11</c:f>
              <c:numCache>
                <c:formatCode>0.00%</c:formatCode>
                <c:ptCount val="10"/>
                <c:pt idx="0">
                  <c:v>3.6912743235E-4</c:v>
                </c:pt>
                <c:pt idx="1">
                  <c:v>3.3795637136800002E-5</c:v>
                </c:pt>
                <c:pt idx="2">
                  <c:v>3.8099562971200001E-6</c:v>
                </c:pt>
                <c:pt idx="3">
                  <c:v>4.6532596798E-7</c:v>
                </c:pt>
                <c:pt idx="4">
                  <c:v>6.0785005473499997E-8</c:v>
                </c:pt>
                <c:pt idx="5">
                  <c:v>8.3270919048999998E-9</c:v>
                </c:pt>
                <c:pt idx="6">
                  <c:v>1.17730791782E-9</c:v>
                </c:pt>
                <c:pt idx="7">
                  <c:v>1.6986673179200001E-10</c:v>
                </c:pt>
                <c:pt idx="8">
                  <c:v>2.4831966344300001E-11</c:v>
                </c:pt>
                <c:pt idx="9">
                  <c:v>3.6612969600600002E-12</c:v>
                </c:pt>
              </c:numCache>
            </c:numRef>
          </c:val>
          <c:smooth val="0"/>
          <c:extLst>
            <c:ext xmlns:c16="http://schemas.microsoft.com/office/drawing/2014/chart" uri="{C3380CC4-5D6E-409C-BE32-E72D297353CC}">
              <c16:uniqueId val="{00000002-613C-4DB5-A666-4B5DCCF7954B}"/>
            </c:ext>
          </c:extLst>
        </c:ser>
        <c:dLbls>
          <c:showLegendKey val="0"/>
          <c:showVal val="0"/>
          <c:showCatName val="0"/>
          <c:showSerName val="0"/>
          <c:showPercent val="0"/>
          <c:showBubbleSize val="0"/>
        </c:dLbls>
        <c:smooth val="0"/>
        <c:axId val="1007"/>
        <c:axId val="2007"/>
      </c:lineChart>
      <c:catAx>
        <c:axId val="1007"/>
        <c:scaling>
          <c:orientation val="minMax"/>
        </c:scaling>
        <c:delete val="0"/>
        <c:axPos val="b"/>
        <c:numFmt formatCode="0" sourceLinked="0"/>
        <c:majorTickMark val="none"/>
        <c:minorTickMark val="none"/>
        <c:tickLblPos val="low"/>
        <c:spPr>
          <a:ln>
            <a:noFill/>
          </a:ln>
        </c:spPr>
        <c:txPr>
          <a:bodyPr/>
          <a:lstStyle/>
          <a:p>
            <a:pPr>
              <a:defRPr sz="900">
                <a:latin typeface="Times New Roman"/>
                <a:ea typeface="Times New Roman"/>
                <a:cs typeface="Times New Roman"/>
              </a:defRPr>
            </a:pPr>
            <a:endParaRPr lang="en-US"/>
          </a:p>
        </c:txPr>
        <c:crossAx val="2007"/>
        <c:crosses val="autoZero"/>
        <c:auto val="1"/>
        <c:lblAlgn val="ctr"/>
        <c:lblOffset val="100"/>
        <c:noMultiLvlLbl val="1"/>
      </c:catAx>
      <c:valAx>
        <c:axId val="2007"/>
        <c:scaling>
          <c:orientation val="minMax"/>
          <c:max val="8.0000000000000004E-4"/>
          <c:min val="-4.0000000000000002E-4"/>
        </c:scaling>
        <c:delete val="0"/>
        <c:axPos val="l"/>
        <c:majorGridlines>
          <c:spPr>
            <a:ln w="9525">
              <a:solidFill>
                <a:srgbClr val="E6E6E6"/>
              </a:solidFill>
            </a:ln>
          </c:spPr>
        </c:majorGridlines>
        <c:numFmt formatCode="0.00%" sourceLinked="0"/>
        <c:majorTickMark val="none"/>
        <c:minorTickMark val="none"/>
        <c:tickLblPos val="nextTo"/>
        <c:spPr>
          <a:ln>
            <a:noFill/>
          </a:ln>
        </c:spPr>
        <c:txPr>
          <a:bodyPr/>
          <a:lstStyle/>
          <a:p>
            <a:pPr>
              <a:defRPr sz="900">
                <a:latin typeface="Times New Roman"/>
                <a:ea typeface="Times New Roman"/>
                <a:cs typeface="Times New Roman"/>
              </a:defRPr>
            </a:pPr>
            <a:endParaRPr lang="en-US"/>
          </a:p>
        </c:txPr>
        <c:crossAx val="1007"/>
        <c:crosses val="autoZero"/>
        <c:crossBetween val="between"/>
        <c:majorUnit val="4.0000000000000002E-4"/>
      </c:valAx>
    </c:plotArea>
    <c:plotVisOnly val="1"/>
    <c:dispBlanksAs val="gap"/>
    <c:showDLblsOverMax val="0"/>
  </c:chart>
  <c:spPr>
    <a:noFill/>
    <a:ln>
      <a:noFill/>
    </a:ln>
  </c:spPr>
  <c:txPr>
    <a:bodyPr/>
    <a:lstStyle/>
    <a:p>
      <a:pPr>
        <a:defRPr sz="900">
          <a:latin typeface="Times New Roman"/>
          <a:ea typeface="Times New Roman"/>
          <a:cs typeface="Times New Roman"/>
        </a:defRPr>
      </a:pPr>
      <a:endParaRPr lang="en-US"/>
    </a:p>
  </c:txPr>
  <c:externalData r:id="rId2">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v>Lower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Sheet1!$B$2:$B$11</c:f>
              <c:numCache>
                <c:formatCode>0.00%</c:formatCode>
                <c:ptCount val="10"/>
                <c:pt idx="0">
                  <c:v>3.5912247840299998E-3</c:v>
                </c:pt>
                <c:pt idx="1">
                  <c:v>2.6918894145599999E-3</c:v>
                </c:pt>
                <c:pt idx="2">
                  <c:v>1.87690870371E-3</c:v>
                </c:pt>
                <c:pt idx="3">
                  <c:v>1.2443625601E-3</c:v>
                </c:pt>
                <c:pt idx="4">
                  <c:v>7.4777432018899997E-4</c:v>
                </c:pt>
                <c:pt idx="5">
                  <c:v>3.5407708492099998E-4</c:v>
                </c:pt>
                <c:pt idx="6">
                  <c:v>4.0660441300099999E-5</c:v>
                </c:pt>
                <c:pt idx="7">
                  <c:v>-2.0905720884900001E-4</c:v>
                </c:pt>
                <c:pt idx="8">
                  <c:v>-4.0783325675899999E-4</c:v>
                </c:pt>
                <c:pt idx="9">
                  <c:v>-5.6573597248599998E-4</c:v>
                </c:pt>
              </c:numCache>
            </c:numRef>
          </c:val>
          <c:smooth val="0"/>
          <c:extLst>
            <c:ext xmlns:c16="http://schemas.microsoft.com/office/drawing/2014/chart" uri="{C3380CC4-5D6E-409C-BE32-E72D297353CC}">
              <c16:uniqueId val="{00000000-FC6A-4764-BE0E-0D7029F1EAE6}"/>
            </c:ext>
          </c:extLst>
        </c:ser>
        <c:ser>
          <c:idx val="1"/>
          <c:order val="1"/>
          <c:tx>
            <c:v>IRF</c:v>
          </c:tx>
          <c:spPr>
            <a:ln w="19050">
              <a:solidFill>
                <a:srgbClr val="000000"/>
              </a:solidFill>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Sheet1!$C$2:$C$11</c:f>
              <c:numCache>
                <c:formatCode>0.00%</c:formatCode>
                <c:ptCount val="10"/>
                <c:pt idx="0">
                  <c:v>4.68292087317E-3</c:v>
                </c:pt>
                <c:pt idx="1">
                  <c:v>3.9787483401599998E-3</c:v>
                </c:pt>
                <c:pt idx="2">
                  <c:v>3.3291867002799998E-3</c:v>
                </c:pt>
                <c:pt idx="3">
                  <c:v>2.8117210604300001E-3</c:v>
                </c:pt>
                <c:pt idx="4">
                  <c:v>2.3866998963100001E-3</c:v>
                </c:pt>
                <c:pt idx="5">
                  <c:v>2.0304766949300001E-3</c:v>
                </c:pt>
                <c:pt idx="6">
                  <c:v>1.7290960531699999E-3</c:v>
                </c:pt>
                <c:pt idx="7">
                  <c:v>1.47306150757E-3</c:v>
                </c:pt>
                <c:pt idx="8">
                  <c:v>1.25516264234E-3</c:v>
                </c:pt>
                <c:pt idx="9">
                  <c:v>1.0695774108199999E-3</c:v>
                </c:pt>
              </c:numCache>
            </c:numRef>
          </c:val>
          <c:smooth val="0"/>
          <c:extLst>
            <c:ext xmlns:c16="http://schemas.microsoft.com/office/drawing/2014/chart" uri="{C3380CC4-5D6E-409C-BE32-E72D297353CC}">
              <c16:uniqueId val="{00000001-FC6A-4764-BE0E-0D7029F1EAE6}"/>
            </c:ext>
          </c:extLst>
        </c:ser>
        <c:ser>
          <c:idx val="2"/>
          <c:order val="2"/>
          <c:tx>
            <c:v>Upper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Sheet1!$D$2:$D$11</c:f>
              <c:numCache>
                <c:formatCode>0.00%</c:formatCode>
                <c:ptCount val="10"/>
                <c:pt idx="0">
                  <c:v>5.7746171951299999E-3</c:v>
                </c:pt>
                <c:pt idx="1">
                  <c:v>5.2656079642500004E-3</c:v>
                </c:pt>
                <c:pt idx="2">
                  <c:v>4.7814641147899996E-3</c:v>
                </c:pt>
                <c:pt idx="3">
                  <c:v>4.3790796771600001E-3</c:v>
                </c:pt>
                <c:pt idx="4">
                  <c:v>4.0256255306299997E-3</c:v>
                </c:pt>
                <c:pt idx="5">
                  <c:v>3.70687618852E-3</c:v>
                </c:pt>
                <c:pt idx="6">
                  <c:v>3.4175317268799999E-3</c:v>
                </c:pt>
                <c:pt idx="7">
                  <c:v>3.15518025309E-3</c:v>
                </c:pt>
                <c:pt idx="8">
                  <c:v>2.9181584250199998E-3</c:v>
                </c:pt>
                <c:pt idx="9">
                  <c:v>2.7048906777099998E-3</c:v>
                </c:pt>
              </c:numCache>
            </c:numRef>
          </c:val>
          <c:smooth val="0"/>
          <c:extLst>
            <c:ext xmlns:c16="http://schemas.microsoft.com/office/drawing/2014/chart" uri="{C3380CC4-5D6E-409C-BE32-E72D297353CC}">
              <c16:uniqueId val="{00000002-FC6A-4764-BE0E-0D7029F1EAE6}"/>
            </c:ext>
          </c:extLst>
        </c:ser>
        <c:dLbls>
          <c:showLegendKey val="0"/>
          <c:showVal val="0"/>
          <c:showCatName val="0"/>
          <c:showSerName val="0"/>
          <c:showPercent val="0"/>
          <c:showBubbleSize val="0"/>
        </c:dLbls>
        <c:smooth val="0"/>
        <c:axId val="1008"/>
        <c:axId val="2008"/>
      </c:lineChart>
      <c:catAx>
        <c:axId val="1008"/>
        <c:scaling>
          <c:orientation val="minMax"/>
        </c:scaling>
        <c:delete val="0"/>
        <c:axPos val="b"/>
        <c:numFmt formatCode="0" sourceLinked="0"/>
        <c:majorTickMark val="none"/>
        <c:minorTickMark val="none"/>
        <c:tickLblPos val="low"/>
        <c:spPr>
          <a:ln>
            <a:noFill/>
          </a:ln>
        </c:spPr>
        <c:txPr>
          <a:bodyPr/>
          <a:lstStyle/>
          <a:p>
            <a:pPr>
              <a:defRPr sz="900">
                <a:latin typeface="Times New Roman"/>
                <a:ea typeface="Times New Roman"/>
                <a:cs typeface="Times New Roman"/>
              </a:defRPr>
            </a:pPr>
            <a:endParaRPr lang="en-US"/>
          </a:p>
        </c:txPr>
        <c:crossAx val="2008"/>
        <c:crosses val="autoZero"/>
        <c:auto val="1"/>
        <c:lblAlgn val="ctr"/>
        <c:lblOffset val="100"/>
        <c:noMultiLvlLbl val="1"/>
      </c:catAx>
      <c:valAx>
        <c:axId val="2008"/>
        <c:scaling>
          <c:orientation val="minMax"/>
          <c:max val="8.0000000000000002E-3"/>
          <c:min val="-4.0000000000000001E-3"/>
        </c:scaling>
        <c:delete val="0"/>
        <c:axPos val="l"/>
        <c:majorGridlines>
          <c:spPr>
            <a:ln w="9525">
              <a:solidFill>
                <a:srgbClr val="E6E6E6"/>
              </a:solidFill>
            </a:ln>
          </c:spPr>
        </c:majorGridlines>
        <c:numFmt formatCode="0.00%" sourceLinked="0"/>
        <c:majorTickMark val="none"/>
        <c:minorTickMark val="none"/>
        <c:tickLblPos val="nextTo"/>
        <c:spPr>
          <a:ln>
            <a:noFill/>
          </a:ln>
        </c:spPr>
        <c:txPr>
          <a:bodyPr/>
          <a:lstStyle/>
          <a:p>
            <a:pPr>
              <a:defRPr sz="900">
                <a:latin typeface="Times New Roman"/>
                <a:ea typeface="Times New Roman"/>
                <a:cs typeface="Times New Roman"/>
              </a:defRPr>
            </a:pPr>
            <a:endParaRPr lang="en-US"/>
          </a:p>
        </c:txPr>
        <c:crossAx val="1008"/>
        <c:crosses val="autoZero"/>
        <c:crossBetween val="between"/>
        <c:majorUnit val="4.0000000000000001E-3"/>
      </c:valAx>
    </c:plotArea>
    <c:plotVisOnly val="1"/>
    <c:dispBlanksAs val="gap"/>
    <c:showDLblsOverMax val="0"/>
  </c:chart>
  <c:spPr>
    <a:noFill/>
    <a:ln>
      <a:noFill/>
    </a:ln>
  </c:spPr>
  <c:txPr>
    <a:bodyPr/>
    <a:lstStyle/>
    <a:p>
      <a:pPr>
        <a:defRPr sz="900">
          <a:latin typeface="Times New Roman"/>
          <a:ea typeface="Times New Roman"/>
          <a:cs typeface="Times New Roman"/>
        </a:defRPr>
      </a:pPr>
      <a:endParaRPr lang="en-US"/>
    </a:p>
  </c:txPr>
  <c:externalData r:id="rId2">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v>Lower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Sheet1!$B$2:$B$11</c:f>
              <c:numCache>
                <c:formatCode>0.00%</c:formatCode>
                <c:ptCount val="10"/>
                <c:pt idx="0">
                  <c:v>-1.50266801938E-4</c:v>
                </c:pt>
                <c:pt idx="1">
                  <c:v>-2.2060723949800001E-6</c:v>
                </c:pt>
                <c:pt idx="2">
                  <c:v>2.6161923738499999E-9</c:v>
                </c:pt>
                <c:pt idx="3">
                  <c:v>1.13090798948E-8</c:v>
                </c:pt>
                <c:pt idx="4">
                  <c:v>1.6624466248100001E-9</c:v>
                </c:pt>
                <c:pt idx="5">
                  <c:v>2.2352270034899999E-10</c:v>
                </c:pt>
                <c:pt idx="6">
                  <c:v>2.9801317663599999E-11</c:v>
                </c:pt>
                <c:pt idx="7">
                  <c:v>3.8943006805400002E-12</c:v>
                </c:pt>
                <c:pt idx="8">
                  <c:v>4.98269719755E-13</c:v>
                </c:pt>
                <c:pt idx="9">
                  <c:v>6.1981988281000004E-14</c:v>
                </c:pt>
              </c:numCache>
            </c:numRef>
          </c:val>
          <c:smooth val="0"/>
          <c:extLst>
            <c:ext xmlns:c16="http://schemas.microsoft.com/office/drawing/2014/chart" uri="{C3380CC4-5D6E-409C-BE32-E72D297353CC}">
              <c16:uniqueId val="{00000000-8B4B-40DE-8AB9-1F974C7398EF}"/>
            </c:ext>
          </c:extLst>
        </c:ser>
        <c:ser>
          <c:idx val="1"/>
          <c:order val="1"/>
          <c:tx>
            <c:v>IRF</c:v>
          </c:tx>
          <c:spPr>
            <a:ln w="19050">
              <a:solidFill>
                <a:srgbClr val="000000"/>
              </a:solidFill>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Sheet1!$C$2:$C$11</c:f>
              <c:numCache>
                <c:formatCode>0.00%</c:formatCode>
                <c:ptCount val="10"/>
                <c:pt idx="0">
                  <c:v>-2.1551148165599999E-5</c:v>
                </c:pt>
                <c:pt idx="1">
                  <c:v>3.0752205475399999E-6</c:v>
                </c:pt>
                <c:pt idx="2">
                  <c:v>1.8883216057500001E-7</c:v>
                </c:pt>
                <c:pt idx="3">
                  <c:v>3.2333218769099999E-8</c:v>
                </c:pt>
                <c:pt idx="4">
                  <c:v>4.4065333604200003E-9</c:v>
                </c:pt>
                <c:pt idx="5">
                  <c:v>6.25198615101E-10</c:v>
                </c:pt>
                <c:pt idx="6">
                  <c:v>8.8176001222799997E-11</c:v>
                </c:pt>
                <c:pt idx="7">
                  <c:v>1.2449622929800001E-11</c:v>
                </c:pt>
                <c:pt idx="8">
                  <c:v>1.75750971936E-12</c:v>
                </c:pt>
                <c:pt idx="9">
                  <c:v>2.4811419195199999E-13</c:v>
                </c:pt>
              </c:numCache>
            </c:numRef>
          </c:val>
          <c:smooth val="0"/>
          <c:extLst>
            <c:ext xmlns:c16="http://schemas.microsoft.com/office/drawing/2014/chart" uri="{C3380CC4-5D6E-409C-BE32-E72D297353CC}">
              <c16:uniqueId val="{00000001-8B4B-40DE-8AB9-1F974C7398EF}"/>
            </c:ext>
          </c:extLst>
        </c:ser>
        <c:ser>
          <c:idx val="2"/>
          <c:order val="2"/>
          <c:tx>
            <c:v>Upper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Sheet1!$D$2:$D$11</c:f>
              <c:numCache>
                <c:formatCode>0.00%</c:formatCode>
                <c:ptCount val="10"/>
                <c:pt idx="0">
                  <c:v>1.07164494693E-4</c:v>
                </c:pt>
                <c:pt idx="1">
                  <c:v>8.3565128079499999E-6</c:v>
                </c:pt>
                <c:pt idx="2">
                  <c:v>3.7504815964E-7</c:v>
                </c:pt>
                <c:pt idx="3">
                  <c:v>5.33573505379E-8</c:v>
                </c:pt>
                <c:pt idx="4">
                  <c:v>7.1506200960399997E-9</c:v>
                </c:pt>
                <c:pt idx="5">
                  <c:v>1.02687447434E-9</c:v>
                </c:pt>
                <c:pt idx="6">
                  <c:v>1.4655067437400001E-10</c:v>
                </c:pt>
                <c:pt idx="7">
                  <c:v>2.1004944311700001E-11</c:v>
                </c:pt>
                <c:pt idx="8">
                  <c:v>3.0167498273800001E-12</c:v>
                </c:pt>
                <c:pt idx="9">
                  <c:v>4.3424641595199998E-13</c:v>
                </c:pt>
              </c:numCache>
            </c:numRef>
          </c:val>
          <c:smooth val="0"/>
          <c:extLst>
            <c:ext xmlns:c16="http://schemas.microsoft.com/office/drawing/2014/chart" uri="{C3380CC4-5D6E-409C-BE32-E72D297353CC}">
              <c16:uniqueId val="{00000002-8B4B-40DE-8AB9-1F974C7398EF}"/>
            </c:ext>
          </c:extLst>
        </c:ser>
        <c:dLbls>
          <c:showLegendKey val="0"/>
          <c:showVal val="0"/>
          <c:showCatName val="0"/>
          <c:showSerName val="0"/>
          <c:showPercent val="0"/>
          <c:showBubbleSize val="0"/>
        </c:dLbls>
        <c:smooth val="0"/>
        <c:axId val="1009"/>
        <c:axId val="2009"/>
      </c:lineChart>
      <c:catAx>
        <c:axId val="1009"/>
        <c:scaling>
          <c:orientation val="minMax"/>
        </c:scaling>
        <c:delete val="0"/>
        <c:axPos val="b"/>
        <c:numFmt formatCode="0" sourceLinked="0"/>
        <c:majorTickMark val="none"/>
        <c:minorTickMark val="none"/>
        <c:tickLblPos val="low"/>
        <c:spPr>
          <a:ln>
            <a:noFill/>
          </a:ln>
        </c:spPr>
        <c:txPr>
          <a:bodyPr/>
          <a:lstStyle/>
          <a:p>
            <a:pPr>
              <a:defRPr sz="900">
                <a:latin typeface="Times New Roman"/>
                <a:ea typeface="Times New Roman"/>
                <a:cs typeface="Times New Roman"/>
              </a:defRPr>
            </a:pPr>
            <a:endParaRPr lang="en-US"/>
          </a:p>
        </c:txPr>
        <c:crossAx val="2009"/>
        <c:crosses val="autoZero"/>
        <c:auto val="1"/>
        <c:lblAlgn val="ctr"/>
        <c:lblOffset val="100"/>
        <c:noMultiLvlLbl val="1"/>
      </c:catAx>
      <c:valAx>
        <c:axId val="2009"/>
        <c:scaling>
          <c:orientation val="minMax"/>
          <c:max val="2.0000000000000001E-4"/>
          <c:min val="-4.0000000000000002E-4"/>
        </c:scaling>
        <c:delete val="0"/>
        <c:axPos val="l"/>
        <c:majorGridlines>
          <c:spPr>
            <a:ln w="9525">
              <a:solidFill>
                <a:srgbClr val="E6E6E6"/>
              </a:solidFill>
            </a:ln>
          </c:spPr>
        </c:majorGridlines>
        <c:numFmt formatCode="0.00%" sourceLinked="0"/>
        <c:majorTickMark val="none"/>
        <c:minorTickMark val="none"/>
        <c:tickLblPos val="nextTo"/>
        <c:spPr>
          <a:ln>
            <a:noFill/>
          </a:ln>
        </c:spPr>
        <c:txPr>
          <a:bodyPr/>
          <a:lstStyle/>
          <a:p>
            <a:pPr>
              <a:defRPr sz="900">
                <a:latin typeface="Times New Roman"/>
                <a:ea typeface="Times New Roman"/>
                <a:cs typeface="Times New Roman"/>
              </a:defRPr>
            </a:pPr>
            <a:endParaRPr lang="en-US"/>
          </a:p>
        </c:txPr>
        <c:crossAx val="1009"/>
        <c:crosses val="autoZero"/>
        <c:crossBetween val="between"/>
        <c:majorUnit val="2.0000000000000001E-4"/>
      </c:valAx>
    </c:plotArea>
    <c:plotVisOnly val="1"/>
    <c:dispBlanksAs val="gap"/>
    <c:showDLblsOverMax val="0"/>
  </c:chart>
  <c:spPr>
    <a:noFill/>
    <a:ln>
      <a:noFill/>
    </a:ln>
  </c:spPr>
  <c:txPr>
    <a:bodyPr/>
    <a:lstStyle/>
    <a:p>
      <a:pPr>
        <a:defRPr sz="900">
          <a:latin typeface="Times New Roman"/>
          <a:ea typeface="Times New Roman"/>
          <a:cs typeface="Times New Roman"/>
        </a:defRPr>
      </a:pPr>
      <a:endParaRPr lang="en-US"/>
    </a:p>
  </c:txPr>
  <c:externalData r:id="rId2">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v>Lower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Sheet1!$B$2:$B$11</c:f>
              <c:numCache>
                <c:formatCode>0.00%</c:formatCode>
                <c:ptCount val="10"/>
                <c:pt idx="0">
                  <c:v>1.01225436083E-4</c:v>
                </c:pt>
                <c:pt idx="1">
                  <c:v>1.4747005479899999E-5</c:v>
                </c:pt>
                <c:pt idx="2">
                  <c:v>1.9863973648199998E-6</c:v>
                </c:pt>
                <c:pt idx="3">
                  <c:v>2.5695882754899998E-7</c:v>
                </c:pt>
                <c:pt idx="4">
                  <c:v>3.3125616028000003E-8</c:v>
                </c:pt>
                <c:pt idx="5">
                  <c:v>4.3020134121700002E-9</c:v>
                </c:pt>
                <c:pt idx="6">
                  <c:v>5.6486859634200002E-10</c:v>
                </c:pt>
                <c:pt idx="7">
                  <c:v>7.4827574692000001E-11</c:v>
                </c:pt>
                <c:pt idx="8">
                  <c:v>9.9502680400700003E-12</c:v>
                </c:pt>
                <c:pt idx="9">
                  <c:v>1.3204509100700001E-12</c:v>
                </c:pt>
              </c:numCache>
            </c:numRef>
          </c:val>
          <c:smooth val="0"/>
          <c:extLst>
            <c:ext xmlns:c16="http://schemas.microsoft.com/office/drawing/2014/chart" uri="{C3380CC4-5D6E-409C-BE32-E72D297353CC}">
              <c16:uniqueId val="{00000000-563E-4D28-9428-385DAE7E3D94}"/>
            </c:ext>
          </c:extLst>
        </c:ser>
        <c:ser>
          <c:idx val="1"/>
          <c:order val="1"/>
          <c:tx>
            <c:v>IRF</c:v>
          </c:tx>
          <c:spPr>
            <a:ln w="19050">
              <a:solidFill>
                <a:srgbClr val="000000"/>
              </a:solidFill>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Sheet1!$C$2:$C$11</c:f>
              <c:numCache>
                <c:formatCode>0.00%</c:formatCode>
                <c:ptCount val="10"/>
                <c:pt idx="0">
                  <c:v>2.9467538115599998E-4</c:v>
                </c:pt>
                <c:pt idx="1">
                  <c:v>3.2823398214499997E-5</c:v>
                </c:pt>
                <c:pt idx="2">
                  <c:v>3.94938751924E-6</c:v>
                </c:pt>
                <c:pt idx="3">
                  <c:v>4.8993769041799995E-7</c:v>
                </c:pt>
                <c:pt idx="4">
                  <c:v>6.3393528648699998E-8</c:v>
                </c:pt>
                <c:pt idx="5">
                  <c:v>8.5113303072099994E-9</c:v>
                </c:pt>
                <c:pt idx="6">
                  <c:v>1.1757558260299999E-9</c:v>
                </c:pt>
                <c:pt idx="7">
                  <c:v>1.6572351824200001E-10</c:v>
                </c:pt>
                <c:pt idx="8">
                  <c:v>2.3676295299300001E-11</c:v>
                </c:pt>
                <c:pt idx="9">
                  <c:v>3.4122496494999999E-12</c:v>
                </c:pt>
              </c:numCache>
            </c:numRef>
          </c:val>
          <c:smooth val="0"/>
          <c:extLst>
            <c:ext xmlns:c16="http://schemas.microsoft.com/office/drawing/2014/chart" uri="{C3380CC4-5D6E-409C-BE32-E72D297353CC}">
              <c16:uniqueId val="{00000001-563E-4D28-9428-385DAE7E3D94}"/>
            </c:ext>
          </c:extLst>
        </c:ser>
        <c:ser>
          <c:idx val="2"/>
          <c:order val="2"/>
          <c:tx>
            <c:v>Upper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Sheet1!$D$2:$D$11</c:f>
              <c:numCache>
                <c:formatCode>0.00%</c:formatCode>
                <c:ptCount val="10"/>
                <c:pt idx="0">
                  <c:v>4.8812534077999998E-4</c:v>
                </c:pt>
                <c:pt idx="1">
                  <c:v>5.0899790949199997E-5</c:v>
                </c:pt>
                <c:pt idx="2">
                  <c:v>5.9123776736699998E-6</c:v>
                </c:pt>
                <c:pt idx="3">
                  <c:v>7.2291658170800001E-7</c:v>
                </c:pt>
                <c:pt idx="4">
                  <c:v>9.3661434163999998E-8</c:v>
                </c:pt>
                <c:pt idx="5">
                  <c:v>1.27206467582E-8</c:v>
                </c:pt>
                <c:pt idx="6">
                  <c:v>1.7866430557199999E-9</c:v>
                </c:pt>
                <c:pt idx="7">
                  <c:v>2.5661944791399998E-10</c:v>
                </c:pt>
                <c:pt idx="8">
                  <c:v>3.7402324293300001E-11</c:v>
                </c:pt>
                <c:pt idx="9">
                  <c:v>5.5040481720899999E-12</c:v>
                </c:pt>
              </c:numCache>
            </c:numRef>
          </c:val>
          <c:smooth val="0"/>
          <c:extLst>
            <c:ext xmlns:c16="http://schemas.microsoft.com/office/drawing/2014/chart" uri="{C3380CC4-5D6E-409C-BE32-E72D297353CC}">
              <c16:uniqueId val="{00000002-563E-4D28-9428-385DAE7E3D94}"/>
            </c:ext>
          </c:extLst>
        </c:ser>
        <c:dLbls>
          <c:showLegendKey val="0"/>
          <c:showVal val="0"/>
          <c:showCatName val="0"/>
          <c:showSerName val="0"/>
          <c:showPercent val="0"/>
          <c:showBubbleSize val="0"/>
        </c:dLbls>
        <c:smooth val="0"/>
        <c:axId val="1010"/>
        <c:axId val="2010"/>
      </c:lineChart>
      <c:catAx>
        <c:axId val="1010"/>
        <c:scaling>
          <c:orientation val="minMax"/>
        </c:scaling>
        <c:delete val="0"/>
        <c:axPos val="b"/>
        <c:numFmt formatCode="0" sourceLinked="0"/>
        <c:majorTickMark val="none"/>
        <c:minorTickMark val="none"/>
        <c:tickLblPos val="low"/>
        <c:spPr>
          <a:ln>
            <a:noFill/>
          </a:ln>
        </c:spPr>
        <c:txPr>
          <a:bodyPr/>
          <a:lstStyle/>
          <a:p>
            <a:pPr>
              <a:defRPr sz="900">
                <a:latin typeface="Times New Roman"/>
                <a:ea typeface="Times New Roman"/>
                <a:cs typeface="Times New Roman"/>
              </a:defRPr>
            </a:pPr>
            <a:endParaRPr lang="en-US"/>
          </a:p>
        </c:txPr>
        <c:crossAx val="2010"/>
        <c:crosses val="autoZero"/>
        <c:auto val="1"/>
        <c:lblAlgn val="ctr"/>
        <c:lblOffset val="100"/>
        <c:noMultiLvlLbl val="1"/>
      </c:catAx>
      <c:valAx>
        <c:axId val="2010"/>
        <c:scaling>
          <c:orientation val="minMax"/>
          <c:max val="8.0000000000000004E-4"/>
          <c:min val="-4.0000000000000002E-4"/>
        </c:scaling>
        <c:delete val="0"/>
        <c:axPos val="l"/>
        <c:majorGridlines>
          <c:spPr>
            <a:ln w="9525">
              <a:solidFill>
                <a:srgbClr val="E6E6E6"/>
              </a:solidFill>
            </a:ln>
          </c:spPr>
        </c:majorGridlines>
        <c:numFmt formatCode="0.00%" sourceLinked="0"/>
        <c:majorTickMark val="none"/>
        <c:minorTickMark val="none"/>
        <c:tickLblPos val="nextTo"/>
        <c:spPr>
          <a:ln>
            <a:noFill/>
          </a:ln>
        </c:spPr>
        <c:txPr>
          <a:bodyPr/>
          <a:lstStyle/>
          <a:p>
            <a:pPr>
              <a:defRPr sz="900">
                <a:latin typeface="Times New Roman"/>
                <a:ea typeface="Times New Roman"/>
                <a:cs typeface="Times New Roman"/>
              </a:defRPr>
            </a:pPr>
            <a:endParaRPr lang="en-US"/>
          </a:p>
        </c:txPr>
        <c:crossAx val="1010"/>
        <c:crosses val="autoZero"/>
        <c:crossBetween val="between"/>
        <c:majorUnit val="4.0000000000000002E-4"/>
      </c:valAx>
    </c:plotArea>
    <c:plotVisOnly val="1"/>
    <c:dispBlanksAs val="gap"/>
    <c:showDLblsOverMax val="0"/>
  </c:chart>
  <c:spPr>
    <a:noFill/>
    <a:ln>
      <a:noFill/>
    </a:ln>
  </c:spPr>
  <c:txPr>
    <a:bodyPr/>
    <a:lstStyle/>
    <a:p>
      <a:pPr>
        <a:defRPr sz="900">
          <a:latin typeface="Times New Roman"/>
          <a:ea typeface="Times New Roman"/>
          <a:cs typeface="Times New Roman"/>
        </a:defRPr>
      </a:pPr>
      <a:endParaRPr lang="en-US"/>
    </a:p>
  </c:txPr>
  <c:externalData r:id="rId2">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v>Lower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Sheet1!$B$2:$B$11</c:f>
              <c:numCache>
                <c:formatCode>0.00%</c:formatCode>
                <c:ptCount val="10"/>
                <c:pt idx="0">
                  <c:v>3.8353072013700001E-3</c:v>
                </c:pt>
                <c:pt idx="1">
                  <c:v>2.7651179116200001E-3</c:v>
                </c:pt>
                <c:pt idx="2">
                  <c:v>1.8979283049700001E-3</c:v>
                </c:pt>
                <c:pt idx="3">
                  <c:v>1.2300199596199999E-3</c:v>
                </c:pt>
                <c:pt idx="4">
                  <c:v>7.0619815960500001E-4</c:v>
                </c:pt>
                <c:pt idx="5">
                  <c:v>2.9088321025500002E-4</c:v>
                </c:pt>
                <c:pt idx="6">
                  <c:v>-3.9821094105700002E-5</c:v>
                </c:pt>
                <c:pt idx="7">
                  <c:v>-3.0334360781100002E-4</c:v>
                </c:pt>
                <c:pt idx="8">
                  <c:v>-5.1308475667599998E-4</c:v>
                </c:pt>
                <c:pt idx="9">
                  <c:v>-6.79633812979E-4</c:v>
                </c:pt>
              </c:numCache>
            </c:numRef>
          </c:val>
          <c:smooth val="0"/>
          <c:extLst>
            <c:ext xmlns:c16="http://schemas.microsoft.com/office/drawing/2014/chart" uri="{C3380CC4-5D6E-409C-BE32-E72D297353CC}">
              <c16:uniqueId val="{00000000-CEED-4F18-907D-B9546116711E}"/>
            </c:ext>
          </c:extLst>
        </c:ser>
        <c:ser>
          <c:idx val="1"/>
          <c:order val="1"/>
          <c:tx>
            <c:v>IRF</c:v>
          </c:tx>
          <c:spPr>
            <a:ln w="19050">
              <a:solidFill>
                <a:srgbClr val="000000"/>
              </a:solidFill>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Sheet1!$C$2:$C$11</c:f>
              <c:numCache>
                <c:formatCode>0.00%</c:formatCode>
                <c:ptCount val="10"/>
                <c:pt idx="0">
                  <c:v>5.1973820663999996E-3</c:v>
                </c:pt>
                <c:pt idx="1">
                  <c:v>4.3121925555200001E-3</c:v>
                </c:pt>
                <c:pt idx="2">
                  <c:v>3.6028544418500001E-3</c:v>
                </c:pt>
                <c:pt idx="3">
                  <c:v>3.0420590192100001E-3</c:v>
                </c:pt>
                <c:pt idx="4">
                  <c:v>2.5819388683899999E-3</c:v>
                </c:pt>
                <c:pt idx="5">
                  <c:v>2.19646724872E-3</c:v>
                </c:pt>
                <c:pt idx="6">
                  <c:v>1.87040830497E-3</c:v>
                </c:pt>
                <c:pt idx="7">
                  <c:v>1.5934339026E-3</c:v>
                </c:pt>
                <c:pt idx="8">
                  <c:v>1.3577238423700001E-3</c:v>
                </c:pt>
                <c:pt idx="9">
                  <c:v>1.1569721391399999E-3</c:v>
                </c:pt>
              </c:numCache>
            </c:numRef>
          </c:val>
          <c:smooth val="0"/>
          <c:extLst>
            <c:ext xmlns:c16="http://schemas.microsoft.com/office/drawing/2014/chart" uri="{C3380CC4-5D6E-409C-BE32-E72D297353CC}">
              <c16:uniqueId val="{00000001-CEED-4F18-907D-B9546116711E}"/>
            </c:ext>
          </c:extLst>
        </c:ser>
        <c:ser>
          <c:idx val="2"/>
          <c:order val="2"/>
          <c:tx>
            <c:v>Upper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Sheet1!$D$2:$D$11</c:f>
              <c:numCache>
                <c:formatCode>0.00%</c:formatCode>
                <c:ptCount val="10"/>
                <c:pt idx="0">
                  <c:v>6.55945716426E-3</c:v>
                </c:pt>
                <c:pt idx="1">
                  <c:v>5.8592674322400003E-3</c:v>
                </c:pt>
                <c:pt idx="2">
                  <c:v>5.3077810443899996E-3</c:v>
                </c:pt>
                <c:pt idx="3">
                  <c:v>4.8540984280400004E-3</c:v>
                </c:pt>
                <c:pt idx="4">
                  <c:v>4.4576795771700001E-3</c:v>
                </c:pt>
                <c:pt idx="5">
                  <c:v>4.1020512580899997E-3</c:v>
                </c:pt>
                <c:pt idx="6">
                  <c:v>3.7806378677500002E-3</c:v>
                </c:pt>
                <c:pt idx="7">
                  <c:v>3.49021120928E-3</c:v>
                </c:pt>
                <c:pt idx="8">
                  <c:v>3.2285323832200001E-3</c:v>
                </c:pt>
                <c:pt idx="9">
                  <c:v>2.9935780912600002E-3</c:v>
                </c:pt>
              </c:numCache>
            </c:numRef>
          </c:val>
          <c:smooth val="0"/>
          <c:extLst>
            <c:ext xmlns:c16="http://schemas.microsoft.com/office/drawing/2014/chart" uri="{C3380CC4-5D6E-409C-BE32-E72D297353CC}">
              <c16:uniqueId val="{00000002-CEED-4F18-907D-B9546116711E}"/>
            </c:ext>
          </c:extLst>
        </c:ser>
        <c:dLbls>
          <c:showLegendKey val="0"/>
          <c:showVal val="0"/>
          <c:showCatName val="0"/>
          <c:showSerName val="0"/>
          <c:showPercent val="0"/>
          <c:showBubbleSize val="0"/>
        </c:dLbls>
        <c:smooth val="0"/>
        <c:axId val="1011"/>
        <c:axId val="2011"/>
      </c:lineChart>
      <c:catAx>
        <c:axId val="1011"/>
        <c:scaling>
          <c:orientation val="minMax"/>
        </c:scaling>
        <c:delete val="0"/>
        <c:axPos val="b"/>
        <c:numFmt formatCode="0" sourceLinked="0"/>
        <c:majorTickMark val="none"/>
        <c:minorTickMark val="none"/>
        <c:tickLblPos val="low"/>
        <c:spPr>
          <a:ln>
            <a:noFill/>
          </a:ln>
        </c:spPr>
        <c:txPr>
          <a:bodyPr/>
          <a:lstStyle/>
          <a:p>
            <a:pPr>
              <a:defRPr sz="900">
                <a:latin typeface="Times New Roman"/>
                <a:ea typeface="Times New Roman"/>
                <a:cs typeface="Times New Roman"/>
              </a:defRPr>
            </a:pPr>
            <a:endParaRPr lang="en-US"/>
          </a:p>
        </c:txPr>
        <c:crossAx val="2011"/>
        <c:crosses val="autoZero"/>
        <c:auto val="1"/>
        <c:lblAlgn val="ctr"/>
        <c:lblOffset val="100"/>
        <c:noMultiLvlLbl val="1"/>
      </c:catAx>
      <c:valAx>
        <c:axId val="2011"/>
        <c:scaling>
          <c:orientation val="minMax"/>
          <c:max val="8.0000000000000002E-3"/>
          <c:min val="-4.0000000000000001E-3"/>
        </c:scaling>
        <c:delete val="0"/>
        <c:axPos val="l"/>
        <c:majorGridlines>
          <c:spPr>
            <a:ln w="9525">
              <a:solidFill>
                <a:srgbClr val="E6E6E6"/>
              </a:solidFill>
            </a:ln>
          </c:spPr>
        </c:majorGridlines>
        <c:numFmt formatCode="0.00%" sourceLinked="0"/>
        <c:majorTickMark val="none"/>
        <c:minorTickMark val="none"/>
        <c:tickLblPos val="nextTo"/>
        <c:spPr>
          <a:ln>
            <a:noFill/>
          </a:ln>
        </c:spPr>
        <c:txPr>
          <a:bodyPr/>
          <a:lstStyle/>
          <a:p>
            <a:pPr>
              <a:defRPr sz="900">
                <a:latin typeface="Times New Roman"/>
                <a:ea typeface="Times New Roman"/>
                <a:cs typeface="Times New Roman"/>
              </a:defRPr>
            </a:pPr>
            <a:endParaRPr lang="en-US"/>
          </a:p>
        </c:txPr>
        <c:crossAx val="1011"/>
        <c:crosses val="autoZero"/>
        <c:crossBetween val="between"/>
        <c:majorUnit val="4.0000000000000001E-3"/>
      </c:valAx>
    </c:plotArea>
    <c:plotVisOnly val="1"/>
    <c:dispBlanksAs val="gap"/>
    <c:showDLblsOverMax val="0"/>
  </c:chart>
  <c:spPr>
    <a:noFill/>
    <a:ln>
      <a:noFill/>
    </a:ln>
  </c:spPr>
  <c:txPr>
    <a:bodyPr/>
    <a:lstStyle/>
    <a:p>
      <a:pPr>
        <a:defRPr sz="900">
          <a:latin typeface="Times New Roman"/>
          <a:ea typeface="Times New Roman"/>
          <a:cs typeface="Times New Roman"/>
        </a:defRPr>
      </a:pPr>
      <a:endParaRPr lang="en-US"/>
    </a:p>
  </c:txPr>
  <c:externalData r:id="rId2">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v>Lower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Sheet1!$B$2:$B$11</c:f>
              <c:numCache>
                <c:formatCode>0.00%</c:formatCode>
                <c:ptCount val="10"/>
                <c:pt idx="0">
                  <c:v>-2.22022456001E-4</c:v>
                </c:pt>
                <c:pt idx="1">
                  <c:v>-2.99701628137E-6</c:v>
                </c:pt>
                <c:pt idx="2">
                  <c:v>6.1593937061799999E-8</c:v>
                </c:pt>
                <c:pt idx="3">
                  <c:v>2.1483032242000001E-8</c:v>
                </c:pt>
                <c:pt idx="4">
                  <c:v>3.2086169277099999E-9</c:v>
                </c:pt>
                <c:pt idx="5">
                  <c:v>4.3462594634400002E-10</c:v>
                </c:pt>
                <c:pt idx="6">
                  <c:v>5.8469687425099994E-11</c:v>
                </c:pt>
                <c:pt idx="7">
                  <c:v>7.7156128708300001E-12</c:v>
                </c:pt>
                <c:pt idx="8">
                  <c:v>9.99883877952E-13</c:v>
                </c:pt>
                <c:pt idx="9">
                  <c:v>1.2659288222700001E-13</c:v>
                </c:pt>
              </c:numCache>
            </c:numRef>
          </c:val>
          <c:smooth val="0"/>
          <c:extLst>
            <c:ext xmlns:c16="http://schemas.microsoft.com/office/drawing/2014/chart" uri="{C3380CC4-5D6E-409C-BE32-E72D297353CC}">
              <c16:uniqueId val="{00000000-4B20-43F1-AD56-AB7379E5C14C}"/>
            </c:ext>
          </c:extLst>
        </c:ser>
        <c:ser>
          <c:idx val="1"/>
          <c:order val="1"/>
          <c:tx>
            <c:v>IRF</c:v>
          </c:tx>
          <c:spPr>
            <a:ln w="19050">
              <a:solidFill>
                <a:srgbClr val="000000"/>
              </a:solidFill>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Sheet1!$C$2:$C$11</c:f>
              <c:numCache>
                <c:formatCode>0.00%</c:formatCode>
                <c:ptCount val="10"/>
                <c:pt idx="0">
                  <c:v>-4.49562430731E-5</c:v>
                </c:pt>
                <c:pt idx="1">
                  <c:v>4.3229952098000004E-6</c:v>
                </c:pt>
                <c:pt idx="2">
                  <c:v>3.2396482652099999E-7</c:v>
                </c:pt>
                <c:pt idx="3">
                  <c:v>5.47983667332E-8</c:v>
                </c:pt>
                <c:pt idx="4">
                  <c:v>7.5712049962799996E-9</c:v>
                </c:pt>
                <c:pt idx="5">
                  <c:v>1.07448139275E-9</c:v>
                </c:pt>
                <c:pt idx="6">
                  <c:v>1.5162902877699999E-10</c:v>
                </c:pt>
                <c:pt idx="7">
                  <c:v>2.1410062958599999E-11</c:v>
                </c:pt>
                <c:pt idx="8">
                  <c:v>3.0225574647299999E-12</c:v>
                </c:pt>
                <c:pt idx="9">
                  <c:v>4.2670934060500002E-13</c:v>
                </c:pt>
              </c:numCache>
            </c:numRef>
          </c:val>
          <c:smooth val="0"/>
          <c:extLst>
            <c:ext xmlns:c16="http://schemas.microsoft.com/office/drawing/2014/chart" uri="{C3380CC4-5D6E-409C-BE32-E72D297353CC}">
              <c16:uniqueId val="{00000001-4B20-43F1-AD56-AB7379E5C14C}"/>
            </c:ext>
          </c:extLst>
        </c:ser>
        <c:ser>
          <c:idx val="2"/>
          <c:order val="2"/>
          <c:tx>
            <c:v>Upper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Sheet1!$D$2:$D$11</c:f>
              <c:numCache>
                <c:formatCode>0.00%</c:formatCode>
                <c:ptCount val="10"/>
                <c:pt idx="0">
                  <c:v>1.3210998440600001E-4</c:v>
                </c:pt>
                <c:pt idx="1">
                  <c:v>1.1643007383099999E-5</c:v>
                </c:pt>
                <c:pt idx="2">
                  <c:v>5.8633571598000004E-7</c:v>
                </c:pt>
                <c:pt idx="3">
                  <c:v>8.8113694118900006E-8</c:v>
                </c:pt>
                <c:pt idx="4">
                  <c:v>1.19337926208E-8</c:v>
                </c:pt>
                <c:pt idx="5">
                  <c:v>1.71433689466E-9</c:v>
                </c:pt>
                <c:pt idx="6">
                  <c:v>2.44788384007E-10</c:v>
                </c:pt>
                <c:pt idx="7">
                  <c:v>3.51045130464E-11</c:v>
                </c:pt>
                <c:pt idx="8">
                  <c:v>5.0452311599300001E-12</c:v>
                </c:pt>
                <c:pt idx="9">
                  <c:v>7.2682577187700002E-13</c:v>
                </c:pt>
              </c:numCache>
            </c:numRef>
          </c:val>
          <c:smooth val="0"/>
          <c:extLst>
            <c:ext xmlns:c16="http://schemas.microsoft.com/office/drawing/2014/chart" uri="{C3380CC4-5D6E-409C-BE32-E72D297353CC}">
              <c16:uniqueId val="{00000002-4B20-43F1-AD56-AB7379E5C14C}"/>
            </c:ext>
          </c:extLst>
        </c:ser>
        <c:dLbls>
          <c:showLegendKey val="0"/>
          <c:showVal val="0"/>
          <c:showCatName val="0"/>
          <c:showSerName val="0"/>
          <c:showPercent val="0"/>
          <c:showBubbleSize val="0"/>
        </c:dLbls>
        <c:smooth val="0"/>
        <c:axId val="1012"/>
        <c:axId val="2012"/>
      </c:lineChart>
      <c:catAx>
        <c:axId val="1012"/>
        <c:scaling>
          <c:orientation val="minMax"/>
        </c:scaling>
        <c:delete val="0"/>
        <c:axPos val="b"/>
        <c:numFmt formatCode="0" sourceLinked="0"/>
        <c:majorTickMark val="none"/>
        <c:minorTickMark val="none"/>
        <c:tickLblPos val="low"/>
        <c:spPr>
          <a:ln>
            <a:noFill/>
          </a:ln>
        </c:spPr>
        <c:txPr>
          <a:bodyPr/>
          <a:lstStyle/>
          <a:p>
            <a:pPr>
              <a:defRPr sz="900">
                <a:latin typeface="Times New Roman"/>
                <a:ea typeface="Times New Roman"/>
                <a:cs typeface="Times New Roman"/>
              </a:defRPr>
            </a:pPr>
            <a:endParaRPr lang="en-US"/>
          </a:p>
        </c:txPr>
        <c:crossAx val="2012"/>
        <c:crosses val="autoZero"/>
        <c:auto val="1"/>
        <c:lblAlgn val="ctr"/>
        <c:lblOffset val="100"/>
        <c:noMultiLvlLbl val="1"/>
      </c:catAx>
      <c:valAx>
        <c:axId val="2012"/>
        <c:scaling>
          <c:orientation val="minMax"/>
          <c:max val="2.0000000000000001E-4"/>
          <c:min val="-4.0000000000000002E-4"/>
        </c:scaling>
        <c:delete val="0"/>
        <c:axPos val="l"/>
        <c:majorGridlines>
          <c:spPr>
            <a:ln w="9525">
              <a:solidFill>
                <a:srgbClr val="E6E6E6"/>
              </a:solidFill>
            </a:ln>
          </c:spPr>
        </c:majorGridlines>
        <c:numFmt formatCode="0.00%" sourceLinked="0"/>
        <c:majorTickMark val="none"/>
        <c:minorTickMark val="none"/>
        <c:tickLblPos val="nextTo"/>
        <c:spPr>
          <a:ln>
            <a:noFill/>
          </a:ln>
        </c:spPr>
        <c:txPr>
          <a:bodyPr/>
          <a:lstStyle/>
          <a:p>
            <a:pPr>
              <a:defRPr sz="900">
                <a:latin typeface="Times New Roman"/>
                <a:ea typeface="Times New Roman"/>
                <a:cs typeface="Times New Roman"/>
              </a:defRPr>
            </a:pPr>
            <a:endParaRPr lang="en-US"/>
          </a:p>
        </c:txPr>
        <c:crossAx val="1012"/>
        <c:crosses val="autoZero"/>
        <c:crossBetween val="between"/>
        <c:majorUnit val="2.0000000000000001E-4"/>
      </c:valAx>
    </c:plotArea>
    <c:plotVisOnly val="1"/>
    <c:dispBlanksAs val="gap"/>
    <c:showDLblsOverMax val="0"/>
  </c:chart>
  <c:spPr>
    <a:noFill/>
    <a:ln>
      <a:noFill/>
    </a:ln>
  </c:spPr>
  <c:txPr>
    <a:bodyPr/>
    <a:lstStyle/>
    <a:p>
      <a:pPr>
        <a:defRPr sz="900">
          <a:latin typeface="Times New Roman"/>
          <a:ea typeface="Times New Roman"/>
          <a:cs typeface="Times New Roman"/>
        </a:defRPr>
      </a:pPr>
      <a:endParaRPr lang="en-US"/>
    </a:p>
  </c:txPr>
  <c:externalData r:id="rId2">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v>Lower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Sheet1!$B$2:$B$11</c:f>
              <c:numCache>
                <c:formatCode>0.00%</c:formatCode>
                <c:ptCount val="10"/>
                <c:pt idx="0">
                  <c:v>1.5429170162E-4</c:v>
                </c:pt>
                <c:pt idx="1">
                  <c:v>1.27605107991E-5</c:v>
                </c:pt>
                <c:pt idx="2">
                  <c:v>1.4964526826600001E-6</c:v>
                </c:pt>
                <c:pt idx="3">
                  <c:v>1.8377286892200001E-7</c:v>
                </c:pt>
                <c:pt idx="4">
                  <c:v>2.3356138356699999E-8</c:v>
                </c:pt>
                <c:pt idx="5">
                  <c:v>3.0226940950200002E-9</c:v>
                </c:pt>
                <c:pt idx="6">
                  <c:v>3.9678507701700001E-10</c:v>
                </c:pt>
                <c:pt idx="7">
                  <c:v>5.2588659121799997E-11</c:v>
                </c:pt>
                <c:pt idx="8">
                  <c:v>6.9970591820599999E-12</c:v>
                </c:pt>
                <c:pt idx="9">
                  <c:v>9.2898529580700004E-13</c:v>
                </c:pt>
              </c:numCache>
            </c:numRef>
          </c:val>
          <c:smooth val="0"/>
          <c:extLst>
            <c:ext xmlns:c16="http://schemas.microsoft.com/office/drawing/2014/chart" uri="{C3380CC4-5D6E-409C-BE32-E72D297353CC}">
              <c16:uniqueId val="{00000000-3BC2-406A-9960-805BBA30C96E}"/>
            </c:ext>
          </c:extLst>
        </c:ser>
        <c:ser>
          <c:idx val="1"/>
          <c:order val="1"/>
          <c:tx>
            <c:v>IRF</c:v>
          </c:tx>
          <c:spPr>
            <a:ln w="19050">
              <a:solidFill>
                <a:srgbClr val="000000"/>
              </a:solidFill>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Sheet1!$C$2:$C$11</c:f>
              <c:numCache>
                <c:formatCode>0.00%</c:formatCode>
                <c:ptCount val="10"/>
                <c:pt idx="0">
                  <c:v>2.94269033475E-4</c:v>
                </c:pt>
                <c:pt idx="1">
                  <c:v>2.61414134002E-5</c:v>
                </c:pt>
                <c:pt idx="2">
                  <c:v>2.9114555672999999E-6</c:v>
                </c:pt>
                <c:pt idx="3">
                  <c:v>3.4923289149400001E-7</c:v>
                </c:pt>
                <c:pt idx="4">
                  <c:v>4.4601186743899999E-8</c:v>
                </c:pt>
                <c:pt idx="5">
                  <c:v>5.9579896571899998E-9</c:v>
                </c:pt>
                <c:pt idx="6">
                  <c:v>8.2139739454600001E-10</c:v>
                </c:pt>
                <c:pt idx="7">
                  <c:v>1.15680208468E-10</c:v>
                </c:pt>
                <c:pt idx="8">
                  <c:v>1.65205436137E-11</c:v>
                </c:pt>
                <c:pt idx="9">
                  <c:v>2.3805065991299998E-12</c:v>
                </c:pt>
              </c:numCache>
            </c:numRef>
          </c:val>
          <c:smooth val="0"/>
          <c:extLst>
            <c:ext xmlns:c16="http://schemas.microsoft.com/office/drawing/2014/chart" uri="{C3380CC4-5D6E-409C-BE32-E72D297353CC}">
              <c16:uniqueId val="{00000001-3BC2-406A-9960-805BBA30C96E}"/>
            </c:ext>
          </c:extLst>
        </c:ser>
        <c:ser>
          <c:idx val="2"/>
          <c:order val="2"/>
          <c:tx>
            <c:v>Upper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Sheet1!$D$2:$D$11</c:f>
              <c:numCache>
                <c:formatCode>0.00%</c:formatCode>
                <c:ptCount val="10"/>
                <c:pt idx="0">
                  <c:v>4.3424637988199999E-4</c:v>
                </c:pt>
                <c:pt idx="1">
                  <c:v>3.95223178202E-5</c:v>
                </c:pt>
                <c:pt idx="2">
                  <c:v>4.3264581108800002E-6</c:v>
                </c:pt>
                <c:pt idx="3">
                  <c:v>5.1469294248799997E-7</c:v>
                </c:pt>
                <c:pt idx="4">
                  <c:v>6.5846229801999994E-8</c:v>
                </c:pt>
                <c:pt idx="5">
                  <c:v>8.8932852193600007E-9</c:v>
                </c:pt>
                <c:pt idx="6">
                  <c:v>1.2460097398299999E-9</c:v>
                </c:pt>
                <c:pt idx="7">
                  <c:v>1.7877176128299999E-10</c:v>
                </c:pt>
                <c:pt idx="8">
                  <c:v>2.60440280453E-11</c:v>
                </c:pt>
                <c:pt idx="9">
                  <c:v>3.8320275772000003E-12</c:v>
                </c:pt>
              </c:numCache>
            </c:numRef>
          </c:val>
          <c:smooth val="0"/>
          <c:extLst>
            <c:ext xmlns:c16="http://schemas.microsoft.com/office/drawing/2014/chart" uri="{C3380CC4-5D6E-409C-BE32-E72D297353CC}">
              <c16:uniqueId val="{00000002-3BC2-406A-9960-805BBA30C96E}"/>
            </c:ext>
          </c:extLst>
        </c:ser>
        <c:dLbls>
          <c:showLegendKey val="0"/>
          <c:showVal val="0"/>
          <c:showCatName val="0"/>
          <c:showSerName val="0"/>
          <c:showPercent val="0"/>
          <c:showBubbleSize val="0"/>
        </c:dLbls>
        <c:smooth val="0"/>
        <c:axId val="1013"/>
        <c:axId val="2013"/>
      </c:lineChart>
      <c:catAx>
        <c:axId val="1013"/>
        <c:scaling>
          <c:orientation val="minMax"/>
        </c:scaling>
        <c:delete val="0"/>
        <c:axPos val="b"/>
        <c:numFmt formatCode="0" sourceLinked="0"/>
        <c:majorTickMark val="none"/>
        <c:minorTickMark val="none"/>
        <c:tickLblPos val="low"/>
        <c:spPr>
          <a:ln>
            <a:noFill/>
          </a:ln>
        </c:spPr>
        <c:txPr>
          <a:bodyPr/>
          <a:lstStyle/>
          <a:p>
            <a:pPr>
              <a:defRPr sz="900">
                <a:latin typeface="Times New Roman"/>
                <a:ea typeface="Times New Roman"/>
                <a:cs typeface="Times New Roman"/>
              </a:defRPr>
            </a:pPr>
            <a:endParaRPr lang="en-US"/>
          </a:p>
        </c:txPr>
        <c:crossAx val="2013"/>
        <c:crosses val="autoZero"/>
        <c:auto val="1"/>
        <c:lblAlgn val="ctr"/>
        <c:lblOffset val="100"/>
        <c:noMultiLvlLbl val="1"/>
      </c:catAx>
      <c:valAx>
        <c:axId val="2013"/>
        <c:scaling>
          <c:orientation val="minMax"/>
          <c:max val="8.0000000000000004E-4"/>
          <c:min val="-4.0000000000000002E-4"/>
        </c:scaling>
        <c:delete val="0"/>
        <c:axPos val="l"/>
        <c:majorGridlines>
          <c:spPr>
            <a:ln w="9525">
              <a:solidFill>
                <a:srgbClr val="E6E6E6"/>
              </a:solidFill>
            </a:ln>
          </c:spPr>
        </c:majorGridlines>
        <c:numFmt formatCode="0.00%" sourceLinked="0"/>
        <c:majorTickMark val="none"/>
        <c:minorTickMark val="none"/>
        <c:tickLblPos val="nextTo"/>
        <c:spPr>
          <a:ln>
            <a:noFill/>
          </a:ln>
        </c:spPr>
        <c:txPr>
          <a:bodyPr/>
          <a:lstStyle/>
          <a:p>
            <a:pPr>
              <a:defRPr sz="900">
                <a:latin typeface="Times New Roman"/>
                <a:ea typeface="Times New Roman"/>
                <a:cs typeface="Times New Roman"/>
              </a:defRPr>
            </a:pPr>
            <a:endParaRPr lang="en-US"/>
          </a:p>
        </c:txPr>
        <c:crossAx val="1013"/>
        <c:crosses val="autoZero"/>
        <c:crossBetween val="between"/>
        <c:majorUnit val="4.0000000000000002E-4"/>
      </c:valAx>
    </c:plotArea>
    <c:plotVisOnly val="1"/>
    <c:dispBlanksAs val="gap"/>
    <c:showDLblsOverMax val="0"/>
  </c:chart>
  <c:spPr>
    <a:noFill/>
    <a:ln>
      <a:noFill/>
    </a:ln>
  </c:spPr>
  <c:txPr>
    <a:bodyPr/>
    <a:lstStyle/>
    <a:p>
      <a:pPr>
        <a:defRPr sz="900">
          <a:latin typeface="Times New Roman"/>
          <a:ea typeface="Times New Roman"/>
          <a:cs typeface="Times New Roman"/>
        </a:defRPr>
      </a:pPr>
      <a:endParaRPr lang="en-US"/>
    </a:p>
  </c:txPr>
  <c:externalData r:id="rId2">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v>Lower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Sheet1!$B$2:$B$11</c:f>
              <c:numCache>
                <c:formatCode>0.00%</c:formatCode>
                <c:ptCount val="10"/>
                <c:pt idx="0">
                  <c:v>4.5904791913899999E-3</c:v>
                </c:pt>
                <c:pt idx="1">
                  <c:v>3.2172461505999999E-3</c:v>
                </c:pt>
                <c:pt idx="2">
                  <c:v>2.2641906980400001E-3</c:v>
                </c:pt>
                <c:pt idx="3">
                  <c:v>1.5293192118400001E-3</c:v>
                </c:pt>
                <c:pt idx="4">
                  <c:v>9.50704910792E-4</c:v>
                </c:pt>
                <c:pt idx="5">
                  <c:v>4.9121625488600005E-4</c:v>
                </c:pt>
                <c:pt idx="6">
                  <c:v>1.2515092385000001E-4</c:v>
                </c:pt>
                <c:pt idx="7">
                  <c:v>-1.6659652464999999E-4</c:v>
                </c:pt>
                <c:pt idx="8">
                  <c:v>-3.9882981218400003E-4</c:v>
                </c:pt>
                <c:pt idx="9">
                  <c:v>-5.8327271835900002E-4</c:v>
                </c:pt>
              </c:numCache>
            </c:numRef>
          </c:val>
          <c:smooth val="0"/>
          <c:extLst>
            <c:ext xmlns:c16="http://schemas.microsoft.com/office/drawing/2014/chart" uri="{C3380CC4-5D6E-409C-BE32-E72D297353CC}">
              <c16:uniqueId val="{00000000-0719-4F67-9086-6A5AC585C188}"/>
            </c:ext>
          </c:extLst>
        </c:ser>
        <c:ser>
          <c:idx val="1"/>
          <c:order val="1"/>
          <c:tx>
            <c:v>IRF</c:v>
          </c:tx>
          <c:spPr>
            <a:ln w="19050">
              <a:solidFill>
                <a:srgbClr val="000000"/>
              </a:solidFill>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Sheet1!$C$2:$C$11</c:f>
              <c:numCache>
                <c:formatCode>0.00%</c:formatCode>
                <c:ptCount val="10"/>
                <c:pt idx="0">
                  <c:v>5.7416595518600001E-3</c:v>
                </c:pt>
                <c:pt idx="1">
                  <c:v>4.5884186402000001E-3</c:v>
                </c:pt>
                <c:pt idx="2">
                  <c:v>3.8298333529400001E-3</c:v>
                </c:pt>
                <c:pt idx="3">
                  <c:v>3.23585350998E-3</c:v>
                </c:pt>
                <c:pt idx="4">
                  <c:v>2.74742115289E-3</c:v>
                </c:pt>
                <c:pt idx="5">
                  <c:v>2.33762385324E-3</c:v>
                </c:pt>
                <c:pt idx="6">
                  <c:v>1.9907504320100002E-3</c:v>
                </c:pt>
                <c:pt idx="7">
                  <c:v>1.6960066277500001E-3</c:v>
                </c:pt>
                <c:pt idx="8">
                  <c:v>1.44514185376E-3</c:v>
                </c:pt>
                <c:pt idx="9">
                  <c:v>1.23147154227E-3</c:v>
                </c:pt>
              </c:numCache>
            </c:numRef>
          </c:val>
          <c:smooth val="0"/>
          <c:extLst>
            <c:ext xmlns:c16="http://schemas.microsoft.com/office/drawing/2014/chart" uri="{C3380CC4-5D6E-409C-BE32-E72D297353CC}">
              <c16:uniqueId val="{00000001-0719-4F67-9086-6A5AC585C188}"/>
            </c:ext>
          </c:extLst>
        </c:ser>
        <c:ser>
          <c:idx val="2"/>
          <c:order val="2"/>
          <c:tx>
            <c:v>Upper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Sheet1!$D$2:$D$11</c:f>
              <c:numCache>
                <c:formatCode>0.00%</c:formatCode>
                <c:ptCount val="10"/>
                <c:pt idx="0">
                  <c:v>6.8928399123300002E-3</c:v>
                </c:pt>
                <c:pt idx="1">
                  <c:v>5.9595908969600001E-3</c:v>
                </c:pt>
                <c:pt idx="2">
                  <c:v>5.3954757750000002E-3</c:v>
                </c:pt>
                <c:pt idx="3">
                  <c:v>4.9423878081100003E-3</c:v>
                </c:pt>
                <c:pt idx="4">
                  <c:v>4.5441379770599999E-3</c:v>
                </c:pt>
                <c:pt idx="5">
                  <c:v>4.18403139338E-3</c:v>
                </c:pt>
                <c:pt idx="6">
                  <c:v>3.8563499692799998E-3</c:v>
                </c:pt>
                <c:pt idx="7">
                  <c:v>3.5586098674699998E-3</c:v>
                </c:pt>
                <c:pt idx="8">
                  <c:v>3.2891135197100001E-3</c:v>
                </c:pt>
                <c:pt idx="9">
                  <c:v>3.0462157446899999E-3</c:v>
                </c:pt>
              </c:numCache>
            </c:numRef>
          </c:val>
          <c:smooth val="0"/>
          <c:extLst>
            <c:ext xmlns:c16="http://schemas.microsoft.com/office/drawing/2014/chart" uri="{C3380CC4-5D6E-409C-BE32-E72D297353CC}">
              <c16:uniqueId val="{00000002-0719-4F67-9086-6A5AC585C188}"/>
            </c:ext>
          </c:extLst>
        </c:ser>
        <c:dLbls>
          <c:showLegendKey val="0"/>
          <c:showVal val="0"/>
          <c:showCatName val="0"/>
          <c:showSerName val="0"/>
          <c:showPercent val="0"/>
          <c:showBubbleSize val="0"/>
        </c:dLbls>
        <c:smooth val="0"/>
        <c:axId val="1014"/>
        <c:axId val="2014"/>
      </c:lineChart>
      <c:catAx>
        <c:axId val="1014"/>
        <c:scaling>
          <c:orientation val="minMax"/>
        </c:scaling>
        <c:delete val="0"/>
        <c:axPos val="b"/>
        <c:numFmt formatCode="0" sourceLinked="0"/>
        <c:majorTickMark val="none"/>
        <c:minorTickMark val="none"/>
        <c:tickLblPos val="low"/>
        <c:spPr>
          <a:ln>
            <a:noFill/>
          </a:ln>
        </c:spPr>
        <c:txPr>
          <a:bodyPr/>
          <a:lstStyle/>
          <a:p>
            <a:pPr>
              <a:defRPr sz="900">
                <a:latin typeface="Times New Roman"/>
                <a:ea typeface="Times New Roman"/>
                <a:cs typeface="Times New Roman"/>
              </a:defRPr>
            </a:pPr>
            <a:endParaRPr lang="en-US"/>
          </a:p>
        </c:txPr>
        <c:crossAx val="2014"/>
        <c:crosses val="autoZero"/>
        <c:auto val="1"/>
        <c:lblAlgn val="ctr"/>
        <c:lblOffset val="100"/>
        <c:noMultiLvlLbl val="1"/>
      </c:catAx>
      <c:valAx>
        <c:axId val="2014"/>
        <c:scaling>
          <c:orientation val="minMax"/>
          <c:max val="8.0000000000000002E-3"/>
          <c:min val="-4.0000000000000001E-3"/>
        </c:scaling>
        <c:delete val="0"/>
        <c:axPos val="l"/>
        <c:majorGridlines>
          <c:spPr>
            <a:ln w="9525">
              <a:solidFill>
                <a:srgbClr val="E6E6E6"/>
              </a:solidFill>
            </a:ln>
          </c:spPr>
        </c:majorGridlines>
        <c:numFmt formatCode="0.00%" sourceLinked="0"/>
        <c:majorTickMark val="none"/>
        <c:minorTickMark val="none"/>
        <c:tickLblPos val="nextTo"/>
        <c:spPr>
          <a:ln>
            <a:noFill/>
          </a:ln>
        </c:spPr>
        <c:txPr>
          <a:bodyPr/>
          <a:lstStyle/>
          <a:p>
            <a:pPr>
              <a:defRPr sz="900">
                <a:latin typeface="Times New Roman"/>
                <a:ea typeface="Times New Roman"/>
                <a:cs typeface="Times New Roman"/>
              </a:defRPr>
            </a:pPr>
            <a:endParaRPr lang="en-US"/>
          </a:p>
        </c:txPr>
        <c:crossAx val="1014"/>
        <c:crosses val="autoZero"/>
        <c:crossBetween val="between"/>
        <c:majorUnit val="4.0000000000000001E-3"/>
      </c:valAx>
    </c:plotArea>
    <c:plotVisOnly val="1"/>
    <c:dispBlanksAs val="gap"/>
    <c:showDLblsOverMax val="0"/>
  </c:chart>
  <c:spPr>
    <a:noFill/>
    <a:ln>
      <a:noFill/>
    </a:ln>
  </c:spPr>
  <c:txPr>
    <a:bodyPr/>
    <a:lstStyle/>
    <a:p>
      <a:pPr>
        <a:defRPr sz="900">
          <a:latin typeface="Times New Roman"/>
          <a:ea typeface="Times New Roman"/>
          <a:cs typeface="Times New Roman"/>
        </a:defRPr>
      </a:pPr>
      <a:endParaRPr lang="en-US"/>
    </a:p>
  </c:txPr>
  <c:externalData r:id="rId2">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v>Lower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Sheet1!$B$2:$B$11</c:f>
              <c:numCache>
                <c:formatCode>0.00%</c:formatCode>
                <c:ptCount val="10"/>
                <c:pt idx="0">
                  <c:v>-5.3297986596599998E-5</c:v>
                </c:pt>
                <c:pt idx="1">
                  <c:v>1.2716640185299999E-6</c:v>
                </c:pt>
                <c:pt idx="2">
                  <c:v>1.41092755257E-7</c:v>
                </c:pt>
                <c:pt idx="3">
                  <c:v>1.8646145960600002E-8</c:v>
                </c:pt>
                <c:pt idx="4">
                  <c:v>2.2458301884900001E-9</c:v>
                </c:pt>
                <c:pt idx="5">
                  <c:v>2.8766020121499998E-10</c:v>
                </c:pt>
                <c:pt idx="6">
                  <c:v>3.7774408601100003E-11</c:v>
                </c:pt>
                <c:pt idx="7">
                  <c:v>4.9266398252599997E-12</c:v>
                </c:pt>
                <c:pt idx="8">
                  <c:v>6.3149230853199995E-13</c:v>
                </c:pt>
                <c:pt idx="9">
                  <c:v>7.87797629323E-14</c:v>
                </c:pt>
              </c:numCache>
            </c:numRef>
          </c:val>
          <c:smooth val="0"/>
          <c:extLst>
            <c:ext xmlns:c16="http://schemas.microsoft.com/office/drawing/2014/chart" uri="{C3380CC4-5D6E-409C-BE32-E72D297353CC}">
              <c16:uniqueId val="{00000000-A7DA-4B1D-952F-E53BBC77C92A}"/>
            </c:ext>
          </c:extLst>
        </c:ser>
        <c:ser>
          <c:idx val="1"/>
          <c:order val="1"/>
          <c:tx>
            <c:v>IRF</c:v>
          </c:tx>
          <c:spPr>
            <a:ln w="19050">
              <a:solidFill>
                <a:srgbClr val="000000"/>
              </a:solidFill>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Sheet1!$C$2:$C$11</c:f>
              <c:numCache>
                <c:formatCode>0.00%</c:formatCode>
                <c:ptCount val="10"/>
                <c:pt idx="0">
                  <c:v>5.5602125939900002E-5</c:v>
                </c:pt>
                <c:pt idx="1">
                  <c:v>3.9645651668300001E-6</c:v>
                </c:pt>
                <c:pt idx="2">
                  <c:v>3.3602978533099997E-7</c:v>
                </c:pt>
                <c:pt idx="3">
                  <c:v>4.2178601944399999E-8</c:v>
                </c:pt>
                <c:pt idx="4">
                  <c:v>5.6219917610200001E-9</c:v>
                </c:pt>
                <c:pt idx="5">
                  <c:v>7.8285816718100005E-10</c:v>
                </c:pt>
                <c:pt idx="6">
                  <c:v>1.0999469390899999E-10</c:v>
                </c:pt>
                <c:pt idx="7">
                  <c:v>1.55076281677E-11</c:v>
                </c:pt>
                <c:pt idx="8">
                  <c:v>2.1883250420100001E-12</c:v>
                </c:pt>
                <c:pt idx="9">
                  <c:v>3.0889201786700001E-13</c:v>
                </c:pt>
              </c:numCache>
            </c:numRef>
          </c:val>
          <c:smooth val="0"/>
          <c:extLst>
            <c:ext xmlns:c16="http://schemas.microsoft.com/office/drawing/2014/chart" uri="{C3380CC4-5D6E-409C-BE32-E72D297353CC}">
              <c16:uniqueId val="{00000001-A7DA-4B1D-952F-E53BBC77C92A}"/>
            </c:ext>
          </c:extLst>
        </c:ser>
        <c:ser>
          <c:idx val="2"/>
          <c:order val="2"/>
          <c:tx>
            <c:v>Upper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Sheet1!$D$2:$D$11</c:f>
              <c:numCache>
                <c:formatCode>0.00%</c:formatCode>
                <c:ptCount val="10"/>
                <c:pt idx="0">
                  <c:v>1.6450224211400001E-4</c:v>
                </c:pt>
                <c:pt idx="1">
                  <c:v>6.6574662014300004E-6</c:v>
                </c:pt>
                <c:pt idx="2">
                  <c:v>5.3096681540399997E-7</c:v>
                </c:pt>
                <c:pt idx="3">
                  <c:v>6.5711056151899997E-8</c:v>
                </c:pt>
                <c:pt idx="4">
                  <c:v>8.9981533335500004E-9</c:v>
                </c:pt>
                <c:pt idx="5">
                  <c:v>1.2780561053900001E-9</c:v>
                </c:pt>
                <c:pt idx="6">
                  <c:v>1.8221496533899999E-10</c:v>
                </c:pt>
                <c:pt idx="7">
                  <c:v>2.6088615642800001E-11</c:v>
                </c:pt>
                <c:pt idx="8">
                  <c:v>3.7451578296899999E-12</c:v>
                </c:pt>
                <c:pt idx="9">
                  <c:v>5.3900427957700002E-13</c:v>
                </c:pt>
              </c:numCache>
            </c:numRef>
          </c:val>
          <c:smooth val="0"/>
          <c:extLst>
            <c:ext xmlns:c16="http://schemas.microsoft.com/office/drawing/2014/chart" uri="{C3380CC4-5D6E-409C-BE32-E72D297353CC}">
              <c16:uniqueId val="{00000002-A7DA-4B1D-952F-E53BBC77C92A}"/>
            </c:ext>
          </c:extLst>
        </c:ser>
        <c:dLbls>
          <c:showLegendKey val="0"/>
          <c:showVal val="0"/>
          <c:showCatName val="0"/>
          <c:showSerName val="0"/>
          <c:showPercent val="0"/>
          <c:showBubbleSize val="0"/>
        </c:dLbls>
        <c:smooth val="0"/>
        <c:axId val="1015"/>
        <c:axId val="2015"/>
      </c:lineChart>
      <c:catAx>
        <c:axId val="1015"/>
        <c:scaling>
          <c:orientation val="minMax"/>
        </c:scaling>
        <c:delete val="0"/>
        <c:axPos val="b"/>
        <c:numFmt formatCode="0" sourceLinked="0"/>
        <c:majorTickMark val="none"/>
        <c:minorTickMark val="none"/>
        <c:tickLblPos val="low"/>
        <c:spPr>
          <a:ln>
            <a:noFill/>
          </a:ln>
        </c:spPr>
        <c:txPr>
          <a:bodyPr/>
          <a:lstStyle/>
          <a:p>
            <a:pPr>
              <a:defRPr sz="900">
                <a:latin typeface="Times New Roman"/>
                <a:ea typeface="Times New Roman"/>
                <a:cs typeface="Times New Roman"/>
              </a:defRPr>
            </a:pPr>
            <a:endParaRPr lang="en-US"/>
          </a:p>
        </c:txPr>
        <c:crossAx val="2015"/>
        <c:crosses val="autoZero"/>
        <c:auto val="1"/>
        <c:lblAlgn val="ctr"/>
        <c:lblOffset val="100"/>
        <c:noMultiLvlLbl val="1"/>
      </c:catAx>
      <c:valAx>
        <c:axId val="2015"/>
        <c:scaling>
          <c:orientation val="minMax"/>
          <c:max val="2.0000000000000001E-4"/>
          <c:min val="-4.0000000000000002E-4"/>
        </c:scaling>
        <c:delete val="0"/>
        <c:axPos val="l"/>
        <c:majorGridlines>
          <c:spPr>
            <a:ln w="9525">
              <a:solidFill>
                <a:srgbClr val="E6E6E6"/>
              </a:solidFill>
            </a:ln>
          </c:spPr>
        </c:majorGridlines>
        <c:numFmt formatCode="0.00%" sourceLinked="0"/>
        <c:majorTickMark val="none"/>
        <c:minorTickMark val="none"/>
        <c:tickLblPos val="nextTo"/>
        <c:spPr>
          <a:ln>
            <a:noFill/>
          </a:ln>
        </c:spPr>
        <c:txPr>
          <a:bodyPr/>
          <a:lstStyle/>
          <a:p>
            <a:pPr>
              <a:defRPr sz="900">
                <a:latin typeface="Times New Roman"/>
                <a:ea typeface="Times New Roman"/>
                <a:cs typeface="Times New Roman"/>
              </a:defRPr>
            </a:pPr>
            <a:endParaRPr lang="en-US"/>
          </a:p>
        </c:txPr>
        <c:crossAx val="1015"/>
        <c:crosses val="autoZero"/>
        <c:crossBetween val="between"/>
        <c:majorUnit val="2.0000000000000001E-4"/>
      </c:valAx>
    </c:plotArea>
    <c:plotVisOnly val="1"/>
    <c:dispBlanksAs val="gap"/>
    <c:showDLblsOverMax val="0"/>
  </c:chart>
  <c:spPr>
    <a:noFill/>
    <a:ln>
      <a:noFill/>
    </a:ln>
  </c:spPr>
  <c:txPr>
    <a:bodyPr/>
    <a:lstStyle/>
    <a:p>
      <a:pPr>
        <a:defRPr sz="900">
          <a:latin typeface="Times New Roman"/>
          <a:ea typeface="Times New Roman"/>
          <a:cs typeface="Times New Roman"/>
        </a:defRPr>
      </a:pPr>
      <a:endParaRPr lang="en-US"/>
    </a:p>
  </c:txPr>
  <c:externalData r:id="rId2">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v>Lower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Sheet1!$B$2:$B$11</c:f>
              <c:numCache>
                <c:formatCode>0.00%</c:formatCode>
                <c:ptCount val="10"/>
                <c:pt idx="0">
                  <c:v>1.8154260469600001E-3</c:v>
                </c:pt>
                <c:pt idx="1">
                  <c:v>3.8661103462799999E-4</c:v>
                </c:pt>
                <c:pt idx="2">
                  <c:v>6.5409563831099997E-5</c:v>
                </c:pt>
                <c:pt idx="3">
                  <c:v>1.0135852790000001E-5</c:v>
                </c:pt>
                <c:pt idx="4">
                  <c:v>1.50202311033E-6</c:v>
                </c:pt>
                <c:pt idx="5">
                  <c:v>2.1662030746899999E-7</c:v>
                </c:pt>
                <c:pt idx="6">
                  <c:v>3.0656636340599999E-8</c:v>
                </c:pt>
                <c:pt idx="7">
                  <c:v>4.2747139161699996E-9</c:v>
                </c:pt>
                <c:pt idx="8">
                  <c:v>5.8829346949500002E-10</c:v>
                </c:pt>
                <c:pt idx="9">
                  <c:v>7.99244212479E-11</c:v>
                </c:pt>
              </c:numCache>
            </c:numRef>
          </c:val>
          <c:smooth val="0"/>
          <c:extLst>
            <c:ext xmlns:c16="http://schemas.microsoft.com/office/drawing/2014/chart" uri="{C3380CC4-5D6E-409C-BE32-E72D297353CC}">
              <c16:uniqueId val="{00000000-7908-4C75-A7DC-DEF05004428E}"/>
            </c:ext>
          </c:extLst>
        </c:ser>
        <c:ser>
          <c:idx val="1"/>
          <c:order val="1"/>
          <c:tx>
            <c:v>IRF</c:v>
          </c:tx>
          <c:spPr>
            <a:ln w="19050">
              <a:solidFill>
                <a:srgbClr val="000000"/>
              </a:solidFill>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Sheet1!$C$2:$C$11</c:f>
              <c:numCache>
                <c:formatCode>0.00%</c:formatCode>
                <c:ptCount val="10"/>
                <c:pt idx="0">
                  <c:v>2.5398479774600001E-3</c:v>
                </c:pt>
                <c:pt idx="1">
                  <c:v>5.5091123795100001E-4</c:v>
                </c:pt>
                <c:pt idx="2">
                  <c:v>9.5608724222999994E-5</c:v>
                </c:pt>
                <c:pt idx="3">
                  <c:v>1.5289513612499999E-5</c:v>
                </c:pt>
                <c:pt idx="4">
                  <c:v>2.3518332454799999E-6</c:v>
                </c:pt>
                <c:pt idx="5">
                  <c:v>3.54278682835E-7</c:v>
                </c:pt>
                <c:pt idx="6">
                  <c:v>5.2736176314699997E-8</c:v>
                </c:pt>
                <c:pt idx="7">
                  <c:v>7.7952098109800008E-9</c:v>
                </c:pt>
                <c:pt idx="8">
                  <c:v>1.14742693125E-9</c:v>
                </c:pt>
                <c:pt idx="9">
                  <c:v>1.6846950223700001E-10</c:v>
                </c:pt>
              </c:numCache>
            </c:numRef>
          </c:val>
          <c:smooth val="0"/>
          <c:extLst>
            <c:ext xmlns:c16="http://schemas.microsoft.com/office/drawing/2014/chart" uri="{C3380CC4-5D6E-409C-BE32-E72D297353CC}">
              <c16:uniqueId val="{00000001-7908-4C75-A7DC-DEF05004428E}"/>
            </c:ext>
          </c:extLst>
        </c:ser>
        <c:ser>
          <c:idx val="2"/>
          <c:order val="2"/>
          <c:tx>
            <c:v>Upper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Sheet1!$D$2:$D$11</c:f>
              <c:numCache>
                <c:formatCode>0.00%</c:formatCode>
                <c:ptCount val="10"/>
                <c:pt idx="0">
                  <c:v>3.26426979154E-3</c:v>
                </c:pt>
                <c:pt idx="1">
                  <c:v>7.1521149948200002E-4</c:v>
                </c:pt>
                <c:pt idx="2">
                  <c:v>1.25807899167E-4</c:v>
                </c:pt>
                <c:pt idx="3">
                  <c:v>2.0443176253999999E-5</c:v>
                </c:pt>
                <c:pt idx="4">
                  <c:v>3.20164326695E-6</c:v>
                </c:pt>
                <c:pt idx="5">
                  <c:v>4.9193704398900003E-7</c:v>
                </c:pt>
                <c:pt idx="6">
                  <c:v>7.4815716288900004E-8</c:v>
                </c:pt>
                <c:pt idx="7">
                  <c:v>1.13157048176E-8</c:v>
                </c:pt>
                <c:pt idx="8">
                  <c:v>1.7065604485100001E-9</c:v>
                </c:pt>
                <c:pt idx="9">
                  <c:v>2.5701457628800002E-10</c:v>
                </c:pt>
              </c:numCache>
            </c:numRef>
          </c:val>
          <c:smooth val="0"/>
          <c:extLst>
            <c:ext xmlns:c16="http://schemas.microsoft.com/office/drawing/2014/chart" uri="{C3380CC4-5D6E-409C-BE32-E72D297353CC}">
              <c16:uniqueId val="{00000002-7908-4C75-A7DC-DEF05004428E}"/>
            </c:ext>
          </c:extLst>
        </c:ser>
        <c:dLbls>
          <c:showLegendKey val="0"/>
          <c:showVal val="0"/>
          <c:showCatName val="0"/>
          <c:showSerName val="0"/>
          <c:showPercent val="0"/>
          <c:showBubbleSize val="0"/>
        </c:dLbls>
        <c:smooth val="0"/>
        <c:axId val="1016"/>
        <c:axId val="2016"/>
      </c:lineChart>
      <c:catAx>
        <c:axId val="1016"/>
        <c:scaling>
          <c:orientation val="minMax"/>
        </c:scaling>
        <c:delete val="0"/>
        <c:axPos val="b"/>
        <c:numFmt formatCode="0" sourceLinked="0"/>
        <c:majorTickMark val="none"/>
        <c:minorTickMark val="none"/>
        <c:tickLblPos val="low"/>
        <c:spPr>
          <a:ln>
            <a:noFill/>
          </a:ln>
        </c:spPr>
        <c:txPr>
          <a:bodyPr/>
          <a:lstStyle/>
          <a:p>
            <a:pPr>
              <a:defRPr sz="900">
                <a:latin typeface="Times New Roman"/>
                <a:ea typeface="Times New Roman"/>
                <a:cs typeface="Times New Roman"/>
              </a:defRPr>
            </a:pPr>
            <a:endParaRPr lang="en-US"/>
          </a:p>
        </c:txPr>
        <c:crossAx val="2016"/>
        <c:crosses val="autoZero"/>
        <c:auto val="1"/>
        <c:lblAlgn val="ctr"/>
        <c:lblOffset val="100"/>
        <c:noMultiLvlLbl val="1"/>
      </c:catAx>
      <c:valAx>
        <c:axId val="2016"/>
        <c:scaling>
          <c:orientation val="minMax"/>
          <c:max val="4.000000000000001E-3"/>
          <c:min val="0"/>
        </c:scaling>
        <c:delete val="0"/>
        <c:axPos val="l"/>
        <c:majorGridlines>
          <c:spPr>
            <a:ln w="9525">
              <a:solidFill>
                <a:srgbClr val="E6E6E6"/>
              </a:solidFill>
            </a:ln>
          </c:spPr>
        </c:majorGridlines>
        <c:numFmt formatCode="0.00%" sourceLinked="0"/>
        <c:majorTickMark val="none"/>
        <c:minorTickMark val="none"/>
        <c:tickLblPos val="nextTo"/>
        <c:spPr>
          <a:ln>
            <a:noFill/>
          </a:ln>
        </c:spPr>
        <c:txPr>
          <a:bodyPr/>
          <a:lstStyle/>
          <a:p>
            <a:pPr>
              <a:defRPr sz="900">
                <a:latin typeface="Times New Roman"/>
                <a:ea typeface="Times New Roman"/>
                <a:cs typeface="Times New Roman"/>
              </a:defRPr>
            </a:pPr>
            <a:endParaRPr lang="en-US"/>
          </a:p>
        </c:txPr>
        <c:crossAx val="1016"/>
        <c:crosses val="autoZero"/>
        <c:crossBetween val="between"/>
        <c:majorUnit val="2.0000000000000005E-3"/>
      </c:valAx>
    </c:plotArea>
    <c:plotVisOnly val="1"/>
    <c:dispBlanksAs val="gap"/>
    <c:showDLblsOverMax val="0"/>
  </c:chart>
  <c:spPr>
    <a:noFill/>
    <a:ln>
      <a:noFill/>
    </a:ln>
  </c:spPr>
  <c:txPr>
    <a:bodyPr/>
    <a:lstStyle/>
    <a:p>
      <a:pPr>
        <a:defRPr sz="900">
          <a:latin typeface="Times New Roman"/>
          <a:ea typeface="Times New Roman"/>
          <a:cs typeface="Times New Roman"/>
        </a:defRPr>
      </a:pPr>
      <a:endParaRPr lang="en-US"/>
    </a:p>
  </c:txPr>
  <c:externalData r:id="rId2">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v>Lower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Sheet1!$B$2:$B$11</c:f>
              <c:numCache>
                <c:formatCode>0.00%</c:formatCode>
                <c:ptCount val="10"/>
                <c:pt idx="0">
                  <c:v>6.5831639803899996E-3</c:v>
                </c:pt>
                <c:pt idx="1">
                  <c:v>5.43885771185E-3</c:v>
                </c:pt>
                <c:pt idx="2">
                  <c:v>3.8691940717400001E-3</c:v>
                </c:pt>
                <c:pt idx="3">
                  <c:v>2.6006016414599998E-3</c:v>
                </c:pt>
                <c:pt idx="4">
                  <c:v>1.6046683304E-3</c:v>
                </c:pt>
                <c:pt idx="5">
                  <c:v>8.1808475079E-4</c:v>
                </c:pt>
                <c:pt idx="6">
                  <c:v>1.9368437642699999E-4</c:v>
                </c:pt>
                <c:pt idx="7">
                  <c:v>-3.0276094912600002E-4</c:v>
                </c:pt>
                <c:pt idx="8">
                  <c:v>-6.9714430719599999E-4</c:v>
                </c:pt>
                <c:pt idx="9">
                  <c:v>-1.0096979094699999E-3</c:v>
                </c:pt>
              </c:numCache>
            </c:numRef>
          </c:val>
          <c:smooth val="0"/>
          <c:extLst>
            <c:ext xmlns:c16="http://schemas.microsoft.com/office/drawing/2014/chart" uri="{C3380CC4-5D6E-409C-BE32-E72D297353CC}">
              <c16:uniqueId val="{00000000-7B99-4ED2-88AF-408729A4D310}"/>
            </c:ext>
          </c:extLst>
        </c:ser>
        <c:ser>
          <c:idx val="1"/>
          <c:order val="1"/>
          <c:tx>
            <c:v>IRF</c:v>
          </c:tx>
          <c:spPr>
            <a:ln w="19050">
              <a:solidFill>
                <a:srgbClr val="000000"/>
              </a:solidFill>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Sheet1!$C$2:$C$11</c:f>
              <c:numCache>
                <c:formatCode>0.00%</c:formatCode>
                <c:ptCount val="10"/>
                <c:pt idx="0">
                  <c:v>8.5799451917399992E-3</c:v>
                </c:pt>
                <c:pt idx="1">
                  <c:v>7.8359385952400003E-3</c:v>
                </c:pt>
                <c:pt idx="2">
                  <c:v>6.6070929169700001E-3</c:v>
                </c:pt>
                <c:pt idx="3">
                  <c:v>5.5724908597800001E-3</c:v>
                </c:pt>
                <c:pt idx="4">
                  <c:v>4.7232126817100002E-3</c:v>
                </c:pt>
                <c:pt idx="5">
                  <c:v>4.0150899440099998E-3</c:v>
                </c:pt>
                <c:pt idx="6">
                  <c:v>3.4178846981400002E-3</c:v>
                </c:pt>
                <c:pt idx="7">
                  <c:v>2.91131297126E-3</c:v>
                </c:pt>
                <c:pt idx="8">
                  <c:v>2.480490366E-3</c:v>
                </c:pt>
                <c:pt idx="9">
                  <c:v>2.1136675495699998E-3</c:v>
                </c:pt>
              </c:numCache>
            </c:numRef>
          </c:val>
          <c:smooth val="0"/>
          <c:extLst>
            <c:ext xmlns:c16="http://schemas.microsoft.com/office/drawing/2014/chart" uri="{C3380CC4-5D6E-409C-BE32-E72D297353CC}">
              <c16:uniqueId val="{00000001-7B99-4ED2-88AF-408729A4D310}"/>
            </c:ext>
          </c:extLst>
        </c:ser>
        <c:ser>
          <c:idx val="2"/>
          <c:order val="2"/>
          <c:tx>
            <c:v>Upper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Sheet1!$D$2:$D$11</c:f>
              <c:numCache>
                <c:formatCode>0.00%</c:formatCode>
                <c:ptCount val="10"/>
                <c:pt idx="0">
                  <c:v>1.0576726868700001E-2</c:v>
                </c:pt>
                <c:pt idx="1">
                  <c:v>1.0233019478599999E-2</c:v>
                </c:pt>
                <c:pt idx="2">
                  <c:v>9.3449922278499992E-3</c:v>
                </c:pt>
                <c:pt idx="3">
                  <c:v>8.5443798452600004E-3</c:v>
                </c:pt>
                <c:pt idx="4">
                  <c:v>7.8417574986799996E-3</c:v>
                </c:pt>
                <c:pt idx="5">
                  <c:v>7.2120949626000002E-3</c:v>
                </c:pt>
                <c:pt idx="6">
                  <c:v>6.6420855000600002E-3</c:v>
                </c:pt>
                <c:pt idx="7">
                  <c:v>6.12538680434E-3</c:v>
                </c:pt>
                <c:pt idx="8">
                  <c:v>5.6581250391900002E-3</c:v>
                </c:pt>
                <c:pt idx="9">
                  <c:v>5.2370326593499999E-3</c:v>
                </c:pt>
              </c:numCache>
            </c:numRef>
          </c:val>
          <c:smooth val="0"/>
          <c:extLst>
            <c:ext xmlns:c16="http://schemas.microsoft.com/office/drawing/2014/chart" uri="{C3380CC4-5D6E-409C-BE32-E72D297353CC}">
              <c16:uniqueId val="{00000002-7B99-4ED2-88AF-408729A4D310}"/>
            </c:ext>
          </c:extLst>
        </c:ser>
        <c:dLbls>
          <c:showLegendKey val="0"/>
          <c:showVal val="0"/>
          <c:showCatName val="0"/>
          <c:showSerName val="0"/>
          <c:showPercent val="0"/>
          <c:showBubbleSize val="0"/>
        </c:dLbls>
        <c:smooth val="0"/>
        <c:axId val="1017"/>
        <c:axId val="2017"/>
      </c:lineChart>
      <c:catAx>
        <c:axId val="1017"/>
        <c:scaling>
          <c:orientation val="minMax"/>
        </c:scaling>
        <c:delete val="0"/>
        <c:axPos val="b"/>
        <c:numFmt formatCode="0" sourceLinked="0"/>
        <c:majorTickMark val="none"/>
        <c:minorTickMark val="none"/>
        <c:tickLblPos val="low"/>
        <c:spPr>
          <a:ln>
            <a:noFill/>
          </a:ln>
        </c:spPr>
        <c:txPr>
          <a:bodyPr/>
          <a:lstStyle/>
          <a:p>
            <a:pPr>
              <a:defRPr sz="900">
                <a:latin typeface="Times New Roman"/>
                <a:ea typeface="Times New Roman"/>
                <a:cs typeface="Times New Roman"/>
              </a:defRPr>
            </a:pPr>
            <a:endParaRPr lang="en-US"/>
          </a:p>
        </c:txPr>
        <c:crossAx val="2017"/>
        <c:crosses val="autoZero"/>
        <c:auto val="1"/>
        <c:lblAlgn val="ctr"/>
        <c:lblOffset val="100"/>
        <c:noMultiLvlLbl val="1"/>
      </c:catAx>
      <c:valAx>
        <c:axId val="2017"/>
        <c:scaling>
          <c:orientation val="minMax"/>
          <c:max val="1.5000000000000003E-2"/>
          <c:min val="0"/>
        </c:scaling>
        <c:delete val="0"/>
        <c:axPos val="l"/>
        <c:majorGridlines>
          <c:spPr>
            <a:ln w="9525">
              <a:solidFill>
                <a:srgbClr val="E6E6E6"/>
              </a:solidFill>
            </a:ln>
          </c:spPr>
        </c:majorGridlines>
        <c:numFmt formatCode="0.00%" sourceLinked="0"/>
        <c:majorTickMark val="none"/>
        <c:minorTickMark val="none"/>
        <c:tickLblPos val="nextTo"/>
        <c:spPr>
          <a:ln>
            <a:noFill/>
          </a:ln>
        </c:spPr>
        <c:txPr>
          <a:bodyPr/>
          <a:lstStyle/>
          <a:p>
            <a:pPr>
              <a:defRPr sz="900">
                <a:latin typeface="Times New Roman"/>
                <a:ea typeface="Times New Roman"/>
                <a:cs typeface="Times New Roman"/>
              </a:defRPr>
            </a:pPr>
            <a:endParaRPr lang="en-US"/>
          </a:p>
        </c:txPr>
        <c:crossAx val="1017"/>
        <c:crosses val="autoZero"/>
        <c:crossBetween val="between"/>
        <c:majorUnit val="5.000000000000001E-3"/>
      </c:valAx>
    </c:plotArea>
    <c:plotVisOnly val="1"/>
    <c:dispBlanksAs val="gap"/>
    <c:showDLblsOverMax val="0"/>
  </c:chart>
  <c:spPr>
    <a:noFill/>
    <a:ln>
      <a:noFill/>
    </a:ln>
  </c:spPr>
  <c:txPr>
    <a:bodyPr/>
    <a:lstStyle/>
    <a:p>
      <a:pPr>
        <a:defRPr sz="900">
          <a:latin typeface="Times New Roman"/>
          <a:ea typeface="Times New Roman"/>
          <a:cs typeface="Times New Roman"/>
        </a:defRPr>
      </a:pPr>
      <a:endParaRPr lang="en-US"/>
    </a:p>
  </c:txPr>
  <c:externalData r:id="rId2">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v>Lower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Sheet1!$B$2:$B$11</c:f>
              <c:numCache>
                <c:formatCode>0.00%</c:formatCode>
                <c:ptCount val="10"/>
                <c:pt idx="0">
                  <c:v>9.7945891320699993E-4</c:v>
                </c:pt>
                <c:pt idx="1">
                  <c:v>9.9749762739500001E-5</c:v>
                </c:pt>
                <c:pt idx="2">
                  <c:v>1.45758831422E-5</c:v>
                </c:pt>
                <c:pt idx="3">
                  <c:v>1.9778444766399998E-6</c:v>
                </c:pt>
                <c:pt idx="4">
                  <c:v>2.69866859526E-7</c:v>
                </c:pt>
                <c:pt idx="5">
                  <c:v>3.6325452867900002E-8</c:v>
                </c:pt>
                <c:pt idx="6">
                  <c:v>4.8332546853700001E-9</c:v>
                </c:pt>
                <c:pt idx="7">
                  <c:v>6.3431759844700004E-10</c:v>
                </c:pt>
                <c:pt idx="8">
                  <c:v>8.1940641771799997E-11</c:v>
                </c:pt>
                <c:pt idx="9">
                  <c:v>1.03822740335E-11</c:v>
                </c:pt>
              </c:numCache>
            </c:numRef>
          </c:val>
          <c:smooth val="0"/>
          <c:extLst>
            <c:ext xmlns:c16="http://schemas.microsoft.com/office/drawing/2014/chart" uri="{C3380CC4-5D6E-409C-BE32-E72D297353CC}">
              <c16:uniqueId val="{00000000-A1EC-41EE-9F1A-07363A77D2A7}"/>
            </c:ext>
          </c:extLst>
        </c:ser>
        <c:ser>
          <c:idx val="1"/>
          <c:order val="1"/>
          <c:tx>
            <c:v>IRF</c:v>
          </c:tx>
          <c:spPr>
            <a:ln w="19050">
              <a:solidFill>
                <a:srgbClr val="000000"/>
              </a:solidFill>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Sheet1!$C$2:$C$11</c:f>
              <c:numCache>
                <c:formatCode>0.00%</c:formatCode>
                <c:ptCount val="10"/>
                <c:pt idx="0">
                  <c:v>1.55236944556E-3</c:v>
                </c:pt>
                <c:pt idx="1">
                  <c:v>1.76172223291E-4</c:v>
                </c:pt>
                <c:pt idx="2">
                  <c:v>2.5550300051699999E-5</c:v>
                </c:pt>
                <c:pt idx="3">
                  <c:v>3.5852413020600001E-6</c:v>
                </c:pt>
                <c:pt idx="4">
                  <c:v>5.0643961913000004E-7</c:v>
                </c:pt>
                <c:pt idx="5">
                  <c:v>7.14843508831E-8</c:v>
                </c:pt>
                <c:pt idx="6">
                  <c:v>1.0091810054299999E-8</c:v>
                </c:pt>
                <c:pt idx="7">
                  <c:v>1.4246882562599999E-9</c:v>
                </c:pt>
                <c:pt idx="8">
                  <c:v>2.01128017019E-10</c:v>
                </c:pt>
                <c:pt idx="9">
                  <c:v>2.8393908752000001E-11</c:v>
                </c:pt>
              </c:numCache>
            </c:numRef>
          </c:val>
          <c:smooth val="0"/>
          <c:extLst>
            <c:ext xmlns:c16="http://schemas.microsoft.com/office/drawing/2014/chart" uri="{C3380CC4-5D6E-409C-BE32-E72D297353CC}">
              <c16:uniqueId val="{00000001-A1EC-41EE-9F1A-07363A77D2A7}"/>
            </c:ext>
          </c:extLst>
        </c:ser>
        <c:ser>
          <c:idx val="2"/>
          <c:order val="2"/>
          <c:tx>
            <c:v>Upper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Sheet1!$D$2:$D$11</c:f>
              <c:numCache>
                <c:formatCode>0.00%</c:formatCode>
                <c:ptCount val="10"/>
                <c:pt idx="0">
                  <c:v>2.1252799779200001E-3</c:v>
                </c:pt>
                <c:pt idx="1">
                  <c:v>2.5259467656699999E-4</c:v>
                </c:pt>
                <c:pt idx="2">
                  <c:v>3.6524714232699999E-5</c:v>
                </c:pt>
                <c:pt idx="3">
                  <c:v>5.19263812748E-6</c:v>
                </c:pt>
                <c:pt idx="4">
                  <c:v>7.4301232189100003E-7</c:v>
                </c:pt>
                <c:pt idx="5">
                  <c:v>1.06643241793E-7</c:v>
                </c:pt>
                <c:pt idx="6">
                  <c:v>1.5350364535000001E-8</c:v>
                </c:pt>
                <c:pt idx="7">
                  <c:v>2.2150588030499998E-9</c:v>
                </c:pt>
                <c:pt idx="8">
                  <c:v>3.2031538532700001E-10</c:v>
                </c:pt>
                <c:pt idx="9">
                  <c:v>4.6405542603E-11</c:v>
                </c:pt>
              </c:numCache>
            </c:numRef>
          </c:val>
          <c:smooth val="0"/>
          <c:extLst>
            <c:ext xmlns:c16="http://schemas.microsoft.com/office/drawing/2014/chart" uri="{C3380CC4-5D6E-409C-BE32-E72D297353CC}">
              <c16:uniqueId val="{00000002-A1EC-41EE-9F1A-07363A77D2A7}"/>
            </c:ext>
          </c:extLst>
        </c:ser>
        <c:dLbls>
          <c:showLegendKey val="0"/>
          <c:showVal val="0"/>
          <c:showCatName val="0"/>
          <c:showSerName val="0"/>
          <c:showPercent val="0"/>
          <c:showBubbleSize val="0"/>
        </c:dLbls>
        <c:smooth val="0"/>
        <c:axId val="1018"/>
        <c:axId val="2018"/>
      </c:lineChart>
      <c:catAx>
        <c:axId val="1018"/>
        <c:scaling>
          <c:orientation val="minMax"/>
        </c:scaling>
        <c:delete val="0"/>
        <c:axPos val="b"/>
        <c:numFmt formatCode="0" sourceLinked="0"/>
        <c:majorTickMark val="none"/>
        <c:minorTickMark val="none"/>
        <c:tickLblPos val="low"/>
        <c:spPr>
          <a:ln>
            <a:noFill/>
          </a:ln>
        </c:spPr>
        <c:txPr>
          <a:bodyPr/>
          <a:lstStyle/>
          <a:p>
            <a:pPr>
              <a:defRPr sz="900">
                <a:latin typeface="Times New Roman"/>
                <a:ea typeface="Times New Roman"/>
                <a:cs typeface="Times New Roman"/>
              </a:defRPr>
            </a:pPr>
            <a:endParaRPr lang="en-US"/>
          </a:p>
        </c:txPr>
        <c:crossAx val="2018"/>
        <c:crosses val="autoZero"/>
        <c:auto val="1"/>
        <c:lblAlgn val="ctr"/>
        <c:lblOffset val="100"/>
        <c:noMultiLvlLbl val="1"/>
      </c:catAx>
      <c:valAx>
        <c:axId val="2018"/>
        <c:scaling>
          <c:orientation val="minMax"/>
          <c:max val="4.0000000000000001E-3"/>
          <c:min val="0"/>
        </c:scaling>
        <c:delete val="0"/>
        <c:axPos val="l"/>
        <c:majorGridlines>
          <c:spPr>
            <a:ln w="9525">
              <a:solidFill>
                <a:srgbClr val="E6E6E6"/>
              </a:solidFill>
            </a:ln>
          </c:spPr>
        </c:majorGridlines>
        <c:numFmt formatCode="0.00%" sourceLinked="0"/>
        <c:majorTickMark val="none"/>
        <c:minorTickMark val="none"/>
        <c:tickLblPos val="nextTo"/>
        <c:spPr>
          <a:ln>
            <a:noFill/>
          </a:ln>
        </c:spPr>
        <c:txPr>
          <a:bodyPr/>
          <a:lstStyle/>
          <a:p>
            <a:pPr>
              <a:defRPr sz="900">
                <a:latin typeface="Times New Roman"/>
                <a:ea typeface="Times New Roman"/>
                <a:cs typeface="Times New Roman"/>
              </a:defRPr>
            </a:pPr>
            <a:endParaRPr lang="en-US"/>
          </a:p>
        </c:txPr>
        <c:crossAx val="1018"/>
        <c:crosses val="autoZero"/>
        <c:crossBetween val="between"/>
        <c:majorUnit val="2E-3"/>
      </c:valAx>
    </c:plotArea>
    <c:plotVisOnly val="1"/>
    <c:dispBlanksAs val="gap"/>
    <c:showDLblsOverMax val="0"/>
  </c:chart>
  <c:spPr>
    <a:noFill/>
    <a:ln>
      <a:noFill/>
    </a:ln>
  </c:spPr>
  <c:txPr>
    <a:bodyPr/>
    <a:lstStyle/>
    <a:p>
      <a:pPr>
        <a:defRPr sz="900">
          <a:latin typeface="Times New Roman"/>
          <a:ea typeface="Times New Roman"/>
          <a:cs typeface="Times New Roman"/>
        </a:defRPr>
      </a:pPr>
      <a:endParaRPr lang="en-US"/>
    </a:p>
  </c:txPr>
  <c:externalData r:id="rId2">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v>Lower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Sheet1!$B$2:$B$11</c:f>
              <c:numCache>
                <c:formatCode>0.00%</c:formatCode>
                <c:ptCount val="10"/>
                <c:pt idx="0">
                  <c:v>1.5196348249399999E-4</c:v>
                </c:pt>
                <c:pt idx="1">
                  <c:v>2.3590395358E-5</c:v>
                </c:pt>
                <c:pt idx="2">
                  <c:v>3.6153487599200001E-6</c:v>
                </c:pt>
                <c:pt idx="3">
                  <c:v>5.3097875252200002E-7</c:v>
                </c:pt>
                <c:pt idx="4">
                  <c:v>7.6260860737399996E-8</c:v>
                </c:pt>
                <c:pt idx="5">
                  <c:v>1.07781232828E-8</c:v>
                </c:pt>
                <c:pt idx="6">
                  <c:v>1.50390766507E-9</c:v>
                </c:pt>
                <c:pt idx="7">
                  <c:v>2.07456704593E-10</c:v>
                </c:pt>
                <c:pt idx="8">
                  <c:v>2.82968874027E-11</c:v>
                </c:pt>
                <c:pt idx="9">
                  <c:v>3.81345215822E-12</c:v>
                </c:pt>
              </c:numCache>
            </c:numRef>
          </c:val>
          <c:smooth val="0"/>
          <c:extLst>
            <c:ext xmlns:c16="http://schemas.microsoft.com/office/drawing/2014/chart" uri="{C3380CC4-5D6E-409C-BE32-E72D297353CC}">
              <c16:uniqueId val="{00000000-6287-4EB0-A392-E0366F3F89EC}"/>
            </c:ext>
          </c:extLst>
        </c:ser>
        <c:ser>
          <c:idx val="1"/>
          <c:order val="1"/>
          <c:tx>
            <c:v>IRF</c:v>
          </c:tx>
          <c:spPr>
            <a:ln w="19050">
              <a:solidFill>
                <a:srgbClr val="000000"/>
              </a:solidFill>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Sheet1!$C$2:$C$11</c:f>
              <c:numCache>
                <c:formatCode>0.00%</c:formatCode>
                <c:ptCount val="10"/>
                <c:pt idx="0">
                  <c:v>2.36672465689E-4</c:v>
                </c:pt>
                <c:pt idx="1">
                  <c:v>3.5326604120199998E-5</c:v>
                </c:pt>
                <c:pt idx="2">
                  <c:v>5.3818594096800003E-6</c:v>
                </c:pt>
                <c:pt idx="3">
                  <c:v>8.0431095739199998E-7</c:v>
                </c:pt>
                <c:pt idx="4">
                  <c:v>1.19152694822E-7</c:v>
                </c:pt>
                <c:pt idx="5">
                  <c:v>1.7560772391800001E-8</c:v>
                </c:pt>
                <c:pt idx="6">
                  <c:v>2.5802306957699999E-9</c:v>
                </c:pt>
                <c:pt idx="7">
                  <c:v>3.78422071456E-10</c:v>
                </c:pt>
                <c:pt idx="8">
                  <c:v>5.5438448970400002E-11</c:v>
                </c:pt>
                <c:pt idx="9">
                  <c:v>8.1161700624099995E-12</c:v>
                </c:pt>
              </c:numCache>
            </c:numRef>
          </c:val>
          <c:smooth val="0"/>
          <c:extLst>
            <c:ext xmlns:c16="http://schemas.microsoft.com/office/drawing/2014/chart" uri="{C3380CC4-5D6E-409C-BE32-E72D297353CC}">
              <c16:uniqueId val="{00000001-6287-4EB0-A392-E0366F3F89EC}"/>
            </c:ext>
          </c:extLst>
        </c:ser>
        <c:ser>
          <c:idx val="2"/>
          <c:order val="2"/>
          <c:tx>
            <c:v>Upper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Sheet1!$D$2:$D$11</c:f>
              <c:numCache>
                <c:formatCode>0.00%</c:formatCode>
                <c:ptCount val="10"/>
                <c:pt idx="0">
                  <c:v>3.2138143433299999E-4</c:v>
                </c:pt>
                <c:pt idx="1">
                  <c:v>4.7062811063399999E-5</c:v>
                </c:pt>
                <c:pt idx="2">
                  <c:v>7.1483696046900001E-6</c:v>
                </c:pt>
                <c:pt idx="3">
                  <c:v>1.07764321911E-6</c:v>
                </c:pt>
                <c:pt idx="4">
                  <c:v>1.6204452890599999E-7</c:v>
                </c:pt>
                <c:pt idx="5">
                  <c:v>2.4343421500800001E-8</c:v>
                </c:pt>
                <c:pt idx="6">
                  <c:v>3.6565535044300001E-9</c:v>
                </c:pt>
                <c:pt idx="7">
                  <c:v>5.4938747995299995E-10</c:v>
                </c:pt>
                <c:pt idx="8">
                  <c:v>8.2580005333899995E-11</c:v>
                </c:pt>
                <c:pt idx="9">
                  <c:v>1.24188879666E-11</c:v>
                </c:pt>
              </c:numCache>
            </c:numRef>
          </c:val>
          <c:smooth val="0"/>
          <c:extLst>
            <c:ext xmlns:c16="http://schemas.microsoft.com/office/drawing/2014/chart" uri="{C3380CC4-5D6E-409C-BE32-E72D297353CC}">
              <c16:uniqueId val="{00000002-6287-4EB0-A392-E0366F3F89EC}"/>
            </c:ext>
          </c:extLst>
        </c:ser>
        <c:dLbls>
          <c:showLegendKey val="0"/>
          <c:showVal val="0"/>
          <c:showCatName val="0"/>
          <c:showSerName val="0"/>
          <c:showPercent val="0"/>
          <c:showBubbleSize val="0"/>
        </c:dLbls>
        <c:smooth val="0"/>
        <c:axId val="1019"/>
        <c:axId val="2019"/>
      </c:lineChart>
      <c:catAx>
        <c:axId val="1019"/>
        <c:scaling>
          <c:orientation val="minMax"/>
        </c:scaling>
        <c:delete val="0"/>
        <c:axPos val="b"/>
        <c:numFmt formatCode="0" sourceLinked="0"/>
        <c:majorTickMark val="none"/>
        <c:minorTickMark val="none"/>
        <c:tickLblPos val="low"/>
        <c:spPr>
          <a:ln>
            <a:noFill/>
          </a:ln>
        </c:spPr>
        <c:txPr>
          <a:bodyPr/>
          <a:lstStyle/>
          <a:p>
            <a:pPr>
              <a:defRPr sz="900">
                <a:latin typeface="Times New Roman"/>
                <a:ea typeface="Times New Roman"/>
                <a:cs typeface="Times New Roman"/>
              </a:defRPr>
            </a:pPr>
            <a:endParaRPr lang="en-US"/>
          </a:p>
        </c:txPr>
        <c:crossAx val="2019"/>
        <c:crosses val="autoZero"/>
        <c:auto val="1"/>
        <c:lblAlgn val="ctr"/>
        <c:lblOffset val="100"/>
        <c:noMultiLvlLbl val="1"/>
      </c:catAx>
      <c:valAx>
        <c:axId val="2019"/>
        <c:scaling>
          <c:orientation val="minMax"/>
          <c:max val="4.0000000000000001E-3"/>
          <c:min val="0"/>
        </c:scaling>
        <c:delete val="0"/>
        <c:axPos val="l"/>
        <c:majorGridlines>
          <c:spPr>
            <a:ln w="9525">
              <a:solidFill>
                <a:srgbClr val="E6E6E6"/>
              </a:solidFill>
            </a:ln>
          </c:spPr>
        </c:majorGridlines>
        <c:numFmt formatCode="0.00%" sourceLinked="0"/>
        <c:majorTickMark val="none"/>
        <c:minorTickMark val="none"/>
        <c:tickLblPos val="nextTo"/>
        <c:spPr>
          <a:ln>
            <a:noFill/>
          </a:ln>
        </c:spPr>
        <c:txPr>
          <a:bodyPr/>
          <a:lstStyle/>
          <a:p>
            <a:pPr>
              <a:defRPr sz="900">
                <a:latin typeface="Times New Roman"/>
                <a:ea typeface="Times New Roman"/>
                <a:cs typeface="Times New Roman"/>
              </a:defRPr>
            </a:pPr>
            <a:endParaRPr lang="en-US"/>
          </a:p>
        </c:txPr>
        <c:crossAx val="1019"/>
        <c:crosses val="autoZero"/>
        <c:crossBetween val="between"/>
        <c:majorUnit val="2E-3"/>
      </c:valAx>
    </c:plotArea>
    <c:plotVisOnly val="1"/>
    <c:dispBlanksAs val="gap"/>
    <c:showDLblsOverMax val="0"/>
  </c:chart>
  <c:spPr>
    <a:noFill/>
    <a:ln>
      <a:noFill/>
    </a:ln>
  </c:spPr>
  <c:txPr>
    <a:bodyPr/>
    <a:lstStyle/>
    <a:p>
      <a:pPr>
        <a:defRPr sz="900">
          <a:latin typeface="Times New Roman"/>
          <a:ea typeface="Times New Roman"/>
          <a:cs typeface="Times New Roman"/>
        </a:defRPr>
      </a:pPr>
      <a:endParaRPr lang="en-US"/>
    </a:p>
  </c:txPr>
  <c:externalData r:id="rId2">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v>Lower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Sheet1!$B$2:$B$11</c:f>
              <c:numCache>
                <c:formatCode>0.00%</c:formatCode>
                <c:ptCount val="10"/>
                <c:pt idx="0">
                  <c:v>2.2291236091400001E-3</c:v>
                </c:pt>
                <c:pt idx="1">
                  <c:v>5.1401025848499997E-4</c:v>
                </c:pt>
                <c:pt idx="2">
                  <c:v>9.0826564701300004E-5</c:v>
                </c:pt>
                <c:pt idx="3">
                  <c:v>1.44089735841E-5</c:v>
                </c:pt>
                <c:pt idx="4">
                  <c:v>2.1621008272599999E-6</c:v>
                </c:pt>
                <c:pt idx="5">
                  <c:v>3.1380793075200002E-7</c:v>
                </c:pt>
                <c:pt idx="6">
                  <c:v>4.4536591303800002E-8</c:v>
                </c:pt>
                <c:pt idx="7">
                  <c:v>6.2141611856199998E-9</c:v>
                </c:pt>
                <c:pt idx="8">
                  <c:v>8.54496307046E-10</c:v>
                </c:pt>
                <c:pt idx="9">
                  <c:v>1.15858288241E-10</c:v>
                </c:pt>
              </c:numCache>
            </c:numRef>
          </c:val>
          <c:smooth val="0"/>
          <c:extLst>
            <c:ext xmlns:c16="http://schemas.microsoft.com/office/drawing/2014/chart" uri="{C3380CC4-5D6E-409C-BE32-E72D297353CC}">
              <c16:uniqueId val="{00000000-5CC5-429A-ABC6-BD003AFFB270}"/>
            </c:ext>
          </c:extLst>
        </c:ser>
        <c:ser>
          <c:idx val="1"/>
          <c:order val="1"/>
          <c:tx>
            <c:v>IRF</c:v>
          </c:tx>
          <c:spPr>
            <a:ln w="19050">
              <a:solidFill>
                <a:srgbClr val="000000"/>
              </a:solidFill>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Sheet1!$C$2:$C$11</c:f>
              <c:numCache>
                <c:formatCode>0.00%</c:formatCode>
                <c:ptCount val="10"/>
                <c:pt idx="0">
                  <c:v>3.2353738788499999E-3</c:v>
                </c:pt>
                <c:pt idx="1">
                  <c:v>7.5081904651600005E-4</c:v>
                </c:pt>
                <c:pt idx="2">
                  <c:v>1.3508909614800001E-4</c:v>
                </c:pt>
                <c:pt idx="3">
                  <c:v>2.20364763663E-5</c:v>
                </c:pt>
                <c:pt idx="4">
                  <c:v>3.4280080853899998E-6</c:v>
                </c:pt>
                <c:pt idx="5">
                  <c:v>5.1977934845099997E-7</c:v>
                </c:pt>
                <c:pt idx="6">
                  <c:v>7.7671657550099998E-8</c:v>
                </c:pt>
                <c:pt idx="7">
                  <c:v>1.15077041229E-8</c:v>
                </c:pt>
                <c:pt idx="8">
                  <c:v>1.69626834801E-9</c:v>
                </c:pt>
                <c:pt idx="9">
                  <c:v>2.4926466446500003E-10</c:v>
                </c:pt>
              </c:numCache>
            </c:numRef>
          </c:val>
          <c:smooth val="0"/>
          <c:extLst>
            <c:ext xmlns:c16="http://schemas.microsoft.com/office/drawing/2014/chart" uri="{C3380CC4-5D6E-409C-BE32-E72D297353CC}">
              <c16:uniqueId val="{00000001-5CC5-429A-ABC6-BD003AFFB270}"/>
            </c:ext>
          </c:extLst>
        </c:ser>
        <c:ser>
          <c:idx val="2"/>
          <c:order val="2"/>
          <c:tx>
            <c:v>Upper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Sheet1!$D$2:$D$11</c:f>
              <c:numCache>
                <c:formatCode>0.00%</c:formatCode>
                <c:ptCount val="10"/>
                <c:pt idx="0">
                  <c:v>4.2416243813899997E-3</c:v>
                </c:pt>
                <c:pt idx="1">
                  <c:v>9.8762777633999992E-4</c:v>
                </c:pt>
                <c:pt idx="2">
                  <c:v>1.7935161304199999E-4</c:v>
                </c:pt>
                <c:pt idx="3">
                  <c:v>2.9663977329600001E-5</c:v>
                </c:pt>
                <c:pt idx="4">
                  <c:v>4.6939153435199998E-6</c:v>
                </c:pt>
                <c:pt idx="5">
                  <c:v>7.2575085141600002E-7</c:v>
                </c:pt>
                <c:pt idx="6">
                  <c:v>1.10806716691E-7</c:v>
                </c:pt>
                <c:pt idx="7">
                  <c:v>1.68012466162E-8</c:v>
                </c:pt>
                <c:pt idx="8">
                  <c:v>2.5380406665199998E-9</c:v>
                </c:pt>
                <c:pt idx="9">
                  <c:v>3.8267106150500001E-10</c:v>
                </c:pt>
              </c:numCache>
            </c:numRef>
          </c:val>
          <c:smooth val="0"/>
          <c:extLst>
            <c:ext xmlns:c16="http://schemas.microsoft.com/office/drawing/2014/chart" uri="{C3380CC4-5D6E-409C-BE32-E72D297353CC}">
              <c16:uniqueId val="{00000002-5CC5-429A-ABC6-BD003AFFB270}"/>
            </c:ext>
          </c:extLst>
        </c:ser>
        <c:dLbls>
          <c:showLegendKey val="0"/>
          <c:showVal val="0"/>
          <c:showCatName val="0"/>
          <c:showSerName val="0"/>
          <c:showPercent val="0"/>
          <c:showBubbleSize val="0"/>
        </c:dLbls>
        <c:smooth val="0"/>
        <c:axId val="1020"/>
        <c:axId val="2020"/>
      </c:lineChart>
      <c:catAx>
        <c:axId val="1020"/>
        <c:scaling>
          <c:orientation val="minMax"/>
        </c:scaling>
        <c:delete val="0"/>
        <c:axPos val="b"/>
        <c:numFmt formatCode="0" sourceLinked="0"/>
        <c:majorTickMark val="none"/>
        <c:minorTickMark val="none"/>
        <c:tickLblPos val="low"/>
        <c:spPr>
          <a:ln>
            <a:noFill/>
          </a:ln>
        </c:spPr>
        <c:txPr>
          <a:bodyPr/>
          <a:lstStyle/>
          <a:p>
            <a:pPr>
              <a:defRPr sz="900">
                <a:latin typeface="Times New Roman"/>
                <a:ea typeface="Times New Roman"/>
                <a:cs typeface="Times New Roman"/>
              </a:defRPr>
            </a:pPr>
            <a:endParaRPr lang="en-US"/>
          </a:p>
        </c:txPr>
        <c:crossAx val="2020"/>
        <c:crosses val="autoZero"/>
        <c:auto val="1"/>
        <c:lblAlgn val="ctr"/>
        <c:lblOffset val="100"/>
        <c:noMultiLvlLbl val="1"/>
      </c:catAx>
      <c:valAx>
        <c:axId val="2020"/>
        <c:scaling>
          <c:orientation val="minMax"/>
          <c:max val="4.000000000000001E-3"/>
          <c:min val="0"/>
        </c:scaling>
        <c:delete val="0"/>
        <c:axPos val="l"/>
        <c:majorGridlines>
          <c:spPr>
            <a:ln w="9525">
              <a:solidFill>
                <a:srgbClr val="E6E6E6"/>
              </a:solidFill>
            </a:ln>
          </c:spPr>
        </c:majorGridlines>
        <c:numFmt formatCode="0.00%" sourceLinked="0"/>
        <c:majorTickMark val="none"/>
        <c:minorTickMark val="none"/>
        <c:tickLblPos val="nextTo"/>
        <c:spPr>
          <a:ln>
            <a:noFill/>
          </a:ln>
        </c:spPr>
        <c:txPr>
          <a:bodyPr/>
          <a:lstStyle/>
          <a:p>
            <a:pPr>
              <a:defRPr sz="900">
                <a:latin typeface="Times New Roman"/>
                <a:ea typeface="Times New Roman"/>
                <a:cs typeface="Times New Roman"/>
              </a:defRPr>
            </a:pPr>
            <a:endParaRPr lang="en-US"/>
          </a:p>
        </c:txPr>
        <c:crossAx val="1020"/>
        <c:crosses val="autoZero"/>
        <c:crossBetween val="between"/>
        <c:majorUnit val="2.0000000000000005E-3"/>
      </c:valAx>
    </c:plotArea>
    <c:plotVisOnly val="1"/>
    <c:dispBlanksAs val="gap"/>
    <c:showDLblsOverMax val="0"/>
  </c:chart>
  <c:spPr>
    <a:noFill/>
    <a:ln>
      <a:noFill/>
    </a:ln>
  </c:spPr>
  <c:txPr>
    <a:bodyPr/>
    <a:lstStyle/>
    <a:p>
      <a:pPr>
        <a:defRPr sz="900">
          <a:latin typeface="Times New Roman"/>
          <a:ea typeface="Times New Roman"/>
          <a:cs typeface="Times New Roman"/>
        </a:defRPr>
      </a:pPr>
      <a:endParaRPr lang="en-US"/>
    </a:p>
  </c:txPr>
  <c:externalData r:id="rId2">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v>Lower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Sheet1!$B$2:$B$11</c:f>
              <c:numCache>
                <c:formatCode>0.00%</c:formatCode>
                <c:ptCount val="10"/>
                <c:pt idx="0">
                  <c:v>5.9012467972900003E-3</c:v>
                </c:pt>
                <c:pt idx="1">
                  <c:v>5.3808153607E-3</c:v>
                </c:pt>
                <c:pt idx="2">
                  <c:v>3.8847252726599999E-3</c:v>
                </c:pt>
                <c:pt idx="3">
                  <c:v>2.57408968173E-3</c:v>
                </c:pt>
                <c:pt idx="4">
                  <c:v>1.52874772903E-3</c:v>
                </c:pt>
                <c:pt idx="5">
                  <c:v>7.0067466003800004E-4</c:v>
                </c:pt>
                <c:pt idx="6">
                  <c:v>4.3018328142399999E-5</c:v>
                </c:pt>
                <c:pt idx="7">
                  <c:v>-4.7980155795799998E-4</c:v>
                </c:pt>
                <c:pt idx="8">
                  <c:v>-8.9493650011700004E-4</c:v>
                </c:pt>
                <c:pt idx="9">
                  <c:v>-1.22365786228E-3</c:v>
                </c:pt>
              </c:numCache>
            </c:numRef>
          </c:val>
          <c:smooth val="0"/>
          <c:extLst>
            <c:ext xmlns:c16="http://schemas.microsoft.com/office/drawing/2014/chart" uri="{C3380CC4-5D6E-409C-BE32-E72D297353CC}">
              <c16:uniqueId val="{00000000-571F-41CE-8A29-0C869CCC7BC7}"/>
            </c:ext>
          </c:extLst>
        </c:ser>
        <c:ser>
          <c:idx val="1"/>
          <c:order val="1"/>
          <c:tx>
            <c:v>IRF</c:v>
          </c:tx>
          <c:spPr>
            <a:ln w="19050">
              <a:solidFill>
                <a:srgbClr val="000000"/>
              </a:solidFill>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Sheet1!$C$2:$C$11</c:f>
              <c:numCache>
                <c:formatCode>0.00%</c:formatCode>
                <c:ptCount val="10"/>
                <c:pt idx="0">
                  <c:v>8.3607295528099999E-3</c:v>
                </c:pt>
                <c:pt idx="1">
                  <c:v>8.2872025668600004E-3</c:v>
                </c:pt>
                <c:pt idx="2">
                  <c:v>7.1178581565599997E-3</c:v>
                </c:pt>
                <c:pt idx="3">
                  <c:v>6.0243145562699999E-3</c:v>
                </c:pt>
                <c:pt idx="4">
                  <c:v>5.1090074703099998E-3</c:v>
                </c:pt>
                <c:pt idx="5">
                  <c:v>4.34328522533E-3</c:v>
                </c:pt>
                <c:pt idx="6">
                  <c:v>3.6972281523000002E-3</c:v>
                </c:pt>
                <c:pt idx="7">
                  <c:v>3.1492223497499999E-3</c:v>
                </c:pt>
                <c:pt idx="8">
                  <c:v>2.6831787545199999E-3</c:v>
                </c:pt>
                <c:pt idx="9">
                  <c:v>2.2863761987500001E-3</c:v>
                </c:pt>
              </c:numCache>
            </c:numRef>
          </c:val>
          <c:smooth val="0"/>
          <c:extLst>
            <c:ext xmlns:c16="http://schemas.microsoft.com/office/drawing/2014/chart" uri="{C3380CC4-5D6E-409C-BE32-E72D297353CC}">
              <c16:uniqueId val="{00000001-571F-41CE-8A29-0C869CCC7BC7}"/>
            </c:ext>
          </c:extLst>
        </c:ser>
        <c:ser>
          <c:idx val="2"/>
          <c:order val="2"/>
          <c:tx>
            <c:v>Upper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Sheet1!$D$2:$D$11</c:f>
              <c:numCache>
                <c:formatCode>0.00%</c:formatCode>
                <c:ptCount val="10"/>
                <c:pt idx="0">
                  <c:v>1.08202118427E-2</c:v>
                </c:pt>
                <c:pt idx="1">
                  <c:v>1.11935893074E-2</c:v>
                </c:pt>
                <c:pt idx="2">
                  <c:v>1.03509910405E-2</c:v>
                </c:pt>
                <c:pt idx="3">
                  <c:v>9.4745391979799993E-3</c:v>
                </c:pt>
                <c:pt idx="4">
                  <c:v>8.68926756084E-3</c:v>
                </c:pt>
                <c:pt idx="5">
                  <c:v>7.9858964309099997E-3</c:v>
                </c:pt>
                <c:pt idx="6">
                  <c:v>7.3514380492300004E-3</c:v>
                </c:pt>
                <c:pt idx="7">
                  <c:v>6.7782462574499996E-3</c:v>
                </c:pt>
                <c:pt idx="8">
                  <c:v>6.2612942419899998E-3</c:v>
                </c:pt>
                <c:pt idx="9">
                  <c:v>5.7964101433799998E-3</c:v>
                </c:pt>
              </c:numCache>
            </c:numRef>
          </c:val>
          <c:smooth val="0"/>
          <c:extLst>
            <c:ext xmlns:c16="http://schemas.microsoft.com/office/drawing/2014/chart" uri="{C3380CC4-5D6E-409C-BE32-E72D297353CC}">
              <c16:uniqueId val="{00000002-571F-41CE-8A29-0C869CCC7BC7}"/>
            </c:ext>
          </c:extLst>
        </c:ser>
        <c:dLbls>
          <c:showLegendKey val="0"/>
          <c:showVal val="0"/>
          <c:showCatName val="0"/>
          <c:showSerName val="0"/>
          <c:showPercent val="0"/>
          <c:showBubbleSize val="0"/>
        </c:dLbls>
        <c:smooth val="0"/>
        <c:axId val="1021"/>
        <c:axId val="2021"/>
      </c:lineChart>
      <c:catAx>
        <c:axId val="1021"/>
        <c:scaling>
          <c:orientation val="minMax"/>
        </c:scaling>
        <c:delete val="0"/>
        <c:axPos val="b"/>
        <c:numFmt formatCode="0" sourceLinked="0"/>
        <c:majorTickMark val="none"/>
        <c:minorTickMark val="none"/>
        <c:tickLblPos val="low"/>
        <c:spPr>
          <a:ln>
            <a:noFill/>
          </a:ln>
        </c:spPr>
        <c:txPr>
          <a:bodyPr/>
          <a:lstStyle/>
          <a:p>
            <a:pPr>
              <a:defRPr sz="900">
                <a:latin typeface="Times New Roman"/>
                <a:ea typeface="Times New Roman"/>
                <a:cs typeface="Times New Roman"/>
              </a:defRPr>
            </a:pPr>
            <a:endParaRPr lang="en-US"/>
          </a:p>
        </c:txPr>
        <c:crossAx val="2021"/>
        <c:crosses val="autoZero"/>
        <c:auto val="1"/>
        <c:lblAlgn val="ctr"/>
        <c:lblOffset val="100"/>
        <c:noMultiLvlLbl val="1"/>
      </c:catAx>
      <c:valAx>
        <c:axId val="2021"/>
        <c:scaling>
          <c:orientation val="minMax"/>
          <c:max val="1.5000000000000003E-2"/>
          <c:min val="0"/>
        </c:scaling>
        <c:delete val="0"/>
        <c:axPos val="l"/>
        <c:majorGridlines>
          <c:spPr>
            <a:ln w="9525">
              <a:solidFill>
                <a:srgbClr val="E6E6E6"/>
              </a:solidFill>
            </a:ln>
          </c:spPr>
        </c:majorGridlines>
        <c:numFmt formatCode="0.00%" sourceLinked="0"/>
        <c:majorTickMark val="none"/>
        <c:minorTickMark val="none"/>
        <c:tickLblPos val="nextTo"/>
        <c:spPr>
          <a:ln>
            <a:noFill/>
          </a:ln>
        </c:spPr>
        <c:txPr>
          <a:bodyPr/>
          <a:lstStyle/>
          <a:p>
            <a:pPr>
              <a:defRPr sz="900">
                <a:latin typeface="Times New Roman"/>
                <a:ea typeface="Times New Roman"/>
                <a:cs typeface="Times New Roman"/>
              </a:defRPr>
            </a:pPr>
            <a:endParaRPr lang="en-US"/>
          </a:p>
        </c:txPr>
        <c:crossAx val="1021"/>
        <c:crosses val="autoZero"/>
        <c:crossBetween val="between"/>
        <c:majorUnit val="5.000000000000001E-3"/>
      </c:valAx>
    </c:plotArea>
    <c:plotVisOnly val="1"/>
    <c:dispBlanksAs val="gap"/>
    <c:showDLblsOverMax val="0"/>
  </c:chart>
  <c:spPr>
    <a:noFill/>
    <a:ln>
      <a:noFill/>
    </a:ln>
  </c:spPr>
  <c:txPr>
    <a:bodyPr/>
    <a:lstStyle/>
    <a:p>
      <a:pPr>
        <a:defRPr sz="900">
          <a:latin typeface="Times New Roman"/>
          <a:ea typeface="Times New Roman"/>
          <a:cs typeface="Times New Roman"/>
        </a:defRPr>
      </a:pPr>
      <a:endParaRPr lang="en-US"/>
    </a:p>
  </c:txPr>
  <c:externalData r:id="rId2">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v>Lower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Sheet1!$B$2:$B$11</c:f>
              <c:numCache>
                <c:formatCode>0.00%</c:formatCode>
                <c:ptCount val="10"/>
                <c:pt idx="0">
                  <c:v>1.6010449035099999E-3</c:v>
                </c:pt>
                <c:pt idx="1">
                  <c:v>1.9040760525999999E-4</c:v>
                </c:pt>
                <c:pt idx="2">
                  <c:v>2.74608992186E-5</c:v>
                </c:pt>
                <c:pt idx="3">
                  <c:v>3.7553645597699999E-6</c:v>
                </c:pt>
                <c:pt idx="4">
                  <c:v>5.1247110377499996E-7</c:v>
                </c:pt>
                <c:pt idx="5">
                  <c:v>6.9112267908600006E-8</c:v>
                </c:pt>
                <c:pt idx="6">
                  <c:v>9.2198897405599994E-9</c:v>
                </c:pt>
                <c:pt idx="7">
                  <c:v>1.2149981021300001E-9</c:v>
                </c:pt>
                <c:pt idx="8">
                  <c:v>1.57905577503E-10</c:v>
                </c:pt>
                <c:pt idx="9">
                  <c:v>2.0184924912099999E-11</c:v>
                </c:pt>
              </c:numCache>
            </c:numRef>
          </c:val>
          <c:smooth val="0"/>
          <c:extLst>
            <c:ext xmlns:c16="http://schemas.microsoft.com/office/drawing/2014/chart" uri="{C3380CC4-5D6E-409C-BE32-E72D297353CC}">
              <c16:uniqueId val="{00000000-99EC-48CE-ABEE-3154A8EF4AD6}"/>
            </c:ext>
          </c:extLst>
        </c:ser>
        <c:ser>
          <c:idx val="1"/>
          <c:order val="1"/>
          <c:tx>
            <c:v>IRF</c:v>
          </c:tx>
          <c:spPr>
            <a:ln w="19050">
              <a:solidFill>
                <a:srgbClr val="000000"/>
              </a:solidFill>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Sheet1!$C$2:$C$11</c:f>
              <c:numCache>
                <c:formatCode>0.00%</c:formatCode>
                <c:ptCount val="10"/>
                <c:pt idx="0">
                  <c:v>2.47232429683E-3</c:v>
                </c:pt>
                <c:pt idx="1">
                  <c:v>3.0299666104800001E-4</c:v>
                </c:pt>
                <c:pt idx="2">
                  <c:v>4.3883941543799998E-5</c:v>
                </c:pt>
                <c:pt idx="3">
                  <c:v>6.1688310779600001E-6</c:v>
                </c:pt>
                <c:pt idx="4">
                  <c:v>8.7113983226999999E-7</c:v>
                </c:pt>
                <c:pt idx="5">
                  <c:v>1.2295258500200001E-7</c:v>
                </c:pt>
                <c:pt idx="6">
                  <c:v>1.73568128758E-8</c:v>
                </c:pt>
                <c:pt idx="7">
                  <c:v>2.45025022494E-9</c:v>
                </c:pt>
                <c:pt idx="8">
                  <c:v>3.4590638686700002E-10</c:v>
                </c:pt>
                <c:pt idx="9">
                  <c:v>4.8832535237700001E-11</c:v>
                </c:pt>
              </c:numCache>
            </c:numRef>
          </c:val>
          <c:smooth val="0"/>
          <c:extLst>
            <c:ext xmlns:c16="http://schemas.microsoft.com/office/drawing/2014/chart" uri="{C3380CC4-5D6E-409C-BE32-E72D297353CC}">
              <c16:uniqueId val="{00000001-99EC-48CE-ABEE-3154A8EF4AD6}"/>
            </c:ext>
          </c:extLst>
        </c:ser>
        <c:ser>
          <c:idx val="2"/>
          <c:order val="2"/>
          <c:tx>
            <c:v>Upper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Sheet1!$D$2:$D$11</c:f>
              <c:numCache>
                <c:formatCode>0.00%</c:formatCode>
                <c:ptCount val="10"/>
                <c:pt idx="0">
                  <c:v>3.3436040394000002E-3</c:v>
                </c:pt>
                <c:pt idx="1">
                  <c:v>4.1558570228500001E-4</c:v>
                </c:pt>
                <c:pt idx="2">
                  <c:v>6.0306982049999997E-5</c:v>
                </c:pt>
                <c:pt idx="3">
                  <c:v>8.5822975961500004E-6</c:v>
                </c:pt>
                <c:pt idx="4">
                  <c:v>1.2298085039200001E-6</c:v>
                </c:pt>
                <c:pt idx="5">
                  <c:v>1.7679290920099999E-7</c:v>
                </c:pt>
                <c:pt idx="6">
                  <c:v>2.54937368993E-8</c:v>
                </c:pt>
                <c:pt idx="7">
                  <c:v>3.6855021257100001E-9</c:v>
                </c:pt>
                <c:pt idx="8">
                  <c:v>5.3390714072100004E-10</c:v>
                </c:pt>
                <c:pt idx="9">
                  <c:v>7.7480147297999998E-11</c:v>
                </c:pt>
              </c:numCache>
            </c:numRef>
          </c:val>
          <c:smooth val="0"/>
          <c:extLst>
            <c:ext xmlns:c16="http://schemas.microsoft.com/office/drawing/2014/chart" uri="{C3380CC4-5D6E-409C-BE32-E72D297353CC}">
              <c16:uniqueId val="{00000002-99EC-48CE-ABEE-3154A8EF4AD6}"/>
            </c:ext>
          </c:extLst>
        </c:ser>
        <c:dLbls>
          <c:showLegendKey val="0"/>
          <c:showVal val="0"/>
          <c:showCatName val="0"/>
          <c:showSerName val="0"/>
          <c:showPercent val="0"/>
          <c:showBubbleSize val="0"/>
        </c:dLbls>
        <c:smooth val="0"/>
        <c:axId val="1022"/>
        <c:axId val="2022"/>
      </c:lineChart>
      <c:catAx>
        <c:axId val="1022"/>
        <c:scaling>
          <c:orientation val="minMax"/>
        </c:scaling>
        <c:delete val="0"/>
        <c:axPos val="b"/>
        <c:numFmt formatCode="0" sourceLinked="0"/>
        <c:majorTickMark val="none"/>
        <c:minorTickMark val="none"/>
        <c:tickLblPos val="low"/>
        <c:spPr>
          <a:ln>
            <a:noFill/>
          </a:ln>
        </c:spPr>
        <c:txPr>
          <a:bodyPr/>
          <a:lstStyle/>
          <a:p>
            <a:pPr>
              <a:defRPr sz="900">
                <a:latin typeface="Times New Roman"/>
                <a:ea typeface="Times New Roman"/>
                <a:cs typeface="Times New Roman"/>
              </a:defRPr>
            </a:pPr>
            <a:endParaRPr lang="en-US"/>
          </a:p>
        </c:txPr>
        <c:crossAx val="2022"/>
        <c:crosses val="autoZero"/>
        <c:auto val="1"/>
        <c:lblAlgn val="ctr"/>
        <c:lblOffset val="100"/>
        <c:noMultiLvlLbl val="1"/>
      </c:catAx>
      <c:valAx>
        <c:axId val="2022"/>
        <c:scaling>
          <c:orientation val="minMax"/>
          <c:max val="4.0000000000000001E-3"/>
          <c:min val="0"/>
        </c:scaling>
        <c:delete val="0"/>
        <c:axPos val="l"/>
        <c:majorGridlines>
          <c:spPr>
            <a:ln w="9525">
              <a:solidFill>
                <a:srgbClr val="E6E6E6"/>
              </a:solidFill>
            </a:ln>
          </c:spPr>
        </c:majorGridlines>
        <c:numFmt formatCode="0.00%" sourceLinked="0"/>
        <c:majorTickMark val="none"/>
        <c:minorTickMark val="none"/>
        <c:tickLblPos val="nextTo"/>
        <c:spPr>
          <a:ln>
            <a:noFill/>
          </a:ln>
        </c:spPr>
        <c:txPr>
          <a:bodyPr/>
          <a:lstStyle/>
          <a:p>
            <a:pPr>
              <a:defRPr sz="900">
                <a:latin typeface="Times New Roman"/>
                <a:ea typeface="Times New Roman"/>
                <a:cs typeface="Times New Roman"/>
              </a:defRPr>
            </a:pPr>
            <a:endParaRPr lang="en-US"/>
          </a:p>
        </c:txPr>
        <c:crossAx val="1022"/>
        <c:crosses val="autoZero"/>
        <c:crossBetween val="between"/>
        <c:majorUnit val="2E-3"/>
      </c:valAx>
    </c:plotArea>
    <c:plotVisOnly val="1"/>
    <c:dispBlanksAs val="gap"/>
    <c:showDLblsOverMax val="0"/>
  </c:chart>
  <c:spPr>
    <a:noFill/>
    <a:ln>
      <a:noFill/>
    </a:ln>
  </c:spPr>
  <c:txPr>
    <a:bodyPr/>
    <a:lstStyle/>
    <a:p>
      <a:pPr>
        <a:defRPr sz="900">
          <a:latin typeface="Times New Roman"/>
          <a:ea typeface="Times New Roman"/>
          <a:cs typeface="Times New Roman"/>
        </a:defRPr>
      </a:pPr>
      <a:endParaRPr lang="en-US"/>
    </a:p>
  </c:txPr>
  <c:externalData r:id="rId2">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v>Lower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Sheet1!$B$2:$B$11</c:f>
              <c:numCache>
                <c:formatCode>0.00%</c:formatCode>
                <c:ptCount val="10"/>
                <c:pt idx="0">
                  <c:v>8.9399417629500003E-4</c:v>
                </c:pt>
                <c:pt idx="1">
                  <c:v>9.1116374824200003E-4</c:v>
                </c:pt>
                <c:pt idx="2">
                  <c:v>6.8050198024100005E-4</c:v>
                </c:pt>
                <c:pt idx="3">
                  <c:v>4.6960715553699998E-4</c:v>
                </c:pt>
                <c:pt idx="4">
                  <c:v>2.9109528986699998E-4</c:v>
                </c:pt>
                <c:pt idx="5">
                  <c:v>1.43607889186E-4</c:v>
                </c:pt>
                <c:pt idx="6">
                  <c:v>2.3362541469399999E-5</c:v>
                </c:pt>
                <c:pt idx="7">
                  <c:v>-7.3866722232200004E-5</c:v>
                </c:pt>
                <c:pt idx="8">
                  <c:v>-1.5203306975299999E-4</c:v>
                </c:pt>
                <c:pt idx="9">
                  <c:v>-2.1458782430299999E-4</c:v>
                </c:pt>
              </c:numCache>
            </c:numRef>
          </c:val>
          <c:smooth val="0"/>
          <c:extLst>
            <c:ext xmlns:c16="http://schemas.microsoft.com/office/drawing/2014/chart" uri="{C3380CC4-5D6E-409C-BE32-E72D297353CC}">
              <c16:uniqueId val="{00000000-99E5-4AD7-84BD-364BE0179D73}"/>
            </c:ext>
          </c:extLst>
        </c:ser>
        <c:ser>
          <c:idx val="1"/>
          <c:order val="1"/>
          <c:tx>
            <c:v>IRF</c:v>
          </c:tx>
          <c:spPr>
            <a:ln w="19050">
              <a:solidFill>
                <a:srgbClr val="000000"/>
              </a:solidFill>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Sheet1!$C$2:$C$11</c:f>
              <c:numCache>
                <c:formatCode>0.00%</c:formatCode>
                <c:ptCount val="10"/>
                <c:pt idx="0">
                  <c:v>1.9034554716200001E-3</c:v>
                </c:pt>
                <c:pt idx="1">
                  <c:v>1.5641694190000001E-3</c:v>
                </c:pt>
                <c:pt idx="2">
                  <c:v>1.3270600466100001E-3</c:v>
                </c:pt>
                <c:pt idx="3">
                  <c:v>1.1314091971100001E-3</c:v>
                </c:pt>
                <c:pt idx="4">
                  <c:v>9.6477492479600004E-4</c:v>
                </c:pt>
                <c:pt idx="5">
                  <c:v>8.2245422527199997E-4</c:v>
                </c:pt>
                <c:pt idx="6">
                  <c:v>7.0100044831600001E-4</c:v>
                </c:pt>
                <c:pt idx="7">
                  <c:v>5.9742876328499998E-4</c:v>
                </c:pt>
                <c:pt idx="8">
                  <c:v>5.0913920858899995E-4</c:v>
                </c:pt>
                <c:pt idx="9">
                  <c:v>4.3388965423199997E-4</c:v>
                </c:pt>
              </c:numCache>
            </c:numRef>
          </c:val>
          <c:smooth val="0"/>
          <c:extLst>
            <c:ext xmlns:c16="http://schemas.microsoft.com/office/drawing/2014/chart" uri="{C3380CC4-5D6E-409C-BE32-E72D297353CC}">
              <c16:uniqueId val="{00000001-99E5-4AD7-84BD-364BE0179D73}"/>
            </c:ext>
          </c:extLst>
        </c:ser>
        <c:ser>
          <c:idx val="2"/>
          <c:order val="2"/>
          <c:tx>
            <c:v>Upper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Sheet1!$D$2:$D$11</c:f>
              <c:numCache>
                <c:formatCode>0.00%</c:formatCode>
                <c:ptCount val="10"/>
                <c:pt idx="0">
                  <c:v>2.9129167087400001E-3</c:v>
                </c:pt>
                <c:pt idx="1">
                  <c:v>2.21717520617E-3</c:v>
                </c:pt>
                <c:pt idx="2">
                  <c:v>1.9736180547599998E-3</c:v>
                </c:pt>
                <c:pt idx="3">
                  <c:v>1.7932112095899999E-3</c:v>
                </c:pt>
                <c:pt idx="4">
                  <c:v>1.6384545015199999E-3</c:v>
                </c:pt>
                <c:pt idx="5">
                  <c:v>1.5013004886E-3</c:v>
                </c:pt>
                <c:pt idx="6">
                  <c:v>1.3786383206000001E-3</c:v>
                </c:pt>
                <c:pt idx="7">
                  <c:v>1.2687242124199999E-3</c:v>
                </c:pt>
                <c:pt idx="8">
                  <c:v>1.17031147238E-3</c:v>
                </c:pt>
                <c:pt idx="9">
                  <c:v>1.08236714732E-3</c:v>
                </c:pt>
              </c:numCache>
            </c:numRef>
          </c:val>
          <c:smooth val="0"/>
          <c:extLst>
            <c:ext xmlns:c16="http://schemas.microsoft.com/office/drawing/2014/chart" uri="{C3380CC4-5D6E-409C-BE32-E72D297353CC}">
              <c16:uniqueId val="{00000002-99E5-4AD7-84BD-364BE0179D73}"/>
            </c:ext>
          </c:extLst>
        </c:ser>
        <c:dLbls>
          <c:showLegendKey val="0"/>
          <c:showVal val="0"/>
          <c:showCatName val="0"/>
          <c:showSerName val="0"/>
          <c:showPercent val="0"/>
          <c:showBubbleSize val="0"/>
        </c:dLbls>
        <c:smooth val="0"/>
        <c:axId val="1023"/>
        <c:axId val="2023"/>
      </c:lineChart>
      <c:catAx>
        <c:axId val="1023"/>
        <c:scaling>
          <c:orientation val="minMax"/>
        </c:scaling>
        <c:delete val="0"/>
        <c:axPos val="b"/>
        <c:numFmt formatCode="0" sourceLinked="0"/>
        <c:majorTickMark val="none"/>
        <c:minorTickMark val="none"/>
        <c:tickLblPos val="low"/>
        <c:spPr>
          <a:ln>
            <a:noFill/>
          </a:ln>
        </c:spPr>
        <c:txPr>
          <a:bodyPr/>
          <a:lstStyle/>
          <a:p>
            <a:pPr>
              <a:defRPr sz="900">
                <a:latin typeface="Times New Roman"/>
                <a:ea typeface="Times New Roman"/>
                <a:cs typeface="Times New Roman"/>
              </a:defRPr>
            </a:pPr>
            <a:endParaRPr lang="en-US"/>
          </a:p>
        </c:txPr>
        <c:crossAx val="2023"/>
        <c:crosses val="autoZero"/>
        <c:auto val="1"/>
        <c:lblAlgn val="ctr"/>
        <c:lblOffset val="100"/>
        <c:noMultiLvlLbl val="1"/>
      </c:catAx>
      <c:valAx>
        <c:axId val="2023"/>
        <c:scaling>
          <c:orientation val="minMax"/>
          <c:max val="4.0000000000000001E-3"/>
          <c:min val="0"/>
        </c:scaling>
        <c:delete val="0"/>
        <c:axPos val="l"/>
        <c:majorGridlines>
          <c:spPr>
            <a:ln w="9525">
              <a:solidFill>
                <a:srgbClr val="E6E6E6"/>
              </a:solidFill>
            </a:ln>
          </c:spPr>
        </c:majorGridlines>
        <c:numFmt formatCode="0.00%" sourceLinked="0"/>
        <c:majorTickMark val="none"/>
        <c:minorTickMark val="none"/>
        <c:tickLblPos val="nextTo"/>
        <c:spPr>
          <a:ln>
            <a:noFill/>
          </a:ln>
        </c:spPr>
        <c:txPr>
          <a:bodyPr/>
          <a:lstStyle/>
          <a:p>
            <a:pPr>
              <a:defRPr sz="900">
                <a:latin typeface="Times New Roman"/>
                <a:ea typeface="Times New Roman"/>
                <a:cs typeface="Times New Roman"/>
              </a:defRPr>
            </a:pPr>
            <a:endParaRPr lang="en-US"/>
          </a:p>
        </c:txPr>
        <c:crossAx val="1023"/>
        <c:crosses val="autoZero"/>
        <c:crossBetween val="between"/>
        <c:majorUnit val="2E-3"/>
      </c:valAx>
    </c:plotArea>
    <c:plotVisOnly val="1"/>
    <c:dispBlanksAs val="gap"/>
    <c:showDLblsOverMax val="0"/>
  </c:chart>
  <c:spPr>
    <a:noFill/>
    <a:ln>
      <a:noFill/>
    </a:ln>
  </c:spPr>
  <c:txPr>
    <a:bodyPr/>
    <a:lstStyle/>
    <a:p>
      <a:pPr>
        <a:defRPr sz="900">
          <a:latin typeface="Times New Roman"/>
          <a:ea typeface="Times New Roman"/>
          <a:cs typeface="Times New Roman"/>
        </a:defRPr>
      </a:pPr>
      <a:endParaRPr lang="en-US"/>
    </a:p>
  </c:txPr>
  <c:externalData r:id="rId2">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v>Lower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Sheet1!$B$2:$B$11</c:f>
              <c:numCache>
                <c:formatCode>0.00%</c:formatCode>
                <c:ptCount val="10"/>
                <c:pt idx="0">
                  <c:v>1.53546535876E-3</c:v>
                </c:pt>
                <c:pt idx="1">
                  <c:v>3.5712300450499999E-4</c:v>
                </c:pt>
                <c:pt idx="2">
                  <c:v>6.3662955653899996E-5</c:v>
                </c:pt>
                <c:pt idx="3">
                  <c:v>1.01394080048E-5</c:v>
                </c:pt>
                <c:pt idx="4">
                  <c:v>1.5239938875300001E-6</c:v>
                </c:pt>
                <c:pt idx="5">
                  <c:v>2.21343512408E-7</c:v>
                </c:pt>
                <c:pt idx="6">
                  <c:v>3.1422420221400003E-8</c:v>
                </c:pt>
                <c:pt idx="7">
                  <c:v>4.3850230113700003E-9</c:v>
                </c:pt>
                <c:pt idx="8">
                  <c:v>6.0308325000600001E-10</c:v>
                </c:pt>
                <c:pt idx="9">
                  <c:v>8.1794244988199995E-11</c:v>
                </c:pt>
              </c:numCache>
            </c:numRef>
          </c:val>
          <c:smooth val="0"/>
          <c:extLst>
            <c:ext xmlns:c16="http://schemas.microsoft.com/office/drawing/2014/chart" uri="{C3380CC4-5D6E-409C-BE32-E72D297353CC}">
              <c16:uniqueId val="{00000000-439D-4E8D-976E-FC4D928EAFA6}"/>
            </c:ext>
          </c:extLst>
        </c:ser>
        <c:ser>
          <c:idx val="1"/>
          <c:order val="1"/>
          <c:tx>
            <c:v>IRF</c:v>
          </c:tx>
          <c:spPr>
            <a:ln w="19050">
              <a:solidFill>
                <a:srgbClr val="000000"/>
              </a:solidFill>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Sheet1!$C$2:$C$11</c:f>
              <c:numCache>
                <c:formatCode>0.00%</c:formatCode>
                <c:ptCount val="10"/>
                <c:pt idx="0">
                  <c:v>2.2110850550200001E-3</c:v>
                </c:pt>
                <c:pt idx="1">
                  <c:v>5.1623029867200001E-4</c:v>
                </c:pt>
                <c:pt idx="2">
                  <c:v>9.3579314125200006E-5</c:v>
                </c:pt>
                <c:pt idx="3">
                  <c:v>1.5319536032600001E-5</c:v>
                </c:pt>
                <c:pt idx="4">
                  <c:v>2.3870682070999998E-6</c:v>
                </c:pt>
                <c:pt idx="5">
                  <c:v>3.6222851918000002E-7</c:v>
                </c:pt>
                <c:pt idx="6">
                  <c:v>5.4149349892899999E-8</c:v>
                </c:pt>
                <c:pt idx="7">
                  <c:v>8.0242550382100002E-9</c:v>
                </c:pt>
                <c:pt idx="8">
                  <c:v>1.1829216495199999E-9</c:v>
                </c:pt>
                <c:pt idx="9">
                  <c:v>1.7383897099600001E-10</c:v>
                </c:pt>
              </c:numCache>
            </c:numRef>
          </c:val>
          <c:smooth val="0"/>
          <c:extLst>
            <c:ext xmlns:c16="http://schemas.microsoft.com/office/drawing/2014/chart" uri="{C3380CC4-5D6E-409C-BE32-E72D297353CC}">
              <c16:uniqueId val="{00000001-439D-4E8D-976E-FC4D928EAFA6}"/>
            </c:ext>
          </c:extLst>
        </c:ser>
        <c:ser>
          <c:idx val="2"/>
          <c:order val="2"/>
          <c:tx>
            <c:v>Upper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Sheet1!$D$2:$D$11</c:f>
              <c:numCache>
                <c:formatCode>0.00%</c:formatCode>
                <c:ptCount val="10"/>
                <c:pt idx="0">
                  <c:v>2.8867046348800001E-3</c:v>
                </c:pt>
                <c:pt idx="1">
                  <c:v>6.7533756373500001E-4</c:v>
                </c:pt>
                <c:pt idx="2">
                  <c:v>1.23495687149E-4</c:v>
                </c:pt>
                <c:pt idx="3">
                  <c:v>2.0499664970000001E-5</c:v>
                </c:pt>
                <c:pt idx="4">
                  <c:v>3.2501427540400002E-6</c:v>
                </c:pt>
                <c:pt idx="5">
                  <c:v>5.0311354016200001E-7</c:v>
                </c:pt>
                <c:pt idx="6">
                  <c:v>7.6876276011700002E-8</c:v>
                </c:pt>
                <c:pt idx="7">
                  <c:v>1.1663485288700001E-8</c:v>
                </c:pt>
                <c:pt idx="8">
                  <c:v>1.7627600490400001E-9</c:v>
                </c:pt>
                <c:pt idx="9">
                  <c:v>2.65883703943E-10</c:v>
                </c:pt>
              </c:numCache>
            </c:numRef>
          </c:val>
          <c:smooth val="0"/>
          <c:extLst>
            <c:ext xmlns:c16="http://schemas.microsoft.com/office/drawing/2014/chart" uri="{C3380CC4-5D6E-409C-BE32-E72D297353CC}">
              <c16:uniqueId val="{00000002-439D-4E8D-976E-FC4D928EAFA6}"/>
            </c:ext>
          </c:extLst>
        </c:ser>
        <c:dLbls>
          <c:showLegendKey val="0"/>
          <c:showVal val="0"/>
          <c:showCatName val="0"/>
          <c:showSerName val="0"/>
          <c:showPercent val="0"/>
          <c:showBubbleSize val="0"/>
        </c:dLbls>
        <c:smooth val="0"/>
        <c:axId val="1024"/>
        <c:axId val="2024"/>
      </c:lineChart>
      <c:catAx>
        <c:axId val="1024"/>
        <c:scaling>
          <c:orientation val="minMax"/>
        </c:scaling>
        <c:delete val="0"/>
        <c:axPos val="b"/>
        <c:numFmt formatCode="0" sourceLinked="0"/>
        <c:majorTickMark val="none"/>
        <c:minorTickMark val="none"/>
        <c:tickLblPos val="low"/>
        <c:spPr>
          <a:ln>
            <a:noFill/>
          </a:ln>
        </c:spPr>
        <c:txPr>
          <a:bodyPr/>
          <a:lstStyle/>
          <a:p>
            <a:pPr>
              <a:defRPr sz="900">
                <a:latin typeface="Times New Roman"/>
                <a:ea typeface="Times New Roman"/>
                <a:cs typeface="Times New Roman"/>
              </a:defRPr>
            </a:pPr>
            <a:endParaRPr lang="en-US"/>
          </a:p>
        </c:txPr>
        <c:crossAx val="2024"/>
        <c:crosses val="autoZero"/>
        <c:auto val="1"/>
        <c:lblAlgn val="ctr"/>
        <c:lblOffset val="100"/>
        <c:noMultiLvlLbl val="1"/>
      </c:catAx>
      <c:valAx>
        <c:axId val="2024"/>
        <c:scaling>
          <c:orientation val="minMax"/>
          <c:max val="4.000000000000001E-3"/>
          <c:min val="0"/>
        </c:scaling>
        <c:delete val="0"/>
        <c:axPos val="l"/>
        <c:majorGridlines>
          <c:spPr>
            <a:ln w="9525">
              <a:solidFill>
                <a:srgbClr val="E6E6E6"/>
              </a:solidFill>
            </a:ln>
          </c:spPr>
        </c:majorGridlines>
        <c:numFmt formatCode="0.00%" sourceLinked="0"/>
        <c:majorTickMark val="none"/>
        <c:minorTickMark val="none"/>
        <c:tickLblPos val="nextTo"/>
        <c:spPr>
          <a:ln>
            <a:noFill/>
          </a:ln>
        </c:spPr>
        <c:txPr>
          <a:bodyPr/>
          <a:lstStyle/>
          <a:p>
            <a:pPr>
              <a:defRPr sz="900">
                <a:latin typeface="Times New Roman"/>
                <a:ea typeface="Times New Roman"/>
                <a:cs typeface="Times New Roman"/>
              </a:defRPr>
            </a:pPr>
            <a:endParaRPr lang="en-US"/>
          </a:p>
        </c:txPr>
        <c:crossAx val="1024"/>
        <c:crosses val="autoZero"/>
        <c:crossBetween val="between"/>
        <c:majorUnit val="2.0000000000000005E-3"/>
      </c:valAx>
    </c:plotArea>
    <c:plotVisOnly val="1"/>
    <c:dispBlanksAs val="gap"/>
    <c:showDLblsOverMax val="0"/>
  </c:chart>
  <c:spPr>
    <a:noFill/>
    <a:ln>
      <a:noFill/>
    </a:ln>
  </c:spPr>
  <c:txPr>
    <a:bodyPr/>
    <a:lstStyle/>
    <a:p>
      <a:pPr>
        <a:defRPr sz="900">
          <a:latin typeface="Times New Roman"/>
          <a:ea typeface="Times New Roman"/>
          <a:cs typeface="Times New Roman"/>
        </a:defRPr>
      </a:pPr>
      <a:endParaRPr lang="en-US"/>
    </a:p>
  </c:txPr>
  <c:externalData r:id="rId2">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v>Lower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Sheet1!$B$2:$B$11</c:f>
              <c:numCache>
                <c:formatCode>0.00%</c:formatCode>
                <c:ptCount val="10"/>
                <c:pt idx="0">
                  <c:v>7.0471437647900001E-3</c:v>
                </c:pt>
                <c:pt idx="1">
                  <c:v>6.3040005043099997E-3</c:v>
                </c:pt>
                <c:pt idx="2">
                  <c:v>4.63610747829E-3</c:v>
                </c:pt>
                <c:pt idx="3">
                  <c:v>3.18539701402E-3</c:v>
                </c:pt>
                <c:pt idx="4">
                  <c:v>2.0267276559E-3</c:v>
                </c:pt>
                <c:pt idx="5">
                  <c:v>1.10760459211E-3</c:v>
                </c:pt>
                <c:pt idx="6">
                  <c:v>3.7704824353600001E-4</c:v>
                </c:pt>
                <c:pt idx="7">
                  <c:v>-2.0406312250999999E-4</c:v>
                </c:pt>
                <c:pt idx="8">
                  <c:v>-6.6578498808700002E-4</c:v>
                </c:pt>
                <c:pt idx="9">
                  <c:v>-1.03171856608E-3</c:v>
                </c:pt>
              </c:numCache>
            </c:numRef>
          </c:val>
          <c:smooth val="0"/>
          <c:extLst>
            <c:ext xmlns:c16="http://schemas.microsoft.com/office/drawing/2014/chart" uri="{C3380CC4-5D6E-409C-BE32-E72D297353CC}">
              <c16:uniqueId val="{00000000-C649-4115-A19D-B4225FABF5F5}"/>
            </c:ext>
          </c:extLst>
        </c:ser>
        <c:ser>
          <c:idx val="1"/>
          <c:order val="1"/>
          <c:tx>
            <c:v>IRF</c:v>
          </c:tx>
          <c:spPr>
            <a:ln w="19050">
              <a:solidFill>
                <a:srgbClr val="000000"/>
              </a:solidFill>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Sheet1!$C$2:$C$11</c:f>
              <c:numCache>
                <c:formatCode>0.00%</c:formatCode>
                <c:ptCount val="10"/>
                <c:pt idx="0">
                  <c:v>9.0995579957999992E-3</c:v>
                </c:pt>
                <c:pt idx="1">
                  <c:v>8.8426172733299998E-3</c:v>
                </c:pt>
                <c:pt idx="2">
                  <c:v>7.5704935006800003E-3</c:v>
                </c:pt>
                <c:pt idx="3">
                  <c:v>6.4076650887699999E-3</c:v>
                </c:pt>
                <c:pt idx="4">
                  <c:v>5.43592311442E-3</c:v>
                </c:pt>
                <c:pt idx="5">
                  <c:v>4.6221520751699996E-3</c:v>
                </c:pt>
                <c:pt idx="6">
                  <c:v>3.9350050501499997E-3</c:v>
                </c:pt>
                <c:pt idx="7">
                  <c:v>3.3519053831700001E-3</c:v>
                </c:pt>
                <c:pt idx="8">
                  <c:v>2.8559230267999999E-3</c:v>
                </c:pt>
                <c:pt idx="9">
                  <c:v>2.4335945490699998E-3</c:v>
                </c:pt>
              </c:numCache>
            </c:numRef>
          </c:val>
          <c:smooth val="0"/>
          <c:extLst>
            <c:ext xmlns:c16="http://schemas.microsoft.com/office/drawing/2014/chart" uri="{C3380CC4-5D6E-409C-BE32-E72D297353CC}">
              <c16:uniqueId val="{00000001-C649-4115-A19D-B4225FABF5F5}"/>
            </c:ext>
          </c:extLst>
        </c:ser>
        <c:ser>
          <c:idx val="2"/>
          <c:order val="2"/>
          <c:tx>
            <c:v>Upper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Sheet1!$D$2:$D$11</c:f>
              <c:numCache>
                <c:formatCode>0.00%</c:formatCode>
                <c:ptCount val="10"/>
                <c:pt idx="0">
                  <c:v>1.11519722268E-2</c:v>
                </c:pt>
                <c:pt idx="1">
                  <c:v>1.1381234042300001E-2</c:v>
                </c:pt>
                <c:pt idx="2">
                  <c:v>1.05048799887E-2</c:v>
                </c:pt>
                <c:pt idx="3">
                  <c:v>9.6299331635199999E-3</c:v>
                </c:pt>
                <c:pt idx="4">
                  <c:v>8.8451188057700001E-3</c:v>
                </c:pt>
                <c:pt idx="5">
                  <c:v>8.1366999074799998E-3</c:v>
                </c:pt>
                <c:pt idx="6">
                  <c:v>7.4929618276699996E-3</c:v>
                </c:pt>
                <c:pt idx="7">
                  <c:v>6.9078737869900002E-3</c:v>
                </c:pt>
                <c:pt idx="8">
                  <c:v>6.3776313327299997E-3</c:v>
                </c:pt>
                <c:pt idx="9">
                  <c:v>5.8989073149900003E-3</c:v>
                </c:pt>
              </c:numCache>
            </c:numRef>
          </c:val>
          <c:smooth val="0"/>
          <c:extLst>
            <c:ext xmlns:c16="http://schemas.microsoft.com/office/drawing/2014/chart" uri="{C3380CC4-5D6E-409C-BE32-E72D297353CC}">
              <c16:uniqueId val="{00000002-C649-4115-A19D-B4225FABF5F5}"/>
            </c:ext>
          </c:extLst>
        </c:ser>
        <c:dLbls>
          <c:showLegendKey val="0"/>
          <c:showVal val="0"/>
          <c:showCatName val="0"/>
          <c:showSerName val="0"/>
          <c:showPercent val="0"/>
          <c:showBubbleSize val="0"/>
        </c:dLbls>
        <c:smooth val="0"/>
        <c:axId val="1025"/>
        <c:axId val="2025"/>
      </c:lineChart>
      <c:catAx>
        <c:axId val="1025"/>
        <c:scaling>
          <c:orientation val="minMax"/>
        </c:scaling>
        <c:delete val="0"/>
        <c:axPos val="b"/>
        <c:numFmt formatCode="0" sourceLinked="0"/>
        <c:majorTickMark val="none"/>
        <c:minorTickMark val="none"/>
        <c:tickLblPos val="low"/>
        <c:spPr>
          <a:ln>
            <a:noFill/>
          </a:ln>
        </c:spPr>
        <c:txPr>
          <a:bodyPr/>
          <a:lstStyle/>
          <a:p>
            <a:pPr>
              <a:defRPr sz="900">
                <a:latin typeface="Times New Roman"/>
                <a:ea typeface="Times New Roman"/>
                <a:cs typeface="Times New Roman"/>
              </a:defRPr>
            </a:pPr>
            <a:endParaRPr lang="en-US"/>
          </a:p>
        </c:txPr>
        <c:crossAx val="2025"/>
        <c:crosses val="autoZero"/>
        <c:auto val="1"/>
        <c:lblAlgn val="ctr"/>
        <c:lblOffset val="100"/>
        <c:noMultiLvlLbl val="1"/>
      </c:catAx>
      <c:valAx>
        <c:axId val="2025"/>
        <c:scaling>
          <c:orientation val="minMax"/>
          <c:max val="1.5000000000000003E-2"/>
          <c:min val="0"/>
        </c:scaling>
        <c:delete val="0"/>
        <c:axPos val="l"/>
        <c:majorGridlines>
          <c:spPr>
            <a:ln w="9525">
              <a:solidFill>
                <a:srgbClr val="E6E6E6"/>
              </a:solidFill>
            </a:ln>
          </c:spPr>
        </c:majorGridlines>
        <c:numFmt formatCode="0.00%" sourceLinked="0"/>
        <c:majorTickMark val="none"/>
        <c:minorTickMark val="none"/>
        <c:tickLblPos val="nextTo"/>
        <c:spPr>
          <a:ln>
            <a:noFill/>
          </a:ln>
        </c:spPr>
        <c:txPr>
          <a:bodyPr/>
          <a:lstStyle/>
          <a:p>
            <a:pPr>
              <a:defRPr sz="900">
                <a:latin typeface="Times New Roman"/>
                <a:ea typeface="Times New Roman"/>
                <a:cs typeface="Times New Roman"/>
              </a:defRPr>
            </a:pPr>
            <a:endParaRPr lang="en-US"/>
          </a:p>
        </c:txPr>
        <c:crossAx val="1025"/>
        <c:crosses val="autoZero"/>
        <c:crossBetween val="between"/>
        <c:majorUnit val="5.000000000000001E-3"/>
      </c:valAx>
    </c:plotArea>
    <c:plotVisOnly val="1"/>
    <c:dispBlanksAs val="gap"/>
    <c:showDLblsOverMax val="0"/>
  </c:chart>
  <c:spPr>
    <a:noFill/>
    <a:ln>
      <a:noFill/>
    </a:ln>
  </c:spPr>
  <c:txPr>
    <a:bodyPr/>
    <a:lstStyle/>
    <a:p>
      <a:pPr>
        <a:defRPr sz="900">
          <a:latin typeface="Times New Roman"/>
          <a:ea typeface="Times New Roman"/>
          <a:cs typeface="Times New Roman"/>
        </a:defRPr>
      </a:pPr>
      <a:endParaRPr lang="en-US"/>
    </a:p>
  </c:txPr>
  <c:externalData r:id="rId2">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v>Lower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Sheet1!$B$2:$B$11</c:f>
              <c:numCache>
                <c:formatCode>0.00%</c:formatCode>
                <c:ptCount val="10"/>
                <c:pt idx="0">
                  <c:v>7.9991127131500003E-4</c:v>
                </c:pt>
                <c:pt idx="1">
                  <c:v>1.1667208309499999E-4</c:v>
                </c:pt>
                <c:pt idx="2">
                  <c:v>1.72837044374E-5</c:v>
                </c:pt>
                <c:pt idx="3">
                  <c:v>2.4214914446900001E-6</c:v>
                </c:pt>
                <c:pt idx="4">
                  <c:v>3.3368567642399997E-7</c:v>
                </c:pt>
                <c:pt idx="5">
                  <c:v>4.5291915995400002E-8</c:v>
                </c:pt>
                <c:pt idx="6">
                  <c:v>6.0681419888899998E-9</c:v>
                </c:pt>
                <c:pt idx="7">
                  <c:v>8.02048538695E-10</c:v>
                </c:pt>
                <c:pt idx="8">
                  <c:v>1.04407489598E-10</c:v>
                </c:pt>
                <c:pt idx="9">
                  <c:v>1.3344881623400001E-11</c:v>
                </c:pt>
              </c:numCache>
            </c:numRef>
          </c:val>
          <c:smooth val="0"/>
          <c:extLst>
            <c:ext xmlns:c16="http://schemas.microsoft.com/office/drawing/2014/chart" uri="{C3380CC4-5D6E-409C-BE32-E72D297353CC}">
              <c16:uniqueId val="{00000000-41B3-4796-A316-68AC25C620A2}"/>
            </c:ext>
          </c:extLst>
        </c:ser>
        <c:ser>
          <c:idx val="1"/>
          <c:order val="1"/>
          <c:tx>
            <c:v>IRF</c:v>
          </c:tx>
          <c:spPr>
            <a:ln w="19050">
              <a:solidFill>
                <a:srgbClr val="000000"/>
              </a:solidFill>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Sheet1!$C$2:$C$11</c:f>
              <c:numCache>
                <c:formatCode>0.00%</c:formatCode>
                <c:ptCount val="10"/>
                <c:pt idx="0">
                  <c:v>1.33021478541E-3</c:v>
                </c:pt>
                <c:pt idx="1">
                  <c:v>2.06692842767E-4</c:v>
                </c:pt>
                <c:pt idx="2">
                  <c:v>3.0904702725800003E-5</c:v>
                </c:pt>
                <c:pt idx="3">
                  <c:v>4.4259104470299999E-6</c:v>
                </c:pt>
                <c:pt idx="4">
                  <c:v>6.2836937786400005E-7</c:v>
                </c:pt>
                <c:pt idx="5">
                  <c:v>8.8881520809999999E-8</c:v>
                </c:pt>
                <c:pt idx="6">
                  <c:v>1.25570656095E-8</c:v>
                </c:pt>
                <c:pt idx="7">
                  <c:v>1.77322734274E-9</c:v>
                </c:pt>
                <c:pt idx="8">
                  <c:v>2.50360565612E-10</c:v>
                </c:pt>
                <c:pt idx="9">
                  <c:v>3.5345820020800003E-11</c:v>
                </c:pt>
              </c:numCache>
            </c:numRef>
          </c:val>
          <c:smooth val="0"/>
          <c:extLst>
            <c:ext xmlns:c16="http://schemas.microsoft.com/office/drawing/2014/chart" uri="{C3380CC4-5D6E-409C-BE32-E72D297353CC}">
              <c16:uniqueId val="{00000001-41B3-4796-A316-68AC25C620A2}"/>
            </c:ext>
          </c:extLst>
        </c:ser>
        <c:ser>
          <c:idx val="2"/>
          <c:order val="2"/>
          <c:tx>
            <c:v>Upper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Sheet1!$D$2:$D$11</c:f>
              <c:numCache>
                <c:formatCode>0.00%</c:formatCode>
                <c:ptCount val="10"/>
                <c:pt idx="0">
                  <c:v>1.8605183577199999E-3</c:v>
                </c:pt>
                <c:pt idx="1">
                  <c:v>2.9671360971399998E-4</c:v>
                </c:pt>
                <c:pt idx="2">
                  <c:v>4.4525702833200003E-5</c:v>
                </c:pt>
                <c:pt idx="3">
                  <c:v>6.4303289946100001E-6</c:v>
                </c:pt>
                <c:pt idx="4">
                  <c:v>9.2305305088300003E-7</c:v>
                </c:pt>
                <c:pt idx="5">
                  <c:v>1.3247112917699999E-7</c:v>
                </c:pt>
                <c:pt idx="6">
                  <c:v>1.9045987897899999E-8</c:v>
                </c:pt>
                <c:pt idx="7">
                  <c:v>2.7444060357600002E-9</c:v>
                </c:pt>
                <c:pt idx="8">
                  <c:v>3.9631362081000001E-10</c:v>
                </c:pt>
                <c:pt idx="9">
                  <c:v>5.73467592857E-11</c:v>
                </c:pt>
              </c:numCache>
            </c:numRef>
          </c:val>
          <c:smooth val="0"/>
          <c:extLst>
            <c:ext xmlns:c16="http://schemas.microsoft.com/office/drawing/2014/chart" uri="{C3380CC4-5D6E-409C-BE32-E72D297353CC}">
              <c16:uniqueId val="{00000002-41B3-4796-A316-68AC25C620A2}"/>
            </c:ext>
          </c:extLst>
        </c:ser>
        <c:dLbls>
          <c:showLegendKey val="0"/>
          <c:showVal val="0"/>
          <c:showCatName val="0"/>
          <c:showSerName val="0"/>
          <c:showPercent val="0"/>
          <c:showBubbleSize val="0"/>
        </c:dLbls>
        <c:smooth val="0"/>
        <c:axId val="1026"/>
        <c:axId val="2026"/>
      </c:lineChart>
      <c:catAx>
        <c:axId val="1026"/>
        <c:scaling>
          <c:orientation val="minMax"/>
        </c:scaling>
        <c:delete val="0"/>
        <c:axPos val="b"/>
        <c:numFmt formatCode="0" sourceLinked="0"/>
        <c:majorTickMark val="none"/>
        <c:minorTickMark val="none"/>
        <c:tickLblPos val="low"/>
        <c:spPr>
          <a:ln>
            <a:noFill/>
          </a:ln>
        </c:spPr>
        <c:txPr>
          <a:bodyPr/>
          <a:lstStyle/>
          <a:p>
            <a:pPr>
              <a:defRPr sz="900">
                <a:latin typeface="Times New Roman"/>
                <a:ea typeface="Times New Roman"/>
                <a:cs typeface="Times New Roman"/>
              </a:defRPr>
            </a:pPr>
            <a:endParaRPr lang="en-US"/>
          </a:p>
        </c:txPr>
        <c:crossAx val="2026"/>
        <c:crosses val="autoZero"/>
        <c:auto val="1"/>
        <c:lblAlgn val="ctr"/>
        <c:lblOffset val="100"/>
        <c:noMultiLvlLbl val="1"/>
      </c:catAx>
      <c:valAx>
        <c:axId val="2026"/>
        <c:scaling>
          <c:orientation val="minMax"/>
          <c:max val="4.0000000000000001E-3"/>
          <c:min val="0"/>
        </c:scaling>
        <c:delete val="0"/>
        <c:axPos val="l"/>
        <c:majorGridlines>
          <c:spPr>
            <a:ln w="9525">
              <a:solidFill>
                <a:srgbClr val="E6E6E6"/>
              </a:solidFill>
            </a:ln>
          </c:spPr>
        </c:majorGridlines>
        <c:numFmt formatCode="0.00%" sourceLinked="0"/>
        <c:majorTickMark val="none"/>
        <c:minorTickMark val="none"/>
        <c:tickLblPos val="nextTo"/>
        <c:spPr>
          <a:ln>
            <a:noFill/>
          </a:ln>
        </c:spPr>
        <c:txPr>
          <a:bodyPr/>
          <a:lstStyle/>
          <a:p>
            <a:pPr>
              <a:defRPr sz="900">
                <a:latin typeface="Times New Roman"/>
                <a:ea typeface="Times New Roman"/>
                <a:cs typeface="Times New Roman"/>
              </a:defRPr>
            </a:pPr>
            <a:endParaRPr lang="en-US"/>
          </a:p>
        </c:txPr>
        <c:crossAx val="1026"/>
        <c:crosses val="autoZero"/>
        <c:crossBetween val="between"/>
        <c:majorUnit val="2E-3"/>
      </c:valAx>
    </c:plotArea>
    <c:plotVisOnly val="1"/>
    <c:dispBlanksAs val="gap"/>
    <c:showDLblsOverMax val="0"/>
  </c:chart>
  <c:spPr>
    <a:noFill/>
    <a:ln>
      <a:noFill/>
    </a:ln>
  </c:spPr>
  <c:txPr>
    <a:bodyPr/>
    <a:lstStyle/>
    <a:p>
      <a:pPr>
        <a:defRPr sz="900">
          <a:latin typeface="Times New Roman"/>
          <a:ea typeface="Times New Roman"/>
          <a:cs typeface="Times New Roman"/>
        </a:defRPr>
      </a:pPr>
      <a:endParaRPr lang="en-US"/>
    </a:p>
  </c:txPr>
  <c:externalData r:id="rId2">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v>Lower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Sheet1!$B$2:$B$11</c:f>
              <c:numCache>
                <c:formatCode>0.00%</c:formatCode>
                <c:ptCount val="10"/>
                <c:pt idx="0">
                  <c:v>1.12926070869E-4</c:v>
                </c:pt>
                <c:pt idx="1">
                  <c:v>1.5319765225299999E-5</c:v>
                </c:pt>
                <c:pt idx="2">
                  <c:v>2.1638281850800001E-6</c:v>
                </c:pt>
                <c:pt idx="3">
                  <c:v>2.9799809908599998E-7</c:v>
                </c:pt>
                <c:pt idx="4">
                  <c:v>4.0580690807699998E-8</c:v>
                </c:pt>
                <c:pt idx="5">
                  <c:v>5.4624558209999999E-9</c:v>
                </c:pt>
                <c:pt idx="6">
                  <c:v>7.2685424346000003E-10</c:v>
                </c:pt>
                <c:pt idx="7">
                  <c:v>9.5514957054699994E-11</c:v>
                </c:pt>
                <c:pt idx="8">
                  <c:v>1.23752371198E-11</c:v>
                </c:pt>
                <c:pt idx="9">
                  <c:v>1.5766682664299999E-12</c:v>
                </c:pt>
              </c:numCache>
            </c:numRef>
          </c:val>
          <c:smooth val="0"/>
          <c:extLst>
            <c:ext xmlns:c16="http://schemas.microsoft.com/office/drawing/2014/chart" uri="{C3380CC4-5D6E-409C-BE32-E72D297353CC}">
              <c16:uniqueId val="{00000000-E46D-4CD4-B844-7E4C5B1E1A59}"/>
            </c:ext>
          </c:extLst>
        </c:ser>
        <c:ser>
          <c:idx val="1"/>
          <c:order val="1"/>
          <c:tx>
            <c:v>IRF</c:v>
          </c:tx>
          <c:spPr>
            <a:ln w="19050">
              <a:solidFill>
                <a:srgbClr val="000000"/>
              </a:solidFill>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Sheet1!$C$2:$C$11</c:f>
              <c:numCache>
                <c:formatCode>0.00%</c:formatCode>
                <c:ptCount val="10"/>
                <c:pt idx="0">
                  <c:v>1.9430607790099999E-4</c:v>
                </c:pt>
                <c:pt idx="1">
                  <c:v>2.58432337432E-5</c:v>
                </c:pt>
                <c:pt idx="2">
                  <c:v>3.6769936286900001E-6</c:v>
                </c:pt>
                <c:pt idx="3">
                  <c:v>5.1961154667899996E-7</c:v>
                </c:pt>
                <c:pt idx="4">
                  <c:v>7.3373790598900004E-8</c:v>
                </c:pt>
                <c:pt idx="5">
                  <c:v>1.03594688383E-8</c:v>
                </c:pt>
                <c:pt idx="6">
                  <c:v>1.4625163302600001E-9</c:v>
                </c:pt>
                <c:pt idx="7">
                  <c:v>2.0647004939100001E-10</c:v>
                </c:pt>
                <c:pt idx="8">
                  <c:v>2.9148135294299999E-11</c:v>
                </c:pt>
                <c:pt idx="9">
                  <c:v>4.1149427615400002E-12</c:v>
                </c:pt>
              </c:numCache>
            </c:numRef>
          </c:val>
          <c:smooth val="0"/>
          <c:extLst>
            <c:ext xmlns:c16="http://schemas.microsoft.com/office/drawing/2014/chart" uri="{C3380CC4-5D6E-409C-BE32-E72D297353CC}">
              <c16:uniqueId val="{00000001-E46D-4CD4-B844-7E4C5B1E1A59}"/>
            </c:ext>
          </c:extLst>
        </c:ser>
        <c:ser>
          <c:idx val="2"/>
          <c:order val="2"/>
          <c:tx>
            <c:v>Upper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Sheet1!$D$2:$D$11</c:f>
              <c:numCache>
                <c:formatCode>0.00%</c:formatCode>
                <c:ptCount val="10"/>
                <c:pt idx="0">
                  <c:v>2.7568609220900001E-4</c:v>
                </c:pt>
                <c:pt idx="1">
                  <c:v>3.6366698623199998E-5</c:v>
                </c:pt>
                <c:pt idx="2">
                  <c:v>5.1901592996700002E-6</c:v>
                </c:pt>
                <c:pt idx="3">
                  <c:v>7.4122499427199999E-7</c:v>
                </c:pt>
                <c:pt idx="4">
                  <c:v>1.06166886837E-7</c:v>
                </c:pt>
                <c:pt idx="5">
                  <c:v>1.52564805234E-8</c:v>
                </c:pt>
                <c:pt idx="6">
                  <c:v>2.1981783060500001E-9</c:v>
                </c:pt>
                <c:pt idx="7">
                  <c:v>3.1742514172700001E-10</c:v>
                </c:pt>
                <c:pt idx="8">
                  <c:v>4.59210308668E-11</c:v>
                </c:pt>
                <c:pt idx="9">
                  <c:v>6.6532166061199998E-12</c:v>
                </c:pt>
              </c:numCache>
            </c:numRef>
          </c:val>
          <c:smooth val="0"/>
          <c:extLst>
            <c:ext xmlns:c16="http://schemas.microsoft.com/office/drawing/2014/chart" uri="{C3380CC4-5D6E-409C-BE32-E72D297353CC}">
              <c16:uniqueId val="{00000002-E46D-4CD4-B844-7E4C5B1E1A59}"/>
            </c:ext>
          </c:extLst>
        </c:ser>
        <c:dLbls>
          <c:showLegendKey val="0"/>
          <c:showVal val="0"/>
          <c:showCatName val="0"/>
          <c:showSerName val="0"/>
          <c:showPercent val="0"/>
          <c:showBubbleSize val="0"/>
        </c:dLbls>
        <c:smooth val="0"/>
        <c:axId val="1027"/>
        <c:axId val="2027"/>
      </c:lineChart>
      <c:catAx>
        <c:axId val="1027"/>
        <c:scaling>
          <c:orientation val="minMax"/>
        </c:scaling>
        <c:delete val="0"/>
        <c:axPos val="b"/>
        <c:numFmt formatCode="0" sourceLinked="0"/>
        <c:majorTickMark val="none"/>
        <c:minorTickMark val="none"/>
        <c:tickLblPos val="low"/>
        <c:spPr>
          <a:ln>
            <a:noFill/>
          </a:ln>
        </c:spPr>
        <c:txPr>
          <a:bodyPr/>
          <a:lstStyle/>
          <a:p>
            <a:pPr>
              <a:defRPr sz="900">
                <a:latin typeface="Times New Roman"/>
                <a:ea typeface="Times New Roman"/>
                <a:cs typeface="Times New Roman"/>
              </a:defRPr>
            </a:pPr>
            <a:endParaRPr lang="en-US"/>
          </a:p>
        </c:txPr>
        <c:crossAx val="2027"/>
        <c:crosses val="autoZero"/>
        <c:auto val="1"/>
        <c:lblAlgn val="ctr"/>
        <c:lblOffset val="100"/>
        <c:noMultiLvlLbl val="1"/>
      </c:catAx>
      <c:valAx>
        <c:axId val="2027"/>
        <c:scaling>
          <c:orientation val="minMax"/>
          <c:max val="4.0000000000000001E-3"/>
          <c:min val="0"/>
        </c:scaling>
        <c:delete val="0"/>
        <c:axPos val="l"/>
        <c:majorGridlines>
          <c:spPr>
            <a:ln w="9525">
              <a:solidFill>
                <a:srgbClr val="E6E6E6"/>
              </a:solidFill>
            </a:ln>
          </c:spPr>
        </c:majorGridlines>
        <c:numFmt formatCode="0.00%" sourceLinked="0"/>
        <c:majorTickMark val="none"/>
        <c:minorTickMark val="none"/>
        <c:tickLblPos val="nextTo"/>
        <c:spPr>
          <a:ln>
            <a:noFill/>
          </a:ln>
        </c:spPr>
        <c:txPr>
          <a:bodyPr/>
          <a:lstStyle/>
          <a:p>
            <a:pPr>
              <a:defRPr sz="900">
                <a:latin typeface="Times New Roman"/>
                <a:ea typeface="Times New Roman"/>
                <a:cs typeface="Times New Roman"/>
              </a:defRPr>
            </a:pPr>
            <a:endParaRPr lang="en-US"/>
          </a:p>
        </c:txPr>
        <c:crossAx val="1027"/>
        <c:crosses val="autoZero"/>
        <c:crossBetween val="between"/>
        <c:majorUnit val="2E-3"/>
      </c:valAx>
    </c:plotArea>
    <c:plotVisOnly val="1"/>
    <c:dispBlanksAs val="gap"/>
    <c:showDLblsOverMax val="0"/>
  </c:chart>
  <c:spPr>
    <a:noFill/>
    <a:ln>
      <a:noFill/>
    </a:ln>
  </c:spPr>
  <c:txPr>
    <a:bodyPr/>
    <a:lstStyle/>
    <a:p>
      <a:pPr>
        <a:defRPr sz="900">
          <a:latin typeface="Times New Roman"/>
          <a:ea typeface="Times New Roman"/>
          <a:cs typeface="Times New Roman"/>
        </a:defRPr>
      </a:pPr>
      <a:endParaRPr lang="en-US"/>
    </a:p>
  </c:txPr>
  <c:externalData r:id="rId2">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v>Lower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Sheet1!$B$2:$B$11</c:f>
              <c:numCache>
                <c:formatCode>0.00%</c:formatCode>
                <c:ptCount val="10"/>
                <c:pt idx="0">
                  <c:v>-2.1609684918099999E-3</c:v>
                </c:pt>
                <c:pt idx="1">
                  <c:v>-3.0982596217699998E-4</c:v>
                </c:pt>
                <c:pt idx="2">
                  <c:v>-3.76753851015E-5</c:v>
                </c:pt>
                <c:pt idx="3">
                  <c:v>-4.4605067159900001E-6</c:v>
                </c:pt>
                <c:pt idx="4">
                  <c:v>-5.5154413303199999E-7</c:v>
                </c:pt>
                <c:pt idx="5">
                  <c:v>-7.3506150499700005E-8</c:v>
                </c:pt>
                <c:pt idx="6">
                  <c:v>-1.04396544742E-8</c:v>
                </c:pt>
                <c:pt idx="7">
                  <c:v>-1.53450419038E-9</c:v>
                </c:pt>
                <c:pt idx="8">
                  <c:v>-2.2846945169099999E-10</c:v>
                </c:pt>
                <c:pt idx="9">
                  <c:v>-3.4109368107800002E-11</c:v>
                </c:pt>
              </c:numCache>
            </c:numRef>
          </c:val>
          <c:smooth val="0"/>
          <c:extLst>
            <c:ext xmlns:c16="http://schemas.microsoft.com/office/drawing/2014/chart" uri="{C3380CC4-5D6E-409C-BE32-E72D297353CC}">
              <c16:uniqueId val="{00000000-1155-4140-9438-B08CD392374C}"/>
            </c:ext>
          </c:extLst>
        </c:ser>
        <c:ser>
          <c:idx val="1"/>
          <c:order val="1"/>
          <c:tx>
            <c:v>IRF</c:v>
          </c:tx>
          <c:spPr>
            <a:ln w="19050">
              <a:solidFill>
                <a:srgbClr val="000000"/>
              </a:solidFill>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Sheet1!$C$2:$C$11</c:f>
              <c:numCache>
                <c:formatCode>0.00%</c:formatCode>
                <c:ptCount val="10"/>
                <c:pt idx="0">
                  <c:v>2.90294643492E-4</c:v>
                </c:pt>
                <c:pt idx="1">
                  <c:v>8.1801335909399998E-6</c:v>
                </c:pt>
                <c:pt idx="2">
                  <c:v>-1.8322709820499999E-6</c:v>
                </c:pt>
                <c:pt idx="3">
                  <c:v>-4.4798827048000002E-7</c:v>
                </c:pt>
                <c:pt idx="4">
                  <c:v>-7.38363610253E-8</c:v>
                </c:pt>
                <c:pt idx="5">
                  <c:v>-1.10370086404E-8</c:v>
                </c:pt>
                <c:pt idx="6">
                  <c:v>-1.6056755924899999E-9</c:v>
                </c:pt>
                <c:pt idx="7">
                  <c:v>-2.32383973175E-10</c:v>
                </c:pt>
                <c:pt idx="8">
                  <c:v>-3.3673269034299999E-11</c:v>
                </c:pt>
                <c:pt idx="9">
                  <c:v>-4.8914618015799999E-12</c:v>
                </c:pt>
              </c:numCache>
            </c:numRef>
          </c:val>
          <c:smooth val="0"/>
          <c:extLst>
            <c:ext xmlns:c16="http://schemas.microsoft.com/office/drawing/2014/chart" uri="{C3380CC4-5D6E-409C-BE32-E72D297353CC}">
              <c16:uniqueId val="{00000001-1155-4140-9438-B08CD392374C}"/>
            </c:ext>
          </c:extLst>
        </c:ser>
        <c:ser>
          <c:idx val="2"/>
          <c:order val="2"/>
          <c:tx>
            <c:v>Upper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Sheet1!$D$2:$D$11</c:f>
              <c:numCache>
                <c:formatCode>0.00%</c:formatCode>
                <c:ptCount val="10"/>
                <c:pt idx="0">
                  <c:v>2.7415580116199999E-3</c:v>
                </c:pt>
                <c:pt idx="1">
                  <c:v>3.2618624391000001E-4</c:v>
                </c:pt>
                <c:pt idx="2">
                  <c:v>3.40108454111E-5</c:v>
                </c:pt>
                <c:pt idx="3">
                  <c:v>3.5645302887100001E-6</c:v>
                </c:pt>
                <c:pt idx="4">
                  <c:v>4.03871410981E-7</c:v>
                </c:pt>
                <c:pt idx="5">
                  <c:v>5.1432138548100003E-8</c:v>
                </c:pt>
                <c:pt idx="6">
                  <c:v>7.2283032892499998E-9</c:v>
                </c:pt>
                <c:pt idx="7">
                  <c:v>1.06973629954E-9</c:v>
                </c:pt>
                <c:pt idx="8">
                  <c:v>1.61122906683E-10</c:v>
                </c:pt>
                <c:pt idx="9">
                  <c:v>2.4326441902500001E-11</c:v>
                </c:pt>
              </c:numCache>
            </c:numRef>
          </c:val>
          <c:smooth val="0"/>
          <c:extLst>
            <c:ext xmlns:c16="http://schemas.microsoft.com/office/drawing/2014/chart" uri="{C3380CC4-5D6E-409C-BE32-E72D297353CC}">
              <c16:uniqueId val="{00000002-1155-4140-9438-B08CD392374C}"/>
            </c:ext>
          </c:extLst>
        </c:ser>
        <c:dLbls>
          <c:showLegendKey val="0"/>
          <c:showVal val="0"/>
          <c:showCatName val="0"/>
          <c:showSerName val="0"/>
          <c:showPercent val="0"/>
          <c:showBubbleSize val="0"/>
        </c:dLbls>
        <c:smooth val="0"/>
        <c:axId val="1028"/>
        <c:axId val="2028"/>
      </c:lineChart>
      <c:catAx>
        <c:axId val="1028"/>
        <c:scaling>
          <c:orientation val="minMax"/>
        </c:scaling>
        <c:delete val="0"/>
        <c:axPos val="b"/>
        <c:numFmt formatCode="0" sourceLinked="0"/>
        <c:majorTickMark val="none"/>
        <c:minorTickMark val="none"/>
        <c:tickLblPos val="low"/>
        <c:spPr>
          <a:ln>
            <a:noFill/>
          </a:ln>
        </c:spPr>
        <c:txPr>
          <a:bodyPr/>
          <a:lstStyle/>
          <a:p>
            <a:pPr>
              <a:defRPr sz="900">
                <a:latin typeface="Times New Roman"/>
                <a:ea typeface="Times New Roman"/>
                <a:cs typeface="Times New Roman"/>
              </a:defRPr>
            </a:pPr>
            <a:endParaRPr lang="en-US"/>
          </a:p>
        </c:txPr>
        <c:crossAx val="2028"/>
        <c:crosses val="autoZero"/>
        <c:auto val="1"/>
        <c:lblAlgn val="ctr"/>
        <c:lblOffset val="100"/>
        <c:noMultiLvlLbl val="1"/>
      </c:catAx>
      <c:valAx>
        <c:axId val="2028"/>
        <c:scaling>
          <c:orientation val="minMax"/>
          <c:max val="5.000000000000001E-3"/>
          <c:min val="-5.000000000000001E-3"/>
        </c:scaling>
        <c:delete val="0"/>
        <c:axPos val="l"/>
        <c:majorGridlines>
          <c:spPr>
            <a:ln w="9525">
              <a:solidFill>
                <a:srgbClr val="E6E6E6"/>
              </a:solidFill>
            </a:ln>
          </c:spPr>
        </c:majorGridlines>
        <c:numFmt formatCode="0.00%" sourceLinked="0"/>
        <c:majorTickMark val="none"/>
        <c:minorTickMark val="none"/>
        <c:tickLblPos val="nextTo"/>
        <c:spPr>
          <a:ln>
            <a:noFill/>
          </a:ln>
        </c:spPr>
        <c:txPr>
          <a:bodyPr/>
          <a:lstStyle/>
          <a:p>
            <a:pPr>
              <a:defRPr sz="900">
                <a:latin typeface="Times New Roman"/>
                <a:ea typeface="Times New Roman"/>
                <a:cs typeface="Times New Roman"/>
              </a:defRPr>
            </a:pPr>
            <a:endParaRPr lang="en-US"/>
          </a:p>
        </c:txPr>
        <c:crossAx val="1028"/>
        <c:crosses val="autoZero"/>
        <c:crossBetween val="between"/>
        <c:majorUnit val="5.000000000000001E-3"/>
      </c:valAx>
    </c:plotArea>
    <c:plotVisOnly val="1"/>
    <c:dispBlanksAs val="gap"/>
    <c:showDLblsOverMax val="0"/>
  </c:chart>
  <c:spPr>
    <a:noFill/>
    <a:ln>
      <a:noFill/>
    </a:ln>
  </c:spPr>
  <c:txPr>
    <a:bodyPr/>
    <a:lstStyle/>
    <a:p>
      <a:pPr>
        <a:defRPr sz="900">
          <a:latin typeface="Times New Roman"/>
          <a:ea typeface="Times New Roman"/>
          <a:cs typeface="Times New Roman"/>
        </a:defRPr>
      </a:pPr>
      <a:endParaRPr lang="en-US"/>
    </a:p>
  </c:txPr>
  <c:externalData r:id="rId2">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v>Lower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Sheet1!$B$2:$B$11</c:f>
              <c:numCache>
                <c:formatCode>0.00%</c:formatCode>
                <c:ptCount val="10"/>
                <c:pt idx="0">
                  <c:v>-9.1995699331200009E-3</c:v>
                </c:pt>
                <c:pt idx="1">
                  <c:v>-1.2044169008699999E-2</c:v>
                </c:pt>
                <c:pt idx="2">
                  <c:v>-1.23399132863E-2</c:v>
                </c:pt>
                <c:pt idx="3">
                  <c:v>-1.1764802038699999E-2</c:v>
                </c:pt>
                <c:pt idx="4">
                  <c:v>-1.0944032110299999E-2</c:v>
                </c:pt>
                <c:pt idx="5">
                  <c:v>-1.00958216935E-2</c:v>
                </c:pt>
                <c:pt idx="6">
                  <c:v>-9.2925420031000003E-3</c:v>
                </c:pt>
                <c:pt idx="7">
                  <c:v>-8.55539739132E-3</c:v>
                </c:pt>
                <c:pt idx="8">
                  <c:v>-7.8878579661300005E-3</c:v>
                </c:pt>
                <c:pt idx="9">
                  <c:v>-7.2873327881099997E-3</c:v>
                </c:pt>
              </c:numCache>
            </c:numRef>
          </c:val>
          <c:smooth val="0"/>
          <c:extLst>
            <c:ext xmlns:c16="http://schemas.microsoft.com/office/drawing/2014/chart" uri="{C3380CC4-5D6E-409C-BE32-E72D297353CC}">
              <c16:uniqueId val="{00000000-C0F9-4839-9F3D-EBE785CFB5C9}"/>
            </c:ext>
          </c:extLst>
        </c:ser>
        <c:ser>
          <c:idx val="1"/>
          <c:order val="1"/>
          <c:tx>
            <c:v>IRF</c:v>
          </c:tx>
          <c:spPr>
            <a:ln w="19050">
              <a:solidFill>
                <a:srgbClr val="000000"/>
              </a:solidFill>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Sheet1!$C$2:$C$11</c:f>
              <c:numCache>
                <c:formatCode>0.00%</c:formatCode>
                <c:ptCount val="10"/>
                <c:pt idx="0">
                  <c:v>-6.6160191781800002E-3</c:v>
                </c:pt>
                <c:pt idx="1">
                  <c:v>-8.4295906126499991E-3</c:v>
                </c:pt>
                <c:pt idx="2">
                  <c:v>-8.2284044474399999E-3</c:v>
                </c:pt>
                <c:pt idx="3">
                  <c:v>-7.3958295397500004E-3</c:v>
                </c:pt>
                <c:pt idx="4">
                  <c:v>-6.4428909681699996E-3</c:v>
                </c:pt>
                <c:pt idx="5">
                  <c:v>-5.5417525581999997E-3</c:v>
                </c:pt>
                <c:pt idx="6">
                  <c:v>-4.7412998974300001E-3</c:v>
                </c:pt>
                <c:pt idx="7">
                  <c:v>-4.0473011322300001E-3</c:v>
                </c:pt>
                <c:pt idx="8">
                  <c:v>-3.4515559673300002E-3</c:v>
                </c:pt>
                <c:pt idx="9">
                  <c:v>-2.9422906227399999E-3</c:v>
                </c:pt>
              </c:numCache>
            </c:numRef>
          </c:val>
          <c:smooth val="0"/>
          <c:extLst>
            <c:ext xmlns:c16="http://schemas.microsoft.com/office/drawing/2014/chart" uri="{C3380CC4-5D6E-409C-BE32-E72D297353CC}">
              <c16:uniqueId val="{00000001-C0F9-4839-9F3D-EBE785CFB5C9}"/>
            </c:ext>
          </c:extLst>
        </c:ser>
        <c:ser>
          <c:idx val="2"/>
          <c:order val="2"/>
          <c:tx>
            <c:v>Upper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Sheet1!$D$2:$D$11</c:f>
              <c:numCache>
                <c:formatCode>0.00%</c:formatCode>
                <c:ptCount val="10"/>
                <c:pt idx="0">
                  <c:v>-4.03246749192E-3</c:v>
                </c:pt>
                <c:pt idx="1">
                  <c:v>-4.8150117509100001E-3</c:v>
                </c:pt>
                <c:pt idx="2">
                  <c:v>-4.11689607427E-3</c:v>
                </c:pt>
                <c:pt idx="3">
                  <c:v>-3.0268568079900001E-3</c:v>
                </c:pt>
                <c:pt idx="4">
                  <c:v>-1.94175040815E-3</c:v>
                </c:pt>
                <c:pt idx="5">
                  <c:v>-9.8768377210900005E-4</c:v>
                </c:pt>
                <c:pt idx="6">
                  <c:v>-1.9005760259500001E-4</c:v>
                </c:pt>
                <c:pt idx="7">
                  <c:v>4.6079550520500002E-4</c:v>
                </c:pt>
                <c:pt idx="8">
                  <c:v>9.8474603146300006E-4</c:v>
                </c:pt>
                <c:pt idx="9">
                  <c:v>1.4027513097999999E-3</c:v>
                </c:pt>
              </c:numCache>
            </c:numRef>
          </c:val>
          <c:smooth val="0"/>
          <c:extLst>
            <c:ext xmlns:c16="http://schemas.microsoft.com/office/drawing/2014/chart" uri="{C3380CC4-5D6E-409C-BE32-E72D297353CC}">
              <c16:uniqueId val="{00000002-C0F9-4839-9F3D-EBE785CFB5C9}"/>
            </c:ext>
          </c:extLst>
        </c:ser>
        <c:dLbls>
          <c:showLegendKey val="0"/>
          <c:showVal val="0"/>
          <c:showCatName val="0"/>
          <c:showSerName val="0"/>
          <c:showPercent val="0"/>
          <c:showBubbleSize val="0"/>
        </c:dLbls>
        <c:smooth val="0"/>
        <c:axId val="1029"/>
        <c:axId val="2029"/>
      </c:lineChart>
      <c:catAx>
        <c:axId val="1029"/>
        <c:scaling>
          <c:orientation val="minMax"/>
        </c:scaling>
        <c:delete val="0"/>
        <c:axPos val="b"/>
        <c:numFmt formatCode="0" sourceLinked="0"/>
        <c:majorTickMark val="none"/>
        <c:minorTickMark val="none"/>
        <c:tickLblPos val="low"/>
        <c:spPr>
          <a:ln>
            <a:noFill/>
          </a:ln>
        </c:spPr>
        <c:txPr>
          <a:bodyPr/>
          <a:lstStyle/>
          <a:p>
            <a:pPr>
              <a:defRPr sz="900">
                <a:latin typeface="Times New Roman"/>
                <a:ea typeface="Times New Roman"/>
                <a:cs typeface="Times New Roman"/>
              </a:defRPr>
            </a:pPr>
            <a:endParaRPr lang="en-US"/>
          </a:p>
        </c:txPr>
        <c:crossAx val="2029"/>
        <c:crosses val="autoZero"/>
        <c:auto val="1"/>
        <c:lblAlgn val="ctr"/>
        <c:lblOffset val="100"/>
        <c:noMultiLvlLbl val="1"/>
      </c:catAx>
      <c:valAx>
        <c:axId val="2029"/>
        <c:scaling>
          <c:orientation val="minMax"/>
          <c:max val="0.01"/>
          <c:min val="-0.02"/>
        </c:scaling>
        <c:delete val="0"/>
        <c:axPos val="l"/>
        <c:majorGridlines>
          <c:spPr>
            <a:ln w="9525">
              <a:solidFill>
                <a:srgbClr val="E6E6E6"/>
              </a:solidFill>
            </a:ln>
          </c:spPr>
        </c:majorGridlines>
        <c:numFmt formatCode="0.00%" sourceLinked="0"/>
        <c:majorTickMark val="none"/>
        <c:minorTickMark val="none"/>
        <c:tickLblPos val="nextTo"/>
        <c:spPr>
          <a:ln>
            <a:noFill/>
          </a:ln>
        </c:spPr>
        <c:txPr>
          <a:bodyPr/>
          <a:lstStyle/>
          <a:p>
            <a:pPr>
              <a:defRPr sz="900">
                <a:latin typeface="Times New Roman"/>
                <a:ea typeface="Times New Roman"/>
                <a:cs typeface="Times New Roman"/>
              </a:defRPr>
            </a:pPr>
            <a:endParaRPr lang="en-US"/>
          </a:p>
        </c:txPr>
        <c:crossAx val="1029"/>
        <c:crosses val="autoZero"/>
        <c:crossBetween val="between"/>
        <c:majorUnit val="0.01"/>
      </c:valAx>
    </c:plotArea>
    <c:plotVisOnly val="1"/>
    <c:dispBlanksAs val="gap"/>
    <c:showDLblsOverMax val="0"/>
  </c:chart>
  <c:spPr>
    <a:noFill/>
    <a:ln>
      <a:noFill/>
    </a:ln>
  </c:spPr>
  <c:txPr>
    <a:bodyPr/>
    <a:lstStyle/>
    <a:p>
      <a:pPr>
        <a:defRPr sz="900">
          <a:latin typeface="Times New Roman"/>
          <a:ea typeface="Times New Roman"/>
          <a:cs typeface="Times New Roman"/>
        </a:defRPr>
      </a:pPr>
      <a:endParaRPr lang="en-US"/>
    </a:p>
  </c:txPr>
  <c:externalData r:id="rId2">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v>Lower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Sheet1!$B$2:$B$11</c:f>
              <c:numCache>
                <c:formatCode>0.00%</c:formatCode>
                <c:ptCount val="10"/>
                <c:pt idx="0">
                  <c:v>-1.9072275608800001E-3</c:v>
                </c:pt>
                <c:pt idx="1">
                  <c:v>-7.9680459748499995E-5</c:v>
                </c:pt>
                <c:pt idx="2">
                  <c:v>-7.5905386438500002E-6</c:v>
                </c:pt>
                <c:pt idx="3">
                  <c:v>-9.4355391411199995E-7</c:v>
                </c:pt>
                <c:pt idx="4">
                  <c:v>-1.3918811703199999E-7</c:v>
                </c:pt>
                <c:pt idx="5">
                  <c:v>-2.1454413356999999E-8</c:v>
                </c:pt>
                <c:pt idx="6">
                  <c:v>-3.3064915250199999E-9</c:v>
                </c:pt>
                <c:pt idx="7">
                  <c:v>-5.0826570730000003E-10</c:v>
                </c:pt>
                <c:pt idx="8">
                  <c:v>-7.8112155632599995E-11</c:v>
                </c:pt>
                <c:pt idx="9">
                  <c:v>-1.20407702905E-11</c:v>
                </c:pt>
              </c:numCache>
            </c:numRef>
          </c:val>
          <c:smooth val="0"/>
          <c:extLst>
            <c:ext xmlns:c16="http://schemas.microsoft.com/office/drawing/2014/chart" uri="{C3380CC4-5D6E-409C-BE32-E72D297353CC}">
              <c16:uniqueId val="{00000000-6958-4112-B426-DF65F64DD0BA}"/>
            </c:ext>
          </c:extLst>
        </c:ser>
        <c:ser>
          <c:idx val="1"/>
          <c:order val="1"/>
          <c:tx>
            <c:v>IRF</c:v>
          </c:tx>
          <c:spPr>
            <a:ln w="19050">
              <a:solidFill>
                <a:srgbClr val="000000"/>
              </a:solidFill>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Sheet1!$C$2:$C$11</c:f>
              <c:numCache>
                <c:formatCode>0.00%</c:formatCode>
                <c:ptCount val="10"/>
                <c:pt idx="0">
                  <c:v>1.04092920083E-4</c:v>
                </c:pt>
                <c:pt idx="1">
                  <c:v>-1.55037719196E-6</c:v>
                </c:pt>
                <c:pt idx="2">
                  <c:v>-2.4037601065199998E-7</c:v>
                </c:pt>
                <c:pt idx="3">
                  <c:v>-4.3348165945600003E-8</c:v>
                </c:pt>
                <c:pt idx="4">
                  <c:v>-6.1655942573699999E-9</c:v>
                </c:pt>
                <c:pt idx="5">
                  <c:v>-8.7545881655199999E-10</c:v>
                </c:pt>
                <c:pt idx="6">
                  <c:v>-1.23595578216E-10</c:v>
                </c:pt>
                <c:pt idx="7">
                  <c:v>-1.7448537406600001E-11</c:v>
                </c:pt>
                <c:pt idx="8">
                  <c:v>-2.4630961333000002E-12</c:v>
                </c:pt>
                <c:pt idx="9">
                  <c:v>-3.4771220191300001E-13</c:v>
                </c:pt>
              </c:numCache>
            </c:numRef>
          </c:val>
          <c:smooth val="0"/>
          <c:extLst>
            <c:ext xmlns:c16="http://schemas.microsoft.com/office/drawing/2014/chart" uri="{C3380CC4-5D6E-409C-BE32-E72D297353CC}">
              <c16:uniqueId val="{00000001-6958-4112-B426-DF65F64DD0BA}"/>
            </c:ext>
          </c:extLst>
        </c:ser>
        <c:ser>
          <c:idx val="2"/>
          <c:order val="2"/>
          <c:tx>
            <c:v>Upper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Sheet1!$D$2:$D$11</c:f>
              <c:numCache>
                <c:formatCode>0.00%</c:formatCode>
                <c:ptCount val="10"/>
                <c:pt idx="0">
                  <c:v>2.1154133137299999E-3</c:v>
                </c:pt>
                <c:pt idx="1">
                  <c:v>7.6579708547799995E-5</c:v>
                </c:pt>
                <c:pt idx="2">
                  <c:v>7.1097870204499998E-6</c:v>
                </c:pt>
                <c:pt idx="3">
                  <c:v>8.5685758222099998E-7</c:v>
                </c:pt>
                <c:pt idx="4">
                  <c:v>1.2685691785900001E-7</c:v>
                </c:pt>
                <c:pt idx="5">
                  <c:v>1.9703493947500001E-8</c:v>
                </c:pt>
                <c:pt idx="6">
                  <c:v>3.0593001465500001E-9</c:v>
                </c:pt>
                <c:pt idx="7">
                  <c:v>4.7336862207799996E-10</c:v>
                </c:pt>
                <c:pt idx="8">
                  <c:v>7.3185957294399998E-11</c:v>
                </c:pt>
                <c:pt idx="9">
                  <c:v>1.1345346537200001E-11</c:v>
                </c:pt>
              </c:numCache>
            </c:numRef>
          </c:val>
          <c:smooth val="0"/>
          <c:extLst>
            <c:ext xmlns:c16="http://schemas.microsoft.com/office/drawing/2014/chart" uri="{C3380CC4-5D6E-409C-BE32-E72D297353CC}">
              <c16:uniqueId val="{00000002-6958-4112-B426-DF65F64DD0BA}"/>
            </c:ext>
          </c:extLst>
        </c:ser>
        <c:dLbls>
          <c:showLegendKey val="0"/>
          <c:showVal val="0"/>
          <c:showCatName val="0"/>
          <c:showSerName val="0"/>
          <c:showPercent val="0"/>
          <c:showBubbleSize val="0"/>
        </c:dLbls>
        <c:smooth val="0"/>
        <c:axId val="1030"/>
        <c:axId val="2030"/>
      </c:lineChart>
      <c:catAx>
        <c:axId val="1030"/>
        <c:scaling>
          <c:orientation val="minMax"/>
        </c:scaling>
        <c:delete val="0"/>
        <c:axPos val="b"/>
        <c:numFmt formatCode="0" sourceLinked="0"/>
        <c:majorTickMark val="none"/>
        <c:minorTickMark val="none"/>
        <c:tickLblPos val="low"/>
        <c:spPr>
          <a:ln>
            <a:noFill/>
          </a:ln>
        </c:spPr>
        <c:txPr>
          <a:bodyPr/>
          <a:lstStyle/>
          <a:p>
            <a:pPr>
              <a:defRPr sz="900">
                <a:latin typeface="Times New Roman"/>
                <a:ea typeface="Times New Roman"/>
                <a:cs typeface="Times New Roman"/>
              </a:defRPr>
            </a:pPr>
            <a:endParaRPr lang="en-US"/>
          </a:p>
        </c:txPr>
        <c:crossAx val="2030"/>
        <c:crosses val="autoZero"/>
        <c:auto val="1"/>
        <c:lblAlgn val="ctr"/>
        <c:lblOffset val="100"/>
        <c:noMultiLvlLbl val="1"/>
      </c:catAx>
      <c:valAx>
        <c:axId val="2030"/>
        <c:scaling>
          <c:orientation val="minMax"/>
          <c:max val="5.000000000000001E-3"/>
          <c:min val="-5.000000000000001E-3"/>
        </c:scaling>
        <c:delete val="0"/>
        <c:axPos val="l"/>
        <c:majorGridlines>
          <c:spPr>
            <a:ln w="9525">
              <a:solidFill>
                <a:srgbClr val="E6E6E6"/>
              </a:solidFill>
            </a:ln>
          </c:spPr>
        </c:majorGridlines>
        <c:numFmt formatCode="0.00%" sourceLinked="0"/>
        <c:majorTickMark val="none"/>
        <c:minorTickMark val="none"/>
        <c:tickLblPos val="nextTo"/>
        <c:spPr>
          <a:ln>
            <a:noFill/>
          </a:ln>
        </c:spPr>
        <c:txPr>
          <a:bodyPr/>
          <a:lstStyle/>
          <a:p>
            <a:pPr>
              <a:defRPr sz="900">
                <a:latin typeface="Times New Roman"/>
                <a:ea typeface="Times New Roman"/>
                <a:cs typeface="Times New Roman"/>
              </a:defRPr>
            </a:pPr>
            <a:endParaRPr lang="en-US"/>
          </a:p>
        </c:txPr>
        <c:crossAx val="1030"/>
        <c:crosses val="autoZero"/>
        <c:crossBetween val="between"/>
        <c:majorUnit val="5.000000000000001E-3"/>
      </c:valAx>
    </c:plotArea>
    <c:plotVisOnly val="1"/>
    <c:dispBlanksAs val="gap"/>
    <c:showDLblsOverMax val="0"/>
  </c:chart>
  <c:spPr>
    <a:noFill/>
    <a:ln>
      <a:noFill/>
    </a:ln>
  </c:spPr>
  <c:txPr>
    <a:bodyPr/>
    <a:lstStyle/>
    <a:p>
      <a:pPr>
        <a:defRPr sz="900">
          <a:latin typeface="Times New Roman"/>
          <a:ea typeface="Times New Roman"/>
          <a:cs typeface="Times New Roman"/>
        </a:defRPr>
      </a:pPr>
      <a:endParaRPr lang="en-US"/>
    </a:p>
  </c:txPr>
  <c:externalData r:id="rId2">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v>Lower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Sheet1!$B$2:$B$11</c:f>
              <c:numCache>
                <c:formatCode>0.00%</c:formatCode>
                <c:ptCount val="10"/>
                <c:pt idx="0">
                  <c:v>-9.1145880287499996E-4</c:v>
                </c:pt>
                <c:pt idx="1">
                  <c:v>-1.14711721835E-4</c:v>
                </c:pt>
                <c:pt idx="2">
                  <c:v>-1.68939532159E-5</c:v>
                </c:pt>
                <c:pt idx="3">
                  <c:v>-2.4925636807900001E-6</c:v>
                </c:pt>
                <c:pt idx="4">
                  <c:v>-3.6955137261400002E-7</c:v>
                </c:pt>
                <c:pt idx="5">
                  <c:v>-5.4899746970700003E-8</c:v>
                </c:pt>
                <c:pt idx="6">
                  <c:v>-8.1658253492399996E-9</c:v>
                </c:pt>
                <c:pt idx="7">
                  <c:v>-1.21543930476E-9</c:v>
                </c:pt>
                <c:pt idx="8">
                  <c:v>-1.8098168796900001E-10</c:v>
                </c:pt>
                <c:pt idx="9">
                  <c:v>-2.69539043862E-11</c:v>
                </c:pt>
              </c:numCache>
            </c:numRef>
          </c:val>
          <c:smooth val="0"/>
          <c:extLst>
            <c:ext xmlns:c16="http://schemas.microsoft.com/office/drawing/2014/chart" uri="{C3380CC4-5D6E-409C-BE32-E72D297353CC}">
              <c16:uniqueId val="{00000000-D74F-462A-8DB6-9BE65A5A298F}"/>
            </c:ext>
          </c:extLst>
        </c:ser>
        <c:ser>
          <c:idx val="1"/>
          <c:order val="1"/>
          <c:tx>
            <c:v>IRF</c:v>
          </c:tx>
          <c:spPr>
            <a:ln w="19050">
              <a:solidFill>
                <a:srgbClr val="000000"/>
              </a:solidFill>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Sheet1!$C$2:$C$11</c:f>
              <c:numCache>
                <c:formatCode>0.00%</c:formatCode>
                <c:ptCount val="10"/>
                <c:pt idx="0">
                  <c:v>-3.38508572895E-4</c:v>
                </c:pt>
                <c:pt idx="1">
                  <c:v>-4.12270128436E-5</c:v>
                </c:pt>
                <c:pt idx="2">
                  <c:v>-5.6396143008900003E-6</c:v>
                </c:pt>
                <c:pt idx="3">
                  <c:v>-7.8993821262000002E-7</c:v>
                </c:pt>
                <c:pt idx="4">
                  <c:v>-1.12629294335E-7</c:v>
                </c:pt>
                <c:pt idx="5">
                  <c:v>-1.6225584431599999E-8</c:v>
                </c:pt>
                <c:pt idx="6">
                  <c:v>-2.3517616742900001E-9</c:v>
                </c:pt>
                <c:pt idx="7">
                  <c:v>-3.4209310384399998E-10</c:v>
                </c:pt>
                <c:pt idx="8">
                  <c:v>-4.98677731053E-11</c:v>
                </c:pt>
                <c:pt idx="9">
                  <c:v>-7.2786108737400003E-12</c:v>
                </c:pt>
              </c:numCache>
            </c:numRef>
          </c:val>
          <c:smooth val="0"/>
          <c:extLst>
            <c:ext xmlns:c16="http://schemas.microsoft.com/office/drawing/2014/chart" uri="{C3380CC4-5D6E-409C-BE32-E72D297353CC}">
              <c16:uniqueId val="{00000001-D74F-462A-8DB6-9BE65A5A298F}"/>
            </c:ext>
          </c:extLst>
        </c:ser>
        <c:ser>
          <c:idx val="2"/>
          <c:order val="2"/>
          <c:tx>
            <c:v>Upper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Sheet1!$D$2:$D$11</c:f>
              <c:numCache>
                <c:formatCode>0.00%</c:formatCode>
                <c:ptCount val="10"/>
                <c:pt idx="0">
                  <c:v>2.34441671637E-4</c:v>
                </c:pt>
                <c:pt idx="1">
                  <c:v>3.2257699786E-5</c:v>
                </c:pt>
                <c:pt idx="2">
                  <c:v>5.6147232498900001E-6</c:v>
                </c:pt>
                <c:pt idx="3">
                  <c:v>9.1268714186299995E-7</c:v>
                </c:pt>
                <c:pt idx="4">
                  <c:v>1.44292798154E-7</c:v>
                </c:pt>
                <c:pt idx="5">
                  <c:v>2.2448576331199999E-8</c:v>
                </c:pt>
                <c:pt idx="6">
                  <c:v>3.4623017786099999E-9</c:v>
                </c:pt>
                <c:pt idx="7">
                  <c:v>5.3125309706900002E-10</c:v>
                </c:pt>
                <c:pt idx="8">
                  <c:v>8.1246148697599994E-11</c:v>
                </c:pt>
                <c:pt idx="9">
                  <c:v>1.23966826387E-11</c:v>
                </c:pt>
              </c:numCache>
            </c:numRef>
          </c:val>
          <c:smooth val="0"/>
          <c:extLst>
            <c:ext xmlns:c16="http://schemas.microsoft.com/office/drawing/2014/chart" uri="{C3380CC4-5D6E-409C-BE32-E72D297353CC}">
              <c16:uniqueId val="{00000002-D74F-462A-8DB6-9BE65A5A298F}"/>
            </c:ext>
          </c:extLst>
        </c:ser>
        <c:dLbls>
          <c:showLegendKey val="0"/>
          <c:showVal val="0"/>
          <c:showCatName val="0"/>
          <c:showSerName val="0"/>
          <c:showPercent val="0"/>
          <c:showBubbleSize val="0"/>
        </c:dLbls>
        <c:smooth val="0"/>
        <c:axId val="1031"/>
        <c:axId val="2031"/>
      </c:lineChart>
      <c:catAx>
        <c:axId val="1031"/>
        <c:scaling>
          <c:orientation val="minMax"/>
        </c:scaling>
        <c:delete val="0"/>
        <c:axPos val="b"/>
        <c:numFmt formatCode="0" sourceLinked="0"/>
        <c:majorTickMark val="none"/>
        <c:minorTickMark val="none"/>
        <c:tickLblPos val="low"/>
        <c:spPr>
          <a:ln>
            <a:noFill/>
          </a:ln>
        </c:spPr>
        <c:txPr>
          <a:bodyPr/>
          <a:lstStyle/>
          <a:p>
            <a:pPr>
              <a:defRPr sz="900">
                <a:latin typeface="Times New Roman"/>
                <a:ea typeface="Times New Roman"/>
                <a:cs typeface="Times New Roman"/>
              </a:defRPr>
            </a:pPr>
            <a:endParaRPr lang="en-US"/>
          </a:p>
        </c:txPr>
        <c:crossAx val="2031"/>
        <c:crosses val="autoZero"/>
        <c:auto val="1"/>
        <c:lblAlgn val="ctr"/>
        <c:lblOffset val="100"/>
        <c:noMultiLvlLbl val="1"/>
      </c:catAx>
      <c:valAx>
        <c:axId val="2031"/>
        <c:scaling>
          <c:orientation val="minMax"/>
          <c:max val="5.000000000000001E-3"/>
          <c:min val="-5.000000000000001E-3"/>
        </c:scaling>
        <c:delete val="0"/>
        <c:axPos val="l"/>
        <c:majorGridlines>
          <c:spPr>
            <a:ln w="9525">
              <a:solidFill>
                <a:srgbClr val="E6E6E6"/>
              </a:solidFill>
            </a:ln>
          </c:spPr>
        </c:majorGridlines>
        <c:numFmt formatCode="0.00%" sourceLinked="0"/>
        <c:majorTickMark val="none"/>
        <c:minorTickMark val="none"/>
        <c:tickLblPos val="nextTo"/>
        <c:spPr>
          <a:ln>
            <a:noFill/>
          </a:ln>
        </c:spPr>
        <c:txPr>
          <a:bodyPr/>
          <a:lstStyle/>
          <a:p>
            <a:pPr>
              <a:defRPr sz="900">
                <a:latin typeface="Times New Roman"/>
                <a:ea typeface="Times New Roman"/>
                <a:cs typeface="Times New Roman"/>
              </a:defRPr>
            </a:pPr>
            <a:endParaRPr lang="en-US"/>
          </a:p>
        </c:txPr>
        <c:crossAx val="1031"/>
        <c:crosses val="autoZero"/>
        <c:crossBetween val="between"/>
        <c:majorUnit val="5.000000000000001E-3"/>
      </c:valAx>
    </c:plotArea>
    <c:plotVisOnly val="1"/>
    <c:dispBlanksAs val="gap"/>
    <c:showDLblsOverMax val="0"/>
  </c:chart>
  <c:spPr>
    <a:noFill/>
    <a:ln>
      <a:noFill/>
    </a:ln>
  </c:spPr>
  <c:txPr>
    <a:bodyPr/>
    <a:lstStyle/>
    <a:p>
      <a:pPr>
        <a:defRPr sz="900">
          <a:latin typeface="Times New Roman"/>
          <a:ea typeface="Times New Roman"/>
          <a:cs typeface="Times New Roman"/>
        </a:defRPr>
      </a:pPr>
      <a:endParaRPr lang="en-US"/>
    </a:p>
  </c:txPr>
  <c:externalData r:id="rId2">
    <c:autoUpdate val="0"/>
  </c:externalData>
</c:chartSpace>
</file>

<file path=word/charts/chart3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v>Lower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Sheet1!$B$2:$B$11</c:f>
              <c:numCache>
                <c:formatCode>0.00%</c:formatCode>
                <c:ptCount val="10"/>
                <c:pt idx="0">
                  <c:v>-2.9201863799199999E-3</c:v>
                </c:pt>
                <c:pt idx="1">
                  <c:v>-4.5479350956200001E-4</c:v>
                </c:pt>
                <c:pt idx="2">
                  <c:v>-5.8702713431599999E-5</c:v>
                </c:pt>
                <c:pt idx="3">
                  <c:v>-7.1683052738100003E-6</c:v>
                </c:pt>
                <c:pt idx="4">
                  <c:v>-8.8900276295999998E-7</c:v>
                </c:pt>
                <c:pt idx="5">
                  <c:v>-1.16663066763E-7</c:v>
                </c:pt>
                <c:pt idx="6">
                  <c:v>-1.6266792357600002E-8</c:v>
                </c:pt>
                <c:pt idx="7">
                  <c:v>-2.3596311571299999E-9</c:v>
                </c:pt>
                <c:pt idx="8">
                  <c:v>-3.4850905494800001E-10</c:v>
                </c:pt>
                <c:pt idx="9">
                  <c:v>-5.1775094628300001E-11</c:v>
                </c:pt>
              </c:numCache>
            </c:numRef>
          </c:val>
          <c:smooth val="0"/>
          <c:extLst>
            <c:ext xmlns:c16="http://schemas.microsoft.com/office/drawing/2014/chart" uri="{C3380CC4-5D6E-409C-BE32-E72D297353CC}">
              <c16:uniqueId val="{00000000-1020-4952-8862-D6640A2565CC}"/>
            </c:ext>
          </c:extLst>
        </c:ser>
        <c:ser>
          <c:idx val="1"/>
          <c:order val="1"/>
          <c:tx>
            <c:v>IRF</c:v>
          </c:tx>
          <c:spPr>
            <a:ln w="19050">
              <a:solidFill>
                <a:srgbClr val="000000"/>
              </a:solidFill>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Sheet1!$C$2:$C$11</c:f>
              <c:numCache>
                <c:formatCode>0.00%</c:formatCode>
                <c:ptCount val="10"/>
                <c:pt idx="0">
                  <c:v>5.5409088963599999E-4</c:v>
                </c:pt>
                <c:pt idx="1">
                  <c:v>3.82088401238E-5</c:v>
                </c:pt>
                <c:pt idx="2">
                  <c:v>8.6700467250000003E-8</c:v>
                </c:pt>
                <c:pt idx="3">
                  <c:v>-4.2978757619499999E-7</c:v>
                </c:pt>
                <c:pt idx="4">
                  <c:v>-9.2390443739999999E-8</c:v>
                </c:pt>
                <c:pt idx="5">
                  <c:v>-1.5230446237499999E-8</c:v>
                </c:pt>
                <c:pt idx="6">
                  <c:v>-2.31108199245E-9</c:v>
                </c:pt>
                <c:pt idx="7">
                  <c:v>-3.4060015918799999E-10</c:v>
                </c:pt>
                <c:pt idx="8">
                  <c:v>-4.9722118783400003E-11</c:v>
                </c:pt>
                <c:pt idx="9">
                  <c:v>-7.2428573555399999E-12</c:v>
                </c:pt>
              </c:numCache>
            </c:numRef>
          </c:val>
          <c:smooth val="0"/>
          <c:extLst>
            <c:ext xmlns:c16="http://schemas.microsoft.com/office/drawing/2014/chart" uri="{C3380CC4-5D6E-409C-BE32-E72D297353CC}">
              <c16:uniqueId val="{00000001-1020-4952-8862-D6640A2565CC}"/>
            </c:ext>
          </c:extLst>
        </c:ser>
        <c:ser>
          <c:idx val="2"/>
          <c:order val="2"/>
          <c:tx>
            <c:v>Upper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Sheet1!$D$2:$D$11</c:f>
              <c:numCache>
                <c:formatCode>0.00%</c:formatCode>
                <c:ptCount val="10"/>
                <c:pt idx="0">
                  <c:v>4.0283682756100002E-3</c:v>
                </c:pt>
                <c:pt idx="1">
                  <c:v>5.3121120436099999E-4</c:v>
                </c:pt>
                <c:pt idx="2">
                  <c:v>5.8876114053400001E-5</c:v>
                </c:pt>
                <c:pt idx="3">
                  <c:v>6.30873046248E-6</c:v>
                </c:pt>
                <c:pt idx="4">
                  <c:v>7.0422180442600005E-7</c:v>
                </c:pt>
                <c:pt idx="5">
                  <c:v>8.6202177840300002E-8</c:v>
                </c:pt>
                <c:pt idx="6">
                  <c:v>1.1644630149E-8</c:v>
                </c:pt>
                <c:pt idx="7">
                  <c:v>1.67843083876E-9</c:v>
                </c:pt>
                <c:pt idx="8">
                  <c:v>2.4906482432E-10</c:v>
                </c:pt>
                <c:pt idx="9">
                  <c:v>3.7289376447799998E-11</c:v>
                </c:pt>
              </c:numCache>
            </c:numRef>
          </c:val>
          <c:smooth val="0"/>
          <c:extLst>
            <c:ext xmlns:c16="http://schemas.microsoft.com/office/drawing/2014/chart" uri="{C3380CC4-5D6E-409C-BE32-E72D297353CC}">
              <c16:uniqueId val="{00000002-1020-4952-8862-D6640A2565CC}"/>
            </c:ext>
          </c:extLst>
        </c:ser>
        <c:dLbls>
          <c:showLegendKey val="0"/>
          <c:showVal val="0"/>
          <c:showCatName val="0"/>
          <c:showSerName val="0"/>
          <c:showPercent val="0"/>
          <c:showBubbleSize val="0"/>
        </c:dLbls>
        <c:smooth val="0"/>
        <c:axId val="1032"/>
        <c:axId val="2032"/>
      </c:lineChart>
      <c:catAx>
        <c:axId val="1032"/>
        <c:scaling>
          <c:orientation val="minMax"/>
        </c:scaling>
        <c:delete val="0"/>
        <c:axPos val="b"/>
        <c:numFmt formatCode="0" sourceLinked="0"/>
        <c:majorTickMark val="none"/>
        <c:minorTickMark val="none"/>
        <c:tickLblPos val="low"/>
        <c:spPr>
          <a:ln>
            <a:noFill/>
          </a:ln>
        </c:spPr>
        <c:txPr>
          <a:bodyPr/>
          <a:lstStyle/>
          <a:p>
            <a:pPr>
              <a:defRPr sz="900">
                <a:latin typeface="Times New Roman"/>
                <a:ea typeface="Times New Roman"/>
                <a:cs typeface="Times New Roman"/>
              </a:defRPr>
            </a:pPr>
            <a:endParaRPr lang="en-US"/>
          </a:p>
        </c:txPr>
        <c:crossAx val="2032"/>
        <c:crosses val="autoZero"/>
        <c:auto val="1"/>
        <c:lblAlgn val="ctr"/>
        <c:lblOffset val="100"/>
        <c:noMultiLvlLbl val="1"/>
      </c:catAx>
      <c:valAx>
        <c:axId val="2032"/>
        <c:scaling>
          <c:orientation val="minMax"/>
          <c:max val="5.000000000000001E-3"/>
          <c:min val="-5.000000000000001E-3"/>
        </c:scaling>
        <c:delete val="0"/>
        <c:axPos val="l"/>
        <c:majorGridlines>
          <c:spPr>
            <a:ln w="9525">
              <a:solidFill>
                <a:srgbClr val="E6E6E6"/>
              </a:solidFill>
            </a:ln>
          </c:spPr>
        </c:majorGridlines>
        <c:numFmt formatCode="0.00%" sourceLinked="0"/>
        <c:majorTickMark val="none"/>
        <c:minorTickMark val="none"/>
        <c:tickLblPos val="nextTo"/>
        <c:spPr>
          <a:ln>
            <a:noFill/>
          </a:ln>
        </c:spPr>
        <c:txPr>
          <a:bodyPr/>
          <a:lstStyle/>
          <a:p>
            <a:pPr>
              <a:defRPr sz="900">
                <a:latin typeface="Times New Roman"/>
                <a:ea typeface="Times New Roman"/>
                <a:cs typeface="Times New Roman"/>
              </a:defRPr>
            </a:pPr>
            <a:endParaRPr lang="en-US"/>
          </a:p>
        </c:txPr>
        <c:crossAx val="1032"/>
        <c:crosses val="autoZero"/>
        <c:crossBetween val="between"/>
        <c:majorUnit val="5.000000000000001E-3"/>
      </c:valAx>
    </c:plotArea>
    <c:plotVisOnly val="1"/>
    <c:dispBlanksAs val="gap"/>
    <c:showDLblsOverMax val="0"/>
  </c:chart>
  <c:spPr>
    <a:noFill/>
    <a:ln>
      <a:noFill/>
    </a:ln>
  </c:spPr>
  <c:txPr>
    <a:bodyPr/>
    <a:lstStyle/>
    <a:p>
      <a:pPr>
        <a:defRPr sz="900">
          <a:latin typeface="Times New Roman"/>
          <a:ea typeface="Times New Roman"/>
          <a:cs typeface="Times New Roman"/>
        </a:defRPr>
      </a:pPr>
      <a:endParaRPr lang="en-US"/>
    </a:p>
  </c:txPr>
  <c:externalData r:id="rId2">
    <c:autoUpdate val="0"/>
  </c:externalData>
</c:chartSpace>
</file>

<file path=word/charts/chart3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v>Lower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Sheet1!$B$2:$B$11</c:f>
              <c:numCache>
                <c:formatCode>0.00%</c:formatCode>
                <c:ptCount val="10"/>
                <c:pt idx="0">
                  <c:v>-9.7813354805100002E-3</c:v>
                </c:pt>
                <c:pt idx="1">
                  <c:v>-1.30677660927E-2</c:v>
                </c:pt>
                <c:pt idx="2">
                  <c:v>-1.35321840644E-2</c:v>
                </c:pt>
                <c:pt idx="3">
                  <c:v>-1.2954749167E-2</c:v>
                </c:pt>
                <c:pt idx="4">
                  <c:v>-1.20693193749E-2</c:v>
                </c:pt>
                <c:pt idx="5">
                  <c:v>-1.11403595656E-2</c:v>
                </c:pt>
                <c:pt idx="6">
                  <c:v>-1.02568706498E-2</c:v>
                </c:pt>
                <c:pt idx="7">
                  <c:v>-9.4454213976899997E-3</c:v>
                </c:pt>
                <c:pt idx="8">
                  <c:v>-8.7108109146400003E-3</c:v>
                </c:pt>
                <c:pt idx="9">
                  <c:v>-8.0503774806899991E-3</c:v>
                </c:pt>
              </c:numCache>
            </c:numRef>
          </c:val>
          <c:smooth val="0"/>
          <c:extLst>
            <c:ext xmlns:c16="http://schemas.microsoft.com/office/drawing/2014/chart" uri="{C3380CC4-5D6E-409C-BE32-E72D297353CC}">
              <c16:uniqueId val="{00000000-C714-480A-8CBF-E72807517570}"/>
            </c:ext>
          </c:extLst>
        </c:ser>
        <c:ser>
          <c:idx val="1"/>
          <c:order val="1"/>
          <c:tx>
            <c:v>IRF</c:v>
          </c:tx>
          <c:spPr>
            <a:ln w="19050">
              <a:solidFill>
                <a:srgbClr val="000000"/>
              </a:solidFill>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Sheet1!$C$2:$C$11</c:f>
              <c:numCache>
                <c:formatCode>0.00%</c:formatCode>
                <c:ptCount val="10"/>
                <c:pt idx="0">
                  <c:v>-7.0779700763500004E-3</c:v>
                </c:pt>
                <c:pt idx="1">
                  <c:v>-9.0661421418199994E-3</c:v>
                </c:pt>
                <c:pt idx="2">
                  <c:v>-8.8776256889100003E-3</c:v>
                </c:pt>
                <c:pt idx="3">
                  <c:v>-7.9910838976500007E-3</c:v>
                </c:pt>
                <c:pt idx="4">
                  <c:v>-6.9659366272400002E-3</c:v>
                </c:pt>
                <c:pt idx="5">
                  <c:v>-5.9933089651199997E-3</c:v>
                </c:pt>
                <c:pt idx="6">
                  <c:v>-5.1282448694100003E-3</c:v>
                </c:pt>
                <c:pt idx="7">
                  <c:v>-4.3778312392499996E-3</c:v>
                </c:pt>
                <c:pt idx="8">
                  <c:v>-3.7335152737800002E-3</c:v>
                </c:pt>
                <c:pt idx="9">
                  <c:v>-3.1826773192699998E-3</c:v>
                </c:pt>
              </c:numCache>
            </c:numRef>
          </c:val>
          <c:smooth val="0"/>
          <c:extLst>
            <c:ext xmlns:c16="http://schemas.microsoft.com/office/drawing/2014/chart" uri="{C3380CC4-5D6E-409C-BE32-E72D297353CC}">
              <c16:uniqueId val="{00000001-C714-480A-8CBF-E72807517570}"/>
            </c:ext>
          </c:extLst>
        </c:ser>
        <c:ser>
          <c:idx val="2"/>
          <c:order val="2"/>
          <c:tx>
            <c:v>Upper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Sheet1!$D$2:$D$11</c:f>
              <c:numCache>
                <c:formatCode>0.00%</c:formatCode>
                <c:ptCount val="10"/>
                <c:pt idx="0">
                  <c:v>-4.3746042065300004E-3</c:v>
                </c:pt>
                <c:pt idx="1">
                  <c:v>-5.0645167939400004E-3</c:v>
                </c:pt>
                <c:pt idx="2">
                  <c:v>-4.2230677790899996E-3</c:v>
                </c:pt>
                <c:pt idx="3">
                  <c:v>-3.0274188611699999E-3</c:v>
                </c:pt>
                <c:pt idx="4">
                  <c:v>-1.8625539960300001E-3</c:v>
                </c:pt>
                <c:pt idx="5">
                  <c:v>-8.4625836461799998E-4</c:v>
                </c:pt>
                <c:pt idx="6">
                  <c:v>3.8057763163100002E-7</c:v>
                </c:pt>
                <c:pt idx="7">
                  <c:v>6.8975880276399997E-4</c:v>
                </c:pt>
                <c:pt idx="8">
                  <c:v>1.2437801342500001E-3</c:v>
                </c:pt>
                <c:pt idx="9">
                  <c:v>1.68502226006E-3</c:v>
                </c:pt>
              </c:numCache>
            </c:numRef>
          </c:val>
          <c:smooth val="0"/>
          <c:extLst>
            <c:ext xmlns:c16="http://schemas.microsoft.com/office/drawing/2014/chart" uri="{C3380CC4-5D6E-409C-BE32-E72D297353CC}">
              <c16:uniqueId val="{00000002-C714-480A-8CBF-E72807517570}"/>
            </c:ext>
          </c:extLst>
        </c:ser>
        <c:dLbls>
          <c:showLegendKey val="0"/>
          <c:showVal val="0"/>
          <c:showCatName val="0"/>
          <c:showSerName val="0"/>
          <c:showPercent val="0"/>
          <c:showBubbleSize val="0"/>
        </c:dLbls>
        <c:smooth val="0"/>
        <c:axId val="1033"/>
        <c:axId val="2033"/>
      </c:lineChart>
      <c:catAx>
        <c:axId val="1033"/>
        <c:scaling>
          <c:orientation val="minMax"/>
        </c:scaling>
        <c:delete val="0"/>
        <c:axPos val="b"/>
        <c:numFmt formatCode="0" sourceLinked="0"/>
        <c:majorTickMark val="none"/>
        <c:minorTickMark val="none"/>
        <c:tickLblPos val="low"/>
        <c:spPr>
          <a:ln>
            <a:noFill/>
          </a:ln>
        </c:spPr>
        <c:txPr>
          <a:bodyPr/>
          <a:lstStyle/>
          <a:p>
            <a:pPr>
              <a:defRPr sz="900">
                <a:latin typeface="Times New Roman"/>
                <a:ea typeface="Times New Roman"/>
                <a:cs typeface="Times New Roman"/>
              </a:defRPr>
            </a:pPr>
            <a:endParaRPr lang="en-US"/>
          </a:p>
        </c:txPr>
        <c:crossAx val="2033"/>
        <c:crosses val="autoZero"/>
        <c:auto val="1"/>
        <c:lblAlgn val="ctr"/>
        <c:lblOffset val="100"/>
        <c:noMultiLvlLbl val="1"/>
      </c:catAx>
      <c:valAx>
        <c:axId val="2033"/>
        <c:scaling>
          <c:orientation val="minMax"/>
          <c:max val="0.01"/>
          <c:min val="-0.02"/>
        </c:scaling>
        <c:delete val="0"/>
        <c:axPos val="l"/>
        <c:majorGridlines>
          <c:spPr>
            <a:ln w="9525">
              <a:solidFill>
                <a:srgbClr val="E6E6E6"/>
              </a:solidFill>
            </a:ln>
          </c:spPr>
        </c:majorGridlines>
        <c:numFmt formatCode="0.00%" sourceLinked="0"/>
        <c:majorTickMark val="none"/>
        <c:minorTickMark val="none"/>
        <c:tickLblPos val="nextTo"/>
        <c:spPr>
          <a:ln>
            <a:noFill/>
          </a:ln>
        </c:spPr>
        <c:txPr>
          <a:bodyPr/>
          <a:lstStyle/>
          <a:p>
            <a:pPr>
              <a:defRPr sz="900">
                <a:latin typeface="Times New Roman"/>
                <a:ea typeface="Times New Roman"/>
                <a:cs typeface="Times New Roman"/>
              </a:defRPr>
            </a:pPr>
            <a:endParaRPr lang="en-US"/>
          </a:p>
        </c:txPr>
        <c:crossAx val="1033"/>
        <c:crosses val="autoZero"/>
        <c:crossBetween val="between"/>
        <c:majorUnit val="0.01"/>
      </c:valAx>
    </c:plotArea>
    <c:plotVisOnly val="1"/>
    <c:dispBlanksAs val="gap"/>
    <c:showDLblsOverMax val="0"/>
  </c:chart>
  <c:spPr>
    <a:noFill/>
    <a:ln>
      <a:noFill/>
    </a:ln>
  </c:spPr>
  <c:txPr>
    <a:bodyPr/>
    <a:lstStyle/>
    <a:p>
      <a:pPr>
        <a:defRPr sz="900">
          <a:latin typeface="Times New Roman"/>
          <a:ea typeface="Times New Roman"/>
          <a:cs typeface="Times New Roman"/>
        </a:defRPr>
      </a:pPr>
      <a:endParaRPr lang="en-US"/>
    </a:p>
  </c:txPr>
  <c:externalData r:id="rId2">
    <c:autoUpdate val="0"/>
  </c:externalData>
</c:chartSpace>
</file>

<file path=word/charts/chart3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v>Lower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Sheet1!$B$2:$B$11</c:f>
              <c:numCache>
                <c:formatCode>0.00%</c:formatCode>
                <c:ptCount val="10"/>
                <c:pt idx="0">
                  <c:v>-2.7666639071000001E-3</c:v>
                </c:pt>
                <c:pt idx="1">
                  <c:v>-1.1461432586699999E-4</c:v>
                </c:pt>
                <c:pt idx="2">
                  <c:v>-1.15615493996E-5</c:v>
                </c:pt>
                <c:pt idx="3">
                  <c:v>-1.52684390287E-6</c:v>
                </c:pt>
                <c:pt idx="4">
                  <c:v>-2.3480551192299999E-7</c:v>
                </c:pt>
                <c:pt idx="5">
                  <c:v>-3.6972675587799998E-8</c:v>
                </c:pt>
                <c:pt idx="6">
                  <c:v>-5.7696505351100004E-9</c:v>
                </c:pt>
                <c:pt idx="7">
                  <c:v>-8.9500984401499997E-10</c:v>
                </c:pt>
                <c:pt idx="8">
                  <c:v>-1.38669173366E-10</c:v>
                </c:pt>
                <c:pt idx="9">
                  <c:v>-2.1544478007200001E-11</c:v>
                </c:pt>
              </c:numCache>
            </c:numRef>
          </c:val>
          <c:smooth val="0"/>
          <c:extLst>
            <c:ext xmlns:c16="http://schemas.microsoft.com/office/drawing/2014/chart" uri="{C3380CC4-5D6E-409C-BE32-E72D297353CC}">
              <c16:uniqueId val="{00000000-1A1F-456C-A8DB-24624D7B5964}"/>
            </c:ext>
          </c:extLst>
        </c:ser>
        <c:ser>
          <c:idx val="1"/>
          <c:order val="1"/>
          <c:tx>
            <c:v>IRF</c:v>
          </c:tx>
          <c:spPr>
            <a:ln w="19050">
              <a:solidFill>
                <a:srgbClr val="000000"/>
              </a:solidFill>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Sheet1!$C$2:$C$11</c:f>
              <c:numCache>
                <c:formatCode>0.00%</c:formatCode>
                <c:ptCount val="10"/>
                <c:pt idx="0">
                  <c:v>4.1364724165799999E-4</c:v>
                </c:pt>
                <c:pt idx="1">
                  <c:v>2.2287409592500001E-5</c:v>
                </c:pt>
                <c:pt idx="2">
                  <c:v>1.3117347634800001E-6</c:v>
                </c:pt>
                <c:pt idx="3">
                  <c:v>3.7234883620799997E-8</c:v>
                </c:pt>
                <c:pt idx="4">
                  <c:v>-3.7279224152099998E-9</c:v>
                </c:pt>
                <c:pt idx="5">
                  <c:v>-1.08983233549E-9</c:v>
                </c:pt>
                <c:pt idx="6">
                  <c:v>-1.87728069201E-10</c:v>
                </c:pt>
                <c:pt idx="7">
                  <c:v>-2.8533805526700001E-11</c:v>
                </c:pt>
                <c:pt idx="8">
                  <c:v>-4.1488804579399999E-12</c:v>
                </c:pt>
                <c:pt idx="9">
                  <c:v>-5.9285736042599997E-13</c:v>
                </c:pt>
              </c:numCache>
            </c:numRef>
          </c:val>
          <c:smooth val="0"/>
          <c:extLst>
            <c:ext xmlns:c16="http://schemas.microsoft.com/office/drawing/2014/chart" uri="{C3380CC4-5D6E-409C-BE32-E72D297353CC}">
              <c16:uniqueId val="{00000001-1A1F-456C-A8DB-24624D7B5964}"/>
            </c:ext>
          </c:extLst>
        </c:ser>
        <c:ser>
          <c:idx val="2"/>
          <c:order val="2"/>
          <c:tx>
            <c:v>Upper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Sheet1!$D$2:$D$11</c:f>
              <c:numCache>
                <c:formatCode>0.00%</c:formatCode>
                <c:ptCount val="10"/>
                <c:pt idx="0">
                  <c:v>3.59395821579E-3</c:v>
                </c:pt>
                <c:pt idx="1">
                  <c:v>1.5918914868999999E-4</c:v>
                </c:pt>
                <c:pt idx="2">
                  <c:v>1.41850196087E-5</c:v>
                </c:pt>
                <c:pt idx="3">
                  <c:v>1.6013135564200001E-6</c:v>
                </c:pt>
                <c:pt idx="4">
                  <c:v>2.2734967330999999E-7</c:v>
                </c:pt>
                <c:pt idx="5">
                  <c:v>3.47930111388E-8</c:v>
                </c:pt>
                <c:pt idx="6">
                  <c:v>5.3941944244700003E-9</c:v>
                </c:pt>
                <c:pt idx="7">
                  <c:v>8.3794216010300002E-10</c:v>
                </c:pt>
                <c:pt idx="8">
                  <c:v>1.3037139423600001E-10</c:v>
                </c:pt>
                <c:pt idx="9">
                  <c:v>2.03587632863E-11</c:v>
                </c:pt>
              </c:numCache>
            </c:numRef>
          </c:val>
          <c:smooth val="0"/>
          <c:extLst>
            <c:ext xmlns:c16="http://schemas.microsoft.com/office/drawing/2014/chart" uri="{C3380CC4-5D6E-409C-BE32-E72D297353CC}">
              <c16:uniqueId val="{00000002-1A1F-456C-A8DB-24624D7B5964}"/>
            </c:ext>
          </c:extLst>
        </c:ser>
        <c:dLbls>
          <c:showLegendKey val="0"/>
          <c:showVal val="0"/>
          <c:showCatName val="0"/>
          <c:showSerName val="0"/>
          <c:showPercent val="0"/>
          <c:showBubbleSize val="0"/>
        </c:dLbls>
        <c:smooth val="0"/>
        <c:axId val="1034"/>
        <c:axId val="2034"/>
      </c:lineChart>
      <c:catAx>
        <c:axId val="1034"/>
        <c:scaling>
          <c:orientation val="minMax"/>
        </c:scaling>
        <c:delete val="0"/>
        <c:axPos val="b"/>
        <c:numFmt formatCode="0" sourceLinked="0"/>
        <c:majorTickMark val="none"/>
        <c:minorTickMark val="none"/>
        <c:tickLblPos val="low"/>
        <c:spPr>
          <a:ln>
            <a:noFill/>
          </a:ln>
        </c:spPr>
        <c:txPr>
          <a:bodyPr/>
          <a:lstStyle/>
          <a:p>
            <a:pPr>
              <a:defRPr sz="900">
                <a:latin typeface="Times New Roman"/>
                <a:ea typeface="Times New Roman"/>
                <a:cs typeface="Times New Roman"/>
              </a:defRPr>
            </a:pPr>
            <a:endParaRPr lang="en-US"/>
          </a:p>
        </c:txPr>
        <c:crossAx val="2034"/>
        <c:crosses val="autoZero"/>
        <c:auto val="1"/>
        <c:lblAlgn val="ctr"/>
        <c:lblOffset val="100"/>
        <c:noMultiLvlLbl val="1"/>
      </c:catAx>
      <c:valAx>
        <c:axId val="2034"/>
        <c:scaling>
          <c:orientation val="minMax"/>
          <c:max val="5.000000000000001E-3"/>
          <c:min val="-5.000000000000001E-3"/>
        </c:scaling>
        <c:delete val="0"/>
        <c:axPos val="l"/>
        <c:majorGridlines>
          <c:spPr>
            <a:ln w="9525">
              <a:solidFill>
                <a:srgbClr val="E6E6E6"/>
              </a:solidFill>
            </a:ln>
          </c:spPr>
        </c:majorGridlines>
        <c:numFmt formatCode="0.00%" sourceLinked="0"/>
        <c:majorTickMark val="none"/>
        <c:minorTickMark val="none"/>
        <c:tickLblPos val="nextTo"/>
        <c:spPr>
          <a:ln>
            <a:noFill/>
          </a:ln>
        </c:spPr>
        <c:txPr>
          <a:bodyPr/>
          <a:lstStyle/>
          <a:p>
            <a:pPr>
              <a:defRPr sz="900">
                <a:latin typeface="Times New Roman"/>
                <a:ea typeface="Times New Roman"/>
                <a:cs typeface="Times New Roman"/>
              </a:defRPr>
            </a:pPr>
            <a:endParaRPr lang="en-US"/>
          </a:p>
        </c:txPr>
        <c:crossAx val="1034"/>
        <c:crosses val="autoZero"/>
        <c:crossBetween val="between"/>
        <c:majorUnit val="5.000000000000001E-3"/>
      </c:valAx>
    </c:plotArea>
    <c:plotVisOnly val="1"/>
    <c:dispBlanksAs val="gap"/>
    <c:showDLblsOverMax val="0"/>
  </c:chart>
  <c:spPr>
    <a:noFill/>
    <a:ln>
      <a:noFill/>
    </a:ln>
  </c:spPr>
  <c:txPr>
    <a:bodyPr/>
    <a:lstStyle/>
    <a:p>
      <a:pPr>
        <a:defRPr sz="900">
          <a:latin typeface="Times New Roman"/>
          <a:ea typeface="Times New Roman"/>
          <a:cs typeface="Times New Roman"/>
        </a:defRPr>
      </a:pPr>
      <a:endParaRPr lang="en-US"/>
    </a:p>
  </c:txPr>
  <c:externalData r:id="rId2">
    <c:autoUpdate val="0"/>
  </c:externalData>
</c:chartSpace>
</file>

<file path=word/charts/chart3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v>Lower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Sheet1!$B$2:$B$11</c:f>
              <c:numCache>
                <c:formatCode>0.00%</c:formatCode>
                <c:ptCount val="10"/>
                <c:pt idx="0">
                  <c:v>-3.6187311634399998E-3</c:v>
                </c:pt>
                <c:pt idx="1">
                  <c:v>-4.0016211569299997E-3</c:v>
                </c:pt>
                <c:pt idx="2">
                  <c:v>-3.9219753816699997E-3</c:v>
                </c:pt>
                <c:pt idx="3">
                  <c:v>-3.6995750851900001E-3</c:v>
                </c:pt>
                <c:pt idx="4">
                  <c:v>-3.4404078032800002E-3</c:v>
                </c:pt>
                <c:pt idx="5">
                  <c:v>-3.1818356364999999E-3</c:v>
                </c:pt>
                <c:pt idx="6">
                  <c:v>-2.9372349381400001E-3</c:v>
                </c:pt>
                <c:pt idx="7">
                  <c:v>-2.7111705858300001E-3</c:v>
                </c:pt>
                <c:pt idx="8">
                  <c:v>-2.5048013776499999E-3</c:v>
                </c:pt>
                <c:pt idx="9">
                  <c:v>-2.3178732953999998E-3</c:v>
                </c:pt>
              </c:numCache>
            </c:numRef>
          </c:val>
          <c:smooth val="0"/>
          <c:extLst>
            <c:ext xmlns:c16="http://schemas.microsoft.com/office/drawing/2014/chart" uri="{C3380CC4-5D6E-409C-BE32-E72D297353CC}">
              <c16:uniqueId val="{00000000-32CD-4A29-A490-09AE2E939589}"/>
            </c:ext>
          </c:extLst>
        </c:ser>
        <c:ser>
          <c:idx val="1"/>
          <c:order val="1"/>
          <c:tx>
            <c:v>IRF</c:v>
          </c:tx>
          <c:spPr>
            <a:ln w="19050">
              <a:solidFill>
                <a:srgbClr val="000000"/>
              </a:solidFill>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Sheet1!$C$2:$C$11</c:f>
              <c:numCache>
                <c:formatCode>0.00%</c:formatCode>
                <c:ptCount val="10"/>
                <c:pt idx="0">
                  <c:v>-2.8250580653499998E-3</c:v>
                </c:pt>
                <c:pt idx="1">
                  <c:v>-3.04946838878E-3</c:v>
                </c:pt>
                <c:pt idx="2">
                  <c:v>-2.8313302900599998E-3</c:v>
                </c:pt>
                <c:pt idx="3">
                  <c:v>-2.4975924752699999E-3</c:v>
                </c:pt>
                <c:pt idx="4">
                  <c:v>-2.1593295969099999E-3</c:v>
                </c:pt>
                <c:pt idx="5">
                  <c:v>-1.8514293478799999E-3</c:v>
                </c:pt>
                <c:pt idx="6">
                  <c:v>-1.58188014757E-3</c:v>
                </c:pt>
                <c:pt idx="7">
                  <c:v>-1.3495621969899999E-3</c:v>
                </c:pt>
                <c:pt idx="8">
                  <c:v>-1.15063099656E-3</c:v>
                </c:pt>
                <c:pt idx="9">
                  <c:v>-9.8075671121500003E-4</c:v>
                </c:pt>
              </c:numCache>
            </c:numRef>
          </c:val>
          <c:smooth val="0"/>
          <c:extLst>
            <c:ext xmlns:c16="http://schemas.microsoft.com/office/drawing/2014/chart" uri="{C3380CC4-5D6E-409C-BE32-E72D297353CC}">
              <c16:uniqueId val="{00000001-32CD-4A29-A490-09AE2E939589}"/>
            </c:ext>
          </c:extLst>
        </c:ser>
        <c:ser>
          <c:idx val="2"/>
          <c:order val="2"/>
          <c:tx>
            <c:v>Upper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Sheet1!$D$2:$D$11</c:f>
              <c:numCache>
                <c:formatCode>0.00%</c:formatCode>
                <c:ptCount val="10"/>
                <c:pt idx="0">
                  <c:v>-2.03138496727E-3</c:v>
                </c:pt>
                <c:pt idx="1">
                  <c:v>-2.0973158534599999E-3</c:v>
                </c:pt>
                <c:pt idx="2">
                  <c:v>-1.7406853148699999E-3</c:v>
                </c:pt>
                <c:pt idx="3">
                  <c:v>-1.2956097489200001E-3</c:v>
                </c:pt>
                <c:pt idx="4">
                  <c:v>-8.7825144873899998E-4</c:v>
                </c:pt>
                <c:pt idx="5">
                  <c:v>-5.2102311747099996E-4</c:v>
                </c:pt>
                <c:pt idx="6">
                  <c:v>-2.26525371545E-4</c:v>
                </c:pt>
                <c:pt idx="7">
                  <c:v>1.2046355550400001E-5</c:v>
                </c:pt>
                <c:pt idx="8">
                  <c:v>2.0353925356199999E-4</c:v>
                </c:pt>
                <c:pt idx="9">
                  <c:v>3.56359785656E-4</c:v>
                </c:pt>
              </c:numCache>
            </c:numRef>
          </c:val>
          <c:smooth val="0"/>
          <c:extLst>
            <c:ext xmlns:c16="http://schemas.microsoft.com/office/drawing/2014/chart" uri="{C3380CC4-5D6E-409C-BE32-E72D297353CC}">
              <c16:uniqueId val="{00000002-32CD-4A29-A490-09AE2E939589}"/>
            </c:ext>
          </c:extLst>
        </c:ser>
        <c:dLbls>
          <c:showLegendKey val="0"/>
          <c:showVal val="0"/>
          <c:showCatName val="0"/>
          <c:showSerName val="0"/>
          <c:showPercent val="0"/>
          <c:showBubbleSize val="0"/>
        </c:dLbls>
        <c:smooth val="0"/>
        <c:axId val="1035"/>
        <c:axId val="2035"/>
      </c:lineChart>
      <c:catAx>
        <c:axId val="1035"/>
        <c:scaling>
          <c:orientation val="minMax"/>
        </c:scaling>
        <c:delete val="0"/>
        <c:axPos val="b"/>
        <c:numFmt formatCode="0" sourceLinked="0"/>
        <c:majorTickMark val="none"/>
        <c:minorTickMark val="none"/>
        <c:tickLblPos val="low"/>
        <c:spPr>
          <a:ln>
            <a:noFill/>
          </a:ln>
        </c:spPr>
        <c:txPr>
          <a:bodyPr/>
          <a:lstStyle/>
          <a:p>
            <a:pPr>
              <a:defRPr sz="900">
                <a:latin typeface="Times New Roman"/>
                <a:ea typeface="Times New Roman"/>
                <a:cs typeface="Times New Roman"/>
              </a:defRPr>
            </a:pPr>
            <a:endParaRPr lang="en-US"/>
          </a:p>
        </c:txPr>
        <c:crossAx val="2035"/>
        <c:crosses val="autoZero"/>
        <c:auto val="1"/>
        <c:lblAlgn val="ctr"/>
        <c:lblOffset val="100"/>
        <c:noMultiLvlLbl val="1"/>
      </c:catAx>
      <c:valAx>
        <c:axId val="2035"/>
        <c:scaling>
          <c:orientation val="minMax"/>
          <c:max val="5.000000000000001E-3"/>
          <c:min val="-5.000000000000001E-3"/>
        </c:scaling>
        <c:delete val="0"/>
        <c:axPos val="l"/>
        <c:majorGridlines>
          <c:spPr>
            <a:ln w="9525">
              <a:solidFill>
                <a:srgbClr val="E6E6E6"/>
              </a:solidFill>
            </a:ln>
          </c:spPr>
        </c:majorGridlines>
        <c:numFmt formatCode="0.00%" sourceLinked="0"/>
        <c:majorTickMark val="none"/>
        <c:minorTickMark val="none"/>
        <c:tickLblPos val="nextTo"/>
        <c:spPr>
          <a:ln>
            <a:noFill/>
          </a:ln>
        </c:spPr>
        <c:txPr>
          <a:bodyPr/>
          <a:lstStyle/>
          <a:p>
            <a:pPr>
              <a:defRPr sz="900">
                <a:latin typeface="Times New Roman"/>
                <a:ea typeface="Times New Roman"/>
                <a:cs typeface="Times New Roman"/>
              </a:defRPr>
            </a:pPr>
            <a:endParaRPr lang="en-US"/>
          </a:p>
        </c:txPr>
        <c:crossAx val="1035"/>
        <c:crosses val="autoZero"/>
        <c:crossBetween val="between"/>
        <c:majorUnit val="5.000000000000001E-3"/>
      </c:valAx>
    </c:plotArea>
    <c:plotVisOnly val="1"/>
    <c:dispBlanksAs val="gap"/>
    <c:showDLblsOverMax val="0"/>
  </c:chart>
  <c:spPr>
    <a:noFill/>
    <a:ln>
      <a:noFill/>
    </a:ln>
  </c:spPr>
  <c:txPr>
    <a:bodyPr/>
    <a:lstStyle/>
    <a:p>
      <a:pPr>
        <a:defRPr sz="900">
          <a:latin typeface="Times New Roman"/>
          <a:ea typeface="Times New Roman"/>
          <a:cs typeface="Times New Roman"/>
        </a:defRPr>
      </a:pPr>
      <a:endParaRPr lang="en-US"/>
    </a:p>
  </c:txPr>
  <c:externalData r:id="rId2">
    <c:autoUpdate val="0"/>
  </c:externalData>
</c:chartSpace>
</file>

<file path=word/charts/chart3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v>Lower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Sheet1!$B$2:$B$11</c:f>
              <c:numCache>
                <c:formatCode>0.00%</c:formatCode>
                <c:ptCount val="10"/>
                <c:pt idx="0">
                  <c:v>-3.19460919127E-3</c:v>
                </c:pt>
                <c:pt idx="1">
                  <c:v>-4.5744949602500001E-4</c:v>
                </c:pt>
                <c:pt idx="2">
                  <c:v>-5.37470550626E-5</c:v>
                </c:pt>
                <c:pt idx="3">
                  <c:v>-6.0994357227200002E-6</c:v>
                </c:pt>
                <c:pt idx="4">
                  <c:v>-7.1647417598800005E-7</c:v>
                </c:pt>
                <c:pt idx="5">
                  <c:v>-9.0140709119199998E-8</c:v>
                </c:pt>
                <c:pt idx="6">
                  <c:v>-1.21633769723E-8</c:v>
                </c:pt>
                <c:pt idx="7">
                  <c:v>-1.7234108584700001E-9</c:v>
                </c:pt>
                <c:pt idx="8">
                  <c:v>-2.5058460861899998E-10</c:v>
                </c:pt>
                <c:pt idx="9">
                  <c:v>-3.6850321405400002E-11</c:v>
                </c:pt>
              </c:numCache>
            </c:numRef>
          </c:val>
          <c:smooth val="0"/>
          <c:extLst>
            <c:ext xmlns:c16="http://schemas.microsoft.com/office/drawing/2014/chart" uri="{C3380CC4-5D6E-409C-BE32-E72D297353CC}">
              <c16:uniqueId val="{00000000-86CD-4CA8-97CF-449B4155E8E2}"/>
            </c:ext>
          </c:extLst>
        </c:ser>
        <c:ser>
          <c:idx val="1"/>
          <c:order val="1"/>
          <c:tx>
            <c:v>IRF</c:v>
          </c:tx>
          <c:spPr>
            <a:ln w="19050">
              <a:solidFill>
                <a:srgbClr val="000000"/>
              </a:solidFill>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Sheet1!$C$2:$C$11</c:f>
              <c:numCache>
                <c:formatCode>0.00%</c:formatCode>
                <c:ptCount val="10"/>
                <c:pt idx="0">
                  <c:v>-1.1741030029999999E-3</c:v>
                </c:pt>
                <c:pt idx="1">
                  <c:v>-1.3338806456900001E-4</c:v>
                </c:pt>
                <c:pt idx="2">
                  <c:v>-1.2341245565E-5</c:v>
                </c:pt>
                <c:pt idx="3">
                  <c:v>-1.1639367585300001E-6</c:v>
                </c:pt>
                <c:pt idx="4">
                  <c:v>-1.21490074889E-7</c:v>
                </c:pt>
                <c:pt idx="5">
                  <c:v>-1.4273243920100001E-8</c:v>
                </c:pt>
                <c:pt idx="6">
                  <c:v>-1.8409895830000001E-9</c:v>
                </c:pt>
                <c:pt idx="7">
                  <c:v>-2.5175400653099999E-10</c:v>
                </c:pt>
                <c:pt idx="8">
                  <c:v>-3.5552151500499999E-11</c:v>
                </c:pt>
                <c:pt idx="9">
                  <c:v>-5.1050166698100003E-12</c:v>
                </c:pt>
              </c:numCache>
            </c:numRef>
          </c:val>
          <c:smooth val="0"/>
          <c:extLst>
            <c:ext xmlns:c16="http://schemas.microsoft.com/office/drawing/2014/chart" uri="{C3380CC4-5D6E-409C-BE32-E72D297353CC}">
              <c16:uniqueId val="{00000001-86CD-4CA8-97CF-449B4155E8E2}"/>
            </c:ext>
          </c:extLst>
        </c:ser>
        <c:ser>
          <c:idx val="2"/>
          <c:order val="2"/>
          <c:tx>
            <c:v>Upper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Sheet1!$D$2:$D$11</c:f>
              <c:numCache>
                <c:formatCode>0.00%</c:formatCode>
                <c:ptCount val="10"/>
                <c:pt idx="0">
                  <c:v>8.4640330169300003E-4</c:v>
                </c:pt>
                <c:pt idx="1">
                  <c:v>1.9067336688700001E-4</c:v>
                </c:pt>
                <c:pt idx="2">
                  <c:v>2.90645639325E-5</c:v>
                </c:pt>
                <c:pt idx="3">
                  <c:v>3.7715619782799998E-6</c:v>
                </c:pt>
                <c:pt idx="4">
                  <c:v>4.7349399778800003E-7</c:v>
                </c:pt>
                <c:pt idx="5">
                  <c:v>6.1594221278899994E-8</c:v>
                </c:pt>
                <c:pt idx="6">
                  <c:v>8.4813969181100003E-9</c:v>
                </c:pt>
                <c:pt idx="7">
                  <c:v>1.21990284541E-9</c:v>
                </c:pt>
                <c:pt idx="8">
                  <c:v>1.7948031949499999E-10</c:v>
                </c:pt>
                <c:pt idx="9">
                  <c:v>2.6640288933199999E-11</c:v>
                </c:pt>
              </c:numCache>
            </c:numRef>
          </c:val>
          <c:smooth val="0"/>
          <c:extLst>
            <c:ext xmlns:c16="http://schemas.microsoft.com/office/drawing/2014/chart" uri="{C3380CC4-5D6E-409C-BE32-E72D297353CC}">
              <c16:uniqueId val="{00000002-86CD-4CA8-97CF-449B4155E8E2}"/>
            </c:ext>
          </c:extLst>
        </c:ser>
        <c:dLbls>
          <c:showLegendKey val="0"/>
          <c:showVal val="0"/>
          <c:showCatName val="0"/>
          <c:showSerName val="0"/>
          <c:showPercent val="0"/>
          <c:showBubbleSize val="0"/>
        </c:dLbls>
        <c:smooth val="0"/>
        <c:axId val="1036"/>
        <c:axId val="2036"/>
      </c:lineChart>
      <c:catAx>
        <c:axId val="1036"/>
        <c:scaling>
          <c:orientation val="minMax"/>
        </c:scaling>
        <c:delete val="0"/>
        <c:axPos val="b"/>
        <c:numFmt formatCode="0" sourceLinked="0"/>
        <c:majorTickMark val="none"/>
        <c:minorTickMark val="none"/>
        <c:tickLblPos val="low"/>
        <c:spPr>
          <a:ln>
            <a:noFill/>
          </a:ln>
        </c:spPr>
        <c:txPr>
          <a:bodyPr/>
          <a:lstStyle/>
          <a:p>
            <a:pPr>
              <a:defRPr sz="900">
                <a:latin typeface="Times New Roman"/>
                <a:ea typeface="Times New Roman"/>
                <a:cs typeface="Times New Roman"/>
              </a:defRPr>
            </a:pPr>
            <a:endParaRPr lang="en-US"/>
          </a:p>
        </c:txPr>
        <c:crossAx val="2036"/>
        <c:crosses val="autoZero"/>
        <c:auto val="1"/>
        <c:lblAlgn val="ctr"/>
        <c:lblOffset val="100"/>
        <c:noMultiLvlLbl val="1"/>
      </c:catAx>
      <c:valAx>
        <c:axId val="2036"/>
        <c:scaling>
          <c:orientation val="minMax"/>
          <c:max val="5.000000000000001E-3"/>
          <c:min val="-5.000000000000001E-3"/>
        </c:scaling>
        <c:delete val="0"/>
        <c:axPos val="l"/>
        <c:majorGridlines>
          <c:spPr>
            <a:ln w="9525">
              <a:solidFill>
                <a:srgbClr val="E6E6E6"/>
              </a:solidFill>
            </a:ln>
          </c:spPr>
        </c:majorGridlines>
        <c:numFmt formatCode="0.00%" sourceLinked="0"/>
        <c:majorTickMark val="none"/>
        <c:minorTickMark val="none"/>
        <c:tickLblPos val="nextTo"/>
        <c:spPr>
          <a:ln>
            <a:noFill/>
          </a:ln>
        </c:spPr>
        <c:txPr>
          <a:bodyPr/>
          <a:lstStyle/>
          <a:p>
            <a:pPr>
              <a:defRPr sz="900">
                <a:latin typeface="Times New Roman"/>
                <a:ea typeface="Times New Roman"/>
                <a:cs typeface="Times New Roman"/>
              </a:defRPr>
            </a:pPr>
            <a:endParaRPr lang="en-US"/>
          </a:p>
        </c:txPr>
        <c:crossAx val="1036"/>
        <c:crosses val="autoZero"/>
        <c:crossBetween val="between"/>
        <c:majorUnit val="5.000000000000001E-3"/>
      </c:valAx>
    </c:plotArea>
    <c:plotVisOnly val="1"/>
    <c:dispBlanksAs val="gap"/>
    <c:showDLblsOverMax val="0"/>
  </c:chart>
  <c:spPr>
    <a:noFill/>
    <a:ln>
      <a:noFill/>
    </a:ln>
  </c:spPr>
  <c:txPr>
    <a:bodyPr/>
    <a:lstStyle/>
    <a:p>
      <a:pPr>
        <a:defRPr sz="900">
          <a:latin typeface="Times New Roman"/>
          <a:ea typeface="Times New Roman"/>
          <a:cs typeface="Times New Roman"/>
        </a:defRPr>
      </a:pPr>
      <a:endParaRPr lang="en-US"/>
    </a:p>
  </c:txPr>
  <c:externalData r:id="rId2">
    <c:autoUpdate val="0"/>
  </c:externalData>
</c:chartSpace>
</file>

<file path=word/charts/chart3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v>Lower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Sheet1!$B$2:$B$11</c:f>
              <c:numCache>
                <c:formatCode>0.00%</c:formatCode>
                <c:ptCount val="10"/>
                <c:pt idx="0">
                  <c:v>-1.1178965680299999E-2</c:v>
                </c:pt>
                <c:pt idx="1">
                  <c:v>-1.39971459284E-2</c:v>
                </c:pt>
                <c:pt idx="2">
                  <c:v>-1.41300708055E-2</c:v>
                </c:pt>
                <c:pt idx="3">
                  <c:v>-1.3391680084200001E-2</c:v>
                </c:pt>
                <c:pt idx="4">
                  <c:v>-1.24208964407E-2</c:v>
                </c:pt>
                <c:pt idx="5">
                  <c:v>-1.1437759734699999E-2</c:v>
                </c:pt>
                <c:pt idx="6">
                  <c:v>-1.0513528250200001E-2</c:v>
                </c:pt>
                <c:pt idx="7">
                  <c:v>-9.6678324043799994E-3</c:v>
                </c:pt>
                <c:pt idx="8">
                  <c:v>-8.9027462527200008E-3</c:v>
                </c:pt>
                <c:pt idx="9">
                  <c:v>-8.2145305350399996E-3</c:v>
                </c:pt>
              </c:numCache>
            </c:numRef>
          </c:val>
          <c:smooth val="0"/>
          <c:extLst>
            <c:ext xmlns:c16="http://schemas.microsoft.com/office/drawing/2014/chart" uri="{C3380CC4-5D6E-409C-BE32-E72D297353CC}">
              <c16:uniqueId val="{00000000-C8B8-43C6-AACF-AB1F24E8D58B}"/>
            </c:ext>
          </c:extLst>
        </c:ser>
        <c:ser>
          <c:idx val="1"/>
          <c:order val="1"/>
          <c:tx>
            <c:v>IRF</c:v>
          </c:tx>
          <c:spPr>
            <a:ln w="19050">
              <a:solidFill>
                <a:srgbClr val="000000"/>
              </a:solidFill>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Sheet1!$C$2:$C$11</c:f>
              <c:numCache>
                <c:formatCode>0.00%</c:formatCode>
                <c:ptCount val="10"/>
                <c:pt idx="0">
                  <c:v>-8.0571658909299997E-3</c:v>
                </c:pt>
                <c:pt idx="1">
                  <c:v>-9.8792416974900002E-3</c:v>
                </c:pt>
                <c:pt idx="2">
                  <c:v>-9.5360316336200006E-3</c:v>
                </c:pt>
                <c:pt idx="3">
                  <c:v>-8.5376156493999992E-3</c:v>
                </c:pt>
                <c:pt idx="4">
                  <c:v>-7.4261995032399997E-3</c:v>
                </c:pt>
                <c:pt idx="5">
                  <c:v>-6.3835205510299996E-3</c:v>
                </c:pt>
                <c:pt idx="6">
                  <c:v>-5.46003971249E-3</c:v>
                </c:pt>
                <c:pt idx="7">
                  <c:v>-4.6603139489900004E-3</c:v>
                </c:pt>
                <c:pt idx="8">
                  <c:v>-3.9741462096599999E-3</c:v>
                </c:pt>
                <c:pt idx="9">
                  <c:v>-3.3877049572800001E-3</c:v>
                </c:pt>
              </c:numCache>
            </c:numRef>
          </c:val>
          <c:smooth val="0"/>
          <c:extLst>
            <c:ext xmlns:c16="http://schemas.microsoft.com/office/drawing/2014/chart" uri="{C3380CC4-5D6E-409C-BE32-E72D297353CC}">
              <c16:uniqueId val="{00000001-C8B8-43C6-AACF-AB1F24E8D58B}"/>
            </c:ext>
          </c:extLst>
        </c:ser>
        <c:ser>
          <c:idx val="2"/>
          <c:order val="2"/>
          <c:tx>
            <c:v>Upper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Sheet1!$D$2:$D$11</c:f>
              <c:numCache>
                <c:formatCode>0.00%</c:formatCode>
                <c:ptCount val="10"/>
                <c:pt idx="0">
                  <c:v>-4.9353647045799996E-3</c:v>
                </c:pt>
                <c:pt idx="1">
                  <c:v>-5.7613383978599997E-3</c:v>
                </c:pt>
                <c:pt idx="2">
                  <c:v>-4.9419933930000002E-3</c:v>
                </c:pt>
                <c:pt idx="3">
                  <c:v>-3.6835523787899999E-3</c:v>
                </c:pt>
                <c:pt idx="4">
                  <c:v>-2.4315034970600002E-3</c:v>
                </c:pt>
                <c:pt idx="5">
                  <c:v>-1.3292813673599999E-3</c:v>
                </c:pt>
                <c:pt idx="6">
                  <c:v>-4.0655082557399999E-4</c:v>
                </c:pt>
                <c:pt idx="7">
                  <c:v>3.4720465191600002E-4</c:v>
                </c:pt>
                <c:pt idx="8">
                  <c:v>9.5445429906199997E-4</c:v>
                </c:pt>
                <c:pt idx="9">
                  <c:v>1.4391207368999999E-3</c:v>
                </c:pt>
              </c:numCache>
            </c:numRef>
          </c:val>
          <c:smooth val="0"/>
          <c:extLst>
            <c:ext xmlns:c16="http://schemas.microsoft.com/office/drawing/2014/chart" uri="{C3380CC4-5D6E-409C-BE32-E72D297353CC}">
              <c16:uniqueId val="{00000002-C8B8-43C6-AACF-AB1F24E8D58B}"/>
            </c:ext>
          </c:extLst>
        </c:ser>
        <c:dLbls>
          <c:showLegendKey val="0"/>
          <c:showVal val="0"/>
          <c:showCatName val="0"/>
          <c:showSerName val="0"/>
          <c:showPercent val="0"/>
          <c:showBubbleSize val="0"/>
        </c:dLbls>
        <c:smooth val="0"/>
        <c:axId val="1037"/>
        <c:axId val="2037"/>
      </c:lineChart>
      <c:catAx>
        <c:axId val="1037"/>
        <c:scaling>
          <c:orientation val="minMax"/>
        </c:scaling>
        <c:delete val="0"/>
        <c:axPos val="b"/>
        <c:numFmt formatCode="0" sourceLinked="0"/>
        <c:majorTickMark val="none"/>
        <c:minorTickMark val="none"/>
        <c:tickLblPos val="low"/>
        <c:spPr>
          <a:ln>
            <a:noFill/>
          </a:ln>
        </c:spPr>
        <c:txPr>
          <a:bodyPr/>
          <a:lstStyle/>
          <a:p>
            <a:pPr>
              <a:defRPr sz="900">
                <a:latin typeface="Times New Roman"/>
                <a:ea typeface="Times New Roman"/>
                <a:cs typeface="Times New Roman"/>
              </a:defRPr>
            </a:pPr>
            <a:endParaRPr lang="en-US"/>
          </a:p>
        </c:txPr>
        <c:crossAx val="2037"/>
        <c:crosses val="autoZero"/>
        <c:auto val="1"/>
        <c:lblAlgn val="ctr"/>
        <c:lblOffset val="100"/>
        <c:noMultiLvlLbl val="1"/>
      </c:catAx>
      <c:valAx>
        <c:axId val="2037"/>
        <c:scaling>
          <c:orientation val="minMax"/>
          <c:max val="0.01"/>
          <c:min val="-0.02"/>
        </c:scaling>
        <c:delete val="0"/>
        <c:axPos val="l"/>
        <c:majorGridlines>
          <c:spPr>
            <a:ln w="9525">
              <a:solidFill>
                <a:srgbClr val="E6E6E6"/>
              </a:solidFill>
            </a:ln>
          </c:spPr>
        </c:majorGridlines>
        <c:numFmt formatCode="0.00%" sourceLinked="0"/>
        <c:majorTickMark val="none"/>
        <c:minorTickMark val="none"/>
        <c:tickLblPos val="nextTo"/>
        <c:spPr>
          <a:ln>
            <a:noFill/>
          </a:ln>
        </c:spPr>
        <c:txPr>
          <a:bodyPr/>
          <a:lstStyle/>
          <a:p>
            <a:pPr>
              <a:defRPr sz="900">
                <a:latin typeface="Times New Roman"/>
                <a:ea typeface="Times New Roman"/>
                <a:cs typeface="Times New Roman"/>
              </a:defRPr>
            </a:pPr>
            <a:endParaRPr lang="en-US"/>
          </a:p>
        </c:txPr>
        <c:crossAx val="1037"/>
        <c:crosses val="autoZero"/>
        <c:crossBetween val="between"/>
        <c:majorUnit val="0.01"/>
      </c:valAx>
    </c:plotArea>
    <c:plotVisOnly val="1"/>
    <c:dispBlanksAs val="gap"/>
    <c:showDLblsOverMax val="0"/>
  </c:chart>
  <c:spPr>
    <a:noFill/>
    <a:ln>
      <a:noFill/>
    </a:ln>
  </c:spPr>
  <c:txPr>
    <a:bodyPr/>
    <a:lstStyle/>
    <a:p>
      <a:pPr>
        <a:defRPr sz="900">
          <a:latin typeface="Times New Roman"/>
          <a:ea typeface="Times New Roman"/>
          <a:cs typeface="Times New Roman"/>
        </a:defRPr>
      </a:pPr>
      <a:endParaRPr lang="en-US"/>
    </a:p>
  </c:txPr>
  <c:externalData r:id="rId2">
    <c:autoUpdate val="0"/>
  </c:externalData>
</c:chartSpace>
</file>

<file path=word/charts/chart4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v>Lower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Sheet1!$B$2:$B$11</c:f>
              <c:numCache>
                <c:formatCode>0.00%</c:formatCode>
                <c:ptCount val="10"/>
                <c:pt idx="0">
                  <c:v>-2.7519117575100002E-3</c:v>
                </c:pt>
                <c:pt idx="1">
                  <c:v>-2.6726469514E-4</c:v>
                </c:pt>
                <c:pt idx="2">
                  <c:v>-2.7381418476599999E-5</c:v>
                </c:pt>
                <c:pt idx="3">
                  <c:v>-2.8896783987899999E-6</c:v>
                </c:pt>
                <c:pt idx="4">
                  <c:v>-3.3875517147E-7</c:v>
                </c:pt>
                <c:pt idx="5">
                  <c:v>-4.4111533981099997E-8</c:v>
                </c:pt>
                <c:pt idx="6">
                  <c:v>-6.2066374262299998E-9</c:v>
                </c:pt>
                <c:pt idx="7">
                  <c:v>-9.1616109143500002E-10</c:v>
                </c:pt>
                <c:pt idx="8">
                  <c:v>-1.3918391439400001E-10</c:v>
                </c:pt>
                <c:pt idx="9">
                  <c:v>-2.15433452327E-11</c:v>
                </c:pt>
              </c:numCache>
            </c:numRef>
          </c:val>
          <c:smooth val="0"/>
          <c:extLst>
            <c:ext xmlns:c16="http://schemas.microsoft.com/office/drawing/2014/chart" uri="{C3380CC4-5D6E-409C-BE32-E72D297353CC}">
              <c16:uniqueId val="{00000000-D340-4F4D-B989-34D43F676DF3}"/>
            </c:ext>
          </c:extLst>
        </c:ser>
        <c:ser>
          <c:idx val="1"/>
          <c:order val="1"/>
          <c:tx>
            <c:v>IRF</c:v>
          </c:tx>
          <c:spPr>
            <a:ln w="19050">
              <a:solidFill>
                <a:srgbClr val="000000"/>
              </a:solidFill>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Sheet1!$C$2:$C$11</c:f>
              <c:numCache>
                <c:formatCode>0.00%</c:formatCode>
                <c:ptCount val="10"/>
                <c:pt idx="0">
                  <c:v>-1.33347744122E-3</c:v>
                </c:pt>
                <c:pt idx="1">
                  <c:v>-1.37259572512E-4</c:v>
                </c:pt>
                <c:pt idx="2">
                  <c:v>-1.0503385055899999E-5</c:v>
                </c:pt>
                <c:pt idx="3">
                  <c:v>-7.3965190949800002E-7</c:v>
                </c:pt>
                <c:pt idx="4">
                  <c:v>-5.1551719337799999E-8</c:v>
                </c:pt>
                <c:pt idx="5">
                  <c:v>-3.8094922771800003E-9</c:v>
                </c:pt>
                <c:pt idx="6">
                  <c:v>-3.19385989878E-10</c:v>
                </c:pt>
                <c:pt idx="7">
                  <c:v>-3.1674277783900002E-11</c:v>
                </c:pt>
                <c:pt idx="8">
                  <c:v>-3.6601173480899996E-12</c:v>
                </c:pt>
                <c:pt idx="9">
                  <c:v>-4.6810998003199997E-13</c:v>
                </c:pt>
              </c:numCache>
            </c:numRef>
          </c:val>
          <c:smooth val="0"/>
          <c:extLst>
            <c:ext xmlns:c16="http://schemas.microsoft.com/office/drawing/2014/chart" uri="{C3380CC4-5D6E-409C-BE32-E72D297353CC}">
              <c16:uniqueId val="{00000001-D340-4F4D-B989-34D43F676DF3}"/>
            </c:ext>
          </c:extLst>
        </c:ser>
        <c:ser>
          <c:idx val="2"/>
          <c:order val="2"/>
          <c:tx>
            <c:v>Upper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Sheet1!$D$2:$D$11</c:f>
              <c:numCache>
                <c:formatCode>0.00%</c:formatCode>
                <c:ptCount val="10"/>
                <c:pt idx="0">
                  <c:v>8.4957035141999994E-5</c:v>
                </c:pt>
                <c:pt idx="1">
                  <c:v>-7.2544662543799997E-6</c:v>
                </c:pt>
                <c:pt idx="2">
                  <c:v>6.3746474552299997E-6</c:v>
                </c:pt>
                <c:pt idx="3">
                  <c:v>1.41037435242E-6</c:v>
                </c:pt>
                <c:pt idx="4">
                  <c:v>2.35651768321E-7</c:v>
                </c:pt>
                <c:pt idx="5">
                  <c:v>3.6492551203099999E-8</c:v>
                </c:pt>
                <c:pt idx="6">
                  <c:v>5.5678652799399998E-9</c:v>
                </c:pt>
                <c:pt idx="7">
                  <c:v>8.5281254280600004E-10</c:v>
                </c:pt>
                <c:pt idx="8">
                  <c:v>1.31863686637E-10</c:v>
                </c:pt>
                <c:pt idx="9">
                  <c:v>2.0607125381100001E-11</c:v>
                </c:pt>
              </c:numCache>
            </c:numRef>
          </c:val>
          <c:smooth val="0"/>
          <c:extLst>
            <c:ext xmlns:c16="http://schemas.microsoft.com/office/drawing/2014/chart" uri="{C3380CC4-5D6E-409C-BE32-E72D297353CC}">
              <c16:uniqueId val="{00000002-D340-4F4D-B989-34D43F676DF3}"/>
            </c:ext>
          </c:extLst>
        </c:ser>
        <c:dLbls>
          <c:showLegendKey val="0"/>
          <c:showVal val="0"/>
          <c:showCatName val="0"/>
          <c:showSerName val="0"/>
          <c:showPercent val="0"/>
          <c:showBubbleSize val="0"/>
        </c:dLbls>
        <c:smooth val="0"/>
        <c:axId val="1038"/>
        <c:axId val="2038"/>
      </c:lineChart>
      <c:catAx>
        <c:axId val="1038"/>
        <c:scaling>
          <c:orientation val="minMax"/>
        </c:scaling>
        <c:delete val="0"/>
        <c:axPos val="b"/>
        <c:numFmt formatCode="0" sourceLinked="0"/>
        <c:majorTickMark val="none"/>
        <c:minorTickMark val="none"/>
        <c:tickLblPos val="low"/>
        <c:spPr>
          <a:ln>
            <a:noFill/>
          </a:ln>
        </c:spPr>
        <c:txPr>
          <a:bodyPr/>
          <a:lstStyle/>
          <a:p>
            <a:pPr>
              <a:defRPr sz="900">
                <a:latin typeface="Times New Roman"/>
                <a:ea typeface="Times New Roman"/>
                <a:cs typeface="Times New Roman"/>
              </a:defRPr>
            </a:pPr>
            <a:endParaRPr lang="en-US"/>
          </a:p>
        </c:txPr>
        <c:crossAx val="2038"/>
        <c:crosses val="autoZero"/>
        <c:auto val="1"/>
        <c:lblAlgn val="ctr"/>
        <c:lblOffset val="100"/>
        <c:noMultiLvlLbl val="1"/>
      </c:catAx>
      <c:valAx>
        <c:axId val="2038"/>
        <c:scaling>
          <c:orientation val="minMax"/>
          <c:max val="5.000000000000001E-3"/>
          <c:min val="-5.000000000000001E-3"/>
        </c:scaling>
        <c:delete val="0"/>
        <c:axPos val="l"/>
        <c:majorGridlines>
          <c:spPr>
            <a:ln w="9525">
              <a:solidFill>
                <a:srgbClr val="E6E6E6"/>
              </a:solidFill>
            </a:ln>
          </c:spPr>
        </c:majorGridlines>
        <c:numFmt formatCode="0.00%" sourceLinked="0"/>
        <c:majorTickMark val="none"/>
        <c:minorTickMark val="none"/>
        <c:tickLblPos val="nextTo"/>
        <c:spPr>
          <a:ln>
            <a:noFill/>
          </a:ln>
        </c:spPr>
        <c:txPr>
          <a:bodyPr/>
          <a:lstStyle/>
          <a:p>
            <a:pPr>
              <a:defRPr sz="900">
                <a:latin typeface="Times New Roman"/>
                <a:ea typeface="Times New Roman"/>
                <a:cs typeface="Times New Roman"/>
              </a:defRPr>
            </a:pPr>
            <a:endParaRPr lang="en-US"/>
          </a:p>
        </c:txPr>
        <c:crossAx val="1038"/>
        <c:crosses val="autoZero"/>
        <c:crossBetween val="between"/>
        <c:majorUnit val="5.000000000000001E-3"/>
      </c:valAx>
    </c:plotArea>
    <c:plotVisOnly val="1"/>
    <c:dispBlanksAs val="gap"/>
    <c:showDLblsOverMax val="0"/>
  </c:chart>
  <c:spPr>
    <a:noFill/>
    <a:ln>
      <a:noFill/>
    </a:ln>
  </c:spPr>
  <c:txPr>
    <a:bodyPr/>
    <a:lstStyle/>
    <a:p>
      <a:pPr>
        <a:defRPr sz="900">
          <a:latin typeface="Times New Roman"/>
          <a:ea typeface="Times New Roman"/>
          <a:cs typeface="Times New Roman"/>
        </a:defRPr>
      </a:pPr>
      <a:endParaRPr lang="en-US"/>
    </a:p>
  </c:txPr>
  <c:externalData r:id="rId2">
    <c:autoUpdate val="0"/>
  </c:externalData>
</c:chartSpace>
</file>

<file path=word/charts/chart4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v>Lower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Sheet1!$B$2:$B$11</c:f>
              <c:numCache>
                <c:formatCode>0.00%</c:formatCode>
                <c:ptCount val="10"/>
                <c:pt idx="0">
                  <c:v>-6.1582453781699998E-4</c:v>
                </c:pt>
                <c:pt idx="1">
                  <c:v>-6.7789958848200001E-5</c:v>
                </c:pt>
                <c:pt idx="2">
                  <c:v>-9.7749980341199999E-6</c:v>
                </c:pt>
                <c:pt idx="3">
                  <c:v>-1.43345812376E-6</c:v>
                </c:pt>
                <c:pt idx="4">
                  <c:v>-2.14199943116E-7</c:v>
                </c:pt>
                <c:pt idx="5">
                  <c:v>-3.23261382107E-8</c:v>
                </c:pt>
                <c:pt idx="6">
                  <c:v>-4.9196979823300003E-9</c:v>
                </c:pt>
                <c:pt idx="7">
                  <c:v>-7.5469197558000004E-10</c:v>
                </c:pt>
                <c:pt idx="8">
                  <c:v>-1.1669855359799999E-10</c:v>
                </c:pt>
                <c:pt idx="9">
                  <c:v>-1.81903728191E-11</c:v>
                </c:pt>
              </c:numCache>
            </c:numRef>
          </c:val>
          <c:smooth val="0"/>
          <c:extLst>
            <c:ext xmlns:c16="http://schemas.microsoft.com/office/drawing/2014/chart" uri="{C3380CC4-5D6E-409C-BE32-E72D297353CC}">
              <c16:uniqueId val="{00000000-0BCD-4B16-A1B4-77521E456CFB}"/>
            </c:ext>
          </c:extLst>
        </c:ser>
        <c:ser>
          <c:idx val="1"/>
          <c:order val="1"/>
          <c:tx>
            <c:v>IRF</c:v>
          </c:tx>
          <c:spPr>
            <a:ln w="19050">
              <a:solidFill>
                <a:srgbClr val="000000"/>
              </a:solidFill>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Sheet1!$C$2:$C$11</c:f>
              <c:numCache>
                <c:formatCode>0.00%</c:formatCode>
                <c:ptCount val="10"/>
                <c:pt idx="0">
                  <c:v>-2.28816265007E-4</c:v>
                </c:pt>
                <c:pt idx="1">
                  <c:v>-2.42951427936E-5</c:v>
                </c:pt>
                <c:pt idx="2">
                  <c:v>-3.22061168845E-6</c:v>
                </c:pt>
                <c:pt idx="3">
                  <c:v>-4.3703590790800003E-7</c:v>
                </c:pt>
                <c:pt idx="4">
                  <c:v>-6.0682019409299995E-8</c:v>
                </c:pt>
                <c:pt idx="5">
                  <c:v>-8.5038482922099993E-9</c:v>
                </c:pt>
                <c:pt idx="6">
                  <c:v>-1.1967669077999999E-9</c:v>
                </c:pt>
                <c:pt idx="7">
                  <c:v>-1.6872754582399999E-10</c:v>
                </c:pt>
                <c:pt idx="8">
                  <c:v>-2.38065487462E-11</c:v>
                </c:pt>
                <c:pt idx="9">
                  <c:v>-3.3600637463399999E-12</c:v>
                </c:pt>
              </c:numCache>
            </c:numRef>
          </c:val>
          <c:smooth val="0"/>
          <c:extLst>
            <c:ext xmlns:c16="http://schemas.microsoft.com/office/drawing/2014/chart" uri="{C3380CC4-5D6E-409C-BE32-E72D297353CC}">
              <c16:uniqueId val="{00000001-0BCD-4B16-A1B4-77521E456CFB}"/>
            </c:ext>
          </c:extLst>
        </c:ser>
        <c:ser>
          <c:idx val="2"/>
          <c:order val="2"/>
          <c:tx>
            <c:v>Upper</c:v>
          </c:tx>
          <c:spPr>
            <a:ln w="12700">
              <a:solidFill>
                <a:srgbClr val="000000"/>
              </a:solidFill>
              <a:prstDash val="dash"/>
            </a:ln>
          </c:spPr>
          <c:marker>
            <c:symbol val="none"/>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Sheet1!$D$2:$D$11</c:f>
              <c:numCache>
                <c:formatCode>0.00%</c:formatCode>
                <c:ptCount val="10"/>
                <c:pt idx="0">
                  <c:v>1.5819200780199999E-4</c:v>
                </c:pt>
                <c:pt idx="1">
                  <c:v>1.9199669623000001E-5</c:v>
                </c:pt>
                <c:pt idx="2">
                  <c:v>3.3337746572199999E-6</c:v>
                </c:pt>
                <c:pt idx="3">
                  <c:v>5.5938636478500004E-7</c:v>
                </c:pt>
                <c:pt idx="4">
                  <c:v>9.2835911402699997E-8</c:v>
                </c:pt>
                <c:pt idx="5">
                  <c:v>1.5318443402599998E-8</c:v>
                </c:pt>
                <c:pt idx="6">
                  <c:v>2.5261641667400002E-9</c:v>
                </c:pt>
                <c:pt idx="7">
                  <c:v>4.17236883932E-10</c:v>
                </c:pt>
                <c:pt idx="8">
                  <c:v>6.9085452636400001E-11</c:v>
                </c:pt>
                <c:pt idx="9">
                  <c:v>1.14702457601E-11</c:v>
                </c:pt>
              </c:numCache>
            </c:numRef>
          </c:val>
          <c:smooth val="0"/>
          <c:extLst>
            <c:ext xmlns:c16="http://schemas.microsoft.com/office/drawing/2014/chart" uri="{C3380CC4-5D6E-409C-BE32-E72D297353CC}">
              <c16:uniqueId val="{00000002-0BCD-4B16-A1B4-77521E456CFB}"/>
            </c:ext>
          </c:extLst>
        </c:ser>
        <c:dLbls>
          <c:showLegendKey val="0"/>
          <c:showVal val="0"/>
          <c:showCatName val="0"/>
          <c:showSerName val="0"/>
          <c:showPercent val="0"/>
          <c:showBubbleSize val="0"/>
        </c:dLbls>
        <c:smooth val="0"/>
        <c:axId val="1039"/>
        <c:axId val="2039"/>
      </c:lineChart>
      <c:catAx>
        <c:axId val="1039"/>
        <c:scaling>
          <c:orientation val="minMax"/>
        </c:scaling>
        <c:delete val="0"/>
        <c:axPos val="b"/>
        <c:numFmt formatCode="0" sourceLinked="0"/>
        <c:majorTickMark val="none"/>
        <c:minorTickMark val="none"/>
        <c:tickLblPos val="low"/>
        <c:spPr>
          <a:ln>
            <a:noFill/>
          </a:ln>
        </c:spPr>
        <c:txPr>
          <a:bodyPr/>
          <a:lstStyle/>
          <a:p>
            <a:pPr>
              <a:defRPr sz="900">
                <a:latin typeface="Times New Roman"/>
                <a:ea typeface="Times New Roman"/>
                <a:cs typeface="Times New Roman"/>
              </a:defRPr>
            </a:pPr>
            <a:endParaRPr lang="en-US"/>
          </a:p>
        </c:txPr>
        <c:crossAx val="2039"/>
        <c:crosses val="autoZero"/>
        <c:auto val="1"/>
        <c:lblAlgn val="ctr"/>
        <c:lblOffset val="100"/>
        <c:noMultiLvlLbl val="1"/>
      </c:catAx>
      <c:valAx>
        <c:axId val="2039"/>
        <c:scaling>
          <c:orientation val="minMax"/>
          <c:max val="5.000000000000001E-3"/>
          <c:min val="-5.000000000000001E-3"/>
        </c:scaling>
        <c:delete val="0"/>
        <c:axPos val="l"/>
        <c:majorGridlines>
          <c:spPr>
            <a:ln w="9525">
              <a:solidFill>
                <a:srgbClr val="E6E6E6"/>
              </a:solidFill>
            </a:ln>
          </c:spPr>
        </c:majorGridlines>
        <c:numFmt formatCode="0.00%" sourceLinked="0"/>
        <c:majorTickMark val="none"/>
        <c:minorTickMark val="none"/>
        <c:tickLblPos val="nextTo"/>
        <c:spPr>
          <a:ln>
            <a:noFill/>
          </a:ln>
        </c:spPr>
        <c:txPr>
          <a:bodyPr/>
          <a:lstStyle/>
          <a:p>
            <a:pPr>
              <a:defRPr sz="900">
                <a:latin typeface="Times New Roman"/>
                <a:ea typeface="Times New Roman"/>
                <a:cs typeface="Times New Roman"/>
              </a:defRPr>
            </a:pPr>
            <a:endParaRPr lang="en-US"/>
          </a:p>
        </c:txPr>
        <c:crossAx val="1039"/>
        <c:crosses val="autoZero"/>
        <c:crossBetween val="between"/>
        <c:majorUnit val="5.000000000000001E-3"/>
      </c:valAx>
    </c:plotArea>
    <c:plotVisOnly val="1"/>
    <c:dispBlanksAs val="gap"/>
    <c:showDLblsOverMax val="0"/>
  </c:chart>
  <c:spPr>
    <a:noFill/>
    <a:ln>
      <a:noFill/>
    </a:ln>
  </c:spPr>
  <c:txPr>
    <a:bodyPr/>
    <a:lstStyle/>
    <a:p>
      <a:pPr>
        <a:defRPr sz="900">
          <a:latin typeface="Times New Roman"/>
          <a:ea typeface="Times New Roman"/>
          <a:cs typeface="Times New Roman"/>
        </a:defRPr>
      </a:pPr>
      <a:endParaRPr lang="en-US"/>
    </a:p>
  </c:txPr>
  <c:externalData r:id="rId2">
    <c:autoUpdate val="0"/>
  </c:externalData>
</c:chartSpace>
</file>

<file path=word/charts/chart4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'reversal portfolio'!$B$1</c:f>
              <c:strCache>
                <c:ptCount val="1"/>
                <c:pt idx="0">
                  <c:v>Rational</c:v>
                </c:pt>
              </c:strCache>
            </c:strRef>
          </c:tx>
          <c:spPr>
            <a:ln w="28575" cap="rnd">
              <a:solidFill>
                <a:schemeClr val="accent1"/>
              </a:solidFill>
              <a:round/>
            </a:ln>
            <a:effectLst/>
          </c:spPr>
          <c:marker>
            <c:symbol val="none"/>
          </c:marker>
          <c:cat>
            <c:numRef>
              <c:f>'reversal portfolio'!$A$2:$A$53</c:f>
              <c:numCache>
                <c:formatCode>General</c:formatCode>
                <c:ptCount val="52"/>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numCache>
            </c:numRef>
          </c:cat>
          <c:val>
            <c:numRef>
              <c:f>'reversal portfolio'!$B$2:$B$53</c:f>
              <c:numCache>
                <c:formatCode>General</c:formatCode>
                <c:ptCount val="52"/>
                <c:pt idx="0">
                  <c:v>4.4799999999999999E-4</c:v>
                </c:pt>
                <c:pt idx="1">
                  <c:v>1.5089999999999999E-3</c:v>
                </c:pt>
                <c:pt idx="2">
                  <c:v>5.0900000000000001E-4</c:v>
                </c:pt>
                <c:pt idx="3">
                  <c:v>2.2499999999999998E-3</c:v>
                </c:pt>
                <c:pt idx="4">
                  <c:v>1.433E-3</c:v>
                </c:pt>
                <c:pt idx="5">
                  <c:v>1.0660000000000001E-3</c:v>
                </c:pt>
                <c:pt idx="6">
                  <c:v>2.2920000000000002E-3</c:v>
                </c:pt>
                <c:pt idx="7">
                  <c:v>2.2829999999999999E-3</c:v>
                </c:pt>
                <c:pt idx="8">
                  <c:v>3.6719999999999999E-3</c:v>
                </c:pt>
                <c:pt idx="9">
                  <c:v>4.836E-3</c:v>
                </c:pt>
                <c:pt idx="10">
                  <c:v>5.1009999999999996E-3</c:v>
                </c:pt>
                <c:pt idx="11">
                  <c:v>4.8560000000000001E-3</c:v>
                </c:pt>
                <c:pt idx="12">
                  <c:v>5.5209999999999999E-3</c:v>
                </c:pt>
                <c:pt idx="13">
                  <c:v>7.0679999999999996E-3</c:v>
                </c:pt>
                <c:pt idx="14">
                  <c:v>7.5570000000000003E-3</c:v>
                </c:pt>
                <c:pt idx="15">
                  <c:v>8.0420000000000005E-3</c:v>
                </c:pt>
                <c:pt idx="16">
                  <c:v>9.5759999999999994E-3</c:v>
                </c:pt>
                <c:pt idx="17">
                  <c:v>9.2060000000000006E-3</c:v>
                </c:pt>
                <c:pt idx="18">
                  <c:v>1.0499E-2</c:v>
                </c:pt>
                <c:pt idx="19">
                  <c:v>1.0673E-2</c:v>
                </c:pt>
                <c:pt idx="20">
                  <c:v>1.0246999999999999E-2</c:v>
                </c:pt>
                <c:pt idx="21">
                  <c:v>1.0324E-2</c:v>
                </c:pt>
                <c:pt idx="22">
                  <c:v>1.248E-2</c:v>
                </c:pt>
                <c:pt idx="23">
                  <c:v>1.2092E-2</c:v>
                </c:pt>
                <c:pt idx="24">
                  <c:v>1.2293999999999999E-2</c:v>
                </c:pt>
                <c:pt idx="25">
                  <c:v>1.2185E-2</c:v>
                </c:pt>
                <c:pt idx="26">
                  <c:v>1.2005999999999999E-2</c:v>
                </c:pt>
                <c:pt idx="27">
                  <c:v>1.2930000000000001E-2</c:v>
                </c:pt>
                <c:pt idx="28">
                  <c:v>1.3162999999999999E-2</c:v>
                </c:pt>
                <c:pt idx="29">
                  <c:v>1.4148000000000001E-2</c:v>
                </c:pt>
                <c:pt idx="30">
                  <c:v>1.4308E-2</c:v>
                </c:pt>
                <c:pt idx="31">
                  <c:v>1.6799000000000001E-2</c:v>
                </c:pt>
                <c:pt idx="32">
                  <c:v>1.8881999999999999E-2</c:v>
                </c:pt>
                <c:pt idx="33">
                  <c:v>2.1156000000000001E-2</c:v>
                </c:pt>
                <c:pt idx="34">
                  <c:v>2.1718999999999999E-2</c:v>
                </c:pt>
                <c:pt idx="35">
                  <c:v>2.3831999999999999E-2</c:v>
                </c:pt>
                <c:pt idx="36">
                  <c:v>2.4322E-2</c:v>
                </c:pt>
                <c:pt idx="37">
                  <c:v>2.4827999999999999E-2</c:v>
                </c:pt>
                <c:pt idx="38">
                  <c:v>2.5923000000000002E-2</c:v>
                </c:pt>
                <c:pt idx="39">
                  <c:v>2.8392000000000001E-2</c:v>
                </c:pt>
                <c:pt idx="40">
                  <c:v>3.124E-2</c:v>
                </c:pt>
                <c:pt idx="41">
                  <c:v>3.2642999999999998E-2</c:v>
                </c:pt>
                <c:pt idx="42">
                  <c:v>3.3563000000000003E-2</c:v>
                </c:pt>
                <c:pt idx="43">
                  <c:v>3.4036999999999998E-2</c:v>
                </c:pt>
                <c:pt idx="44">
                  <c:v>3.4724999999999999E-2</c:v>
                </c:pt>
                <c:pt idx="45">
                  <c:v>3.4700000000000002E-2</c:v>
                </c:pt>
                <c:pt idx="46">
                  <c:v>3.6312999999999998E-2</c:v>
                </c:pt>
                <c:pt idx="47">
                  <c:v>3.5774E-2</c:v>
                </c:pt>
                <c:pt idx="48">
                  <c:v>3.6912E-2</c:v>
                </c:pt>
                <c:pt idx="49">
                  <c:v>3.5345000000000001E-2</c:v>
                </c:pt>
                <c:pt idx="50">
                  <c:v>3.8377000000000001E-2</c:v>
                </c:pt>
                <c:pt idx="51">
                  <c:v>3.9281000000000003E-2</c:v>
                </c:pt>
              </c:numCache>
            </c:numRef>
          </c:val>
          <c:smooth val="0"/>
          <c:extLst>
            <c:ext xmlns:c16="http://schemas.microsoft.com/office/drawing/2014/chart" uri="{C3380CC4-5D6E-409C-BE32-E72D297353CC}">
              <c16:uniqueId val="{00000000-45F1-45FE-8CFA-40F2D6CD78FA}"/>
            </c:ext>
          </c:extLst>
        </c:ser>
        <c:ser>
          <c:idx val="1"/>
          <c:order val="1"/>
          <c:tx>
            <c:strRef>
              <c:f>'reversal portfolio'!$C$1</c:f>
              <c:strCache>
                <c:ptCount val="1"/>
                <c:pt idx="0">
                  <c:v>Fanatic</c:v>
                </c:pt>
              </c:strCache>
            </c:strRef>
          </c:tx>
          <c:spPr>
            <a:ln w="28575" cap="rnd">
              <a:solidFill>
                <a:schemeClr val="accent2"/>
              </a:solidFill>
              <a:round/>
            </a:ln>
            <a:effectLst/>
          </c:spPr>
          <c:marker>
            <c:symbol val="none"/>
          </c:marker>
          <c:cat>
            <c:numRef>
              <c:f>'reversal portfolio'!$A$2:$A$53</c:f>
              <c:numCache>
                <c:formatCode>General</c:formatCode>
                <c:ptCount val="52"/>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numCache>
            </c:numRef>
          </c:cat>
          <c:val>
            <c:numRef>
              <c:f>'reversal portfolio'!$C$2:$C$53</c:f>
              <c:numCache>
                <c:formatCode>General</c:formatCode>
                <c:ptCount val="52"/>
                <c:pt idx="0">
                  <c:v>5.6300000000000002E-4</c:v>
                </c:pt>
                <c:pt idx="1">
                  <c:v>8.3799999999999999E-4</c:v>
                </c:pt>
                <c:pt idx="2">
                  <c:v>1.8649999999999999E-3</c:v>
                </c:pt>
                <c:pt idx="3">
                  <c:v>7.7099999999999998E-4</c:v>
                </c:pt>
                <c:pt idx="4">
                  <c:v>1.1039999999999999E-3</c:v>
                </c:pt>
                <c:pt idx="5">
                  <c:v>1.745E-3</c:v>
                </c:pt>
                <c:pt idx="6">
                  <c:v>2.0609999999999999E-3</c:v>
                </c:pt>
                <c:pt idx="7">
                  <c:v>1.6360000000000001E-3</c:v>
                </c:pt>
                <c:pt idx="8">
                  <c:v>1.1169999999999999E-3</c:v>
                </c:pt>
                <c:pt idx="9">
                  <c:v>1.6850000000000001E-3</c:v>
                </c:pt>
                <c:pt idx="10">
                  <c:v>1.7819999999999999E-3</c:v>
                </c:pt>
                <c:pt idx="11">
                  <c:v>1.8580000000000001E-3</c:v>
                </c:pt>
                <c:pt idx="12">
                  <c:v>1.6659999999999999E-3</c:v>
                </c:pt>
                <c:pt idx="13">
                  <c:v>-6.3500000000000004E-4</c:v>
                </c:pt>
                <c:pt idx="14">
                  <c:v>2.8200000000000002E-4</c:v>
                </c:pt>
                <c:pt idx="15">
                  <c:v>4.6799999999999999E-4</c:v>
                </c:pt>
                <c:pt idx="16">
                  <c:v>2.6600000000000001E-4</c:v>
                </c:pt>
                <c:pt idx="17">
                  <c:v>2.1699999999999999E-4</c:v>
                </c:pt>
                <c:pt idx="18">
                  <c:v>8.7100000000000003E-4</c:v>
                </c:pt>
                <c:pt idx="19">
                  <c:v>1.008E-3</c:v>
                </c:pt>
                <c:pt idx="20">
                  <c:v>2.4329999999999998E-3</c:v>
                </c:pt>
                <c:pt idx="21">
                  <c:v>2.5660000000000001E-3</c:v>
                </c:pt>
                <c:pt idx="22">
                  <c:v>1.9629999999999999E-3</c:v>
                </c:pt>
                <c:pt idx="23">
                  <c:v>2.5019999999999999E-3</c:v>
                </c:pt>
                <c:pt idx="24">
                  <c:v>2.3280000000000002E-3</c:v>
                </c:pt>
                <c:pt idx="25">
                  <c:v>2.6129999999999999E-3</c:v>
                </c:pt>
                <c:pt idx="26">
                  <c:v>2.8600000000000001E-3</c:v>
                </c:pt>
                <c:pt idx="27">
                  <c:v>2.506E-3</c:v>
                </c:pt>
                <c:pt idx="28">
                  <c:v>3.189E-3</c:v>
                </c:pt>
                <c:pt idx="29">
                  <c:v>3.5790000000000001E-3</c:v>
                </c:pt>
                <c:pt idx="30">
                  <c:v>3.8270000000000001E-3</c:v>
                </c:pt>
                <c:pt idx="31">
                  <c:v>3.4329999999999999E-3</c:v>
                </c:pt>
                <c:pt idx="32">
                  <c:v>3.2260000000000001E-3</c:v>
                </c:pt>
                <c:pt idx="33">
                  <c:v>2.777E-3</c:v>
                </c:pt>
                <c:pt idx="34">
                  <c:v>2.6199999999999999E-3</c:v>
                </c:pt>
                <c:pt idx="35">
                  <c:v>2.3240000000000001E-3</c:v>
                </c:pt>
                <c:pt idx="36">
                  <c:v>2.3080000000000002E-3</c:v>
                </c:pt>
                <c:pt idx="37">
                  <c:v>2.3960000000000001E-3</c:v>
                </c:pt>
                <c:pt idx="38">
                  <c:v>2.7620000000000001E-3</c:v>
                </c:pt>
                <c:pt idx="39">
                  <c:v>1.7390000000000001E-3</c:v>
                </c:pt>
                <c:pt idx="40">
                  <c:v>6.1799999999999995E-4</c:v>
                </c:pt>
                <c:pt idx="41">
                  <c:v>9.6000000000000002E-4</c:v>
                </c:pt>
                <c:pt idx="42">
                  <c:v>2.3500000000000001E-3</c:v>
                </c:pt>
                <c:pt idx="43">
                  <c:v>3.3050000000000002E-3</c:v>
                </c:pt>
                <c:pt idx="44">
                  <c:v>4.0470000000000002E-3</c:v>
                </c:pt>
                <c:pt idx="45">
                  <c:v>4.4010000000000004E-3</c:v>
                </c:pt>
                <c:pt idx="46">
                  <c:v>4.2240000000000003E-3</c:v>
                </c:pt>
                <c:pt idx="47">
                  <c:v>6.8580000000000004E-3</c:v>
                </c:pt>
                <c:pt idx="48">
                  <c:v>7.2989999999999999E-3</c:v>
                </c:pt>
                <c:pt idx="49">
                  <c:v>9.2999999999999992E-3</c:v>
                </c:pt>
                <c:pt idx="50">
                  <c:v>8.0700000000000008E-3</c:v>
                </c:pt>
                <c:pt idx="51">
                  <c:v>7.1869999999999998E-3</c:v>
                </c:pt>
              </c:numCache>
            </c:numRef>
          </c:val>
          <c:smooth val="0"/>
          <c:extLst>
            <c:ext xmlns:c16="http://schemas.microsoft.com/office/drawing/2014/chart" uri="{C3380CC4-5D6E-409C-BE32-E72D297353CC}">
              <c16:uniqueId val="{00000001-45F1-45FE-8CFA-40F2D6CD78FA}"/>
            </c:ext>
          </c:extLst>
        </c:ser>
        <c:ser>
          <c:idx val="2"/>
          <c:order val="2"/>
          <c:tx>
            <c:strRef>
              <c:f>'reversal portfolio'!$D$1</c:f>
              <c:strCache>
                <c:ptCount val="1"/>
                <c:pt idx="0">
                  <c:v>Naïve</c:v>
                </c:pt>
              </c:strCache>
            </c:strRef>
          </c:tx>
          <c:spPr>
            <a:ln w="28575" cap="rnd">
              <a:solidFill>
                <a:schemeClr val="accent3"/>
              </a:solidFill>
              <a:round/>
            </a:ln>
            <a:effectLst/>
          </c:spPr>
          <c:marker>
            <c:symbol val="none"/>
          </c:marker>
          <c:cat>
            <c:numRef>
              <c:f>'reversal portfolio'!$A$2:$A$53</c:f>
              <c:numCache>
                <c:formatCode>General</c:formatCode>
                <c:ptCount val="52"/>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numCache>
            </c:numRef>
          </c:cat>
          <c:val>
            <c:numRef>
              <c:f>'reversal portfolio'!$D$2:$D$53</c:f>
              <c:numCache>
                <c:formatCode>General</c:formatCode>
                <c:ptCount val="52"/>
                <c:pt idx="0">
                  <c:v>1.5100000000000001E-3</c:v>
                </c:pt>
                <c:pt idx="1">
                  <c:v>5.9500000000000004E-4</c:v>
                </c:pt>
                <c:pt idx="2">
                  <c:v>1.024E-3</c:v>
                </c:pt>
                <c:pt idx="3">
                  <c:v>4.3600000000000003E-4</c:v>
                </c:pt>
                <c:pt idx="4">
                  <c:v>1.0740000000000001E-3</c:v>
                </c:pt>
                <c:pt idx="5">
                  <c:v>2.7999999999999998E-4</c:v>
                </c:pt>
                <c:pt idx="6">
                  <c:v>-5.5500000000000005E-4</c:v>
                </c:pt>
                <c:pt idx="7">
                  <c:v>-1.2049999999999999E-3</c:v>
                </c:pt>
                <c:pt idx="8">
                  <c:v>-1.647E-3</c:v>
                </c:pt>
                <c:pt idx="9">
                  <c:v>-1.6149999999999999E-3</c:v>
                </c:pt>
                <c:pt idx="10">
                  <c:v>-1.073E-3</c:v>
                </c:pt>
                <c:pt idx="11">
                  <c:v>-2.1580000000000002E-3</c:v>
                </c:pt>
                <c:pt idx="12">
                  <c:v>-2.3E-3</c:v>
                </c:pt>
                <c:pt idx="13">
                  <c:v>-3.2789999999999998E-3</c:v>
                </c:pt>
                <c:pt idx="14">
                  <c:v>-2.996E-3</c:v>
                </c:pt>
                <c:pt idx="15">
                  <c:v>-3.8560000000000001E-3</c:v>
                </c:pt>
                <c:pt idx="16">
                  <c:v>-4.8430000000000001E-3</c:v>
                </c:pt>
                <c:pt idx="17">
                  <c:v>-3.7829999999999999E-3</c:v>
                </c:pt>
                <c:pt idx="18">
                  <c:v>-4.1980000000000003E-3</c:v>
                </c:pt>
                <c:pt idx="19">
                  <c:v>-5.4419999999999998E-3</c:v>
                </c:pt>
                <c:pt idx="20">
                  <c:v>-4.4099999999999999E-3</c:v>
                </c:pt>
                <c:pt idx="21">
                  <c:v>-4.1289999999999999E-3</c:v>
                </c:pt>
                <c:pt idx="22">
                  <c:v>-4.8240000000000002E-3</c:v>
                </c:pt>
                <c:pt idx="23">
                  <c:v>-5.0660000000000002E-3</c:v>
                </c:pt>
                <c:pt idx="24">
                  <c:v>-5.8659999999999997E-3</c:v>
                </c:pt>
                <c:pt idx="25">
                  <c:v>-6.6759999999999996E-3</c:v>
                </c:pt>
                <c:pt idx="26">
                  <c:v>-7.2439999999999996E-3</c:v>
                </c:pt>
                <c:pt idx="27">
                  <c:v>-7.8340000000000007E-3</c:v>
                </c:pt>
                <c:pt idx="28">
                  <c:v>-6.901E-3</c:v>
                </c:pt>
                <c:pt idx="29">
                  <c:v>-6.7790000000000003E-3</c:v>
                </c:pt>
                <c:pt idx="30">
                  <c:v>-6.7629999999999999E-3</c:v>
                </c:pt>
                <c:pt idx="31">
                  <c:v>-7.4819999999999999E-3</c:v>
                </c:pt>
                <c:pt idx="32">
                  <c:v>-7.5940000000000001E-3</c:v>
                </c:pt>
                <c:pt idx="33">
                  <c:v>-7.4130000000000003E-3</c:v>
                </c:pt>
                <c:pt idx="34">
                  <c:v>-7.5389999999999997E-3</c:v>
                </c:pt>
                <c:pt idx="35">
                  <c:v>-8.352E-3</c:v>
                </c:pt>
                <c:pt idx="36">
                  <c:v>-8.1689999999999992E-3</c:v>
                </c:pt>
                <c:pt idx="37">
                  <c:v>-9.9640000000000006E-3</c:v>
                </c:pt>
                <c:pt idx="38">
                  <c:v>-9.8879999999999992E-3</c:v>
                </c:pt>
                <c:pt idx="39">
                  <c:v>-1.1365999999999999E-2</c:v>
                </c:pt>
                <c:pt idx="40">
                  <c:v>-1.1402000000000001E-2</c:v>
                </c:pt>
                <c:pt idx="41">
                  <c:v>-1.2385E-2</c:v>
                </c:pt>
                <c:pt idx="42">
                  <c:v>-1.3331000000000001E-2</c:v>
                </c:pt>
                <c:pt idx="43">
                  <c:v>-1.303E-2</c:v>
                </c:pt>
                <c:pt idx="44">
                  <c:v>-1.1997000000000001E-2</c:v>
                </c:pt>
                <c:pt idx="45">
                  <c:v>-1.1608E-2</c:v>
                </c:pt>
                <c:pt idx="46">
                  <c:v>-1.1620999999999999E-2</c:v>
                </c:pt>
                <c:pt idx="47">
                  <c:v>-1.2178E-2</c:v>
                </c:pt>
                <c:pt idx="48">
                  <c:v>-1.3431E-2</c:v>
                </c:pt>
                <c:pt idx="49">
                  <c:v>-1.2297000000000001E-2</c:v>
                </c:pt>
                <c:pt idx="50">
                  <c:v>-1.4612E-2</c:v>
                </c:pt>
                <c:pt idx="51">
                  <c:v>-1.5875E-2</c:v>
                </c:pt>
              </c:numCache>
            </c:numRef>
          </c:val>
          <c:smooth val="0"/>
          <c:extLst>
            <c:ext xmlns:c16="http://schemas.microsoft.com/office/drawing/2014/chart" uri="{C3380CC4-5D6E-409C-BE32-E72D297353CC}">
              <c16:uniqueId val="{00000002-45F1-45FE-8CFA-40F2D6CD78FA}"/>
            </c:ext>
          </c:extLst>
        </c:ser>
        <c:dLbls>
          <c:showLegendKey val="0"/>
          <c:showVal val="0"/>
          <c:showCatName val="0"/>
          <c:showSerName val="0"/>
          <c:showPercent val="0"/>
          <c:showBubbleSize val="0"/>
        </c:dLbls>
        <c:smooth val="0"/>
        <c:axId val="422188479"/>
        <c:axId val="2065233183"/>
      </c:lineChart>
      <c:catAx>
        <c:axId val="422188479"/>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2065233183"/>
        <c:crosses val="autoZero"/>
        <c:auto val="1"/>
        <c:lblAlgn val="ctr"/>
        <c:lblOffset val="100"/>
        <c:noMultiLvlLbl val="0"/>
      </c:catAx>
      <c:valAx>
        <c:axId val="2065233183"/>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2218847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noFill/>
    <a:ln w="9525" cap="flat" cmpd="sng" algn="ctr">
      <a:noFill/>
      <a:round/>
    </a:ln>
    <a:effectLst/>
  </c:spPr>
  <c:txPr>
    <a:bodyPr/>
    <a:lstStyle/>
    <a:p>
      <a:pPr>
        <a:defRPr sz="1100">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4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tx>
            <c:v>Rational</c:v>
          </c:tx>
          <c:spPr>
            <a:ln w="22000">
              <a:solidFill>
                <a:srgbClr val="4472C4"/>
              </a:solidFill>
              <a:prstDash val="solid"/>
            </a:ln>
          </c:spPr>
          <c:marker>
            <c:symbol val="none"/>
          </c:marker>
          <c:xVal>
            <c:numRef>
              <c:f>'Traffic Share'!$A$2:$A$315</c:f>
              <c:numCache>
                <c:formatCode>yyyy\-mm\-dd</c:formatCode>
                <c:ptCount val="314"/>
                <c:pt idx="0">
                  <c:v>43829</c:v>
                </c:pt>
                <c:pt idx="1">
                  <c:v>43836</c:v>
                </c:pt>
                <c:pt idx="2">
                  <c:v>43843</c:v>
                </c:pt>
                <c:pt idx="3">
                  <c:v>43850</c:v>
                </c:pt>
                <c:pt idx="4">
                  <c:v>43857</c:v>
                </c:pt>
                <c:pt idx="5">
                  <c:v>43864</c:v>
                </c:pt>
                <c:pt idx="6">
                  <c:v>43871</c:v>
                </c:pt>
                <c:pt idx="7">
                  <c:v>43878</c:v>
                </c:pt>
                <c:pt idx="8">
                  <c:v>43885</c:v>
                </c:pt>
                <c:pt idx="9">
                  <c:v>43892</c:v>
                </c:pt>
                <c:pt idx="10">
                  <c:v>43899</c:v>
                </c:pt>
                <c:pt idx="11">
                  <c:v>43906</c:v>
                </c:pt>
                <c:pt idx="12">
                  <c:v>43913</c:v>
                </c:pt>
                <c:pt idx="13">
                  <c:v>43920</c:v>
                </c:pt>
                <c:pt idx="14">
                  <c:v>43927</c:v>
                </c:pt>
                <c:pt idx="15">
                  <c:v>43934</c:v>
                </c:pt>
                <c:pt idx="16">
                  <c:v>43941</c:v>
                </c:pt>
                <c:pt idx="17">
                  <c:v>43948</c:v>
                </c:pt>
                <c:pt idx="18">
                  <c:v>43955</c:v>
                </c:pt>
                <c:pt idx="19">
                  <c:v>43962</c:v>
                </c:pt>
                <c:pt idx="20">
                  <c:v>43969</c:v>
                </c:pt>
                <c:pt idx="21">
                  <c:v>43976</c:v>
                </c:pt>
                <c:pt idx="22">
                  <c:v>43983</c:v>
                </c:pt>
                <c:pt idx="23">
                  <c:v>43990</c:v>
                </c:pt>
                <c:pt idx="24">
                  <c:v>43997</c:v>
                </c:pt>
                <c:pt idx="25">
                  <c:v>44004</c:v>
                </c:pt>
                <c:pt idx="26">
                  <c:v>44011</c:v>
                </c:pt>
                <c:pt idx="27">
                  <c:v>44018</c:v>
                </c:pt>
                <c:pt idx="28">
                  <c:v>44025</c:v>
                </c:pt>
                <c:pt idx="29">
                  <c:v>44032</c:v>
                </c:pt>
                <c:pt idx="30">
                  <c:v>44039</c:v>
                </c:pt>
                <c:pt idx="31">
                  <c:v>44046</c:v>
                </c:pt>
                <c:pt idx="32">
                  <c:v>44053</c:v>
                </c:pt>
                <c:pt idx="33">
                  <c:v>44060</c:v>
                </c:pt>
                <c:pt idx="34">
                  <c:v>44067</c:v>
                </c:pt>
                <c:pt idx="35">
                  <c:v>44074</c:v>
                </c:pt>
                <c:pt idx="36">
                  <c:v>44081</c:v>
                </c:pt>
                <c:pt idx="37">
                  <c:v>44088</c:v>
                </c:pt>
                <c:pt idx="38">
                  <c:v>44095</c:v>
                </c:pt>
                <c:pt idx="39">
                  <c:v>44102</c:v>
                </c:pt>
                <c:pt idx="40">
                  <c:v>44109</c:v>
                </c:pt>
                <c:pt idx="41">
                  <c:v>44116</c:v>
                </c:pt>
                <c:pt idx="42">
                  <c:v>44123</c:v>
                </c:pt>
                <c:pt idx="43">
                  <c:v>44130</c:v>
                </c:pt>
                <c:pt idx="44">
                  <c:v>44137</c:v>
                </c:pt>
                <c:pt idx="45">
                  <c:v>44144</c:v>
                </c:pt>
                <c:pt idx="46">
                  <c:v>44151</c:v>
                </c:pt>
                <c:pt idx="47">
                  <c:v>44158</c:v>
                </c:pt>
                <c:pt idx="48">
                  <c:v>44165</c:v>
                </c:pt>
                <c:pt idx="49">
                  <c:v>44172</c:v>
                </c:pt>
                <c:pt idx="50">
                  <c:v>44179</c:v>
                </c:pt>
                <c:pt idx="51">
                  <c:v>44186</c:v>
                </c:pt>
                <c:pt idx="52">
                  <c:v>44193</c:v>
                </c:pt>
                <c:pt idx="53">
                  <c:v>44200</c:v>
                </c:pt>
                <c:pt idx="54">
                  <c:v>44207</c:v>
                </c:pt>
                <c:pt idx="55">
                  <c:v>44214</c:v>
                </c:pt>
                <c:pt idx="56">
                  <c:v>44221</c:v>
                </c:pt>
                <c:pt idx="57">
                  <c:v>44228</c:v>
                </c:pt>
                <c:pt idx="58">
                  <c:v>44235</c:v>
                </c:pt>
                <c:pt idx="59">
                  <c:v>44242</c:v>
                </c:pt>
                <c:pt idx="60">
                  <c:v>44249</c:v>
                </c:pt>
                <c:pt idx="61">
                  <c:v>44256</c:v>
                </c:pt>
                <c:pt idx="62">
                  <c:v>44263</c:v>
                </c:pt>
                <c:pt idx="63">
                  <c:v>44270</c:v>
                </c:pt>
                <c:pt idx="64">
                  <c:v>44277</c:v>
                </c:pt>
                <c:pt idx="65">
                  <c:v>44284</c:v>
                </c:pt>
                <c:pt idx="66">
                  <c:v>44291</c:v>
                </c:pt>
                <c:pt idx="67">
                  <c:v>44298</c:v>
                </c:pt>
                <c:pt idx="68">
                  <c:v>44305</c:v>
                </c:pt>
                <c:pt idx="69">
                  <c:v>44312</c:v>
                </c:pt>
                <c:pt idx="70">
                  <c:v>44319</c:v>
                </c:pt>
                <c:pt idx="71">
                  <c:v>44326</c:v>
                </c:pt>
                <c:pt idx="72">
                  <c:v>44333</c:v>
                </c:pt>
                <c:pt idx="73">
                  <c:v>44340</c:v>
                </c:pt>
                <c:pt idx="74">
                  <c:v>44347</c:v>
                </c:pt>
                <c:pt idx="75">
                  <c:v>44354</c:v>
                </c:pt>
                <c:pt idx="76">
                  <c:v>44361</c:v>
                </c:pt>
                <c:pt idx="77">
                  <c:v>44368</c:v>
                </c:pt>
                <c:pt idx="78">
                  <c:v>44375</c:v>
                </c:pt>
                <c:pt idx="79">
                  <c:v>44382</c:v>
                </c:pt>
                <c:pt idx="80">
                  <c:v>44389</c:v>
                </c:pt>
                <c:pt idx="81">
                  <c:v>44396</c:v>
                </c:pt>
                <c:pt idx="82">
                  <c:v>44403</c:v>
                </c:pt>
                <c:pt idx="83">
                  <c:v>44410</c:v>
                </c:pt>
                <c:pt idx="84">
                  <c:v>44417</c:v>
                </c:pt>
                <c:pt idx="85">
                  <c:v>44424</c:v>
                </c:pt>
                <c:pt idx="86">
                  <c:v>44431</c:v>
                </c:pt>
                <c:pt idx="87">
                  <c:v>44438</c:v>
                </c:pt>
                <c:pt idx="88">
                  <c:v>44445</c:v>
                </c:pt>
                <c:pt idx="89">
                  <c:v>44452</c:v>
                </c:pt>
                <c:pt idx="90">
                  <c:v>44459</c:v>
                </c:pt>
                <c:pt idx="91">
                  <c:v>44466</c:v>
                </c:pt>
                <c:pt idx="92">
                  <c:v>44473</c:v>
                </c:pt>
                <c:pt idx="93">
                  <c:v>44480</c:v>
                </c:pt>
                <c:pt idx="94">
                  <c:v>44487</c:v>
                </c:pt>
                <c:pt idx="95">
                  <c:v>44494</c:v>
                </c:pt>
                <c:pt idx="96">
                  <c:v>44501</c:v>
                </c:pt>
                <c:pt idx="97">
                  <c:v>44508</c:v>
                </c:pt>
                <c:pt idx="98">
                  <c:v>44515</c:v>
                </c:pt>
                <c:pt idx="99">
                  <c:v>44522</c:v>
                </c:pt>
                <c:pt idx="100">
                  <c:v>44529</c:v>
                </c:pt>
                <c:pt idx="101">
                  <c:v>44536</c:v>
                </c:pt>
                <c:pt idx="102">
                  <c:v>44543</c:v>
                </c:pt>
                <c:pt idx="103">
                  <c:v>44550</c:v>
                </c:pt>
                <c:pt idx="104">
                  <c:v>44557</c:v>
                </c:pt>
                <c:pt idx="105">
                  <c:v>44564</c:v>
                </c:pt>
                <c:pt idx="106">
                  <c:v>44571</c:v>
                </c:pt>
                <c:pt idx="107">
                  <c:v>44578</c:v>
                </c:pt>
                <c:pt idx="108">
                  <c:v>44585</c:v>
                </c:pt>
                <c:pt idx="109">
                  <c:v>44592</c:v>
                </c:pt>
                <c:pt idx="110">
                  <c:v>44599</c:v>
                </c:pt>
                <c:pt idx="111">
                  <c:v>44606</c:v>
                </c:pt>
                <c:pt idx="112">
                  <c:v>44613</c:v>
                </c:pt>
                <c:pt idx="113">
                  <c:v>44620</c:v>
                </c:pt>
                <c:pt idx="114">
                  <c:v>44627</c:v>
                </c:pt>
                <c:pt idx="115">
                  <c:v>44634</c:v>
                </c:pt>
                <c:pt idx="116">
                  <c:v>44641</c:v>
                </c:pt>
                <c:pt idx="117">
                  <c:v>44648</c:v>
                </c:pt>
                <c:pt idx="118">
                  <c:v>44655</c:v>
                </c:pt>
                <c:pt idx="119">
                  <c:v>44662</c:v>
                </c:pt>
                <c:pt idx="120">
                  <c:v>44669</c:v>
                </c:pt>
                <c:pt idx="121">
                  <c:v>44676</c:v>
                </c:pt>
                <c:pt idx="122">
                  <c:v>44683</c:v>
                </c:pt>
                <c:pt idx="123">
                  <c:v>44690</c:v>
                </c:pt>
                <c:pt idx="124">
                  <c:v>44697</c:v>
                </c:pt>
                <c:pt idx="125">
                  <c:v>44704</c:v>
                </c:pt>
                <c:pt idx="126">
                  <c:v>44711</c:v>
                </c:pt>
                <c:pt idx="127">
                  <c:v>44718</c:v>
                </c:pt>
                <c:pt idx="128">
                  <c:v>44725</c:v>
                </c:pt>
                <c:pt idx="129">
                  <c:v>44732</c:v>
                </c:pt>
                <c:pt idx="130">
                  <c:v>44739</c:v>
                </c:pt>
                <c:pt idx="131">
                  <c:v>44746</c:v>
                </c:pt>
                <c:pt idx="132">
                  <c:v>44753</c:v>
                </c:pt>
                <c:pt idx="133">
                  <c:v>44760</c:v>
                </c:pt>
                <c:pt idx="134">
                  <c:v>44767</c:v>
                </c:pt>
                <c:pt idx="135">
                  <c:v>44774</c:v>
                </c:pt>
                <c:pt idx="136">
                  <c:v>44781</c:v>
                </c:pt>
                <c:pt idx="137">
                  <c:v>44788</c:v>
                </c:pt>
                <c:pt idx="138">
                  <c:v>44795</c:v>
                </c:pt>
                <c:pt idx="139">
                  <c:v>44802</c:v>
                </c:pt>
                <c:pt idx="140">
                  <c:v>44809</c:v>
                </c:pt>
                <c:pt idx="141">
                  <c:v>44816</c:v>
                </c:pt>
                <c:pt idx="142">
                  <c:v>44823</c:v>
                </c:pt>
                <c:pt idx="143">
                  <c:v>44830</c:v>
                </c:pt>
                <c:pt idx="144">
                  <c:v>44837</c:v>
                </c:pt>
                <c:pt idx="145">
                  <c:v>44844</c:v>
                </c:pt>
                <c:pt idx="146">
                  <c:v>44851</c:v>
                </c:pt>
                <c:pt idx="147">
                  <c:v>44858</c:v>
                </c:pt>
                <c:pt idx="148">
                  <c:v>44865</c:v>
                </c:pt>
                <c:pt idx="149">
                  <c:v>44872</c:v>
                </c:pt>
                <c:pt idx="150">
                  <c:v>44879</c:v>
                </c:pt>
                <c:pt idx="151">
                  <c:v>44886</c:v>
                </c:pt>
                <c:pt idx="152">
                  <c:v>44893</c:v>
                </c:pt>
                <c:pt idx="153">
                  <c:v>44900</c:v>
                </c:pt>
                <c:pt idx="154">
                  <c:v>44907</c:v>
                </c:pt>
                <c:pt idx="155">
                  <c:v>44914</c:v>
                </c:pt>
                <c:pt idx="156">
                  <c:v>44921</c:v>
                </c:pt>
                <c:pt idx="157">
                  <c:v>44928</c:v>
                </c:pt>
                <c:pt idx="158">
                  <c:v>44935</c:v>
                </c:pt>
                <c:pt idx="159">
                  <c:v>44942</c:v>
                </c:pt>
                <c:pt idx="160">
                  <c:v>44949</c:v>
                </c:pt>
                <c:pt idx="161">
                  <c:v>44956</c:v>
                </c:pt>
                <c:pt idx="162">
                  <c:v>44963</c:v>
                </c:pt>
                <c:pt idx="163">
                  <c:v>44970</c:v>
                </c:pt>
                <c:pt idx="164">
                  <c:v>44977</c:v>
                </c:pt>
                <c:pt idx="165">
                  <c:v>44984</c:v>
                </c:pt>
                <c:pt idx="166">
                  <c:v>44991</c:v>
                </c:pt>
                <c:pt idx="167">
                  <c:v>44998</c:v>
                </c:pt>
                <c:pt idx="168">
                  <c:v>45005</c:v>
                </c:pt>
                <c:pt idx="169">
                  <c:v>45012</c:v>
                </c:pt>
                <c:pt idx="170">
                  <c:v>45019</c:v>
                </c:pt>
                <c:pt idx="171">
                  <c:v>45026</c:v>
                </c:pt>
                <c:pt idx="172">
                  <c:v>45033</c:v>
                </c:pt>
                <c:pt idx="173">
                  <c:v>45040</c:v>
                </c:pt>
                <c:pt idx="174">
                  <c:v>45047</c:v>
                </c:pt>
                <c:pt idx="175">
                  <c:v>45054</c:v>
                </c:pt>
                <c:pt idx="176">
                  <c:v>45061</c:v>
                </c:pt>
                <c:pt idx="177">
                  <c:v>45068</c:v>
                </c:pt>
                <c:pt idx="178">
                  <c:v>45075</c:v>
                </c:pt>
                <c:pt idx="179">
                  <c:v>45082</c:v>
                </c:pt>
                <c:pt idx="180">
                  <c:v>45089</c:v>
                </c:pt>
                <c:pt idx="181">
                  <c:v>45096</c:v>
                </c:pt>
                <c:pt idx="182">
                  <c:v>45103</c:v>
                </c:pt>
                <c:pt idx="183">
                  <c:v>45110</c:v>
                </c:pt>
                <c:pt idx="184">
                  <c:v>45117</c:v>
                </c:pt>
                <c:pt idx="185">
                  <c:v>45124</c:v>
                </c:pt>
                <c:pt idx="186">
                  <c:v>45131</c:v>
                </c:pt>
                <c:pt idx="187">
                  <c:v>45138</c:v>
                </c:pt>
                <c:pt idx="188">
                  <c:v>45145</c:v>
                </c:pt>
                <c:pt idx="189">
                  <c:v>45152</c:v>
                </c:pt>
                <c:pt idx="190">
                  <c:v>45159</c:v>
                </c:pt>
                <c:pt idx="191">
                  <c:v>45166</c:v>
                </c:pt>
                <c:pt idx="192">
                  <c:v>45173</c:v>
                </c:pt>
                <c:pt idx="193">
                  <c:v>45180</c:v>
                </c:pt>
                <c:pt idx="194">
                  <c:v>45187</c:v>
                </c:pt>
                <c:pt idx="195">
                  <c:v>45194</c:v>
                </c:pt>
                <c:pt idx="196">
                  <c:v>45201</c:v>
                </c:pt>
                <c:pt idx="197">
                  <c:v>45208</c:v>
                </c:pt>
                <c:pt idx="198">
                  <c:v>45215</c:v>
                </c:pt>
                <c:pt idx="199">
                  <c:v>45222</c:v>
                </c:pt>
                <c:pt idx="200">
                  <c:v>45229</c:v>
                </c:pt>
                <c:pt idx="201">
                  <c:v>45236</c:v>
                </c:pt>
                <c:pt idx="202">
                  <c:v>45243</c:v>
                </c:pt>
                <c:pt idx="203">
                  <c:v>45250</c:v>
                </c:pt>
                <c:pt idx="204">
                  <c:v>45257</c:v>
                </c:pt>
                <c:pt idx="205">
                  <c:v>45264</c:v>
                </c:pt>
                <c:pt idx="206">
                  <c:v>45271</c:v>
                </c:pt>
                <c:pt idx="207">
                  <c:v>45278</c:v>
                </c:pt>
                <c:pt idx="208">
                  <c:v>45285</c:v>
                </c:pt>
                <c:pt idx="209">
                  <c:v>45292</c:v>
                </c:pt>
                <c:pt idx="210">
                  <c:v>45299</c:v>
                </c:pt>
                <c:pt idx="211">
                  <c:v>45306</c:v>
                </c:pt>
                <c:pt idx="212">
                  <c:v>45313</c:v>
                </c:pt>
                <c:pt idx="213">
                  <c:v>45320</c:v>
                </c:pt>
                <c:pt idx="214">
                  <c:v>45327</c:v>
                </c:pt>
                <c:pt idx="215">
                  <c:v>45334</c:v>
                </c:pt>
                <c:pt idx="216">
                  <c:v>45341</c:v>
                </c:pt>
                <c:pt idx="217">
                  <c:v>45348</c:v>
                </c:pt>
                <c:pt idx="218">
                  <c:v>45355</c:v>
                </c:pt>
                <c:pt idx="219">
                  <c:v>45362</c:v>
                </c:pt>
                <c:pt idx="220">
                  <c:v>45369</c:v>
                </c:pt>
                <c:pt idx="221">
                  <c:v>45376</c:v>
                </c:pt>
                <c:pt idx="222">
                  <c:v>45383</c:v>
                </c:pt>
                <c:pt idx="223">
                  <c:v>45390</c:v>
                </c:pt>
                <c:pt idx="224">
                  <c:v>45397</c:v>
                </c:pt>
                <c:pt idx="225">
                  <c:v>45404</c:v>
                </c:pt>
                <c:pt idx="226">
                  <c:v>45411</c:v>
                </c:pt>
                <c:pt idx="227">
                  <c:v>45418</c:v>
                </c:pt>
                <c:pt idx="228">
                  <c:v>45425</c:v>
                </c:pt>
                <c:pt idx="229">
                  <c:v>45432</c:v>
                </c:pt>
                <c:pt idx="230">
                  <c:v>45439</c:v>
                </c:pt>
                <c:pt idx="231">
                  <c:v>45446</c:v>
                </c:pt>
                <c:pt idx="232">
                  <c:v>45453</c:v>
                </c:pt>
                <c:pt idx="233">
                  <c:v>45460</c:v>
                </c:pt>
                <c:pt idx="234">
                  <c:v>45467</c:v>
                </c:pt>
                <c:pt idx="235">
                  <c:v>45474</c:v>
                </c:pt>
                <c:pt idx="236">
                  <c:v>45481</c:v>
                </c:pt>
                <c:pt idx="237">
                  <c:v>45488</c:v>
                </c:pt>
                <c:pt idx="238">
                  <c:v>45495</c:v>
                </c:pt>
                <c:pt idx="239">
                  <c:v>45502</c:v>
                </c:pt>
                <c:pt idx="240">
                  <c:v>45509</c:v>
                </c:pt>
                <c:pt idx="241">
                  <c:v>45516</c:v>
                </c:pt>
                <c:pt idx="242">
                  <c:v>45523</c:v>
                </c:pt>
                <c:pt idx="243">
                  <c:v>45530</c:v>
                </c:pt>
                <c:pt idx="244">
                  <c:v>45537</c:v>
                </c:pt>
                <c:pt idx="245">
                  <c:v>45544</c:v>
                </c:pt>
                <c:pt idx="246">
                  <c:v>45551</c:v>
                </c:pt>
                <c:pt idx="247">
                  <c:v>45558</c:v>
                </c:pt>
                <c:pt idx="248">
                  <c:v>45565</c:v>
                </c:pt>
                <c:pt idx="249">
                  <c:v>45572</c:v>
                </c:pt>
                <c:pt idx="250">
                  <c:v>45579</c:v>
                </c:pt>
                <c:pt idx="251">
                  <c:v>45586</c:v>
                </c:pt>
                <c:pt idx="252">
                  <c:v>45593</c:v>
                </c:pt>
                <c:pt idx="253">
                  <c:v>45600</c:v>
                </c:pt>
                <c:pt idx="254">
                  <c:v>45607</c:v>
                </c:pt>
                <c:pt idx="255">
                  <c:v>45614</c:v>
                </c:pt>
                <c:pt idx="256">
                  <c:v>45621</c:v>
                </c:pt>
                <c:pt idx="257">
                  <c:v>45628</c:v>
                </c:pt>
                <c:pt idx="258">
                  <c:v>45635</c:v>
                </c:pt>
                <c:pt idx="259">
                  <c:v>45642</c:v>
                </c:pt>
                <c:pt idx="260">
                  <c:v>45649</c:v>
                </c:pt>
                <c:pt idx="261">
                  <c:v>45656</c:v>
                </c:pt>
                <c:pt idx="262">
                  <c:v>45663</c:v>
                </c:pt>
                <c:pt idx="263">
                  <c:v>45670</c:v>
                </c:pt>
                <c:pt idx="264">
                  <c:v>45677</c:v>
                </c:pt>
                <c:pt idx="265">
                  <c:v>45684</c:v>
                </c:pt>
                <c:pt idx="266">
                  <c:v>45691</c:v>
                </c:pt>
                <c:pt idx="267">
                  <c:v>45698</c:v>
                </c:pt>
                <c:pt idx="268">
                  <c:v>45705</c:v>
                </c:pt>
                <c:pt idx="269">
                  <c:v>45712</c:v>
                </c:pt>
                <c:pt idx="270">
                  <c:v>45719</c:v>
                </c:pt>
                <c:pt idx="271">
                  <c:v>45726</c:v>
                </c:pt>
                <c:pt idx="272">
                  <c:v>45733</c:v>
                </c:pt>
                <c:pt idx="273">
                  <c:v>45740</c:v>
                </c:pt>
                <c:pt idx="274">
                  <c:v>45747</c:v>
                </c:pt>
                <c:pt idx="275">
                  <c:v>45754</c:v>
                </c:pt>
                <c:pt idx="276">
                  <c:v>45761</c:v>
                </c:pt>
                <c:pt idx="277">
                  <c:v>45768</c:v>
                </c:pt>
                <c:pt idx="278">
                  <c:v>45775</c:v>
                </c:pt>
                <c:pt idx="279">
                  <c:v>45782</c:v>
                </c:pt>
                <c:pt idx="280">
                  <c:v>45789</c:v>
                </c:pt>
                <c:pt idx="281">
                  <c:v>45796</c:v>
                </c:pt>
                <c:pt idx="282">
                  <c:v>45803</c:v>
                </c:pt>
                <c:pt idx="283">
                  <c:v>45810</c:v>
                </c:pt>
                <c:pt idx="284">
                  <c:v>45817</c:v>
                </c:pt>
                <c:pt idx="285">
                  <c:v>45824</c:v>
                </c:pt>
                <c:pt idx="286">
                  <c:v>45831</c:v>
                </c:pt>
                <c:pt idx="287">
                  <c:v>45838</c:v>
                </c:pt>
                <c:pt idx="288">
                  <c:v>45845</c:v>
                </c:pt>
                <c:pt idx="289">
                  <c:v>45852</c:v>
                </c:pt>
                <c:pt idx="290">
                  <c:v>45859</c:v>
                </c:pt>
                <c:pt idx="291">
                  <c:v>45866</c:v>
                </c:pt>
                <c:pt idx="292">
                  <c:v>45873</c:v>
                </c:pt>
                <c:pt idx="293">
                  <c:v>45880</c:v>
                </c:pt>
                <c:pt idx="294">
                  <c:v>45887</c:v>
                </c:pt>
                <c:pt idx="295">
                  <c:v>45894</c:v>
                </c:pt>
                <c:pt idx="296">
                  <c:v>45901</c:v>
                </c:pt>
                <c:pt idx="297">
                  <c:v>45908</c:v>
                </c:pt>
                <c:pt idx="298">
                  <c:v>45915</c:v>
                </c:pt>
                <c:pt idx="299">
                  <c:v>45922</c:v>
                </c:pt>
                <c:pt idx="300">
                  <c:v>45929</c:v>
                </c:pt>
                <c:pt idx="301">
                  <c:v>45936</c:v>
                </c:pt>
                <c:pt idx="302">
                  <c:v>45943</c:v>
                </c:pt>
                <c:pt idx="303">
                  <c:v>45950</c:v>
                </c:pt>
                <c:pt idx="304">
                  <c:v>45957</c:v>
                </c:pt>
                <c:pt idx="305">
                  <c:v>45964</c:v>
                </c:pt>
                <c:pt idx="306">
                  <c:v>45971</c:v>
                </c:pt>
                <c:pt idx="307">
                  <c:v>45978</c:v>
                </c:pt>
                <c:pt idx="308">
                  <c:v>45985</c:v>
                </c:pt>
                <c:pt idx="309">
                  <c:v>45992</c:v>
                </c:pt>
                <c:pt idx="310">
                  <c:v>45999</c:v>
                </c:pt>
                <c:pt idx="311">
                  <c:v>46006</c:v>
                </c:pt>
                <c:pt idx="312">
                  <c:v>46013</c:v>
                </c:pt>
                <c:pt idx="313">
                  <c:v>46020</c:v>
                </c:pt>
              </c:numCache>
            </c:numRef>
          </c:xVal>
          <c:yVal>
            <c:numRef>
              <c:f>'Traffic Share'!$F$2:$F$315</c:f>
              <c:numCache>
                <c:formatCode>0.0%</c:formatCode>
                <c:ptCount val="314"/>
                <c:pt idx="0">
                  <c:v>6.3481760353109179E-2</c:v>
                </c:pt>
                <c:pt idx="1">
                  <c:v>7.577140153435398E-2</c:v>
                </c:pt>
                <c:pt idx="2">
                  <c:v>8.5993128516655873E-2</c:v>
                </c:pt>
                <c:pt idx="3">
                  <c:v>7.7706115471287585E-2</c:v>
                </c:pt>
                <c:pt idx="4">
                  <c:v>7.7248930983495182E-2</c:v>
                </c:pt>
                <c:pt idx="5">
                  <c:v>6.9774989182172217E-2</c:v>
                </c:pt>
                <c:pt idx="6">
                  <c:v>6.3358769335621359E-2</c:v>
                </c:pt>
                <c:pt idx="7">
                  <c:v>6.3898249809761928E-2</c:v>
                </c:pt>
                <c:pt idx="8">
                  <c:v>7.3858993495527492E-2</c:v>
                </c:pt>
                <c:pt idx="9">
                  <c:v>8.4089119223636405E-2</c:v>
                </c:pt>
                <c:pt idx="10">
                  <c:v>7.5765684490588542E-2</c:v>
                </c:pt>
                <c:pt idx="11">
                  <c:v>7.2388831437435366E-2</c:v>
                </c:pt>
                <c:pt idx="12">
                  <c:v>7.8345564918003083E-2</c:v>
                </c:pt>
                <c:pt idx="13">
                  <c:v>8.9848082329576223E-2</c:v>
                </c:pt>
                <c:pt idx="14">
                  <c:v>0.10126693493120596</c:v>
                </c:pt>
                <c:pt idx="15">
                  <c:v>8.5473167916907095E-2</c:v>
                </c:pt>
                <c:pt idx="16">
                  <c:v>9.1192229914239739E-2</c:v>
                </c:pt>
                <c:pt idx="17">
                  <c:v>9.3281158286049701E-2</c:v>
                </c:pt>
                <c:pt idx="18">
                  <c:v>9.0679241321388576E-2</c:v>
                </c:pt>
                <c:pt idx="19">
                  <c:v>8.9156931382058963E-2</c:v>
                </c:pt>
                <c:pt idx="20">
                  <c:v>8.391189849174048E-2</c:v>
                </c:pt>
                <c:pt idx="21">
                  <c:v>8.1100529100529103E-2</c:v>
                </c:pt>
                <c:pt idx="22">
                  <c:v>6.1337019427946469E-2</c:v>
                </c:pt>
                <c:pt idx="23">
                  <c:v>5.5216346430255157E-2</c:v>
                </c:pt>
                <c:pt idx="24">
                  <c:v>8.1859744417105834E-2</c:v>
                </c:pt>
                <c:pt idx="25">
                  <c:v>8.2495272477221937E-2</c:v>
                </c:pt>
                <c:pt idx="26">
                  <c:v>8.5181151528352581E-2</c:v>
                </c:pt>
                <c:pt idx="27">
                  <c:v>7.2712945653905153E-2</c:v>
                </c:pt>
                <c:pt idx="28">
                  <c:v>6.9309996534868801E-2</c:v>
                </c:pt>
                <c:pt idx="29">
                  <c:v>8.335591077395467E-2</c:v>
                </c:pt>
                <c:pt idx="30">
                  <c:v>8.5499393590381209E-2</c:v>
                </c:pt>
                <c:pt idx="31">
                  <c:v>7.7374555674960738E-2</c:v>
                </c:pt>
                <c:pt idx="32">
                  <c:v>8.0427437207676561E-2</c:v>
                </c:pt>
                <c:pt idx="33">
                  <c:v>8.4183003896706979E-2</c:v>
                </c:pt>
                <c:pt idx="34">
                  <c:v>6.8097662094502534E-2</c:v>
                </c:pt>
                <c:pt idx="35">
                  <c:v>5.9807170834588731E-2</c:v>
                </c:pt>
                <c:pt idx="36">
                  <c:v>7.4995314171049293E-2</c:v>
                </c:pt>
                <c:pt idx="37">
                  <c:v>7.0288211539525358E-2</c:v>
                </c:pt>
                <c:pt idx="38">
                  <c:v>8.2890219560878248E-2</c:v>
                </c:pt>
                <c:pt idx="39">
                  <c:v>8.3180034338974737E-2</c:v>
                </c:pt>
                <c:pt idx="40">
                  <c:v>7.3554774411838275E-2</c:v>
                </c:pt>
                <c:pt idx="41">
                  <c:v>7.8655758077879043E-2</c:v>
                </c:pt>
                <c:pt idx="42">
                  <c:v>7.984402694080113E-2</c:v>
                </c:pt>
                <c:pt idx="43">
                  <c:v>7.7482214661305296E-2</c:v>
                </c:pt>
                <c:pt idx="44">
                  <c:v>8.0456846923912792E-2</c:v>
                </c:pt>
                <c:pt idx="45">
                  <c:v>5.65853156214602E-2</c:v>
                </c:pt>
                <c:pt idx="46">
                  <c:v>5.5455669176311943E-2</c:v>
                </c:pt>
                <c:pt idx="47">
                  <c:v>5.0700609040077393E-2</c:v>
                </c:pt>
                <c:pt idx="48">
                  <c:v>7.014709687190393E-2</c:v>
                </c:pt>
                <c:pt idx="49">
                  <c:v>6.8030858368411787E-2</c:v>
                </c:pt>
                <c:pt idx="50">
                  <c:v>7.7642081664753268E-2</c:v>
                </c:pt>
                <c:pt idx="51">
                  <c:v>7.6240215816821486E-2</c:v>
                </c:pt>
                <c:pt idx="52">
                  <c:v>7.4982177708696113E-2</c:v>
                </c:pt>
                <c:pt idx="53">
                  <c:v>5.8746091821622513E-2</c:v>
                </c:pt>
                <c:pt idx="54">
                  <c:v>4.7363246121010096E-2</c:v>
                </c:pt>
                <c:pt idx="55">
                  <c:v>4.7677453341965888E-2</c:v>
                </c:pt>
                <c:pt idx="56">
                  <c:v>2.1335917996848905E-2</c:v>
                </c:pt>
                <c:pt idx="57">
                  <c:v>3.4354000384365237E-2</c:v>
                </c:pt>
                <c:pt idx="58">
                  <c:v>8.2191659429665206E-2</c:v>
                </c:pt>
                <c:pt idx="59">
                  <c:v>7.1572432087242718E-2</c:v>
                </c:pt>
                <c:pt idx="60">
                  <c:v>3.3945993579656324E-2</c:v>
                </c:pt>
                <c:pt idx="61">
                  <c:v>4.0461225776591246E-2</c:v>
                </c:pt>
                <c:pt idx="62">
                  <c:v>2.8187764079411936E-2</c:v>
                </c:pt>
                <c:pt idx="63">
                  <c:v>3.9937279498235986E-2</c:v>
                </c:pt>
                <c:pt idx="64">
                  <c:v>4.537586709856839E-2</c:v>
                </c:pt>
                <c:pt idx="65">
                  <c:v>4.3341062717388926E-2</c:v>
                </c:pt>
                <c:pt idx="66">
                  <c:v>5.3002221875521172E-2</c:v>
                </c:pt>
                <c:pt idx="67">
                  <c:v>4.6038227387364086E-2</c:v>
                </c:pt>
                <c:pt idx="68">
                  <c:v>7.7391470970214399E-2</c:v>
                </c:pt>
                <c:pt idx="69">
                  <c:v>7.2998525038083031E-2</c:v>
                </c:pt>
                <c:pt idx="70">
                  <c:v>9.2564867785720664E-2</c:v>
                </c:pt>
                <c:pt idx="71">
                  <c:v>9.3306596177802084E-2</c:v>
                </c:pt>
                <c:pt idx="72">
                  <c:v>9.4713997829793825E-2</c:v>
                </c:pt>
                <c:pt idx="73">
                  <c:v>5.4311918932857563E-2</c:v>
                </c:pt>
                <c:pt idx="74">
                  <c:v>5.885790762505333E-2</c:v>
                </c:pt>
                <c:pt idx="75">
                  <c:v>4.1364322230479922E-2</c:v>
                </c:pt>
                <c:pt idx="76">
                  <c:v>5.5272193135019687E-2</c:v>
                </c:pt>
                <c:pt idx="77">
                  <c:v>6.0198233002944995E-2</c:v>
                </c:pt>
                <c:pt idx="78">
                  <c:v>6.1726824884050228E-2</c:v>
                </c:pt>
                <c:pt idx="79">
                  <c:v>7.8649595880123019E-2</c:v>
                </c:pt>
                <c:pt idx="80">
                  <c:v>9.8166690393710745E-2</c:v>
                </c:pt>
                <c:pt idx="81">
                  <c:v>9.117047813089095E-2</c:v>
                </c:pt>
                <c:pt idx="82">
                  <c:v>0.10010994122373039</c:v>
                </c:pt>
                <c:pt idx="83">
                  <c:v>9.65800744005752E-2</c:v>
                </c:pt>
                <c:pt idx="84">
                  <c:v>8.8370855158898171E-2</c:v>
                </c:pt>
                <c:pt idx="85">
                  <c:v>0.12728053230306932</c:v>
                </c:pt>
                <c:pt idx="86">
                  <c:v>9.8220213745689747E-2</c:v>
                </c:pt>
                <c:pt idx="87">
                  <c:v>0.10413285843748024</c:v>
                </c:pt>
                <c:pt idx="88">
                  <c:v>9.5191796151235533E-2</c:v>
                </c:pt>
                <c:pt idx="89">
                  <c:v>6.4796493691623588E-2</c:v>
                </c:pt>
                <c:pt idx="90">
                  <c:v>7.7616404121515048E-2</c:v>
                </c:pt>
                <c:pt idx="91">
                  <c:v>9.4272210656613967E-2</c:v>
                </c:pt>
                <c:pt idx="92">
                  <c:v>9.7520131996946341E-2</c:v>
                </c:pt>
                <c:pt idx="93">
                  <c:v>9.2659644502962477E-2</c:v>
                </c:pt>
                <c:pt idx="94">
                  <c:v>9.3890521014449307E-2</c:v>
                </c:pt>
                <c:pt idx="95">
                  <c:v>9.55962587685113E-2</c:v>
                </c:pt>
                <c:pt idx="96">
                  <c:v>0.10039047739009951</c:v>
                </c:pt>
                <c:pt idx="97">
                  <c:v>9.7597571702050606E-2</c:v>
                </c:pt>
                <c:pt idx="98">
                  <c:v>0.10521183226785134</c:v>
                </c:pt>
                <c:pt idx="99">
                  <c:v>0.10370113747906923</c:v>
                </c:pt>
                <c:pt idx="100">
                  <c:v>0.10012410797393732</c:v>
                </c:pt>
                <c:pt idx="101">
                  <c:v>0.10709424025350918</c:v>
                </c:pt>
                <c:pt idx="102">
                  <c:v>0.12360259883736223</c:v>
                </c:pt>
                <c:pt idx="103">
                  <c:v>0.10650600068023905</c:v>
                </c:pt>
                <c:pt idx="104">
                  <c:v>0.11766147383161212</c:v>
                </c:pt>
                <c:pt idx="105">
                  <c:v>9.4857602898259036E-2</c:v>
                </c:pt>
                <c:pt idx="106">
                  <c:v>0.1296686825731565</c:v>
                </c:pt>
                <c:pt idx="107">
                  <c:v>0.12661000885601975</c:v>
                </c:pt>
                <c:pt idx="108">
                  <c:v>0.13677225377349894</c:v>
                </c:pt>
                <c:pt idx="109">
                  <c:v>0.12836278430612569</c:v>
                </c:pt>
                <c:pt idx="110">
                  <c:v>0.13421527645829376</c:v>
                </c:pt>
                <c:pt idx="111">
                  <c:v>0.11729138166894665</c:v>
                </c:pt>
                <c:pt idx="112">
                  <c:v>0.13751818748700895</c:v>
                </c:pt>
                <c:pt idx="113">
                  <c:v>0.12397171950731468</c:v>
                </c:pt>
                <c:pt idx="114">
                  <c:v>0.12157695939565628</c:v>
                </c:pt>
                <c:pt idx="115">
                  <c:v>0.14269520112672185</c:v>
                </c:pt>
                <c:pt idx="116">
                  <c:v>9.6938217605248775E-2</c:v>
                </c:pt>
                <c:pt idx="117">
                  <c:v>9.5113603137200936E-2</c:v>
                </c:pt>
                <c:pt idx="118">
                  <c:v>0.10573573981091962</c:v>
                </c:pt>
                <c:pt idx="119">
                  <c:v>0.11559786970161232</c:v>
                </c:pt>
                <c:pt idx="120">
                  <c:v>0.11875757241987003</c:v>
                </c:pt>
                <c:pt idx="121">
                  <c:v>0.12666046758767269</c:v>
                </c:pt>
                <c:pt idx="122">
                  <c:v>0.13159167876149008</c:v>
                </c:pt>
                <c:pt idx="123">
                  <c:v>0.12555878989499947</c:v>
                </c:pt>
                <c:pt idx="124">
                  <c:v>0.12701169028497009</c:v>
                </c:pt>
                <c:pt idx="125">
                  <c:v>0.11226698317391608</c:v>
                </c:pt>
                <c:pt idx="126">
                  <c:v>0.12145365584184982</c:v>
                </c:pt>
                <c:pt idx="127">
                  <c:v>0.13001944090634845</c:v>
                </c:pt>
                <c:pt idx="128">
                  <c:v>0.11889866880046555</c:v>
                </c:pt>
                <c:pt idx="129">
                  <c:v>0.13424155095624837</c:v>
                </c:pt>
                <c:pt idx="130">
                  <c:v>0.13635782747603833</c:v>
                </c:pt>
                <c:pt idx="131">
                  <c:v>0.15520532099479467</c:v>
                </c:pt>
                <c:pt idx="132">
                  <c:v>0.15309709483211442</c:v>
                </c:pt>
                <c:pt idx="133">
                  <c:v>0.13939186880765289</c:v>
                </c:pt>
                <c:pt idx="134">
                  <c:v>0.14819433756998435</c:v>
                </c:pt>
                <c:pt idx="135">
                  <c:v>0.12235346064687051</c:v>
                </c:pt>
                <c:pt idx="136">
                  <c:v>7.0882479552303063E-2</c:v>
                </c:pt>
                <c:pt idx="137">
                  <c:v>5.6875251908103927E-2</c:v>
                </c:pt>
                <c:pt idx="138">
                  <c:v>0.11185422369123242</c:v>
                </c:pt>
                <c:pt idx="139">
                  <c:v>0.11611523323374089</c:v>
                </c:pt>
                <c:pt idx="140">
                  <c:v>0.14049757570940308</c:v>
                </c:pt>
                <c:pt idx="141">
                  <c:v>0.11765399583316954</c:v>
                </c:pt>
                <c:pt idx="142">
                  <c:v>0.14351563473277687</c:v>
                </c:pt>
                <c:pt idx="143">
                  <c:v>0.13179363009871484</c:v>
                </c:pt>
                <c:pt idx="144">
                  <c:v>0.13652596850447263</c:v>
                </c:pt>
                <c:pt idx="145">
                  <c:v>0.14817065231543769</c:v>
                </c:pt>
                <c:pt idx="146">
                  <c:v>0.14113945387122148</c:v>
                </c:pt>
                <c:pt idx="147">
                  <c:v>0.11905126243305279</c:v>
                </c:pt>
                <c:pt idx="148">
                  <c:v>0.12399844202092143</c:v>
                </c:pt>
                <c:pt idx="149">
                  <c:v>0.13281348655133224</c:v>
                </c:pt>
                <c:pt idx="150">
                  <c:v>0.12070509834832145</c:v>
                </c:pt>
                <c:pt idx="151">
                  <c:v>0.15147845393077</c:v>
                </c:pt>
                <c:pt idx="152">
                  <c:v>0.14879763226045134</c:v>
                </c:pt>
                <c:pt idx="153">
                  <c:v>0.14594955129759885</c:v>
                </c:pt>
                <c:pt idx="154">
                  <c:v>0.14743274949528018</c:v>
                </c:pt>
                <c:pt idx="155">
                  <c:v>0.14310573417301956</c:v>
                </c:pt>
                <c:pt idx="156">
                  <c:v>0.12732075752502139</c:v>
                </c:pt>
                <c:pt idx="157">
                  <c:v>0.14407284947693641</c:v>
                </c:pt>
                <c:pt idx="158">
                  <c:v>0.11468491354584938</c:v>
                </c:pt>
                <c:pt idx="159">
                  <c:v>0.1322010329757648</c:v>
                </c:pt>
                <c:pt idx="160">
                  <c:v>0.12606575207887444</c:v>
                </c:pt>
                <c:pt idx="161">
                  <c:v>0.12244372517287039</c:v>
                </c:pt>
                <c:pt idx="162">
                  <c:v>0.10088173200314608</c:v>
                </c:pt>
                <c:pt idx="163">
                  <c:v>0.10438596491228071</c:v>
                </c:pt>
                <c:pt idx="164">
                  <c:v>0.12558518216975373</c:v>
                </c:pt>
                <c:pt idx="165">
                  <c:v>0.10694769711163153</c:v>
                </c:pt>
                <c:pt idx="166">
                  <c:v>0.12246062542798448</c:v>
                </c:pt>
                <c:pt idx="167">
                  <c:v>0.13136414881623451</c:v>
                </c:pt>
                <c:pt idx="168">
                  <c:v>0.10588881478284751</c:v>
                </c:pt>
                <c:pt idx="169">
                  <c:v>0.12589241535307838</c:v>
                </c:pt>
                <c:pt idx="170">
                  <c:v>0.13029989658738367</c:v>
                </c:pt>
                <c:pt idx="171">
                  <c:v>0.13985380684390969</c:v>
                </c:pt>
                <c:pt idx="172">
                  <c:v>0.14310109289617487</c:v>
                </c:pt>
                <c:pt idx="173">
                  <c:v>0.13230731041330521</c:v>
                </c:pt>
                <c:pt idx="174">
                  <c:v>0.1427932210973768</c:v>
                </c:pt>
                <c:pt idx="175">
                  <c:v>0.11277995613743604</c:v>
                </c:pt>
                <c:pt idx="176">
                  <c:v>0.13571686529433008</c:v>
                </c:pt>
                <c:pt idx="177">
                  <c:v>0.11267421602787457</c:v>
                </c:pt>
                <c:pt idx="178">
                  <c:v>0.10351470971101276</c:v>
                </c:pt>
                <c:pt idx="179">
                  <c:v>0.10318890190072966</c:v>
                </c:pt>
                <c:pt idx="180">
                  <c:v>0.10830760495404379</c:v>
                </c:pt>
                <c:pt idx="181">
                  <c:v>0.10524904830840169</c:v>
                </c:pt>
                <c:pt idx="182">
                  <c:v>9.6763336512032311E-2</c:v>
                </c:pt>
                <c:pt idx="183">
                  <c:v>0.11428199960995905</c:v>
                </c:pt>
                <c:pt idx="184">
                  <c:v>8.4263679040593314E-2</c:v>
                </c:pt>
                <c:pt idx="185">
                  <c:v>8.4330291070547611E-2</c:v>
                </c:pt>
                <c:pt idx="186">
                  <c:v>9.1893473807433415E-2</c:v>
                </c:pt>
                <c:pt idx="187">
                  <c:v>9.8545674897742769E-2</c:v>
                </c:pt>
                <c:pt idx="188">
                  <c:v>0.10076510695882995</c:v>
                </c:pt>
                <c:pt idx="189">
                  <c:v>0.11345152419402024</c:v>
                </c:pt>
                <c:pt idx="190">
                  <c:v>0.10130398733700158</c:v>
                </c:pt>
                <c:pt idx="191">
                  <c:v>0.10218643623985336</c:v>
                </c:pt>
                <c:pt idx="192">
                  <c:v>0.11051157707806844</c:v>
                </c:pt>
                <c:pt idx="193">
                  <c:v>0.12786788557947509</c:v>
                </c:pt>
                <c:pt idx="194">
                  <c:v>0.12470934738800186</c:v>
                </c:pt>
                <c:pt idx="195">
                  <c:v>0.10545316359490785</c:v>
                </c:pt>
                <c:pt idx="196">
                  <c:v>9.3254329990884233E-2</c:v>
                </c:pt>
                <c:pt idx="197">
                  <c:v>0.10600205063490811</c:v>
                </c:pt>
                <c:pt idx="198">
                  <c:v>9.8158782783730983E-2</c:v>
                </c:pt>
                <c:pt idx="199">
                  <c:v>0.11157572667006629</c:v>
                </c:pt>
                <c:pt idx="200">
                  <c:v>0.10504478398314014</c:v>
                </c:pt>
                <c:pt idx="201">
                  <c:v>0.10494003426613364</c:v>
                </c:pt>
                <c:pt idx="202">
                  <c:v>8.8858716149958508E-2</c:v>
                </c:pt>
                <c:pt idx="203">
                  <c:v>0.11174009352695052</c:v>
                </c:pt>
                <c:pt idx="204">
                  <c:v>0.1288630724114595</c:v>
                </c:pt>
                <c:pt idx="205">
                  <c:v>0.11660499173293441</c:v>
                </c:pt>
                <c:pt idx="206">
                  <c:v>0.10779056455986022</c:v>
                </c:pt>
                <c:pt idx="207">
                  <c:v>0.10557139155221559</c:v>
                </c:pt>
                <c:pt idx="208">
                  <c:v>0.11996783434688646</c:v>
                </c:pt>
                <c:pt idx="209">
                  <c:v>0.10180560891279293</c:v>
                </c:pt>
                <c:pt idx="210">
                  <c:v>8.541554547551318E-2</c:v>
                </c:pt>
                <c:pt idx="211">
                  <c:v>0.10227196116766669</c:v>
                </c:pt>
                <c:pt idx="212">
                  <c:v>7.1024491203863407E-2</c:v>
                </c:pt>
                <c:pt idx="213">
                  <c:v>6.9138885139694961E-2</c:v>
                </c:pt>
                <c:pt idx="214">
                  <c:v>6.1323982210058157E-2</c:v>
                </c:pt>
                <c:pt idx="215">
                  <c:v>5.7402529602999457E-2</c:v>
                </c:pt>
                <c:pt idx="216">
                  <c:v>6.9147521531883555E-2</c:v>
                </c:pt>
                <c:pt idx="217">
                  <c:v>5.7183300692249521E-2</c:v>
                </c:pt>
                <c:pt idx="218">
                  <c:v>5.4607146644046228E-2</c:v>
                </c:pt>
                <c:pt idx="219">
                  <c:v>6.3142624452814822E-2</c:v>
                </c:pt>
                <c:pt idx="220">
                  <c:v>5.3060018268765781E-2</c:v>
                </c:pt>
                <c:pt idx="221">
                  <c:v>5.4573708747069821E-2</c:v>
                </c:pt>
                <c:pt idx="222">
                  <c:v>7.416072884540395E-2</c:v>
                </c:pt>
                <c:pt idx="223">
                  <c:v>6.0638479972612118E-2</c:v>
                </c:pt>
                <c:pt idx="224">
                  <c:v>7.0681084852184536E-2</c:v>
                </c:pt>
                <c:pt idx="225">
                  <c:v>7.4306494175194693E-2</c:v>
                </c:pt>
                <c:pt idx="226">
                  <c:v>6.169363461401383E-2</c:v>
                </c:pt>
                <c:pt idx="227">
                  <c:v>7.5922462166298249E-2</c:v>
                </c:pt>
                <c:pt idx="228">
                  <c:v>6.4665786374504833E-2</c:v>
                </c:pt>
                <c:pt idx="229">
                  <c:v>8.5728993426783875E-2</c:v>
                </c:pt>
                <c:pt idx="230">
                  <c:v>0.1014869549352308</c:v>
                </c:pt>
                <c:pt idx="231">
                  <c:v>6.8167150693772188E-2</c:v>
                </c:pt>
                <c:pt idx="232">
                  <c:v>7.0929299873954396E-2</c:v>
                </c:pt>
                <c:pt idx="233">
                  <c:v>6.2831801113556907E-2</c:v>
                </c:pt>
                <c:pt idx="234">
                  <c:v>5.1572194021432601E-2</c:v>
                </c:pt>
                <c:pt idx="235">
                  <c:v>5.869440732964306E-2</c:v>
                </c:pt>
                <c:pt idx="236">
                  <c:v>5.3793933144281172E-2</c:v>
                </c:pt>
                <c:pt idx="237">
                  <c:v>5.1863265885406108E-2</c:v>
                </c:pt>
                <c:pt idx="238">
                  <c:v>7.1586634211108655E-2</c:v>
                </c:pt>
                <c:pt idx="239">
                  <c:v>6.0766550522648087E-2</c:v>
                </c:pt>
                <c:pt idx="240">
                  <c:v>7.2719462428277745E-2</c:v>
                </c:pt>
                <c:pt idx="241">
                  <c:v>6.0638487604779738E-2</c:v>
                </c:pt>
                <c:pt idx="242">
                  <c:v>4.6072788706583052E-2</c:v>
                </c:pt>
                <c:pt idx="243">
                  <c:v>6.098275702520127E-2</c:v>
                </c:pt>
                <c:pt idx="244">
                  <c:v>8.5400425230333102E-2</c:v>
                </c:pt>
                <c:pt idx="245">
                  <c:v>7.7860411899313503E-2</c:v>
                </c:pt>
                <c:pt idx="246">
                  <c:v>6.4873417721518986E-2</c:v>
                </c:pt>
                <c:pt idx="247">
                  <c:v>7.4636058230683089E-2</c:v>
                </c:pt>
                <c:pt idx="248">
                  <c:v>5.8965190104356711E-2</c:v>
                </c:pt>
                <c:pt idx="249">
                  <c:v>6.193706866300152E-2</c:v>
                </c:pt>
                <c:pt idx="250">
                  <c:v>7.9386257505003333E-2</c:v>
                </c:pt>
                <c:pt idx="251">
                  <c:v>7.2415413533834586E-2</c:v>
                </c:pt>
                <c:pt idx="252">
                  <c:v>6.2786328730101176E-2</c:v>
                </c:pt>
                <c:pt idx="253">
                  <c:v>5.5401563610518838E-2</c:v>
                </c:pt>
                <c:pt idx="254">
                  <c:v>5.1833596742653559E-2</c:v>
                </c:pt>
                <c:pt idx="255">
                  <c:v>5.4702256685555221E-2</c:v>
                </c:pt>
                <c:pt idx="256">
                  <c:v>6.0894324726590308E-2</c:v>
                </c:pt>
                <c:pt idx="257">
                  <c:v>4.8717269005331215E-2</c:v>
                </c:pt>
                <c:pt idx="258">
                  <c:v>5.8794557655605491E-2</c:v>
                </c:pt>
                <c:pt idx="259">
                  <c:v>5.4670895595592323E-2</c:v>
                </c:pt>
                <c:pt idx="260">
                  <c:v>5.4513293310463125E-2</c:v>
                </c:pt>
                <c:pt idx="261">
                  <c:v>6.9522735813603909E-2</c:v>
                </c:pt>
                <c:pt idx="262">
                  <c:v>6.9761709120788828E-2</c:v>
                </c:pt>
                <c:pt idx="263">
                  <c:v>5.9523809523809521E-2</c:v>
                </c:pt>
                <c:pt idx="264">
                  <c:v>5.820169139939365E-2</c:v>
                </c:pt>
                <c:pt idx="265">
                  <c:v>5.8727198289587411E-2</c:v>
                </c:pt>
                <c:pt idx="266">
                  <c:v>4.6667234913058304E-2</c:v>
                </c:pt>
                <c:pt idx="267">
                  <c:v>4.5095374704313254E-2</c:v>
                </c:pt>
                <c:pt idx="268">
                  <c:v>4.9119701615197395E-2</c:v>
                </c:pt>
                <c:pt idx="269">
                  <c:v>5.0834930194360799E-2</c:v>
                </c:pt>
                <c:pt idx="270">
                  <c:v>4.7721068454334978E-2</c:v>
                </c:pt>
                <c:pt idx="271">
                  <c:v>5.4936252586609703E-2</c:v>
                </c:pt>
                <c:pt idx="272">
                  <c:v>5.9731833910034601E-2</c:v>
                </c:pt>
                <c:pt idx="273">
                  <c:v>6.0048561822936122E-2</c:v>
                </c:pt>
                <c:pt idx="274">
                  <c:v>6.3432649598243254E-2</c:v>
                </c:pt>
                <c:pt idx="275">
                  <c:v>6.5858177530739428E-2</c:v>
                </c:pt>
                <c:pt idx="276">
                  <c:v>6.6375321336760926E-2</c:v>
                </c:pt>
                <c:pt idx="277">
                  <c:v>6.7259963125797753E-2</c:v>
                </c:pt>
                <c:pt idx="278">
                  <c:v>7.0749494101027072E-2</c:v>
                </c:pt>
                <c:pt idx="279">
                  <c:v>6.5656112655843576E-2</c:v>
                </c:pt>
                <c:pt idx="280">
                  <c:v>4.8479478497515903E-2</c:v>
                </c:pt>
                <c:pt idx="281">
                  <c:v>4.9633817781656736E-2</c:v>
                </c:pt>
                <c:pt idx="282">
                  <c:v>5.773834671173074E-2</c:v>
                </c:pt>
                <c:pt idx="283">
                  <c:v>4.8926588255869881E-2</c:v>
                </c:pt>
                <c:pt idx="284">
                  <c:v>5.4703881459391451E-2</c:v>
                </c:pt>
                <c:pt idx="285">
                  <c:v>5.1346274264245463E-2</c:v>
                </c:pt>
                <c:pt idx="286">
                  <c:v>4.1806753398625933E-2</c:v>
                </c:pt>
                <c:pt idx="287">
                  <c:v>5.4897606711078212E-2</c:v>
                </c:pt>
                <c:pt idx="288">
                  <c:v>4.9214892082339236E-2</c:v>
                </c:pt>
                <c:pt idx="289">
                  <c:v>4.7464088140951141E-2</c:v>
                </c:pt>
                <c:pt idx="290">
                  <c:v>3.6034849781640226E-2</c:v>
                </c:pt>
                <c:pt idx="291">
                  <c:v>4.7145984172419601E-2</c:v>
                </c:pt>
                <c:pt idx="292">
                  <c:v>4.8561984492292487E-2</c:v>
                </c:pt>
                <c:pt idx="293">
                  <c:v>4.3603295507539254E-2</c:v>
                </c:pt>
                <c:pt idx="294">
                  <c:v>4.961979016267206E-2</c:v>
                </c:pt>
                <c:pt idx="295">
                  <c:v>4.2035890813554792E-2</c:v>
                </c:pt>
                <c:pt idx="296">
                  <c:v>5.0601464435146445E-2</c:v>
                </c:pt>
                <c:pt idx="297">
                  <c:v>4.3441782418197072E-2</c:v>
                </c:pt>
                <c:pt idx="298">
                  <c:v>4.1046820346411564E-2</c:v>
                </c:pt>
                <c:pt idx="299">
                  <c:v>4.4527896995708152E-2</c:v>
                </c:pt>
                <c:pt idx="300">
                  <c:v>4.0801969750263803E-2</c:v>
                </c:pt>
                <c:pt idx="301">
                  <c:v>3.5362533194393087E-2</c:v>
                </c:pt>
                <c:pt idx="302">
                  <c:v>3.9069105148400306E-2</c:v>
                </c:pt>
                <c:pt idx="303">
                  <c:v>5.2796420581655484E-2</c:v>
                </c:pt>
                <c:pt idx="304">
                  <c:v>5.4562878694200567E-2</c:v>
                </c:pt>
                <c:pt idx="305">
                  <c:v>5.4433537174122949E-2</c:v>
                </c:pt>
                <c:pt idx="306">
                  <c:v>5.7343806150213048E-2</c:v>
                </c:pt>
                <c:pt idx="307">
                  <c:v>6.9713490314348689E-2</c:v>
                </c:pt>
                <c:pt idx="308">
                  <c:v>6.1727043887490424E-2</c:v>
                </c:pt>
                <c:pt idx="309">
                  <c:v>6.0216930557287121E-2</c:v>
                </c:pt>
                <c:pt idx="310">
                  <c:v>6.3123270505925963E-2</c:v>
                </c:pt>
                <c:pt idx="311">
                  <c:v>6.9699499165275458E-2</c:v>
                </c:pt>
                <c:pt idx="312">
                  <c:v>6.0850834679590737E-2</c:v>
                </c:pt>
                <c:pt idx="313">
                  <c:v>6.3677279546591095E-2</c:v>
                </c:pt>
              </c:numCache>
            </c:numRef>
          </c:yVal>
          <c:smooth val="0"/>
          <c:extLst>
            <c:ext xmlns:c16="http://schemas.microsoft.com/office/drawing/2014/chart" uri="{C3380CC4-5D6E-409C-BE32-E72D297353CC}">
              <c16:uniqueId val="{00000000-2FC7-482D-9A75-4FFCACEB59CC}"/>
            </c:ext>
          </c:extLst>
        </c:ser>
        <c:ser>
          <c:idx val="1"/>
          <c:order val="1"/>
          <c:tx>
            <c:v>Fanatic</c:v>
          </c:tx>
          <c:spPr>
            <a:ln w="22000">
              <a:solidFill>
                <a:srgbClr val="ED7D31"/>
              </a:solidFill>
              <a:prstDash val="solid"/>
            </a:ln>
          </c:spPr>
          <c:marker>
            <c:symbol val="none"/>
          </c:marker>
          <c:xVal>
            <c:numRef>
              <c:f>'Traffic Share'!$A$2:$A$315</c:f>
              <c:numCache>
                <c:formatCode>yyyy\-mm\-dd</c:formatCode>
                <c:ptCount val="314"/>
                <c:pt idx="0">
                  <c:v>43829</c:v>
                </c:pt>
                <c:pt idx="1">
                  <c:v>43836</c:v>
                </c:pt>
                <c:pt idx="2">
                  <c:v>43843</c:v>
                </c:pt>
                <c:pt idx="3">
                  <c:v>43850</c:v>
                </c:pt>
                <c:pt idx="4">
                  <c:v>43857</c:v>
                </c:pt>
                <c:pt idx="5">
                  <c:v>43864</c:v>
                </c:pt>
                <c:pt idx="6">
                  <c:v>43871</c:v>
                </c:pt>
                <c:pt idx="7">
                  <c:v>43878</c:v>
                </c:pt>
                <c:pt idx="8">
                  <c:v>43885</c:v>
                </c:pt>
                <c:pt idx="9">
                  <c:v>43892</c:v>
                </c:pt>
                <c:pt idx="10">
                  <c:v>43899</c:v>
                </c:pt>
                <c:pt idx="11">
                  <c:v>43906</c:v>
                </c:pt>
                <c:pt idx="12">
                  <c:v>43913</c:v>
                </c:pt>
                <c:pt idx="13">
                  <c:v>43920</c:v>
                </c:pt>
                <c:pt idx="14">
                  <c:v>43927</c:v>
                </c:pt>
                <c:pt idx="15">
                  <c:v>43934</c:v>
                </c:pt>
                <c:pt idx="16">
                  <c:v>43941</c:v>
                </c:pt>
                <c:pt idx="17">
                  <c:v>43948</c:v>
                </c:pt>
                <c:pt idx="18">
                  <c:v>43955</c:v>
                </c:pt>
                <c:pt idx="19">
                  <c:v>43962</c:v>
                </c:pt>
                <c:pt idx="20">
                  <c:v>43969</c:v>
                </c:pt>
                <c:pt idx="21">
                  <c:v>43976</c:v>
                </c:pt>
                <c:pt idx="22">
                  <c:v>43983</c:v>
                </c:pt>
                <c:pt idx="23">
                  <c:v>43990</c:v>
                </c:pt>
                <c:pt idx="24">
                  <c:v>43997</c:v>
                </c:pt>
                <c:pt idx="25">
                  <c:v>44004</c:v>
                </c:pt>
                <c:pt idx="26">
                  <c:v>44011</c:v>
                </c:pt>
                <c:pt idx="27">
                  <c:v>44018</c:v>
                </c:pt>
                <c:pt idx="28">
                  <c:v>44025</c:v>
                </c:pt>
                <c:pt idx="29">
                  <c:v>44032</c:v>
                </c:pt>
                <c:pt idx="30">
                  <c:v>44039</c:v>
                </c:pt>
                <c:pt idx="31">
                  <c:v>44046</c:v>
                </c:pt>
                <c:pt idx="32">
                  <c:v>44053</c:v>
                </c:pt>
                <c:pt idx="33">
                  <c:v>44060</c:v>
                </c:pt>
                <c:pt idx="34">
                  <c:v>44067</c:v>
                </c:pt>
                <c:pt idx="35">
                  <c:v>44074</c:v>
                </c:pt>
                <c:pt idx="36">
                  <c:v>44081</c:v>
                </c:pt>
                <c:pt idx="37">
                  <c:v>44088</c:v>
                </c:pt>
                <c:pt idx="38">
                  <c:v>44095</c:v>
                </c:pt>
                <c:pt idx="39">
                  <c:v>44102</c:v>
                </c:pt>
                <c:pt idx="40">
                  <c:v>44109</c:v>
                </c:pt>
                <c:pt idx="41">
                  <c:v>44116</c:v>
                </c:pt>
                <c:pt idx="42">
                  <c:v>44123</c:v>
                </c:pt>
                <c:pt idx="43">
                  <c:v>44130</c:v>
                </c:pt>
                <c:pt idx="44">
                  <c:v>44137</c:v>
                </c:pt>
                <c:pt idx="45">
                  <c:v>44144</c:v>
                </c:pt>
                <c:pt idx="46">
                  <c:v>44151</c:v>
                </c:pt>
                <c:pt idx="47">
                  <c:v>44158</c:v>
                </c:pt>
                <c:pt idx="48">
                  <c:v>44165</c:v>
                </c:pt>
                <c:pt idx="49">
                  <c:v>44172</c:v>
                </c:pt>
                <c:pt idx="50">
                  <c:v>44179</c:v>
                </c:pt>
                <c:pt idx="51">
                  <c:v>44186</c:v>
                </c:pt>
                <c:pt idx="52">
                  <c:v>44193</c:v>
                </c:pt>
                <c:pt idx="53">
                  <c:v>44200</c:v>
                </c:pt>
                <c:pt idx="54">
                  <c:v>44207</c:v>
                </c:pt>
                <c:pt idx="55">
                  <c:v>44214</c:v>
                </c:pt>
                <c:pt idx="56">
                  <c:v>44221</c:v>
                </c:pt>
                <c:pt idx="57">
                  <c:v>44228</c:v>
                </c:pt>
                <c:pt idx="58">
                  <c:v>44235</c:v>
                </c:pt>
                <c:pt idx="59">
                  <c:v>44242</c:v>
                </c:pt>
                <c:pt idx="60">
                  <c:v>44249</c:v>
                </c:pt>
                <c:pt idx="61">
                  <c:v>44256</c:v>
                </c:pt>
                <c:pt idx="62">
                  <c:v>44263</c:v>
                </c:pt>
                <c:pt idx="63">
                  <c:v>44270</c:v>
                </c:pt>
                <c:pt idx="64">
                  <c:v>44277</c:v>
                </c:pt>
                <c:pt idx="65">
                  <c:v>44284</c:v>
                </c:pt>
                <c:pt idx="66">
                  <c:v>44291</c:v>
                </c:pt>
                <c:pt idx="67">
                  <c:v>44298</c:v>
                </c:pt>
                <c:pt idx="68">
                  <c:v>44305</c:v>
                </c:pt>
                <c:pt idx="69">
                  <c:v>44312</c:v>
                </c:pt>
                <c:pt idx="70">
                  <c:v>44319</c:v>
                </c:pt>
                <c:pt idx="71">
                  <c:v>44326</c:v>
                </c:pt>
                <c:pt idx="72">
                  <c:v>44333</c:v>
                </c:pt>
                <c:pt idx="73">
                  <c:v>44340</c:v>
                </c:pt>
                <c:pt idx="74">
                  <c:v>44347</c:v>
                </c:pt>
                <c:pt idx="75">
                  <c:v>44354</c:v>
                </c:pt>
                <c:pt idx="76">
                  <c:v>44361</c:v>
                </c:pt>
                <c:pt idx="77">
                  <c:v>44368</c:v>
                </c:pt>
                <c:pt idx="78">
                  <c:v>44375</c:v>
                </c:pt>
                <c:pt idx="79">
                  <c:v>44382</c:v>
                </c:pt>
                <c:pt idx="80">
                  <c:v>44389</c:v>
                </c:pt>
                <c:pt idx="81">
                  <c:v>44396</c:v>
                </c:pt>
                <c:pt idx="82">
                  <c:v>44403</c:v>
                </c:pt>
                <c:pt idx="83">
                  <c:v>44410</c:v>
                </c:pt>
                <c:pt idx="84">
                  <c:v>44417</c:v>
                </c:pt>
                <c:pt idx="85">
                  <c:v>44424</c:v>
                </c:pt>
                <c:pt idx="86">
                  <c:v>44431</c:v>
                </c:pt>
                <c:pt idx="87">
                  <c:v>44438</c:v>
                </c:pt>
                <c:pt idx="88">
                  <c:v>44445</c:v>
                </c:pt>
                <c:pt idx="89">
                  <c:v>44452</c:v>
                </c:pt>
                <c:pt idx="90">
                  <c:v>44459</c:v>
                </c:pt>
                <c:pt idx="91">
                  <c:v>44466</c:v>
                </c:pt>
                <c:pt idx="92">
                  <c:v>44473</c:v>
                </c:pt>
                <c:pt idx="93">
                  <c:v>44480</c:v>
                </c:pt>
                <c:pt idx="94">
                  <c:v>44487</c:v>
                </c:pt>
                <c:pt idx="95">
                  <c:v>44494</c:v>
                </c:pt>
                <c:pt idx="96">
                  <c:v>44501</c:v>
                </c:pt>
                <c:pt idx="97">
                  <c:v>44508</c:v>
                </c:pt>
                <c:pt idx="98">
                  <c:v>44515</c:v>
                </c:pt>
                <c:pt idx="99">
                  <c:v>44522</c:v>
                </c:pt>
                <c:pt idx="100">
                  <c:v>44529</c:v>
                </c:pt>
                <c:pt idx="101">
                  <c:v>44536</c:v>
                </c:pt>
                <c:pt idx="102">
                  <c:v>44543</c:v>
                </c:pt>
                <c:pt idx="103">
                  <c:v>44550</c:v>
                </c:pt>
                <c:pt idx="104">
                  <c:v>44557</c:v>
                </c:pt>
                <c:pt idx="105">
                  <c:v>44564</c:v>
                </c:pt>
                <c:pt idx="106">
                  <c:v>44571</c:v>
                </c:pt>
                <c:pt idx="107">
                  <c:v>44578</c:v>
                </c:pt>
                <c:pt idx="108">
                  <c:v>44585</c:v>
                </c:pt>
                <c:pt idx="109">
                  <c:v>44592</c:v>
                </c:pt>
                <c:pt idx="110">
                  <c:v>44599</c:v>
                </c:pt>
                <c:pt idx="111">
                  <c:v>44606</c:v>
                </c:pt>
                <c:pt idx="112">
                  <c:v>44613</c:v>
                </c:pt>
                <c:pt idx="113">
                  <c:v>44620</c:v>
                </c:pt>
                <c:pt idx="114">
                  <c:v>44627</c:v>
                </c:pt>
                <c:pt idx="115">
                  <c:v>44634</c:v>
                </c:pt>
                <c:pt idx="116">
                  <c:v>44641</c:v>
                </c:pt>
                <c:pt idx="117">
                  <c:v>44648</c:v>
                </c:pt>
                <c:pt idx="118">
                  <c:v>44655</c:v>
                </c:pt>
                <c:pt idx="119">
                  <c:v>44662</c:v>
                </c:pt>
                <c:pt idx="120">
                  <c:v>44669</c:v>
                </c:pt>
                <c:pt idx="121">
                  <c:v>44676</c:v>
                </c:pt>
                <c:pt idx="122">
                  <c:v>44683</c:v>
                </c:pt>
                <c:pt idx="123">
                  <c:v>44690</c:v>
                </c:pt>
                <c:pt idx="124">
                  <c:v>44697</c:v>
                </c:pt>
                <c:pt idx="125">
                  <c:v>44704</c:v>
                </c:pt>
                <c:pt idx="126">
                  <c:v>44711</c:v>
                </c:pt>
                <c:pt idx="127">
                  <c:v>44718</c:v>
                </c:pt>
                <c:pt idx="128">
                  <c:v>44725</c:v>
                </c:pt>
                <c:pt idx="129">
                  <c:v>44732</c:v>
                </c:pt>
                <c:pt idx="130">
                  <c:v>44739</c:v>
                </c:pt>
                <c:pt idx="131">
                  <c:v>44746</c:v>
                </c:pt>
                <c:pt idx="132">
                  <c:v>44753</c:v>
                </c:pt>
                <c:pt idx="133">
                  <c:v>44760</c:v>
                </c:pt>
                <c:pt idx="134">
                  <c:v>44767</c:v>
                </c:pt>
                <c:pt idx="135">
                  <c:v>44774</c:v>
                </c:pt>
                <c:pt idx="136">
                  <c:v>44781</c:v>
                </c:pt>
                <c:pt idx="137">
                  <c:v>44788</c:v>
                </c:pt>
                <c:pt idx="138">
                  <c:v>44795</c:v>
                </c:pt>
                <c:pt idx="139">
                  <c:v>44802</c:v>
                </c:pt>
                <c:pt idx="140">
                  <c:v>44809</c:v>
                </c:pt>
                <c:pt idx="141">
                  <c:v>44816</c:v>
                </c:pt>
                <c:pt idx="142">
                  <c:v>44823</c:v>
                </c:pt>
                <c:pt idx="143">
                  <c:v>44830</c:v>
                </c:pt>
                <c:pt idx="144">
                  <c:v>44837</c:v>
                </c:pt>
                <c:pt idx="145">
                  <c:v>44844</c:v>
                </c:pt>
                <c:pt idx="146">
                  <c:v>44851</c:v>
                </c:pt>
                <c:pt idx="147">
                  <c:v>44858</c:v>
                </c:pt>
                <c:pt idx="148">
                  <c:v>44865</c:v>
                </c:pt>
                <c:pt idx="149">
                  <c:v>44872</c:v>
                </c:pt>
                <c:pt idx="150">
                  <c:v>44879</c:v>
                </c:pt>
                <c:pt idx="151">
                  <c:v>44886</c:v>
                </c:pt>
                <c:pt idx="152">
                  <c:v>44893</c:v>
                </c:pt>
                <c:pt idx="153">
                  <c:v>44900</c:v>
                </c:pt>
                <c:pt idx="154">
                  <c:v>44907</c:v>
                </c:pt>
                <c:pt idx="155">
                  <c:v>44914</c:v>
                </c:pt>
                <c:pt idx="156">
                  <c:v>44921</c:v>
                </c:pt>
                <c:pt idx="157">
                  <c:v>44928</c:v>
                </c:pt>
                <c:pt idx="158">
                  <c:v>44935</c:v>
                </c:pt>
                <c:pt idx="159">
                  <c:v>44942</c:v>
                </c:pt>
                <c:pt idx="160">
                  <c:v>44949</c:v>
                </c:pt>
                <c:pt idx="161">
                  <c:v>44956</c:v>
                </c:pt>
                <c:pt idx="162">
                  <c:v>44963</c:v>
                </c:pt>
                <c:pt idx="163">
                  <c:v>44970</c:v>
                </c:pt>
                <c:pt idx="164">
                  <c:v>44977</c:v>
                </c:pt>
                <c:pt idx="165">
                  <c:v>44984</c:v>
                </c:pt>
                <c:pt idx="166">
                  <c:v>44991</c:v>
                </c:pt>
                <c:pt idx="167">
                  <c:v>44998</c:v>
                </c:pt>
                <c:pt idx="168">
                  <c:v>45005</c:v>
                </c:pt>
                <c:pt idx="169">
                  <c:v>45012</c:v>
                </c:pt>
                <c:pt idx="170">
                  <c:v>45019</c:v>
                </c:pt>
                <c:pt idx="171">
                  <c:v>45026</c:v>
                </c:pt>
                <c:pt idx="172">
                  <c:v>45033</c:v>
                </c:pt>
                <c:pt idx="173">
                  <c:v>45040</c:v>
                </c:pt>
                <c:pt idx="174">
                  <c:v>45047</c:v>
                </c:pt>
                <c:pt idx="175">
                  <c:v>45054</c:v>
                </c:pt>
                <c:pt idx="176">
                  <c:v>45061</c:v>
                </c:pt>
                <c:pt idx="177">
                  <c:v>45068</c:v>
                </c:pt>
                <c:pt idx="178">
                  <c:v>45075</c:v>
                </c:pt>
                <c:pt idx="179">
                  <c:v>45082</c:v>
                </c:pt>
                <c:pt idx="180">
                  <c:v>45089</c:v>
                </c:pt>
                <c:pt idx="181">
                  <c:v>45096</c:v>
                </c:pt>
                <c:pt idx="182">
                  <c:v>45103</c:v>
                </c:pt>
                <c:pt idx="183">
                  <c:v>45110</c:v>
                </c:pt>
                <c:pt idx="184">
                  <c:v>45117</c:v>
                </c:pt>
                <c:pt idx="185">
                  <c:v>45124</c:v>
                </c:pt>
                <c:pt idx="186">
                  <c:v>45131</c:v>
                </c:pt>
                <c:pt idx="187">
                  <c:v>45138</c:v>
                </c:pt>
                <c:pt idx="188">
                  <c:v>45145</c:v>
                </c:pt>
                <c:pt idx="189">
                  <c:v>45152</c:v>
                </c:pt>
                <c:pt idx="190">
                  <c:v>45159</c:v>
                </c:pt>
                <c:pt idx="191">
                  <c:v>45166</c:v>
                </c:pt>
                <c:pt idx="192">
                  <c:v>45173</c:v>
                </c:pt>
                <c:pt idx="193">
                  <c:v>45180</c:v>
                </c:pt>
                <c:pt idx="194">
                  <c:v>45187</c:v>
                </c:pt>
                <c:pt idx="195">
                  <c:v>45194</c:v>
                </c:pt>
                <c:pt idx="196">
                  <c:v>45201</c:v>
                </c:pt>
                <c:pt idx="197">
                  <c:v>45208</c:v>
                </c:pt>
                <c:pt idx="198">
                  <c:v>45215</c:v>
                </c:pt>
                <c:pt idx="199">
                  <c:v>45222</c:v>
                </c:pt>
                <c:pt idx="200">
                  <c:v>45229</c:v>
                </c:pt>
                <c:pt idx="201">
                  <c:v>45236</c:v>
                </c:pt>
                <c:pt idx="202">
                  <c:v>45243</c:v>
                </c:pt>
                <c:pt idx="203">
                  <c:v>45250</c:v>
                </c:pt>
                <c:pt idx="204">
                  <c:v>45257</c:v>
                </c:pt>
                <c:pt idx="205">
                  <c:v>45264</c:v>
                </c:pt>
                <c:pt idx="206">
                  <c:v>45271</c:v>
                </c:pt>
                <c:pt idx="207">
                  <c:v>45278</c:v>
                </c:pt>
                <c:pt idx="208">
                  <c:v>45285</c:v>
                </c:pt>
                <c:pt idx="209">
                  <c:v>45292</c:v>
                </c:pt>
                <c:pt idx="210">
                  <c:v>45299</c:v>
                </c:pt>
                <c:pt idx="211">
                  <c:v>45306</c:v>
                </c:pt>
                <c:pt idx="212">
                  <c:v>45313</c:v>
                </c:pt>
                <c:pt idx="213">
                  <c:v>45320</c:v>
                </c:pt>
                <c:pt idx="214">
                  <c:v>45327</c:v>
                </c:pt>
                <c:pt idx="215">
                  <c:v>45334</c:v>
                </c:pt>
                <c:pt idx="216">
                  <c:v>45341</c:v>
                </c:pt>
                <c:pt idx="217">
                  <c:v>45348</c:v>
                </c:pt>
                <c:pt idx="218">
                  <c:v>45355</c:v>
                </c:pt>
                <c:pt idx="219">
                  <c:v>45362</c:v>
                </c:pt>
                <c:pt idx="220">
                  <c:v>45369</c:v>
                </c:pt>
                <c:pt idx="221">
                  <c:v>45376</c:v>
                </c:pt>
                <c:pt idx="222">
                  <c:v>45383</c:v>
                </c:pt>
                <c:pt idx="223">
                  <c:v>45390</c:v>
                </c:pt>
                <c:pt idx="224">
                  <c:v>45397</c:v>
                </c:pt>
                <c:pt idx="225">
                  <c:v>45404</c:v>
                </c:pt>
                <c:pt idx="226">
                  <c:v>45411</c:v>
                </c:pt>
                <c:pt idx="227">
                  <c:v>45418</c:v>
                </c:pt>
                <c:pt idx="228">
                  <c:v>45425</c:v>
                </c:pt>
                <c:pt idx="229">
                  <c:v>45432</c:v>
                </c:pt>
                <c:pt idx="230">
                  <c:v>45439</c:v>
                </c:pt>
                <c:pt idx="231">
                  <c:v>45446</c:v>
                </c:pt>
                <c:pt idx="232">
                  <c:v>45453</c:v>
                </c:pt>
                <c:pt idx="233">
                  <c:v>45460</c:v>
                </c:pt>
                <c:pt idx="234">
                  <c:v>45467</c:v>
                </c:pt>
                <c:pt idx="235">
                  <c:v>45474</c:v>
                </c:pt>
                <c:pt idx="236">
                  <c:v>45481</c:v>
                </c:pt>
                <c:pt idx="237">
                  <c:v>45488</c:v>
                </c:pt>
                <c:pt idx="238">
                  <c:v>45495</c:v>
                </c:pt>
                <c:pt idx="239">
                  <c:v>45502</c:v>
                </c:pt>
                <c:pt idx="240">
                  <c:v>45509</c:v>
                </c:pt>
                <c:pt idx="241">
                  <c:v>45516</c:v>
                </c:pt>
                <c:pt idx="242">
                  <c:v>45523</c:v>
                </c:pt>
                <c:pt idx="243">
                  <c:v>45530</c:v>
                </c:pt>
                <c:pt idx="244">
                  <c:v>45537</c:v>
                </c:pt>
                <c:pt idx="245">
                  <c:v>45544</c:v>
                </c:pt>
                <c:pt idx="246">
                  <c:v>45551</c:v>
                </c:pt>
                <c:pt idx="247">
                  <c:v>45558</c:v>
                </c:pt>
                <c:pt idx="248">
                  <c:v>45565</c:v>
                </c:pt>
                <c:pt idx="249">
                  <c:v>45572</c:v>
                </c:pt>
                <c:pt idx="250">
                  <c:v>45579</c:v>
                </c:pt>
                <c:pt idx="251">
                  <c:v>45586</c:v>
                </c:pt>
                <c:pt idx="252">
                  <c:v>45593</c:v>
                </c:pt>
                <c:pt idx="253">
                  <c:v>45600</c:v>
                </c:pt>
                <c:pt idx="254">
                  <c:v>45607</c:v>
                </c:pt>
                <c:pt idx="255">
                  <c:v>45614</c:v>
                </c:pt>
                <c:pt idx="256">
                  <c:v>45621</c:v>
                </c:pt>
                <c:pt idx="257">
                  <c:v>45628</c:v>
                </c:pt>
                <c:pt idx="258">
                  <c:v>45635</c:v>
                </c:pt>
                <c:pt idx="259">
                  <c:v>45642</c:v>
                </c:pt>
                <c:pt idx="260">
                  <c:v>45649</c:v>
                </c:pt>
                <c:pt idx="261">
                  <c:v>45656</c:v>
                </c:pt>
                <c:pt idx="262">
                  <c:v>45663</c:v>
                </c:pt>
                <c:pt idx="263">
                  <c:v>45670</c:v>
                </c:pt>
                <c:pt idx="264">
                  <c:v>45677</c:v>
                </c:pt>
                <c:pt idx="265">
                  <c:v>45684</c:v>
                </c:pt>
                <c:pt idx="266">
                  <c:v>45691</c:v>
                </c:pt>
                <c:pt idx="267">
                  <c:v>45698</c:v>
                </c:pt>
                <c:pt idx="268">
                  <c:v>45705</c:v>
                </c:pt>
                <c:pt idx="269">
                  <c:v>45712</c:v>
                </c:pt>
                <c:pt idx="270">
                  <c:v>45719</c:v>
                </c:pt>
                <c:pt idx="271">
                  <c:v>45726</c:v>
                </c:pt>
                <c:pt idx="272">
                  <c:v>45733</c:v>
                </c:pt>
                <c:pt idx="273">
                  <c:v>45740</c:v>
                </c:pt>
                <c:pt idx="274">
                  <c:v>45747</c:v>
                </c:pt>
                <c:pt idx="275">
                  <c:v>45754</c:v>
                </c:pt>
                <c:pt idx="276">
                  <c:v>45761</c:v>
                </c:pt>
                <c:pt idx="277">
                  <c:v>45768</c:v>
                </c:pt>
                <c:pt idx="278">
                  <c:v>45775</c:v>
                </c:pt>
                <c:pt idx="279">
                  <c:v>45782</c:v>
                </c:pt>
                <c:pt idx="280">
                  <c:v>45789</c:v>
                </c:pt>
                <c:pt idx="281">
                  <c:v>45796</c:v>
                </c:pt>
                <c:pt idx="282">
                  <c:v>45803</c:v>
                </c:pt>
                <c:pt idx="283">
                  <c:v>45810</c:v>
                </c:pt>
                <c:pt idx="284">
                  <c:v>45817</c:v>
                </c:pt>
                <c:pt idx="285">
                  <c:v>45824</c:v>
                </c:pt>
                <c:pt idx="286">
                  <c:v>45831</c:v>
                </c:pt>
                <c:pt idx="287">
                  <c:v>45838</c:v>
                </c:pt>
                <c:pt idx="288">
                  <c:v>45845</c:v>
                </c:pt>
                <c:pt idx="289">
                  <c:v>45852</c:v>
                </c:pt>
                <c:pt idx="290">
                  <c:v>45859</c:v>
                </c:pt>
                <c:pt idx="291">
                  <c:v>45866</c:v>
                </c:pt>
                <c:pt idx="292">
                  <c:v>45873</c:v>
                </c:pt>
                <c:pt idx="293">
                  <c:v>45880</c:v>
                </c:pt>
                <c:pt idx="294">
                  <c:v>45887</c:v>
                </c:pt>
                <c:pt idx="295">
                  <c:v>45894</c:v>
                </c:pt>
                <c:pt idx="296">
                  <c:v>45901</c:v>
                </c:pt>
                <c:pt idx="297">
                  <c:v>45908</c:v>
                </c:pt>
                <c:pt idx="298">
                  <c:v>45915</c:v>
                </c:pt>
                <c:pt idx="299">
                  <c:v>45922</c:v>
                </c:pt>
                <c:pt idx="300">
                  <c:v>45929</c:v>
                </c:pt>
                <c:pt idx="301">
                  <c:v>45936</c:v>
                </c:pt>
                <c:pt idx="302">
                  <c:v>45943</c:v>
                </c:pt>
                <c:pt idx="303">
                  <c:v>45950</c:v>
                </c:pt>
                <c:pt idx="304">
                  <c:v>45957</c:v>
                </c:pt>
                <c:pt idx="305">
                  <c:v>45964</c:v>
                </c:pt>
                <c:pt idx="306">
                  <c:v>45971</c:v>
                </c:pt>
                <c:pt idx="307">
                  <c:v>45978</c:v>
                </c:pt>
                <c:pt idx="308">
                  <c:v>45985</c:v>
                </c:pt>
                <c:pt idx="309">
                  <c:v>45992</c:v>
                </c:pt>
                <c:pt idx="310">
                  <c:v>45999</c:v>
                </c:pt>
                <c:pt idx="311">
                  <c:v>46006</c:v>
                </c:pt>
                <c:pt idx="312">
                  <c:v>46013</c:v>
                </c:pt>
                <c:pt idx="313">
                  <c:v>46020</c:v>
                </c:pt>
              </c:numCache>
            </c:numRef>
          </c:xVal>
          <c:yVal>
            <c:numRef>
              <c:f>'Traffic Share'!$G$2:$G$315</c:f>
              <c:numCache>
                <c:formatCode>0.0%</c:formatCode>
                <c:ptCount val="314"/>
                <c:pt idx="0">
                  <c:v>1.6876541607166038E-2</c:v>
                </c:pt>
                <c:pt idx="1">
                  <c:v>2.470512690526885E-2</c:v>
                </c:pt>
                <c:pt idx="2">
                  <c:v>2.2581287656226658E-2</c:v>
                </c:pt>
                <c:pt idx="3">
                  <c:v>2.2327557178749968E-2</c:v>
                </c:pt>
                <c:pt idx="4">
                  <c:v>2.5496543180274146E-2</c:v>
                </c:pt>
                <c:pt idx="5">
                  <c:v>2.2947317178710513E-2</c:v>
                </c:pt>
                <c:pt idx="6">
                  <c:v>2.0117565445981964E-2</c:v>
                </c:pt>
                <c:pt idx="7">
                  <c:v>1.9491249048809653E-2</c:v>
                </c:pt>
                <c:pt idx="8">
                  <c:v>1.7595851083533988E-2</c:v>
                </c:pt>
                <c:pt idx="9">
                  <c:v>1.1508269186799787E-2</c:v>
                </c:pt>
                <c:pt idx="10">
                  <c:v>9.8166638633618245E-3</c:v>
                </c:pt>
                <c:pt idx="11">
                  <c:v>9.3566744484144433E-3</c:v>
                </c:pt>
                <c:pt idx="12">
                  <c:v>1.1316480927788348E-2</c:v>
                </c:pt>
                <c:pt idx="13">
                  <c:v>1.2522246008614686E-2</c:v>
                </c:pt>
                <c:pt idx="14">
                  <c:v>1.2159763833488551E-2</c:v>
                </c:pt>
                <c:pt idx="15">
                  <c:v>1.3632429313329487E-2</c:v>
                </c:pt>
                <c:pt idx="16">
                  <c:v>3.1130529765155651E-2</c:v>
                </c:pt>
                <c:pt idx="17">
                  <c:v>1.6654275092936804E-2</c:v>
                </c:pt>
                <c:pt idx="18">
                  <c:v>1.8888227883538635E-2</c:v>
                </c:pt>
                <c:pt idx="19">
                  <c:v>1.3934460798785374E-2</c:v>
                </c:pt>
                <c:pt idx="20">
                  <c:v>1.515954718013612E-2</c:v>
                </c:pt>
                <c:pt idx="21">
                  <c:v>2.0518518518518519E-2</c:v>
                </c:pt>
                <c:pt idx="22">
                  <c:v>1.7134263970956815E-2</c:v>
                </c:pt>
                <c:pt idx="23">
                  <c:v>1.8466774753642185E-2</c:v>
                </c:pt>
                <c:pt idx="24">
                  <c:v>1.5299215883259406E-2</c:v>
                </c:pt>
                <c:pt idx="25">
                  <c:v>1.5042117930204572E-2</c:v>
                </c:pt>
                <c:pt idx="26">
                  <c:v>2.1723662237711463E-2</c:v>
                </c:pt>
                <c:pt idx="27">
                  <c:v>2.0621840708854818E-2</c:v>
                </c:pt>
                <c:pt idx="28">
                  <c:v>1.7362519076653125E-2</c:v>
                </c:pt>
                <c:pt idx="29">
                  <c:v>2.0935444939779807E-2</c:v>
                </c:pt>
                <c:pt idx="30">
                  <c:v>1.7947979652557827E-2</c:v>
                </c:pt>
                <c:pt idx="31">
                  <c:v>1.7869444214819102E-2</c:v>
                </c:pt>
                <c:pt idx="32">
                  <c:v>1.6178698047570699E-2</c:v>
                </c:pt>
                <c:pt idx="33">
                  <c:v>2.1876072603929011E-2</c:v>
                </c:pt>
                <c:pt idx="34">
                  <c:v>1.976813193242893E-2</c:v>
                </c:pt>
                <c:pt idx="35">
                  <c:v>1.9457667972280806E-2</c:v>
                </c:pt>
                <c:pt idx="36">
                  <c:v>1.931664075678894E-2</c:v>
                </c:pt>
                <c:pt idx="37">
                  <c:v>2.1397355755932955E-2</c:v>
                </c:pt>
                <c:pt idx="38">
                  <c:v>2.8167664670658683E-2</c:v>
                </c:pt>
                <c:pt idx="39">
                  <c:v>2.6321437331371107E-2</c:v>
                </c:pt>
                <c:pt idx="40">
                  <c:v>2.2223099911792197E-2</c:v>
                </c:pt>
                <c:pt idx="41">
                  <c:v>2.1541010770505385E-2</c:v>
                </c:pt>
                <c:pt idx="42">
                  <c:v>2.6926621765331442E-2</c:v>
                </c:pt>
                <c:pt idx="43">
                  <c:v>2.5054129291679553E-2</c:v>
                </c:pt>
                <c:pt idx="44">
                  <c:v>2.2564908792453701E-2</c:v>
                </c:pt>
                <c:pt idx="45">
                  <c:v>2.1202759756976625E-2</c:v>
                </c:pt>
                <c:pt idx="46">
                  <c:v>2.8018129377832716E-2</c:v>
                </c:pt>
                <c:pt idx="47">
                  <c:v>3.0525015667114876E-2</c:v>
                </c:pt>
                <c:pt idx="48">
                  <c:v>4.1655360422043708E-2</c:v>
                </c:pt>
                <c:pt idx="49">
                  <c:v>3.2787016437523006E-2</c:v>
                </c:pt>
                <c:pt idx="50">
                  <c:v>2.9758730101335167E-2</c:v>
                </c:pt>
                <c:pt idx="51">
                  <c:v>3.9189889566638762E-2</c:v>
                </c:pt>
                <c:pt idx="52">
                  <c:v>4.5438077763623824E-2</c:v>
                </c:pt>
                <c:pt idx="53">
                  <c:v>3.6100206085396144E-2</c:v>
                </c:pt>
                <c:pt idx="54">
                  <c:v>3.858605721959759E-2</c:v>
                </c:pt>
                <c:pt idx="55">
                  <c:v>6.5657032786291925E-2</c:v>
                </c:pt>
                <c:pt idx="56">
                  <c:v>0.12051869329773429</c:v>
                </c:pt>
                <c:pt idx="57">
                  <c:v>0.12355279430270825</c:v>
                </c:pt>
                <c:pt idx="58">
                  <c:v>8.0716197295429171E-2</c:v>
                </c:pt>
                <c:pt idx="59">
                  <c:v>9.7162704547359049E-2</c:v>
                </c:pt>
                <c:pt idx="60">
                  <c:v>0.16651822244602504</c:v>
                </c:pt>
                <c:pt idx="61">
                  <c:v>0.1657270208812659</c:v>
                </c:pt>
                <c:pt idx="62">
                  <c:v>0.19536129784436781</c:v>
                </c:pt>
                <c:pt idx="63">
                  <c:v>0.22154710571017902</c:v>
                </c:pt>
                <c:pt idx="64">
                  <c:v>0.24181346349740884</c:v>
                </c:pt>
                <c:pt idx="65">
                  <c:v>0.23741605232647167</c:v>
                </c:pt>
                <c:pt idx="66">
                  <c:v>0.24045750192329418</c:v>
                </c:pt>
                <c:pt idx="67">
                  <c:v>0.26356850536273524</c:v>
                </c:pt>
                <c:pt idx="68">
                  <c:v>0.13801656411675786</c:v>
                </c:pt>
                <c:pt idx="69">
                  <c:v>8.1276043555706001E-2</c:v>
                </c:pt>
                <c:pt idx="70">
                  <c:v>7.8614699729325097E-2</c:v>
                </c:pt>
                <c:pt idx="71">
                  <c:v>8.9751769817397381E-2</c:v>
                </c:pt>
                <c:pt idx="72">
                  <c:v>9.857744178004603E-2</c:v>
                </c:pt>
                <c:pt idx="73">
                  <c:v>0.10589883333565644</c:v>
                </c:pt>
                <c:pt idx="74">
                  <c:v>8.8108610401678486E-2</c:v>
                </c:pt>
                <c:pt idx="75">
                  <c:v>9.1156002972772113E-2</c:v>
                </c:pt>
                <c:pt idx="76">
                  <c:v>8.4185673476376288E-2</c:v>
                </c:pt>
                <c:pt idx="77">
                  <c:v>9.5751923746793755E-2</c:v>
                </c:pt>
                <c:pt idx="78">
                  <c:v>8.8605126378890786E-2</c:v>
                </c:pt>
                <c:pt idx="79">
                  <c:v>8.495815749946356E-2</c:v>
                </c:pt>
                <c:pt idx="80">
                  <c:v>6.3667568294341892E-2</c:v>
                </c:pt>
                <c:pt idx="81">
                  <c:v>7.327151208180209E-2</c:v>
                </c:pt>
                <c:pt idx="82">
                  <c:v>6.3321916360099789E-2</c:v>
                </c:pt>
                <c:pt idx="83">
                  <c:v>5.6347494451217603E-2</c:v>
                </c:pt>
                <c:pt idx="84">
                  <c:v>4.52318449608652E-2</c:v>
                </c:pt>
                <c:pt idx="85">
                  <c:v>5.5634256278171285E-2</c:v>
                </c:pt>
                <c:pt idx="86">
                  <c:v>7.078451950054615E-2</c:v>
                </c:pt>
                <c:pt idx="87">
                  <c:v>6.3078252439461316E-2</c:v>
                </c:pt>
                <c:pt idx="88">
                  <c:v>6.4078809781511994E-2</c:v>
                </c:pt>
                <c:pt idx="89">
                  <c:v>3.9169379374906915E-2</c:v>
                </c:pt>
                <c:pt idx="90">
                  <c:v>5.7520945572239177E-2</c:v>
                </c:pt>
                <c:pt idx="91">
                  <c:v>7.1006583019186401E-2</c:v>
                </c:pt>
                <c:pt idx="92">
                  <c:v>8.7275592878075209E-2</c:v>
                </c:pt>
                <c:pt idx="93">
                  <c:v>9.0849242922975637E-2</c:v>
                </c:pt>
                <c:pt idx="94">
                  <c:v>6.9398645002698003E-2</c:v>
                </c:pt>
                <c:pt idx="95">
                  <c:v>7.0128604832424002E-2</c:v>
                </c:pt>
                <c:pt idx="96">
                  <c:v>7.0947222572112362E-2</c:v>
                </c:pt>
                <c:pt idx="97">
                  <c:v>6.7192108031664449E-2</c:v>
                </c:pt>
                <c:pt idx="98">
                  <c:v>6.2104959006031711E-2</c:v>
                </c:pt>
                <c:pt idx="99">
                  <c:v>5.825971476413188E-2</c:v>
                </c:pt>
                <c:pt idx="100">
                  <c:v>5.7493018926466029E-2</c:v>
                </c:pt>
                <c:pt idx="101">
                  <c:v>6.0208430965611119E-2</c:v>
                </c:pt>
                <c:pt idx="102">
                  <c:v>7.7649472604361211E-2</c:v>
                </c:pt>
                <c:pt idx="103">
                  <c:v>7.0113211214226714E-2</c:v>
                </c:pt>
                <c:pt idx="104">
                  <c:v>8.6819534395238929E-2</c:v>
                </c:pt>
                <c:pt idx="105">
                  <c:v>0.11188487471067726</c:v>
                </c:pt>
                <c:pt idx="106">
                  <c:v>0.12015267441657806</c:v>
                </c:pt>
                <c:pt idx="107">
                  <c:v>0.10928639124963099</c:v>
                </c:pt>
                <c:pt idx="108">
                  <c:v>0.10190724936981808</c:v>
                </c:pt>
                <c:pt idx="109">
                  <c:v>6.4357569457902428E-2</c:v>
                </c:pt>
                <c:pt idx="110">
                  <c:v>7.0515865475964279E-2</c:v>
                </c:pt>
                <c:pt idx="111">
                  <c:v>7.2339261285909714E-2</c:v>
                </c:pt>
                <c:pt idx="112">
                  <c:v>6.9050093535647478E-2</c:v>
                </c:pt>
                <c:pt idx="113">
                  <c:v>6.9144915291920489E-2</c:v>
                </c:pt>
                <c:pt idx="114">
                  <c:v>6.4683663833805471E-2</c:v>
                </c:pt>
                <c:pt idx="115">
                  <c:v>0.11995465631548212</c:v>
                </c:pt>
                <c:pt idx="116">
                  <c:v>0.14253690541279387</c:v>
                </c:pt>
                <c:pt idx="117">
                  <c:v>0.14435596222975181</c:v>
                </c:pt>
                <c:pt idx="118">
                  <c:v>0.10288596372189804</c:v>
                </c:pt>
                <c:pt idx="119">
                  <c:v>0.10290362588458452</c:v>
                </c:pt>
                <c:pt idx="120">
                  <c:v>7.053640268752065E-2</c:v>
                </c:pt>
                <c:pt idx="121">
                  <c:v>7.1798618490967053E-2</c:v>
                </c:pt>
                <c:pt idx="122">
                  <c:v>6.2167392356071605E-2</c:v>
                </c:pt>
                <c:pt idx="123">
                  <c:v>7.3006549537373941E-2</c:v>
                </c:pt>
                <c:pt idx="124">
                  <c:v>5.9908834382461473E-2</c:v>
                </c:pt>
                <c:pt idx="125">
                  <c:v>8.506132327957365E-2</c:v>
                </c:pt>
                <c:pt idx="126">
                  <c:v>9.9238448486761624E-2</c:v>
                </c:pt>
                <c:pt idx="127">
                  <c:v>0.1100757524971509</c:v>
                </c:pt>
                <c:pt idx="128">
                  <c:v>8.2199752673310547E-2</c:v>
                </c:pt>
                <c:pt idx="129">
                  <c:v>9.5886822111605971E-2</c:v>
                </c:pt>
                <c:pt idx="130">
                  <c:v>7.2715654952076672E-2</c:v>
                </c:pt>
                <c:pt idx="131">
                  <c:v>0.13736263736263737</c:v>
                </c:pt>
                <c:pt idx="132">
                  <c:v>0.11285304456745728</c:v>
                </c:pt>
                <c:pt idx="133">
                  <c:v>9.403826443457465E-2</c:v>
                </c:pt>
                <c:pt idx="134">
                  <c:v>8.4803778491256934E-2</c:v>
                </c:pt>
                <c:pt idx="135">
                  <c:v>0.11166795452036649</c:v>
                </c:pt>
                <c:pt idx="136">
                  <c:v>9.8114507102884205E-2</c:v>
                </c:pt>
                <c:pt idx="137">
                  <c:v>9.0168706455884887E-2</c:v>
                </c:pt>
                <c:pt idx="138">
                  <c:v>8.8665668198798397E-2</c:v>
                </c:pt>
                <c:pt idx="139">
                  <c:v>9.8949318104142092E-2</c:v>
                </c:pt>
                <c:pt idx="140">
                  <c:v>0.11503060170097766</c:v>
                </c:pt>
                <c:pt idx="141">
                  <c:v>9.0097881206022246E-2</c:v>
                </c:pt>
                <c:pt idx="142">
                  <c:v>8.1931813462896061E-2</c:v>
                </c:pt>
                <c:pt idx="143">
                  <c:v>0.10985285900540138</c:v>
                </c:pt>
                <c:pt idx="144">
                  <c:v>7.703819597972858E-2</c:v>
                </c:pt>
                <c:pt idx="145">
                  <c:v>8.2157892452584522E-2</c:v>
                </c:pt>
                <c:pt idx="146">
                  <c:v>7.1506161741019592E-2</c:v>
                </c:pt>
                <c:pt idx="147">
                  <c:v>6.6166794185156849E-2</c:v>
                </c:pt>
                <c:pt idx="148">
                  <c:v>8.4464722902292455E-2</c:v>
                </c:pt>
                <c:pt idx="149">
                  <c:v>7.3683545902260381E-2</c:v>
                </c:pt>
                <c:pt idx="150">
                  <c:v>6.5744688474078314E-2</c:v>
                </c:pt>
                <c:pt idx="151">
                  <c:v>8.4014532243415083E-2</c:v>
                </c:pt>
                <c:pt idx="152">
                  <c:v>5.5049944506104329E-2</c:v>
                </c:pt>
                <c:pt idx="153">
                  <c:v>5.4329371816638369E-2</c:v>
                </c:pt>
                <c:pt idx="154">
                  <c:v>5.729251923391717E-2</c:v>
                </c:pt>
                <c:pt idx="155">
                  <c:v>5.8999005634736493E-2</c:v>
                </c:pt>
                <c:pt idx="156">
                  <c:v>4.6731406034899725E-2</c:v>
                </c:pt>
                <c:pt idx="157">
                  <c:v>5.9135996530977286E-2</c:v>
                </c:pt>
                <c:pt idx="158">
                  <c:v>6.0722773088584772E-2</c:v>
                </c:pt>
                <c:pt idx="159">
                  <c:v>6.3915375446960673E-2</c:v>
                </c:pt>
                <c:pt idx="160">
                  <c:v>5.9261078558647068E-2</c:v>
                </c:pt>
                <c:pt idx="161">
                  <c:v>4.8109460055907015E-2</c:v>
                </c:pt>
                <c:pt idx="162">
                  <c:v>6.6274785776379519E-2</c:v>
                </c:pt>
                <c:pt idx="163">
                  <c:v>6.2326869806094184E-2</c:v>
                </c:pt>
                <c:pt idx="164">
                  <c:v>6.0451862405861999E-2</c:v>
                </c:pt>
                <c:pt idx="165">
                  <c:v>6.6250325266718715E-2</c:v>
                </c:pt>
                <c:pt idx="166">
                  <c:v>5.3583656699383704E-2</c:v>
                </c:pt>
                <c:pt idx="167">
                  <c:v>5.7903043968432918E-2</c:v>
                </c:pt>
                <c:pt idx="168">
                  <c:v>5.3356349797952056E-2</c:v>
                </c:pt>
                <c:pt idx="169">
                  <c:v>4.9833887043189369E-2</c:v>
                </c:pt>
                <c:pt idx="170">
                  <c:v>6.8650067615941446E-2</c:v>
                </c:pt>
                <c:pt idx="171">
                  <c:v>6.514004786855554E-2</c:v>
                </c:pt>
                <c:pt idx="172">
                  <c:v>5.9718969555035126E-2</c:v>
                </c:pt>
                <c:pt idx="173">
                  <c:v>4.2819908154399899E-2</c:v>
                </c:pt>
                <c:pt idx="174">
                  <c:v>3.794954975110465E-2</c:v>
                </c:pt>
                <c:pt idx="175">
                  <c:v>4.80494450721074E-2</c:v>
                </c:pt>
                <c:pt idx="176">
                  <c:v>5.6699169375225712E-2</c:v>
                </c:pt>
                <c:pt idx="177">
                  <c:v>5.0871080139372825E-2</c:v>
                </c:pt>
                <c:pt idx="178">
                  <c:v>4.7956261390262954E-2</c:v>
                </c:pt>
                <c:pt idx="179">
                  <c:v>4.468065940005405E-2</c:v>
                </c:pt>
                <c:pt idx="180">
                  <c:v>5.266333084921395E-2</c:v>
                </c:pt>
                <c:pt idx="181">
                  <c:v>5.2276017371722695E-2</c:v>
                </c:pt>
                <c:pt idx="182">
                  <c:v>5.3289953441409098E-2</c:v>
                </c:pt>
                <c:pt idx="183">
                  <c:v>6.0456347916531233E-2</c:v>
                </c:pt>
                <c:pt idx="184">
                  <c:v>4.9627204228963669E-2</c:v>
                </c:pt>
                <c:pt idx="185">
                  <c:v>5.2540700542673902E-2</c:v>
                </c:pt>
                <c:pt idx="186">
                  <c:v>4.3093356745683348E-2</c:v>
                </c:pt>
                <c:pt idx="187">
                  <c:v>4.3856991364944704E-2</c:v>
                </c:pt>
                <c:pt idx="188">
                  <c:v>4.5333888512985997E-2</c:v>
                </c:pt>
                <c:pt idx="189">
                  <c:v>6.6994324498273944E-2</c:v>
                </c:pt>
                <c:pt idx="190">
                  <c:v>4.5564181804477272E-2</c:v>
                </c:pt>
                <c:pt idx="191">
                  <c:v>4.2157632888190626E-2</c:v>
                </c:pt>
                <c:pt idx="192">
                  <c:v>7.9707670241103756E-2</c:v>
                </c:pt>
                <c:pt idx="193">
                  <c:v>5.8035977587732233E-2</c:v>
                </c:pt>
                <c:pt idx="194">
                  <c:v>6.7276391257169429E-2</c:v>
                </c:pt>
                <c:pt idx="195">
                  <c:v>8.3127493824814741E-2</c:v>
                </c:pt>
                <c:pt idx="196">
                  <c:v>8.167730173199636E-2</c:v>
                </c:pt>
                <c:pt idx="197">
                  <c:v>7.0431422036438207E-2</c:v>
                </c:pt>
                <c:pt idx="198">
                  <c:v>6.2814516606476828E-2</c:v>
                </c:pt>
                <c:pt idx="199">
                  <c:v>7.4502804691483931E-2</c:v>
                </c:pt>
                <c:pt idx="200">
                  <c:v>0.10201527924130664</c:v>
                </c:pt>
                <c:pt idx="201">
                  <c:v>6.8817818389491719E-2</c:v>
                </c:pt>
                <c:pt idx="202">
                  <c:v>0.10462397224108018</c:v>
                </c:pt>
                <c:pt idx="203">
                  <c:v>7.9190253507260638E-2</c:v>
                </c:pt>
                <c:pt idx="204">
                  <c:v>8.634107827656215E-2</c:v>
                </c:pt>
                <c:pt idx="205">
                  <c:v>5.1098338713487124E-2</c:v>
                </c:pt>
                <c:pt idx="206">
                  <c:v>4.0971259866240888E-2</c:v>
                </c:pt>
                <c:pt idx="207">
                  <c:v>4.5141228297486395E-2</c:v>
                </c:pt>
                <c:pt idx="208">
                  <c:v>3.9051113233150726E-2</c:v>
                </c:pt>
                <c:pt idx="209">
                  <c:v>4.8117556665386092E-2</c:v>
                </c:pt>
                <c:pt idx="210">
                  <c:v>5.1587606673329747E-2</c:v>
                </c:pt>
                <c:pt idx="211">
                  <c:v>5.4607968718398167E-2</c:v>
                </c:pt>
                <c:pt idx="212">
                  <c:v>5.1914453259744739E-2</c:v>
                </c:pt>
                <c:pt idx="213">
                  <c:v>5.1693885814549874E-2</c:v>
                </c:pt>
                <c:pt idx="214">
                  <c:v>5.1203101836013232E-2</c:v>
                </c:pt>
                <c:pt idx="215">
                  <c:v>3.8774590066680902E-2</c:v>
                </c:pt>
                <c:pt idx="216">
                  <c:v>4.7012131503037992E-2</c:v>
                </c:pt>
                <c:pt idx="217">
                  <c:v>3.7947683775765448E-2</c:v>
                </c:pt>
                <c:pt idx="218">
                  <c:v>5.0931325769624995E-2</c:v>
                </c:pt>
                <c:pt idx="219">
                  <c:v>4.6650717703349283E-2</c:v>
                </c:pt>
                <c:pt idx="220">
                  <c:v>4.2877867927569716E-2</c:v>
                </c:pt>
                <c:pt idx="221">
                  <c:v>4.5302499539073407E-2</c:v>
                </c:pt>
                <c:pt idx="222">
                  <c:v>3.9987238115495052E-2</c:v>
                </c:pt>
                <c:pt idx="223">
                  <c:v>4.9127011297500855E-2</c:v>
                </c:pt>
                <c:pt idx="224">
                  <c:v>5.2193250196215228E-2</c:v>
                </c:pt>
                <c:pt idx="225">
                  <c:v>4.083799961382506E-2</c:v>
                </c:pt>
                <c:pt idx="226">
                  <c:v>4.216266305510015E-2</c:v>
                </c:pt>
                <c:pt idx="227">
                  <c:v>3.4262880462506376E-2</c:v>
                </c:pt>
                <c:pt idx="228">
                  <c:v>5.0497840905035507E-2</c:v>
                </c:pt>
                <c:pt idx="229">
                  <c:v>3.6667458620416565E-2</c:v>
                </c:pt>
                <c:pt idx="230">
                  <c:v>5.1450465243568694E-2</c:v>
                </c:pt>
                <c:pt idx="231">
                  <c:v>4.7959019038399484E-2</c:v>
                </c:pt>
                <c:pt idx="232">
                  <c:v>5.3703067109736068E-2</c:v>
                </c:pt>
                <c:pt idx="233">
                  <c:v>4.6160818334843971E-2</c:v>
                </c:pt>
                <c:pt idx="234">
                  <c:v>5.6789340101522839E-2</c:v>
                </c:pt>
                <c:pt idx="235">
                  <c:v>6.5565947699942742E-2</c:v>
                </c:pt>
                <c:pt idx="236">
                  <c:v>5.7574976368479851E-2</c:v>
                </c:pt>
                <c:pt idx="237">
                  <c:v>4.9227525242285387E-2</c:v>
                </c:pt>
                <c:pt idx="238">
                  <c:v>6.5095522608246664E-2</c:v>
                </c:pt>
                <c:pt idx="239">
                  <c:v>4.8473867595818815E-2</c:v>
                </c:pt>
                <c:pt idx="240">
                  <c:v>6.3084900739467945E-2</c:v>
                </c:pt>
                <c:pt idx="241">
                  <c:v>4.8475120385232745E-2</c:v>
                </c:pt>
                <c:pt idx="242">
                  <c:v>6.5086046445036225E-2</c:v>
                </c:pt>
                <c:pt idx="243">
                  <c:v>5.5985687405533793E-2</c:v>
                </c:pt>
                <c:pt idx="244">
                  <c:v>6.0089095879315581E-2</c:v>
                </c:pt>
                <c:pt idx="245">
                  <c:v>7.3684210526315783E-2</c:v>
                </c:pt>
                <c:pt idx="246">
                  <c:v>6.4325705939629996E-2</c:v>
                </c:pt>
                <c:pt idx="247">
                  <c:v>5.2687569988801794E-2</c:v>
                </c:pt>
                <c:pt idx="248">
                  <c:v>6.9473837845727207E-2</c:v>
                </c:pt>
                <c:pt idx="249">
                  <c:v>5.5795999532109015E-2</c:v>
                </c:pt>
                <c:pt idx="250">
                  <c:v>5.1059680812849589E-2</c:v>
                </c:pt>
                <c:pt idx="251">
                  <c:v>5.1503759398496239E-2</c:v>
                </c:pt>
                <c:pt idx="252">
                  <c:v>4.4790877031080055E-2</c:v>
                </c:pt>
                <c:pt idx="253">
                  <c:v>4.7014925373134328E-2</c:v>
                </c:pt>
                <c:pt idx="254">
                  <c:v>5.2422919289598455E-2</c:v>
                </c:pt>
                <c:pt idx="255">
                  <c:v>6.2705040262451536E-2</c:v>
                </c:pt>
                <c:pt idx="256">
                  <c:v>5.7399857632822106E-2</c:v>
                </c:pt>
                <c:pt idx="257">
                  <c:v>4.9394715914111514E-2</c:v>
                </c:pt>
                <c:pt idx="258">
                  <c:v>5.4669703872437359E-2</c:v>
                </c:pt>
                <c:pt idx="259">
                  <c:v>6.2158715626328354E-2</c:v>
                </c:pt>
                <c:pt idx="260">
                  <c:v>6.7324185248713544E-2</c:v>
                </c:pt>
                <c:pt idx="261">
                  <c:v>5.8141407634079559E-2</c:v>
                </c:pt>
                <c:pt idx="262">
                  <c:v>6.207888249794577E-2</c:v>
                </c:pt>
                <c:pt idx="263">
                  <c:v>4.642857142857143E-2</c:v>
                </c:pt>
                <c:pt idx="264">
                  <c:v>4.7351204723153024E-2</c:v>
                </c:pt>
                <c:pt idx="265">
                  <c:v>4.7877905654369286E-2</c:v>
                </c:pt>
                <c:pt idx="266">
                  <c:v>4.3833106034776678E-2</c:v>
                </c:pt>
                <c:pt idx="267">
                  <c:v>3.9382958377371782E-2</c:v>
                </c:pt>
                <c:pt idx="268">
                  <c:v>4.4662894711887981E-2</c:v>
                </c:pt>
                <c:pt idx="269">
                  <c:v>4.8042704626334518E-2</c:v>
                </c:pt>
                <c:pt idx="270">
                  <c:v>5.4563046407961571E-2</c:v>
                </c:pt>
                <c:pt idx="271">
                  <c:v>6.4448301181496567E-2</c:v>
                </c:pt>
                <c:pt idx="272">
                  <c:v>7.9974048442906578E-2</c:v>
                </c:pt>
                <c:pt idx="273">
                  <c:v>8.1621217781098238E-2</c:v>
                </c:pt>
                <c:pt idx="274">
                  <c:v>8.2746918201327541E-2</c:v>
                </c:pt>
                <c:pt idx="275">
                  <c:v>7.7648644096344949E-2</c:v>
                </c:pt>
                <c:pt idx="276">
                  <c:v>8.5964010282776351E-2</c:v>
                </c:pt>
                <c:pt idx="277">
                  <c:v>7.1408310877889666E-2</c:v>
                </c:pt>
                <c:pt idx="278">
                  <c:v>5.5897063876904282E-2</c:v>
                </c:pt>
                <c:pt idx="279">
                  <c:v>6.8033007444613866E-2</c:v>
                </c:pt>
                <c:pt idx="280">
                  <c:v>6.025125787158634E-2</c:v>
                </c:pt>
                <c:pt idx="281">
                  <c:v>6.2990930823815128E-2</c:v>
                </c:pt>
                <c:pt idx="282">
                  <c:v>6.3981598835844714E-2</c:v>
                </c:pt>
                <c:pt idx="283">
                  <c:v>5.0282016527480218E-2</c:v>
                </c:pt>
                <c:pt idx="284">
                  <c:v>5.2560458506127394E-2</c:v>
                </c:pt>
                <c:pt idx="285">
                  <c:v>6.4148055381618316E-2</c:v>
                </c:pt>
                <c:pt idx="286">
                  <c:v>6.4756614530039475E-2</c:v>
                </c:pt>
                <c:pt idx="287">
                  <c:v>5.3602269923513447E-2</c:v>
                </c:pt>
                <c:pt idx="288">
                  <c:v>5.6649836320257448E-2</c:v>
                </c:pt>
                <c:pt idx="289">
                  <c:v>4.3373157919204125E-2</c:v>
                </c:pt>
                <c:pt idx="290">
                  <c:v>5.0826255843044309E-2</c:v>
                </c:pt>
                <c:pt idx="291">
                  <c:v>4.5664253241286409E-2</c:v>
                </c:pt>
                <c:pt idx="292">
                  <c:v>5.5543542059250564E-2</c:v>
                </c:pt>
                <c:pt idx="293">
                  <c:v>6.0003108969376655E-2</c:v>
                </c:pt>
                <c:pt idx="294">
                  <c:v>6.535758975839831E-2</c:v>
                </c:pt>
                <c:pt idx="295">
                  <c:v>6.7016965756779623E-2</c:v>
                </c:pt>
                <c:pt idx="296">
                  <c:v>7.864801255230125E-2</c:v>
                </c:pt>
                <c:pt idx="297">
                  <c:v>5.5653957303999253E-2</c:v>
                </c:pt>
                <c:pt idx="298">
                  <c:v>6.5910910699987363E-2</c:v>
                </c:pt>
                <c:pt idx="299">
                  <c:v>6.9888802184939522E-2</c:v>
                </c:pt>
                <c:pt idx="300">
                  <c:v>8.2307421737601125E-2</c:v>
                </c:pt>
                <c:pt idx="301">
                  <c:v>9.6440216477864799E-2</c:v>
                </c:pt>
                <c:pt idx="302">
                  <c:v>8.4323410314599737E-2</c:v>
                </c:pt>
                <c:pt idx="303">
                  <c:v>6.7764897295098631E-2</c:v>
                </c:pt>
                <c:pt idx="304">
                  <c:v>6.2044021268702856E-2</c:v>
                </c:pt>
                <c:pt idx="305">
                  <c:v>6.4974251689732865E-2</c:v>
                </c:pt>
                <c:pt idx="306">
                  <c:v>8.5014631141229022E-2</c:v>
                </c:pt>
                <c:pt idx="307">
                  <c:v>7.8065189653172481E-2</c:v>
                </c:pt>
                <c:pt idx="308">
                  <c:v>8.0113822917806721E-2</c:v>
                </c:pt>
                <c:pt idx="309">
                  <c:v>6.4206458047624981E-2</c:v>
                </c:pt>
                <c:pt idx="310">
                  <c:v>6.4428549052367778E-2</c:v>
                </c:pt>
                <c:pt idx="311">
                  <c:v>8.6334366801812543E-2</c:v>
                </c:pt>
                <c:pt idx="312">
                  <c:v>7.692899453804139E-2</c:v>
                </c:pt>
                <c:pt idx="313">
                  <c:v>7.7012835472578769E-2</c:v>
                </c:pt>
              </c:numCache>
            </c:numRef>
          </c:yVal>
          <c:smooth val="0"/>
          <c:extLst>
            <c:ext xmlns:c16="http://schemas.microsoft.com/office/drawing/2014/chart" uri="{C3380CC4-5D6E-409C-BE32-E72D297353CC}">
              <c16:uniqueId val="{00000001-2FC7-482D-9A75-4FFCACEB59CC}"/>
            </c:ext>
          </c:extLst>
        </c:ser>
        <c:ser>
          <c:idx val="2"/>
          <c:order val="2"/>
          <c:tx>
            <c:v>Naive</c:v>
          </c:tx>
          <c:spPr>
            <a:ln w="22000">
              <a:solidFill>
                <a:srgbClr val="A5A5A5"/>
              </a:solidFill>
              <a:prstDash val="solid"/>
            </a:ln>
          </c:spPr>
          <c:marker>
            <c:symbol val="none"/>
          </c:marker>
          <c:xVal>
            <c:numRef>
              <c:f>'Traffic Share'!$A$2:$A$315</c:f>
              <c:numCache>
                <c:formatCode>yyyy\-mm\-dd</c:formatCode>
                <c:ptCount val="314"/>
                <c:pt idx="0">
                  <c:v>43829</c:v>
                </c:pt>
                <c:pt idx="1">
                  <c:v>43836</c:v>
                </c:pt>
                <c:pt idx="2">
                  <c:v>43843</c:v>
                </c:pt>
                <c:pt idx="3">
                  <c:v>43850</c:v>
                </c:pt>
                <c:pt idx="4">
                  <c:v>43857</c:v>
                </c:pt>
                <c:pt idx="5">
                  <c:v>43864</c:v>
                </c:pt>
                <c:pt idx="6">
                  <c:v>43871</c:v>
                </c:pt>
                <c:pt idx="7">
                  <c:v>43878</c:v>
                </c:pt>
                <c:pt idx="8">
                  <c:v>43885</c:v>
                </c:pt>
                <c:pt idx="9">
                  <c:v>43892</c:v>
                </c:pt>
                <c:pt idx="10">
                  <c:v>43899</c:v>
                </c:pt>
                <c:pt idx="11">
                  <c:v>43906</c:v>
                </c:pt>
                <c:pt idx="12">
                  <c:v>43913</c:v>
                </c:pt>
                <c:pt idx="13">
                  <c:v>43920</c:v>
                </c:pt>
                <c:pt idx="14">
                  <c:v>43927</c:v>
                </c:pt>
                <c:pt idx="15">
                  <c:v>43934</c:v>
                </c:pt>
                <c:pt idx="16">
                  <c:v>43941</c:v>
                </c:pt>
                <c:pt idx="17">
                  <c:v>43948</c:v>
                </c:pt>
                <c:pt idx="18">
                  <c:v>43955</c:v>
                </c:pt>
                <c:pt idx="19">
                  <c:v>43962</c:v>
                </c:pt>
                <c:pt idx="20">
                  <c:v>43969</c:v>
                </c:pt>
                <c:pt idx="21">
                  <c:v>43976</c:v>
                </c:pt>
                <c:pt idx="22">
                  <c:v>43983</c:v>
                </c:pt>
                <c:pt idx="23">
                  <c:v>43990</c:v>
                </c:pt>
                <c:pt idx="24">
                  <c:v>43997</c:v>
                </c:pt>
                <c:pt idx="25">
                  <c:v>44004</c:v>
                </c:pt>
                <c:pt idx="26">
                  <c:v>44011</c:v>
                </c:pt>
                <c:pt idx="27">
                  <c:v>44018</c:v>
                </c:pt>
                <c:pt idx="28">
                  <c:v>44025</c:v>
                </c:pt>
                <c:pt idx="29">
                  <c:v>44032</c:v>
                </c:pt>
                <c:pt idx="30">
                  <c:v>44039</c:v>
                </c:pt>
                <c:pt idx="31">
                  <c:v>44046</c:v>
                </c:pt>
                <c:pt idx="32">
                  <c:v>44053</c:v>
                </c:pt>
                <c:pt idx="33">
                  <c:v>44060</c:v>
                </c:pt>
                <c:pt idx="34">
                  <c:v>44067</c:v>
                </c:pt>
                <c:pt idx="35">
                  <c:v>44074</c:v>
                </c:pt>
                <c:pt idx="36">
                  <c:v>44081</c:v>
                </c:pt>
                <c:pt idx="37">
                  <c:v>44088</c:v>
                </c:pt>
                <c:pt idx="38">
                  <c:v>44095</c:v>
                </c:pt>
                <c:pt idx="39">
                  <c:v>44102</c:v>
                </c:pt>
                <c:pt idx="40">
                  <c:v>44109</c:v>
                </c:pt>
                <c:pt idx="41">
                  <c:v>44116</c:v>
                </c:pt>
                <c:pt idx="42">
                  <c:v>44123</c:v>
                </c:pt>
                <c:pt idx="43">
                  <c:v>44130</c:v>
                </c:pt>
                <c:pt idx="44">
                  <c:v>44137</c:v>
                </c:pt>
                <c:pt idx="45">
                  <c:v>44144</c:v>
                </c:pt>
                <c:pt idx="46">
                  <c:v>44151</c:v>
                </c:pt>
                <c:pt idx="47">
                  <c:v>44158</c:v>
                </c:pt>
                <c:pt idx="48">
                  <c:v>44165</c:v>
                </c:pt>
                <c:pt idx="49">
                  <c:v>44172</c:v>
                </c:pt>
                <c:pt idx="50">
                  <c:v>44179</c:v>
                </c:pt>
                <c:pt idx="51">
                  <c:v>44186</c:v>
                </c:pt>
                <c:pt idx="52">
                  <c:v>44193</c:v>
                </c:pt>
                <c:pt idx="53">
                  <c:v>44200</c:v>
                </c:pt>
                <c:pt idx="54">
                  <c:v>44207</c:v>
                </c:pt>
                <c:pt idx="55">
                  <c:v>44214</c:v>
                </c:pt>
                <c:pt idx="56">
                  <c:v>44221</c:v>
                </c:pt>
                <c:pt idx="57">
                  <c:v>44228</c:v>
                </c:pt>
                <c:pt idx="58">
                  <c:v>44235</c:v>
                </c:pt>
                <c:pt idx="59">
                  <c:v>44242</c:v>
                </c:pt>
                <c:pt idx="60">
                  <c:v>44249</c:v>
                </c:pt>
                <c:pt idx="61">
                  <c:v>44256</c:v>
                </c:pt>
                <c:pt idx="62">
                  <c:v>44263</c:v>
                </c:pt>
                <c:pt idx="63">
                  <c:v>44270</c:v>
                </c:pt>
                <c:pt idx="64">
                  <c:v>44277</c:v>
                </c:pt>
                <c:pt idx="65">
                  <c:v>44284</c:v>
                </c:pt>
                <c:pt idx="66">
                  <c:v>44291</c:v>
                </c:pt>
                <c:pt idx="67">
                  <c:v>44298</c:v>
                </c:pt>
                <c:pt idx="68">
                  <c:v>44305</c:v>
                </c:pt>
                <c:pt idx="69">
                  <c:v>44312</c:v>
                </c:pt>
                <c:pt idx="70">
                  <c:v>44319</c:v>
                </c:pt>
                <c:pt idx="71">
                  <c:v>44326</c:v>
                </c:pt>
                <c:pt idx="72">
                  <c:v>44333</c:v>
                </c:pt>
                <c:pt idx="73">
                  <c:v>44340</c:v>
                </c:pt>
                <c:pt idx="74">
                  <c:v>44347</c:v>
                </c:pt>
                <c:pt idx="75">
                  <c:v>44354</c:v>
                </c:pt>
                <c:pt idx="76">
                  <c:v>44361</c:v>
                </c:pt>
                <c:pt idx="77">
                  <c:v>44368</c:v>
                </c:pt>
                <c:pt idx="78">
                  <c:v>44375</c:v>
                </c:pt>
                <c:pt idx="79">
                  <c:v>44382</c:v>
                </c:pt>
                <c:pt idx="80">
                  <c:v>44389</c:v>
                </c:pt>
                <c:pt idx="81">
                  <c:v>44396</c:v>
                </c:pt>
                <c:pt idx="82">
                  <c:v>44403</c:v>
                </c:pt>
                <c:pt idx="83">
                  <c:v>44410</c:v>
                </c:pt>
                <c:pt idx="84">
                  <c:v>44417</c:v>
                </c:pt>
                <c:pt idx="85">
                  <c:v>44424</c:v>
                </c:pt>
                <c:pt idx="86">
                  <c:v>44431</c:v>
                </c:pt>
                <c:pt idx="87">
                  <c:v>44438</c:v>
                </c:pt>
                <c:pt idx="88">
                  <c:v>44445</c:v>
                </c:pt>
                <c:pt idx="89">
                  <c:v>44452</c:v>
                </c:pt>
                <c:pt idx="90">
                  <c:v>44459</c:v>
                </c:pt>
                <c:pt idx="91">
                  <c:v>44466</c:v>
                </c:pt>
                <c:pt idx="92">
                  <c:v>44473</c:v>
                </c:pt>
                <c:pt idx="93">
                  <c:v>44480</c:v>
                </c:pt>
                <c:pt idx="94">
                  <c:v>44487</c:v>
                </c:pt>
                <c:pt idx="95">
                  <c:v>44494</c:v>
                </c:pt>
                <c:pt idx="96">
                  <c:v>44501</c:v>
                </c:pt>
                <c:pt idx="97">
                  <c:v>44508</c:v>
                </c:pt>
                <c:pt idx="98">
                  <c:v>44515</c:v>
                </c:pt>
                <c:pt idx="99">
                  <c:v>44522</c:v>
                </c:pt>
                <c:pt idx="100">
                  <c:v>44529</c:v>
                </c:pt>
                <c:pt idx="101">
                  <c:v>44536</c:v>
                </c:pt>
                <c:pt idx="102">
                  <c:v>44543</c:v>
                </c:pt>
                <c:pt idx="103">
                  <c:v>44550</c:v>
                </c:pt>
                <c:pt idx="104">
                  <c:v>44557</c:v>
                </c:pt>
                <c:pt idx="105">
                  <c:v>44564</c:v>
                </c:pt>
                <c:pt idx="106">
                  <c:v>44571</c:v>
                </c:pt>
                <c:pt idx="107">
                  <c:v>44578</c:v>
                </c:pt>
                <c:pt idx="108">
                  <c:v>44585</c:v>
                </c:pt>
                <c:pt idx="109">
                  <c:v>44592</c:v>
                </c:pt>
                <c:pt idx="110">
                  <c:v>44599</c:v>
                </c:pt>
                <c:pt idx="111">
                  <c:v>44606</c:v>
                </c:pt>
                <c:pt idx="112">
                  <c:v>44613</c:v>
                </c:pt>
                <c:pt idx="113">
                  <c:v>44620</c:v>
                </c:pt>
                <c:pt idx="114">
                  <c:v>44627</c:v>
                </c:pt>
                <c:pt idx="115">
                  <c:v>44634</c:v>
                </c:pt>
                <c:pt idx="116">
                  <c:v>44641</c:v>
                </c:pt>
                <c:pt idx="117">
                  <c:v>44648</c:v>
                </c:pt>
                <c:pt idx="118">
                  <c:v>44655</c:v>
                </c:pt>
                <c:pt idx="119">
                  <c:v>44662</c:v>
                </c:pt>
                <c:pt idx="120">
                  <c:v>44669</c:v>
                </c:pt>
                <c:pt idx="121">
                  <c:v>44676</c:v>
                </c:pt>
                <c:pt idx="122">
                  <c:v>44683</c:v>
                </c:pt>
                <c:pt idx="123">
                  <c:v>44690</c:v>
                </c:pt>
                <c:pt idx="124">
                  <c:v>44697</c:v>
                </c:pt>
                <c:pt idx="125">
                  <c:v>44704</c:v>
                </c:pt>
                <c:pt idx="126">
                  <c:v>44711</c:v>
                </c:pt>
                <c:pt idx="127">
                  <c:v>44718</c:v>
                </c:pt>
                <c:pt idx="128">
                  <c:v>44725</c:v>
                </c:pt>
                <c:pt idx="129">
                  <c:v>44732</c:v>
                </c:pt>
                <c:pt idx="130">
                  <c:v>44739</c:v>
                </c:pt>
                <c:pt idx="131">
                  <c:v>44746</c:v>
                </c:pt>
                <c:pt idx="132">
                  <c:v>44753</c:v>
                </c:pt>
                <c:pt idx="133">
                  <c:v>44760</c:v>
                </c:pt>
                <c:pt idx="134">
                  <c:v>44767</c:v>
                </c:pt>
                <c:pt idx="135">
                  <c:v>44774</c:v>
                </c:pt>
                <c:pt idx="136">
                  <c:v>44781</c:v>
                </c:pt>
                <c:pt idx="137">
                  <c:v>44788</c:v>
                </c:pt>
                <c:pt idx="138">
                  <c:v>44795</c:v>
                </c:pt>
                <c:pt idx="139">
                  <c:v>44802</c:v>
                </c:pt>
                <c:pt idx="140">
                  <c:v>44809</c:v>
                </c:pt>
                <c:pt idx="141">
                  <c:v>44816</c:v>
                </c:pt>
                <c:pt idx="142">
                  <c:v>44823</c:v>
                </c:pt>
                <c:pt idx="143">
                  <c:v>44830</c:v>
                </c:pt>
                <c:pt idx="144">
                  <c:v>44837</c:v>
                </c:pt>
                <c:pt idx="145">
                  <c:v>44844</c:v>
                </c:pt>
                <c:pt idx="146">
                  <c:v>44851</c:v>
                </c:pt>
                <c:pt idx="147">
                  <c:v>44858</c:v>
                </c:pt>
                <c:pt idx="148">
                  <c:v>44865</c:v>
                </c:pt>
                <c:pt idx="149">
                  <c:v>44872</c:v>
                </c:pt>
                <c:pt idx="150">
                  <c:v>44879</c:v>
                </c:pt>
                <c:pt idx="151">
                  <c:v>44886</c:v>
                </c:pt>
                <c:pt idx="152">
                  <c:v>44893</c:v>
                </c:pt>
                <c:pt idx="153">
                  <c:v>44900</c:v>
                </c:pt>
                <c:pt idx="154">
                  <c:v>44907</c:v>
                </c:pt>
                <c:pt idx="155">
                  <c:v>44914</c:v>
                </c:pt>
                <c:pt idx="156">
                  <c:v>44921</c:v>
                </c:pt>
                <c:pt idx="157">
                  <c:v>44928</c:v>
                </c:pt>
                <c:pt idx="158">
                  <c:v>44935</c:v>
                </c:pt>
                <c:pt idx="159">
                  <c:v>44942</c:v>
                </c:pt>
                <c:pt idx="160">
                  <c:v>44949</c:v>
                </c:pt>
                <c:pt idx="161">
                  <c:v>44956</c:v>
                </c:pt>
                <c:pt idx="162">
                  <c:v>44963</c:v>
                </c:pt>
                <c:pt idx="163">
                  <c:v>44970</c:v>
                </c:pt>
                <c:pt idx="164">
                  <c:v>44977</c:v>
                </c:pt>
                <c:pt idx="165">
                  <c:v>44984</c:v>
                </c:pt>
                <c:pt idx="166">
                  <c:v>44991</c:v>
                </c:pt>
                <c:pt idx="167">
                  <c:v>44998</c:v>
                </c:pt>
                <c:pt idx="168">
                  <c:v>45005</c:v>
                </c:pt>
                <c:pt idx="169">
                  <c:v>45012</c:v>
                </c:pt>
                <c:pt idx="170">
                  <c:v>45019</c:v>
                </c:pt>
                <c:pt idx="171">
                  <c:v>45026</c:v>
                </c:pt>
                <c:pt idx="172">
                  <c:v>45033</c:v>
                </c:pt>
                <c:pt idx="173">
                  <c:v>45040</c:v>
                </c:pt>
                <c:pt idx="174">
                  <c:v>45047</c:v>
                </c:pt>
                <c:pt idx="175">
                  <c:v>45054</c:v>
                </c:pt>
                <c:pt idx="176">
                  <c:v>45061</c:v>
                </c:pt>
                <c:pt idx="177">
                  <c:v>45068</c:v>
                </c:pt>
                <c:pt idx="178">
                  <c:v>45075</c:v>
                </c:pt>
                <c:pt idx="179">
                  <c:v>45082</c:v>
                </c:pt>
                <c:pt idx="180">
                  <c:v>45089</c:v>
                </c:pt>
                <c:pt idx="181">
                  <c:v>45096</c:v>
                </c:pt>
                <c:pt idx="182">
                  <c:v>45103</c:v>
                </c:pt>
                <c:pt idx="183">
                  <c:v>45110</c:v>
                </c:pt>
                <c:pt idx="184">
                  <c:v>45117</c:v>
                </c:pt>
                <c:pt idx="185">
                  <c:v>45124</c:v>
                </c:pt>
                <c:pt idx="186">
                  <c:v>45131</c:v>
                </c:pt>
                <c:pt idx="187">
                  <c:v>45138</c:v>
                </c:pt>
                <c:pt idx="188">
                  <c:v>45145</c:v>
                </c:pt>
                <c:pt idx="189">
                  <c:v>45152</c:v>
                </c:pt>
                <c:pt idx="190">
                  <c:v>45159</c:v>
                </c:pt>
                <c:pt idx="191">
                  <c:v>45166</c:v>
                </c:pt>
                <c:pt idx="192">
                  <c:v>45173</c:v>
                </c:pt>
                <c:pt idx="193">
                  <c:v>45180</c:v>
                </c:pt>
                <c:pt idx="194">
                  <c:v>45187</c:v>
                </c:pt>
                <c:pt idx="195">
                  <c:v>45194</c:v>
                </c:pt>
                <c:pt idx="196">
                  <c:v>45201</c:v>
                </c:pt>
                <c:pt idx="197">
                  <c:v>45208</c:v>
                </c:pt>
                <c:pt idx="198">
                  <c:v>45215</c:v>
                </c:pt>
                <c:pt idx="199">
                  <c:v>45222</c:v>
                </c:pt>
                <c:pt idx="200">
                  <c:v>45229</c:v>
                </c:pt>
                <c:pt idx="201">
                  <c:v>45236</c:v>
                </c:pt>
                <c:pt idx="202">
                  <c:v>45243</c:v>
                </c:pt>
                <c:pt idx="203">
                  <c:v>45250</c:v>
                </c:pt>
                <c:pt idx="204">
                  <c:v>45257</c:v>
                </c:pt>
                <c:pt idx="205">
                  <c:v>45264</c:v>
                </c:pt>
                <c:pt idx="206">
                  <c:v>45271</c:v>
                </c:pt>
                <c:pt idx="207">
                  <c:v>45278</c:v>
                </c:pt>
                <c:pt idx="208">
                  <c:v>45285</c:v>
                </c:pt>
                <c:pt idx="209">
                  <c:v>45292</c:v>
                </c:pt>
                <c:pt idx="210">
                  <c:v>45299</c:v>
                </c:pt>
                <c:pt idx="211">
                  <c:v>45306</c:v>
                </c:pt>
                <c:pt idx="212">
                  <c:v>45313</c:v>
                </c:pt>
                <c:pt idx="213">
                  <c:v>45320</c:v>
                </c:pt>
                <c:pt idx="214">
                  <c:v>45327</c:v>
                </c:pt>
                <c:pt idx="215">
                  <c:v>45334</c:v>
                </c:pt>
                <c:pt idx="216">
                  <c:v>45341</c:v>
                </c:pt>
                <c:pt idx="217">
                  <c:v>45348</c:v>
                </c:pt>
                <c:pt idx="218">
                  <c:v>45355</c:v>
                </c:pt>
                <c:pt idx="219">
                  <c:v>45362</c:v>
                </c:pt>
                <c:pt idx="220">
                  <c:v>45369</c:v>
                </c:pt>
                <c:pt idx="221">
                  <c:v>45376</c:v>
                </c:pt>
                <c:pt idx="222">
                  <c:v>45383</c:v>
                </c:pt>
                <c:pt idx="223">
                  <c:v>45390</c:v>
                </c:pt>
                <c:pt idx="224">
                  <c:v>45397</c:v>
                </c:pt>
                <c:pt idx="225">
                  <c:v>45404</c:v>
                </c:pt>
                <c:pt idx="226">
                  <c:v>45411</c:v>
                </c:pt>
                <c:pt idx="227">
                  <c:v>45418</c:v>
                </c:pt>
                <c:pt idx="228">
                  <c:v>45425</c:v>
                </c:pt>
                <c:pt idx="229">
                  <c:v>45432</c:v>
                </c:pt>
                <c:pt idx="230">
                  <c:v>45439</c:v>
                </c:pt>
                <c:pt idx="231">
                  <c:v>45446</c:v>
                </c:pt>
                <c:pt idx="232">
                  <c:v>45453</c:v>
                </c:pt>
                <c:pt idx="233">
                  <c:v>45460</c:v>
                </c:pt>
                <c:pt idx="234">
                  <c:v>45467</c:v>
                </c:pt>
                <c:pt idx="235">
                  <c:v>45474</c:v>
                </c:pt>
                <c:pt idx="236">
                  <c:v>45481</c:v>
                </c:pt>
                <c:pt idx="237">
                  <c:v>45488</c:v>
                </c:pt>
                <c:pt idx="238">
                  <c:v>45495</c:v>
                </c:pt>
                <c:pt idx="239">
                  <c:v>45502</c:v>
                </c:pt>
                <c:pt idx="240">
                  <c:v>45509</c:v>
                </c:pt>
                <c:pt idx="241">
                  <c:v>45516</c:v>
                </c:pt>
                <c:pt idx="242">
                  <c:v>45523</c:v>
                </c:pt>
                <c:pt idx="243">
                  <c:v>45530</c:v>
                </c:pt>
                <c:pt idx="244">
                  <c:v>45537</c:v>
                </c:pt>
                <c:pt idx="245">
                  <c:v>45544</c:v>
                </c:pt>
                <c:pt idx="246">
                  <c:v>45551</c:v>
                </c:pt>
                <c:pt idx="247">
                  <c:v>45558</c:v>
                </c:pt>
                <c:pt idx="248">
                  <c:v>45565</c:v>
                </c:pt>
                <c:pt idx="249">
                  <c:v>45572</c:v>
                </c:pt>
                <c:pt idx="250">
                  <c:v>45579</c:v>
                </c:pt>
                <c:pt idx="251">
                  <c:v>45586</c:v>
                </c:pt>
                <c:pt idx="252">
                  <c:v>45593</c:v>
                </c:pt>
                <c:pt idx="253">
                  <c:v>45600</c:v>
                </c:pt>
                <c:pt idx="254">
                  <c:v>45607</c:v>
                </c:pt>
                <c:pt idx="255">
                  <c:v>45614</c:v>
                </c:pt>
                <c:pt idx="256">
                  <c:v>45621</c:v>
                </c:pt>
                <c:pt idx="257">
                  <c:v>45628</c:v>
                </c:pt>
                <c:pt idx="258">
                  <c:v>45635</c:v>
                </c:pt>
                <c:pt idx="259">
                  <c:v>45642</c:v>
                </c:pt>
                <c:pt idx="260">
                  <c:v>45649</c:v>
                </c:pt>
                <c:pt idx="261">
                  <c:v>45656</c:v>
                </c:pt>
                <c:pt idx="262">
                  <c:v>45663</c:v>
                </c:pt>
                <c:pt idx="263">
                  <c:v>45670</c:v>
                </c:pt>
                <c:pt idx="264">
                  <c:v>45677</c:v>
                </c:pt>
                <c:pt idx="265">
                  <c:v>45684</c:v>
                </c:pt>
                <c:pt idx="266">
                  <c:v>45691</c:v>
                </c:pt>
                <c:pt idx="267">
                  <c:v>45698</c:v>
                </c:pt>
                <c:pt idx="268">
                  <c:v>45705</c:v>
                </c:pt>
                <c:pt idx="269">
                  <c:v>45712</c:v>
                </c:pt>
                <c:pt idx="270">
                  <c:v>45719</c:v>
                </c:pt>
                <c:pt idx="271">
                  <c:v>45726</c:v>
                </c:pt>
                <c:pt idx="272">
                  <c:v>45733</c:v>
                </c:pt>
                <c:pt idx="273">
                  <c:v>45740</c:v>
                </c:pt>
                <c:pt idx="274">
                  <c:v>45747</c:v>
                </c:pt>
                <c:pt idx="275">
                  <c:v>45754</c:v>
                </c:pt>
                <c:pt idx="276">
                  <c:v>45761</c:v>
                </c:pt>
                <c:pt idx="277">
                  <c:v>45768</c:v>
                </c:pt>
                <c:pt idx="278">
                  <c:v>45775</c:v>
                </c:pt>
                <c:pt idx="279">
                  <c:v>45782</c:v>
                </c:pt>
                <c:pt idx="280">
                  <c:v>45789</c:v>
                </c:pt>
                <c:pt idx="281">
                  <c:v>45796</c:v>
                </c:pt>
                <c:pt idx="282">
                  <c:v>45803</c:v>
                </c:pt>
                <c:pt idx="283">
                  <c:v>45810</c:v>
                </c:pt>
                <c:pt idx="284">
                  <c:v>45817</c:v>
                </c:pt>
                <c:pt idx="285">
                  <c:v>45824</c:v>
                </c:pt>
                <c:pt idx="286">
                  <c:v>45831</c:v>
                </c:pt>
                <c:pt idx="287">
                  <c:v>45838</c:v>
                </c:pt>
                <c:pt idx="288">
                  <c:v>45845</c:v>
                </c:pt>
                <c:pt idx="289">
                  <c:v>45852</c:v>
                </c:pt>
                <c:pt idx="290">
                  <c:v>45859</c:v>
                </c:pt>
                <c:pt idx="291">
                  <c:v>45866</c:v>
                </c:pt>
                <c:pt idx="292">
                  <c:v>45873</c:v>
                </c:pt>
                <c:pt idx="293">
                  <c:v>45880</c:v>
                </c:pt>
                <c:pt idx="294">
                  <c:v>45887</c:v>
                </c:pt>
                <c:pt idx="295">
                  <c:v>45894</c:v>
                </c:pt>
                <c:pt idx="296">
                  <c:v>45901</c:v>
                </c:pt>
                <c:pt idx="297">
                  <c:v>45908</c:v>
                </c:pt>
                <c:pt idx="298">
                  <c:v>45915</c:v>
                </c:pt>
                <c:pt idx="299">
                  <c:v>45922</c:v>
                </c:pt>
                <c:pt idx="300">
                  <c:v>45929</c:v>
                </c:pt>
                <c:pt idx="301">
                  <c:v>45936</c:v>
                </c:pt>
                <c:pt idx="302">
                  <c:v>45943</c:v>
                </c:pt>
                <c:pt idx="303">
                  <c:v>45950</c:v>
                </c:pt>
                <c:pt idx="304">
                  <c:v>45957</c:v>
                </c:pt>
                <c:pt idx="305">
                  <c:v>45964</c:v>
                </c:pt>
                <c:pt idx="306">
                  <c:v>45971</c:v>
                </c:pt>
                <c:pt idx="307">
                  <c:v>45978</c:v>
                </c:pt>
                <c:pt idx="308">
                  <c:v>45985</c:v>
                </c:pt>
                <c:pt idx="309">
                  <c:v>45992</c:v>
                </c:pt>
                <c:pt idx="310">
                  <c:v>45999</c:v>
                </c:pt>
                <c:pt idx="311">
                  <c:v>46006</c:v>
                </c:pt>
                <c:pt idx="312">
                  <c:v>46013</c:v>
                </c:pt>
                <c:pt idx="313">
                  <c:v>46020</c:v>
                </c:pt>
              </c:numCache>
            </c:numRef>
          </c:xVal>
          <c:yVal>
            <c:numRef>
              <c:f>'Traffic Share'!$H$2:$H$315</c:f>
              <c:numCache>
                <c:formatCode>0.0%</c:formatCode>
                <c:ptCount val="314"/>
                <c:pt idx="0">
                  <c:v>0.91964169803972473</c:v>
                </c:pt>
                <c:pt idx="1">
                  <c:v>0.89952347156037715</c:v>
                </c:pt>
                <c:pt idx="2">
                  <c:v>0.89142558382711745</c:v>
                </c:pt>
                <c:pt idx="3">
                  <c:v>0.8999663273499624</c:v>
                </c:pt>
                <c:pt idx="4">
                  <c:v>0.89725452583623067</c:v>
                </c:pt>
                <c:pt idx="5">
                  <c:v>0.90727769363911726</c:v>
                </c:pt>
                <c:pt idx="6">
                  <c:v>0.91652366521839668</c:v>
                </c:pt>
                <c:pt idx="7">
                  <c:v>0.91661050114142839</c:v>
                </c:pt>
                <c:pt idx="8">
                  <c:v>0.9085451554209385</c:v>
                </c:pt>
                <c:pt idx="9">
                  <c:v>0.90440261158956381</c:v>
                </c:pt>
                <c:pt idx="10">
                  <c:v>0.9144176516460496</c:v>
                </c:pt>
                <c:pt idx="11">
                  <c:v>0.91825449411415017</c:v>
                </c:pt>
                <c:pt idx="12">
                  <c:v>0.9103379541542086</c:v>
                </c:pt>
                <c:pt idx="13">
                  <c:v>0.89762967166180907</c:v>
                </c:pt>
                <c:pt idx="14">
                  <c:v>0.88657330123530553</c:v>
                </c:pt>
                <c:pt idx="15">
                  <c:v>0.9008944027697634</c:v>
                </c:pt>
                <c:pt idx="16">
                  <c:v>0.87767724032060457</c:v>
                </c:pt>
                <c:pt idx="17">
                  <c:v>0.89006456662101352</c:v>
                </c:pt>
                <c:pt idx="18">
                  <c:v>0.89043253079507279</c:v>
                </c:pt>
                <c:pt idx="19">
                  <c:v>0.89690860781915571</c:v>
                </c:pt>
                <c:pt idx="20">
                  <c:v>0.90092855432812335</c:v>
                </c:pt>
                <c:pt idx="21">
                  <c:v>0.89838095238095239</c:v>
                </c:pt>
                <c:pt idx="22">
                  <c:v>0.9215287166010967</c:v>
                </c:pt>
                <c:pt idx="23">
                  <c:v>0.9263168788161027</c:v>
                </c:pt>
                <c:pt idx="24">
                  <c:v>0.90284103969963481</c:v>
                </c:pt>
                <c:pt idx="25">
                  <c:v>0.90246260959257352</c:v>
                </c:pt>
                <c:pt idx="26">
                  <c:v>0.89309518623393591</c:v>
                </c:pt>
                <c:pt idx="27">
                  <c:v>0.90666521363724006</c:v>
                </c:pt>
                <c:pt idx="28">
                  <c:v>0.91332748438847811</c:v>
                </c:pt>
                <c:pt idx="29">
                  <c:v>0.89570864428626551</c:v>
                </c:pt>
                <c:pt idx="30">
                  <c:v>0.89655262675706093</c:v>
                </c:pt>
                <c:pt idx="31">
                  <c:v>0.90475600011022017</c:v>
                </c:pt>
                <c:pt idx="32">
                  <c:v>0.90339386474475269</c:v>
                </c:pt>
                <c:pt idx="33">
                  <c:v>0.89394092349936405</c:v>
                </c:pt>
                <c:pt idx="34">
                  <c:v>0.91213420597306849</c:v>
                </c:pt>
                <c:pt idx="35">
                  <c:v>0.92073516119313048</c:v>
                </c:pt>
                <c:pt idx="36">
                  <c:v>0.90568804507216172</c:v>
                </c:pt>
                <c:pt idx="37">
                  <c:v>0.90831443270454171</c:v>
                </c:pt>
                <c:pt idx="38">
                  <c:v>0.88894211576846305</c:v>
                </c:pt>
                <c:pt idx="39">
                  <c:v>0.89049852832965415</c:v>
                </c:pt>
                <c:pt idx="40">
                  <c:v>0.9042221256763695</c:v>
                </c:pt>
                <c:pt idx="41">
                  <c:v>0.89980323115161553</c:v>
                </c:pt>
                <c:pt idx="42">
                  <c:v>0.89322935129386738</c:v>
                </c:pt>
                <c:pt idx="43">
                  <c:v>0.89746365604701517</c:v>
                </c:pt>
                <c:pt idx="44">
                  <c:v>0.89697824428363349</c:v>
                </c:pt>
                <c:pt idx="45">
                  <c:v>0.92221192462156321</c:v>
                </c:pt>
                <c:pt idx="46">
                  <c:v>0.91652620144585539</c:v>
                </c:pt>
                <c:pt idx="47">
                  <c:v>0.9187743752928077</c:v>
                </c:pt>
                <c:pt idx="48">
                  <c:v>0.88819754270605233</c:v>
                </c:pt>
                <c:pt idx="49">
                  <c:v>0.89918212519406515</c:v>
                </c:pt>
                <c:pt idx="50">
                  <c:v>0.8925991882339116</c:v>
                </c:pt>
                <c:pt idx="51">
                  <c:v>0.88456989461653979</c:v>
                </c:pt>
                <c:pt idx="52">
                  <c:v>0.87957974452768006</c:v>
                </c:pt>
                <c:pt idx="53">
                  <c:v>0.90515370209298129</c:v>
                </c:pt>
                <c:pt idx="54">
                  <c:v>0.91405069665939231</c:v>
                </c:pt>
                <c:pt idx="55">
                  <c:v>0.88666551387174219</c:v>
                </c:pt>
                <c:pt idx="56">
                  <c:v>0.85814538870541679</c:v>
                </c:pt>
                <c:pt idx="57">
                  <c:v>0.84209320531292653</c:v>
                </c:pt>
                <c:pt idx="58">
                  <c:v>0.83709214327490566</c:v>
                </c:pt>
                <c:pt idx="59">
                  <c:v>0.83126486336539818</c:v>
                </c:pt>
                <c:pt idx="60">
                  <c:v>0.79953578397431857</c:v>
                </c:pt>
                <c:pt idx="61">
                  <c:v>0.79381175334214282</c:v>
                </c:pt>
                <c:pt idx="62">
                  <c:v>0.77645093807622023</c:v>
                </c:pt>
                <c:pt idx="63">
                  <c:v>0.73851561479158501</c:v>
                </c:pt>
                <c:pt idx="64">
                  <c:v>0.71281066940402271</c:v>
                </c:pt>
                <c:pt idx="65">
                  <c:v>0.71924288495613942</c:v>
                </c:pt>
                <c:pt idx="66">
                  <c:v>0.70654027620118465</c:v>
                </c:pt>
                <c:pt idx="67">
                  <c:v>0.69039326724990069</c:v>
                </c:pt>
                <c:pt idx="68">
                  <c:v>0.78459196491302774</c:v>
                </c:pt>
                <c:pt idx="69">
                  <c:v>0.84572543140621093</c:v>
                </c:pt>
                <c:pt idx="70">
                  <c:v>0.82882043248495429</c:v>
                </c:pt>
                <c:pt idx="71">
                  <c:v>0.81694163400480058</c:v>
                </c:pt>
                <c:pt idx="72">
                  <c:v>0.80670856039016015</c:v>
                </c:pt>
                <c:pt idx="73">
                  <c:v>0.839789247731486</c:v>
                </c:pt>
                <c:pt idx="74">
                  <c:v>0.85303348197326823</c:v>
                </c:pt>
                <c:pt idx="75">
                  <c:v>0.86747967479674792</c:v>
                </c:pt>
                <c:pt idx="76">
                  <c:v>0.86054213338860397</c:v>
                </c:pt>
                <c:pt idx="77">
                  <c:v>0.84404984325026122</c:v>
                </c:pt>
                <c:pt idx="78">
                  <c:v>0.84966804873705903</c:v>
                </c:pt>
                <c:pt idx="79">
                  <c:v>0.83639224662041345</c:v>
                </c:pt>
                <c:pt idx="80">
                  <c:v>0.83816574131194732</c:v>
                </c:pt>
                <c:pt idx="81">
                  <c:v>0.83555800978730699</c:v>
                </c:pt>
                <c:pt idx="82">
                  <c:v>0.83656814241616984</c:v>
                </c:pt>
                <c:pt idx="83">
                  <c:v>0.84707243114820718</c:v>
                </c:pt>
                <c:pt idx="84">
                  <c:v>0.86639729988023662</c:v>
                </c:pt>
                <c:pt idx="85">
                  <c:v>0.81708521141875934</c:v>
                </c:pt>
                <c:pt idx="86">
                  <c:v>0.83099526675376412</c:v>
                </c:pt>
                <c:pt idx="87">
                  <c:v>0.83278888912305848</c:v>
                </c:pt>
                <c:pt idx="88">
                  <c:v>0.84072939406725244</c:v>
                </c:pt>
                <c:pt idx="89">
                  <c:v>0.89603412693346951</c:v>
                </c:pt>
                <c:pt idx="90">
                  <c:v>0.86486265030624576</c:v>
                </c:pt>
                <c:pt idx="91">
                  <c:v>0.83472120632419966</c:v>
                </c:pt>
                <c:pt idx="92">
                  <c:v>0.81520427512497851</c:v>
                </c:pt>
                <c:pt idx="93">
                  <c:v>0.81649111257406193</c:v>
                </c:pt>
                <c:pt idx="94">
                  <c:v>0.83671083398285273</c:v>
                </c:pt>
                <c:pt idx="95">
                  <c:v>0.8342751363990647</c:v>
                </c:pt>
                <c:pt idx="96">
                  <c:v>0.82866230003778818</c:v>
                </c:pt>
                <c:pt idx="97">
                  <c:v>0.83521032026628494</c:v>
                </c:pt>
                <c:pt idx="98">
                  <c:v>0.8326832087261169</c:v>
                </c:pt>
                <c:pt idx="99">
                  <c:v>0.83803914775679889</c:v>
                </c:pt>
                <c:pt idx="100">
                  <c:v>0.8423828730995967</c:v>
                </c:pt>
                <c:pt idx="101">
                  <c:v>0.83269732878087965</c:v>
                </c:pt>
                <c:pt idx="102">
                  <c:v>0.79874792855827659</c:v>
                </c:pt>
                <c:pt idx="103">
                  <c:v>0.82338078810553428</c:v>
                </c:pt>
                <c:pt idx="104">
                  <c:v>0.795518991773149</c:v>
                </c:pt>
                <c:pt idx="105">
                  <c:v>0.79325752239106373</c:v>
                </c:pt>
                <c:pt idx="106">
                  <c:v>0.75017864301026549</c:v>
                </c:pt>
                <c:pt idx="107">
                  <c:v>0.76410359989434928</c:v>
                </c:pt>
                <c:pt idx="108">
                  <c:v>0.76132049685668302</c:v>
                </c:pt>
                <c:pt idx="109">
                  <c:v>0.80727964623597193</c:v>
                </c:pt>
                <c:pt idx="110">
                  <c:v>0.79526885806574199</c:v>
                </c:pt>
                <c:pt idx="111">
                  <c:v>0.81036935704514368</c:v>
                </c:pt>
                <c:pt idx="112">
                  <c:v>0.79343171897734355</c:v>
                </c:pt>
                <c:pt idx="113">
                  <c:v>0.80688336520076487</c:v>
                </c:pt>
                <c:pt idx="114">
                  <c:v>0.8137393767705382</c:v>
                </c:pt>
                <c:pt idx="115">
                  <c:v>0.73735014255779607</c:v>
                </c:pt>
                <c:pt idx="116">
                  <c:v>0.76052487698195737</c:v>
                </c:pt>
                <c:pt idx="117">
                  <c:v>0.76053043463304726</c:v>
                </c:pt>
                <c:pt idx="118">
                  <c:v>0.79137829646718238</c:v>
                </c:pt>
                <c:pt idx="119">
                  <c:v>0.7814985044138032</c:v>
                </c:pt>
                <c:pt idx="120">
                  <c:v>0.81070602489260934</c:v>
                </c:pt>
                <c:pt idx="121">
                  <c:v>0.80154091392136029</c:v>
                </c:pt>
                <c:pt idx="122">
                  <c:v>0.80624092888243837</c:v>
                </c:pt>
                <c:pt idx="123">
                  <c:v>0.80143466056762658</c:v>
                </c:pt>
                <c:pt idx="124">
                  <c:v>0.81307947533256841</c:v>
                </c:pt>
                <c:pt idx="125">
                  <c:v>0.80267169354651025</c:v>
                </c:pt>
                <c:pt idx="126">
                  <c:v>0.77930789567138858</c:v>
                </c:pt>
                <c:pt idx="127">
                  <c:v>0.75990480659650061</c:v>
                </c:pt>
                <c:pt idx="128">
                  <c:v>0.7989015785262239</c:v>
                </c:pt>
                <c:pt idx="129">
                  <c:v>0.76987162693214561</c:v>
                </c:pt>
                <c:pt idx="130">
                  <c:v>0.79092651757188503</c:v>
                </c:pt>
                <c:pt idx="131">
                  <c:v>0.70743204164256801</c:v>
                </c:pt>
                <c:pt idx="132">
                  <c:v>0.73404986060042832</c:v>
                </c:pt>
                <c:pt idx="133">
                  <c:v>0.7665698667577725</c:v>
                </c:pt>
                <c:pt idx="134">
                  <c:v>0.76700188393875868</c:v>
                </c:pt>
                <c:pt idx="135">
                  <c:v>0.76597858483276304</c:v>
                </c:pt>
                <c:pt idx="136">
                  <c:v>0.83100301334481275</c:v>
                </c:pt>
                <c:pt idx="137">
                  <c:v>0.85295604163601113</c:v>
                </c:pt>
                <c:pt idx="138">
                  <c:v>0.79948010810996917</c:v>
                </c:pt>
                <c:pt idx="139">
                  <c:v>0.78493544866211706</c:v>
                </c:pt>
                <c:pt idx="140">
                  <c:v>0.7444718225896193</c:v>
                </c:pt>
                <c:pt idx="141">
                  <c:v>0.79224812296080815</c:v>
                </c:pt>
                <c:pt idx="142">
                  <c:v>0.77455255180432703</c:v>
                </c:pt>
                <c:pt idx="143">
                  <c:v>0.75835351089588376</c:v>
                </c:pt>
                <c:pt idx="144">
                  <c:v>0.78643583551579876</c:v>
                </c:pt>
                <c:pt idx="145">
                  <c:v>0.76967145523197777</c:v>
                </c:pt>
                <c:pt idx="146">
                  <c:v>0.78735438438775895</c:v>
                </c:pt>
                <c:pt idx="147">
                  <c:v>0.81478194338179033</c:v>
                </c:pt>
                <c:pt idx="148">
                  <c:v>0.79153683507678607</c:v>
                </c:pt>
                <c:pt idx="149">
                  <c:v>0.79350296754640737</c:v>
                </c:pt>
                <c:pt idx="150">
                  <c:v>0.81355021317760023</c:v>
                </c:pt>
                <c:pt idx="151">
                  <c:v>0.76450701382581487</c:v>
                </c:pt>
                <c:pt idx="152">
                  <c:v>0.79615242323344437</c:v>
                </c:pt>
                <c:pt idx="153">
                  <c:v>0.79972107688576277</c:v>
                </c:pt>
                <c:pt idx="154">
                  <c:v>0.79527473127080262</c:v>
                </c:pt>
                <c:pt idx="155">
                  <c:v>0.79789526019224399</c:v>
                </c:pt>
                <c:pt idx="156">
                  <c:v>0.82594783644007885</c:v>
                </c:pt>
                <c:pt idx="157">
                  <c:v>0.79679115399208633</c:v>
                </c:pt>
                <c:pt idx="158">
                  <c:v>0.82459231336556582</c:v>
                </c:pt>
                <c:pt idx="159">
                  <c:v>0.80388359157727451</c:v>
                </c:pt>
                <c:pt idx="160">
                  <c:v>0.81467316936247847</c:v>
                </c:pt>
                <c:pt idx="161">
                  <c:v>0.82944681477122262</c:v>
                </c:pt>
                <c:pt idx="162">
                  <c:v>0.83284348222047444</c:v>
                </c:pt>
                <c:pt idx="163">
                  <c:v>0.83328716528162516</c:v>
                </c:pt>
                <c:pt idx="164">
                  <c:v>0.81396295542438424</c:v>
                </c:pt>
                <c:pt idx="165">
                  <c:v>0.82680197762164975</c:v>
                </c:pt>
                <c:pt idx="166">
                  <c:v>0.82395571787263178</c:v>
                </c:pt>
                <c:pt idx="167">
                  <c:v>0.81073280721533258</c:v>
                </c:pt>
                <c:pt idx="168">
                  <c:v>0.84075483541920049</c:v>
                </c:pt>
                <c:pt idx="169">
                  <c:v>0.82427369760373226</c:v>
                </c:pt>
                <c:pt idx="170">
                  <c:v>0.80105003579667489</c:v>
                </c:pt>
                <c:pt idx="171">
                  <c:v>0.79500614528753477</c:v>
                </c:pt>
                <c:pt idx="172">
                  <c:v>0.79717993754879002</c:v>
                </c:pt>
                <c:pt idx="173">
                  <c:v>0.82487278143229492</c:v>
                </c:pt>
                <c:pt idx="174">
                  <c:v>0.81925722915151855</c:v>
                </c:pt>
                <c:pt idx="175">
                  <c:v>0.83917059879045652</c:v>
                </c:pt>
                <c:pt idx="176">
                  <c:v>0.80758396533044419</c:v>
                </c:pt>
                <c:pt idx="177">
                  <c:v>0.83645470383275267</c:v>
                </c:pt>
                <c:pt idx="178">
                  <c:v>0.84852902889872428</c:v>
                </c:pt>
                <c:pt idx="179">
                  <c:v>0.85213043869921634</c:v>
                </c:pt>
                <c:pt idx="180">
                  <c:v>0.83902906419674228</c:v>
                </c:pt>
                <c:pt idx="181">
                  <c:v>0.84247493431987563</c:v>
                </c:pt>
                <c:pt idx="182">
                  <c:v>0.84994671004655864</c:v>
                </c:pt>
                <c:pt idx="183">
                  <c:v>0.82526165247350969</c:v>
                </c:pt>
                <c:pt idx="184">
                  <c:v>0.866109116730443</c:v>
                </c:pt>
                <c:pt idx="185">
                  <c:v>0.86312900838677853</c:v>
                </c:pt>
                <c:pt idx="186">
                  <c:v>0.86501316944688322</c:v>
                </c:pt>
                <c:pt idx="187">
                  <c:v>0.85759733373731251</c:v>
                </c:pt>
                <c:pt idx="188">
                  <c:v>0.85390100452818407</c:v>
                </c:pt>
                <c:pt idx="189">
                  <c:v>0.81955415130770581</c:v>
                </c:pt>
                <c:pt idx="190">
                  <c:v>0.85313183085852118</c:v>
                </c:pt>
                <c:pt idx="191">
                  <c:v>0.85565593087195602</c:v>
                </c:pt>
                <c:pt idx="192">
                  <c:v>0.80978075268082783</c:v>
                </c:pt>
                <c:pt idx="193">
                  <c:v>0.81409613683279269</c:v>
                </c:pt>
                <c:pt idx="194">
                  <c:v>0.80801426135482868</c:v>
                </c:pt>
                <c:pt idx="195">
                  <c:v>0.81141934258027737</c:v>
                </c:pt>
                <c:pt idx="196">
                  <c:v>0.82506836827711938</c:v>
                </c:pt>
                <c:pt idx="197">
                  <c:v>0.82356652732865365</c:v>
                </c:pt>
                <c:pt idx="198">
                  <c:v>0.83902670060979223</c:v>
                </c:pt>
                <c:pt idx="199">
                  <c:v>0.81392146863844972</c:v>
                </c:pt>
                <c:pt idx="200">
                  <c:v>0.79293993677555319</c:v>
                </c:pt>
                <c:pt idx="201">
                  <c:v>0.82624214734437462</c:v>
                </c:pt>
                <c:pt idx="202">
                  <c:v>0.80651731160896134</c:v>
                </c:pt>
                <c:pt idx="203">
                  <c:v>0.80906965296578881</c:v>
                </c:pt>
                <c:pt idx="204">
                  <c:v>0.78479584931197832</c:v>
                </c:pt>
                <c:pt idx="205">
                  <c:v>0.83229666955357851</c:v>
                </c:pt>
                <c:pt idx="206">
                  <c:v>0.85123817557389891</c:v>
                </c:pt>
                <c:pt idx="207">
                  <c:v>0.84928738015029803</c:v>
                </c:pt>
                <c:pt idx="208">
                  <c:v>0.84098105241996279</c:v>
                </c:pt>
                <c:pt idx="209">
                  <c:v>0.85007683442182103</c:v>
                </c:pt>
                <c:pt idx="210">
                  <c:v>0.86299684785115705</c:v>
                </c:pt>
                <c:pt idx="211">
                  <c:v>0.84312007011393519</c:v>
                </c:pt>
                <c:pt idx="212">
                  <c:v>0.87706105553639191</c:v>
                </c:pt>
                <c:pt idx="213">
                  <c:v>0.87916722904575517</c:v>
                </c:pt>
                <c:pt idx="214">
                  <c:v>0.88747291595392863</c:v>
                </c:pt>
                <c:pt idx="215">
                  <c:v>0.90382288033031966</c:v>
                </c:pt>
                <c:pt idx="216">
                  <c:v>0.88384034696507841</c:v>
                </c:pt>
                <c:pt idx="217">
                  <c:v>0.90486901553198507</c:v>
                </c:pt>
                <c:pt idx="218">
                  <c:v>0.8944615275863288</c:v>
                </c:pt>
                <c:pt idx="219">
                  <c:v>0.8902066578438359</c:v>
                </c:pt>
                <c:pt idx="220">
                  <c:v>0.90406211380366452</c:v>
                </c:pt>
                <c:pt idx="221">
                  <c:v>0.90012379171385681</c:v>
                </c:pt>
                <c:pt idx="222">
                  <c:v>0.88585203303910098</c:v>
                </c:pt>
                <c:pt idx="223">
                  <c:v>0.89023450872988708</c:v>
                </c:pt>
                <c:pt idx="224">
                  <c:v>0.87712566495160027</c:v>
                </c:pt>
                <c:pt idx="225">
                  <c:v>0.88485550621098019</c:v>
                </c:pt>
                <c:pt idx="226">
                  <c:v>0.89614370233088603</c:v>
                </c:pt>
                <c:pt idx="227">
                  <c:v>0.88981465737119536</c:v>
                </c:pt>
                <c:pt idx="228">
                  <c:v>0.88483637272045967</c:v>
                </c:pt>
                <c:pt idx="229">
                  <c:v>0.8776035479527996</c:v>
                </c:pt>
                <c:pt idx="230">
                  <c:v>0.84706257982120048</c:v>
                </c:pt>
                <c:pt idx="231">
                  <c:v>0.88387383026782829</c:v>
                </c:pt>
                <c:pt idx="232">
                  <c:v>0.87536763301630949</c:v>
                </c:pt>
                <c:pt idx="233">
                  <c:v>0.89100738055159912</c:v>
                </c:pt>
                <c:pt idx="234">
                  <c:v>0.89163846587704454</c:v>
                </c:pt>
                <c:pt idx="235">
                  <c:v>0.87573964497041423</c:v>
                </c:pt>
                <c:pt idx="236">
                  <c:v>0.88863109048723898</c:v>
                </c:pt>
                <c:pt idx="237">
                  <c:v>0.89890920887230852</c:v>
                </c:pt>
                <c:pt idx="238">
                  <c:v>0.86331784318064464</c:v>
                </c:pt>
                <c:pt idx="239">
                  <c:v>0.89075958188153315</c:v>
                </c:pt>
                <c:pt idx="240">
                  <c:v>0.86419563683225431</c:v>
                </c:pt>
                <c:pt idx="241">
                  <c:v>0.89088639200998754</c:v>
                </c:pt>
                <c:pt idx="242">
                  <c:v>0.88884116484838072</c:v>
                </c:pt>
                <c:pt idx="243">
                  <c:v>0.88303155556926494</c:v>
                </c:pt>
                <c:pt idx="244">
                  <c:v>0.85451047889035137</c:v>
                </c:pt>
                <c:pt idx="245">
                  <c:v>0.84845537757437073</c:v>
                </c:pt>
                <c:pt idx="246">
                  <c:v>0.87080087633885106</c:v>
                </c:pt>
                <c:pt idx="247">
                  <c:v>0.87267637178051516</c:v>
                </c:pt>
                <c:pt idx="248">
                  <c:v>0.87156097204991612</c:v>
                </c:pt>
                <c:pt idx="249">
                  <c:v>0.88226693180488946</c:v>
                </c:pt>
                <c:pt idx="250">
                  <c:v>0.86955406168214711</c:v>
                </c:pt>
                <c:pt idx="251">
                  <c:v>0.87608082706766921</c:v>
                </c:pt>
                <c:pt idx="252">
                  <c:v>0.89242279423881876</c:v>
                </c:pt>
                <c:pt idx="253">
                  <c:v>0.89758351101634681</c:v>
                </c:pt>
                <c:pt idx="254">
                  <c:v>0.89574348396774794</c:v>
                </c:pt>
                <c:pt idx="255">
                  <c:v>0.88259270305199322</c:v>
                </c:pt>
                <c:pt idx="256">
                  <c:v>0.88170581764058764</c:v>
                </c:pt>
                <c:pt idx="257">
                  <c:v>0.90188801508055727</c:v>
                </c:pt>
                <c:pt idx="258">
                  <c:v>0.8865357384719571</c:v>
                </c:pt>
                <c:pt idx="259">
                  <c:v>0.8831703887780793</c:v>
                </c:pt>
                <c:pt idx="260">
                  <c:v>0.8781625214408233</c:v>
                </c:pt>
                <c:pt idx="261">
                  <c:v>0.87233585655231649</c:v>
                </c:pt>
                <c:pt idx="262">
                  <c:v>0.86815940838126537</c:v>
                </c:pt>
                <c:pt idx="263">
                  <c:v>0.89404761904761909</c:v>
                </c:pt>
                <c:pt idx="264">
                  <c:v>0.8944471038774533</c:v>
                </c:pt>
                <c:pt idx="265">
                  <c:v>0.89339489605604328</c:v>
                </c:pt>
                <c:pt idx="266">
                  <c:v>0.90949965905216501</c:v>
                </c:pt>
                <c:pt idx="267">
                  <c:v>0.91552166691831494</c:v>
                </c:pt>
                <c:pt idx="268">
                  <c:v>0.90621740367291459</c:v>
                </c:pt>
                <c:pt idx="269">
                  <c:v>0.90112236517930466</c:v>
                </c:pt>
                <c:pt idx="270">
                  <c:v>0.8977158851377034</c:v>
                </c:pt>
                <c:pt idx="271">
                  <c:v>0.88061544623189369</c:v>
                </c:pt>
                <c:pt idx="272">
                  <c:v>0.86029411764705888</c:v>
                </c:pt>
                <c:pt idx="273">
                  <c:v>0.85833022039596563</c:v>
                </c:pt>
                <c:pt idx="274">
                  <c:v>0.85382043220042925</c:v>
                </c:pt>
                <c:pt idx="275">
                  <c:v>0.85649317837291561</c:v>
                </c:pt>
                <c:pt idx="276">
                  <c:v>0.84766066838046272</c:v>
                </c:pt>
                <c:pt idx="277">
                  <c:v>0.86133172599631258</c:v>
                </c:pt>
                <c:pt idx="278">
                  <c:v>0.87335344202206866</c:v>
                </c:pt>
                <c:pt idx="279">
                  <c:v>0.86631087989954259</c:v>
                </c:pt>
                <c:pt idx="280">
                  <c:v>0.89126926363089776</c:v>
                </c:pt>
                <c:pt idx="281">
                  <c:v>0.88737525139452811</c:v>
                </c:pt>
                <c:pt idx="282">
                  <c:v>0.87828005445242452</c:v>
                </c:pt>
                <c:pt idx="283">
                  <c:v>0.90079139521664986</c:v>
                </c:pt>
                <c:pt idx="284">
                  <c:v>0.89273566003448113</c:v>
                </c:pt>
                <c:pt idx="285">
                  <c:v>0.88450567035413619</c:v>
                </c:pt>
                <c:pt idx="286">
                  <c:v>0.89343663207133461</c:v>
                </c:pt>
                <c:pt idx="287">
                  <c:v>0.89150012336540829</c:v>
                </c:pt>
                <c:pt idx="288">
                  <c:v>0.89413527159740336</c:v>
                </c:pt>
                <c:pt idx="289">
                  <c:v>0.90916275393984469</c:v>
                </c:pt>
                <c:pt idx="290">
                  <c:v>0.91313889437531548</c:v>
                </c:pt>
                <c:pt idx="291">
                  <c:v>0.90718976258629402</c:v>
                </c:pt>
                <c:pt idx="292">
                  <c:v>0.89589447344845696</c:v>
                </c:pt>
                <c:pt idx="293">
                  <c:v>0.89639359552308406</c:v>
                </c:pt>
                <c:pt idx="294">
                  <c:v>0.88502262007892962</c:v>
                </c:pt>
                <c:pt idx="295">
                  <c:v>0.89094714342966563</c:v>
                </c:pt>
                <c:pt idx="296">
                  <c:v>0.87075052301255229</c:v>
                </c:pt>
                <c:pt idx="297">
                  <c:v>0.90090426027780368</c:v>
                </c:pt>
                <c:pt idx="298">
                  <c:v>0.89304226895360106</c:v>
                </c:pt>
                <c:pt idx="299">
                  <c:v>0.88558330081935233</c:v>
                </c:pt>
                <c:pt idx="300">
                  <c:v>0.87689060851213507</c:v>
                </c:pt>
                <c:pt idx="301">
                  <c:v>0.86819725032774209</c:v>
                </c:pt>
                <c:pt idx="302">
                  <c:v>0.87660748453699999</c:v>
                </c:pt>
                <c:pt idx="303">
                  <c:v>0.87943868212324583</c:v>
                </c:pt>
                <c:pt idx="304">
                  <c:v>0.88339310003709659</c:v>
                </c:pt>
                <c:pt idx="305">
                  <c:v>0.88059221113614417</c:v>
                </c:pt>
                <c:pt idx="306">
                  <c:v>0.85764156270855796</c:v>
                </c:pt>
                <c:pt idx="307">
                  <c:v>0.85222132003247886</c:v>
                </c:pt>
                <c:pt idx="308">
                  <c:v>0.85815913319470283</c:v>
                </c:pt>
                <c:pt idx="309">
                  <c:v>0.87557661139508791</c:v>
                </c:pt>
                <c:pt idx="310">
                  <c:v>0.87244818044170624</c:v>
                </c:pt>
                <c:pt idx="311">
                  <c:v>0.84396613403291199</c:v>
                </c:pt>
                <c:pt idx="312">
                  <c:v>0.8622201707823679</c:v>
                </c:pt>
                <c:pt idx="313">
                  <c:v>0.85930988498083016</c:v>
                </c:pt>
              </c:numCache>
            </c:numRef>
          </c:yVal>
          <c:smooth val="0"/>
          <c:extLst>
            <c:ext xmlns:c16="http://schemas.microsoft.com/office/drawing/2014/chart" uri="{C3380CC4-5D6E-409C-BE32-E72D297353CC}">
              <c16:uniqueId val="{00000002-2FC7-482D-9A75-4FFCACEB59CC}"/>
            </c:ext>
          </c:extLst>
        </c:ser>
        <c:ser>
          <c:idx val="3"/>
          <c:order val="3"/>
          <c:tx>
            <c:v>ChatGPT release</c:v>
          </c:tx>
          <c:spPr>
            <a:ln w="22000">
              <a:solidFill>
                <a:srgbClr val="000000"/>
              </a:solidFill>
              <a:prstDash val="dash"/>
            </a:ln>
          </c:spPr>
          <c:marker>
            <c:symbol val="none"/>
          </c:marker>
          <c:xVal>
            <c:numRef>
              <c:f>'Traffic Share'!$J$2:$J$3</c:f>
              <c:numCache>
                <c:formatCode>yyyy\-mm\-dd</c:formatCode>
                <c:ptCount val="2"/>
                <c:pt idx="0">
                  <c:v>44895</c:v>
                </c:pt>
                <c:pt idx="1">
                  <c:v>44895</c:v>
                </c:pt>
              </c:numCache>
            </c:numRef>
          </c:xVal>
          <c:yVal>
            <c:numRef>
              <c:f>'Traffic Share'!$K$2:$K$3</c:f>
              <c:numCache>
                <c:formatCode>General</c:formatCode>
                <c:ptCount val="2"/>
                <c:pt idx="0">
                  <c:v>0</c:v>
                </c:pt>
                <c:pt idx="1">
                  <c:v>1</c:v>
                </c:pt>
              </c:numCache>
            </c:numRef>
          </c:yVal>
          <c:smooth val="0"/>
          <c:extLst>
            <c:ext xmlns:c16="http://schemas.microsoft.com/office/drawing/2014/chart" uri="{C3380CC4-5D6E-409C-BE32-E72D297353CC}">
              <c16:uniqueId val="{00000003-2FC7-482D-9A75-4FFCACEB59CC}"/>
            </c:ext>
          </c:extLst>
        </c:ser>
        <c:dLbls>
          <c:showLegendKey val="0"/>
          <c:showVal val="0"/>
          <c:showCatName val="0"/>
          <c:showSerName val="0"/>
          <c:showPercent val="0"/>
          <c:showBubbleSize val="0"/>
        </c:dLbls>
        <c:axId val="10"/>
        <c:axId val="20"/>
      </c:scatterChart>
      <c:valAx>
        <c:axId val="10"/>
        <c:scaling>
          <c:orientation val="minMax"/>
        </c:scaling>
        <c:delete val="0"/>
        <c:axPos val="b"/>
        <c:numFmt formatCode="yyyy" sourceLinked="0"/>
        <c:majorTickMark val="none"/>
        <c:minorTickMark val="none"/>
        <c:tickLblPos val="low"/>
        <c:crossAx val="20"/>
        <c:crosses val="autoZero"/>
        <c:crossBetween val="midCat"/>
      </c:valAx>
      <c:valAx>
        <c:axId val="20"/>
        <c:scaling>
          <c:orientation val="minMax"/>
          <c:max val="1"/>
          <c:min val="0"/>
        </c:scaling>
        <c:delete val="0"/>
        <c:axPos val="l"/>
        <c:numFmt formatCode="0.0" sourceLinked="0"/>
        <c:majorTickMark val="none"/>
        <c:minorTickMark val="none"/>
        <c:tickLblPos val="nextTo"/>
        <c:spPr>
          <a:ln>
            <a:noFill/>
          </a:ln>
        </c:spPr>
        <c:crossAx val="10"/>
        <c:crosses val="autoZero"/>
        <c:crossBetween val="midCat"/>
        <c:majorUnit val="0.2"/>
      </c:valAx>
      <c:spPr>
        <a:noFill/>
      </c:spPr>
    </c:plotArea>
    <c:legend>
      <c:legendPos val="b"/>
      <c:overlay val="0"/>
    </c:legend>
    <c:plotVisOnly val="1"/>
    <c:dispBlanksAs val="gap"/>
    <c:showDLblsOverMax val="0"/>
  </c:chart>
  <c:spPr>
    <a:noFill/>
    <a:ln>
      <a:noFill/>
    </a:ln>
  </c:spPr>
  <c:txPr>
    <a:bodyPr/>
    <a:lstStyle/>
    <a:p>
      <a:pPr>
        <a:defRPr sz="1100">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4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Sheet3!$B$1</c:f>
              <c:strCache>
                <c:ptCount val="1"/>
                <c:pt idx="0">
                  <c:v>StockTwits</c:v>
                </c:pt>
              </c:strCache>
            </c:strRef>
          </c:tx>
          <c:spPr>
            <a:ln w="28575" cap="rnd">
              <a:solidFill>
                <a:schemeClr val="accent1"/>
              </a:solidFill>
              <a:round/>
            </a:ln>
            <a:effectLst/>
          </c:spPr>
          <c:marker>
            <c:symbol val="none"/>
          </c:marker>
          <c:cat>
            <c:numRef>
              <c:f>Sheet3!$A$2:$A$49</c:f>
              <c:numCache>
                <c:formatCode>m/d/yyyy</c:formatCode>
                <c:ptCount val="48"/>
                <c:pt idx="0">
                  <c:v>43831</c:v>
                </c:pt>
                <c:pt idx="1">
                  <c:v>43862</c:v>
                </c:pt>
                <c:pt idx="2">
                  <c:v>43891</c:v>
                </c:pt>
                <c:pt idx="3">
                  <c:v>43922</c:v>
                </c:pt>
                <c:pt idx="4">
                  <c:v>43952</c:v>
                </c:pt>
                <c:pt idx="5">
                  <c:v>43983</c:v>
                </c:pt>
                <c:pt idx="6">
                  <c:v>44013</c:v>
                </c:pt>
                <c:pt idx="7">
                  <c:v>44044</c:v>
                </c:pt>
                <c:pt idx="8">
                  <c:v>44075</c:v>
                </c:pt>
                <c:pt idx="9">
                  <c:v>44105</c:v>
                </c:pt>
                <c:pt idx="10">
                  <c:v>44136</c:v>
                </c:pt>
                <c:pt idx="11">
                  <c:v>44166</c:v>
                </c:pt>
                <c:pt idx="12">
                  <c:v>44197</c:v>
                </c:pt>
                <c:pt idx="13">
                  <c:v>44228</c:v>
                </c:pt>
                <c:pt idx="14">
                  <c:v>44256</c:v>
                </c:pt>
                <c:pt idx="15">
                  <c:v>44287</c:v>
                </c:pt>
                <c:pt idx="16">
                  <c:v>44317</c:v>
                </c:pt>
                <c:pt idx="17">
                  <c:v>44348</c:v>
                </c:pt>
                <c:pt idx="18">
                  <c:v>44378</c:v>
                </c:pt>
                <c:pt idx="19">
                  <c:v>44409</c:v>
                </c:pt>
                <c:pt idx="20">
                  <c:v>44440</c:v>
                </c:pt>
                <c:pt idx="21">
                  <c:v>44470</c:v>
                </c:pt>
                <c:pt idx="22">
                  <c:v>44501</c:v>
                </c:pt>
                <c:pt idx="23">
                  <c:v>44531</c:v>
                </c:pt>
                <c:pt idx="24">
                  <c:v>44562</c:v>
                </c:pt>
                <c:pt idx="25">
                  <c:v>44593</c:v>
                </c:pt>
                <c:pt idx="26">
                  <c:v>44621</c:v>
                </c:pt>
                <c:pt idx="27">
                  <c:v>44652</c:v>
                </c:pt>
                <c:pt idx="28">
                  <c:v>44682</c:v>
                </c:pt>
                <c:pt idx="29">
                  <c:v>44713</c:v>
                </c:pt>
                <c:pt idx="30">
                  <c:v>44743</c:v>
                </c:pt>
                <c:pt idx="31">
                  <c:v>44774</c:v>
                </c:pt>
                <c:pt idx="32">
                  <c:v>44805</c:v>
                </c:pt>
                <c:pt idx="33">
                  <c:v>44835</c:v>
                </c:pt>
                <c:pt idx="34">
                  <c:v>44866</c:v>
                </c:pt>
                <c:pt idx="35">
                  <c:v>44896</c:v>
                </c:pt>
                <c:pt idx="36">
                  <c:v>44927</c:v>
                </c:pt>
                <c:pt idx="37">
                  <c:v>44958</c:v>
                </c:pt>
                <c:pt idx="38">
                  <c:v>44986</c:v>
                </c:pt>
                <c:pt idx="39">
                  <c:v>45017</c:v>
                </c:pt>
                <c:pt idx="40">
                  <c:v>45047</c:v>
                </c:pt>
                <c:pt idx="41">
                  <c:v>45078</c:v>
                </c:pt>
                <c:pt idx="42">
                  <c:v>45108</c:v>
                </c:pt>
                <c:pt idx="43">
                  <c:v>45139</c:v>
                </c:pt>
                <c:pt idx="44">
                  <c:v>45170</c:v>
                </c:pt>
                <c:pt idx="45">
                  <c:v>45200</c:v>
                </c:pt>
                <c:pt idx="46">
                  <c:v>45231</c:v>
                </c:pt>
                <c:pt idx="47">
                  <c:v>45261</c:v>
                </c:pt>
              </c:numCache>
            </c:numRef>
          </c:cat>
          <c:val>
            <c:numRef>
              <c:f>Sheet3!$B$2:$B$49</c:f>
              <c:numCache>
                <c:formatCode>General</c:formatCode>
                <c:ptCount val="48"/>
                <c:pt idx="0">
                  <c:v>32.790300000000002</c:v>
                </c:pt>
                <c:pt idx="1">
                  <c:v>39.8553</c:v>
                </c:pt>
                <c:pt idx="2">
                  <c:v>47.101399999999998</c:v>
                </c:pt>
                <c:pt idx="3">
                  <c:v>43.659500000000001</c:v>
                </c:pt>
                <c:pt idx="4">
                  <c:v>49.492699999999999</c:v>
                </c:pt>
                <c:pt idx="5">
                  <c:v>54.746099999999998</c:v>
                </c:pt>
                <c:pt idx="6">
                  <c:v>56.738799999999998</c:v>
                </c:pt>
                <c:pt idx="7">
                  <c:v>61.122700000000002</c:v>
                </c:pt>
                <c:pt idx="8">
                  <c:v>57.028599999999997</c:v>
                </c:pt>
                <c:pt idx="9">
                  <c:v>51.340400000000002</c:v>
                </c:pt>
                <c:pt idx="10">
                  <c:v>50.688299999999998</c:v>
                </c:pt>
                <c:pt idx="11">
                  <c:v>57.934399999999997</c:v>
                </c:pt>
                <c:pt idx="12">
                  <c:v>87.136399999999995</c:v>
                </c:pt>
                <c:pt idx="13">
                  <c:v>99.998599999999996</c:v>
                </c:pt>
                <c:pt idx="14">
                  <c:v>60.687899999999999</c:v>
                </c:pt>
                <c:pt idx="15">
                  <c:v>73.477400000000003</c:v>
                </c:pt>
                <c:pt idx="16">
                  <c:v>77.607699999999994</c:v>
                </c:pt>
                <c:pt idx="17">
                  <c:v>98.694000000000003</c:v>
                </c:pt>
                <c:pt idx="18">
                  <c:v>78.404799999999994</c:v>
                </c:pt>
                <c:pt idx="19">
                  <c:v>79.890199999999993</c:v>
                </c:pt>
                <c:pt idx="20">
                  <c:v>70.252899999999997</c:v>
                </c:pt>
                <c:pt idx="21">
                  <c:v>78.259799999999998</c:v>
                </c:pt>
                <c:pt idx="22">
                  <c:v>74.999099999999999</c:v>
                </c:pt>
                <c:pt idx="23">
                  <c:v>63.731299999999997</c:v>
                </c:pt>
                <c:pt idx="24">
                  <c:v>56.630099999999999</c:v>
                </c:pt>
                <c:pt idx="25">
                  <c:v>50.796999999999997</c:v>
                </c:pt>
                <c:pt idx="26">
                  <c:v>59.093800000000002</c:v>
                </c:pt>
                <c:pt idx="27">
                  <c:v>48.985399999999998</c:v>
                </c:pt>
                <c:pt idx="28">
                  <c:v>44.420400000000001</c:v>
                </c:pt>
                <c:pt idx="29">
                  <c:v>40.6524</c:v>
                </c:pt>
                <c:pt idx="30">
                  <c:v>39.384300000000003</c:v>
                </c:pt>
                <c:pt idx="31">
                  <c:v>52.789700000000003</c:v>
                </c:pt>
                <c:pt idx="32">
                  <c:v>35.652500000000003</c:v>
                </c:pt>
                <c:pt idx="33">
                  <c:v>35.9786</c:v>
                </c:pt>
                <c:pt idx="34">
                  <c:v>39.7104</c:v>
                </c:pt>
                <c:pt idx="35">
                  <c:v>37.029299999999999</c:v>
                </c:pt>
                <c:pt idx="36">
                  <c:v>38.406100000000002</c:v>
                </c:pt>
                <c:pt idx="37">
                  <c:v>39.746600000000001</c:v>
                </c:pt>
                <c:pt idx="38">
                  <c:v>43.9131</c:v>
                </c:pt>
                <c:pt idx="39">
                  <c:v>34.8917</c:v>
                </c:pt>
                <c:pt idx="40">
                  <c:v>38.877000000000002</c:v>
                </c:pt>
                <c:pt idx="41">
                  <c:v>37.717700000000001</c:v>
                </c:pt>
                <c:pt idx="42">
                  <c:v>33.732300000000002</c:v>
                </c:pt>
                <c:pt idx="43">
                  <c:v>41.0871</c:v>
                </c:pt>
                <c:pt idx="44">
                  <c:v>24.638400000000001</c:v>
                </c:pt>
                <c:pt idx="45">
                  <c:v>22.4283</c:v>
                </c:pt>
                <c:pt idx="46">
                  <c:v>22.609500000000001</c:v>
                </c:pt>
                <c:pt idx="47">
                  <c:v>22.5732</c:v>
                </c:pt>
              </c:numCache>
            </c:numRef>
          </c:val>
          <c:smooth val="0"/>
          <c:extLst>
            <c:ext xmlns:c16="http://schemas.microsoft.com/office/drawing/2014/chart" uri="{C3380CC4-5D6E-409C-BE32-E72D297353CC}">
              <c16:uniqueId val="{00000000-1B6B-460E-A1F3-630FE4FF3841}"/>
            </c:ext>
          </c:extLst>
        </c:ser>
        <c:ser>
          <c:idx val="1"/>
          <c:order val="1"/>
          <c:tx>
            <c:strRef>
              <c:f>Sheet3!$C$1</c:f>
              <c:strCache>
                <c:ptCount val="1"/>
                <c:pt idx="0">
                  <c:v>Twitter</c:v>
                </c:pt>
              </c:strCache>
            </c:strRef>
          </c:tx>
          <c:spPr>
            <a:ln w="28575" cap="rnd">
              <a:solidFill>
                <a:schemeClr val="accent2"/>
              </a:solidFill>
              <a:round/>
            </a:ln>
            <a:effectLst/>
          </c:spPr>
          <c:marker>
            <c:symbol val="none"/>
          </c:marker>
          <c:cat>
            <c:numRef>
              <c:f>Sheet3!$A$2:$A$49</c:f>
              <c:numCache>
                <c:formatCode>m/d/yyyy</c:formatCode>
                <c:ptCount val="48"/>
                <c:pt idx="0">
                  <c:v>43831</c:v>
                </c:pt>
                <c:pt idx="1">
                  <c:v>43862</c:v>
                </c:pt>
                <c:pt idx="2">
                  <c:v>43891</c:v>
                </c:pt>
                <c:pt idx="3">
                  <c:v>43922</c:v>
                </c:pt>
                <c:pt idx="4">
                  <c:v>43952</c:v>
                </c:pt>
                <c:pt idx="5">
                  <c:v>43983</c:v>
                </c:pt>
                <c:pt idx="6">
                  <c:v>44013</c:v>
                </c:pt>
                <c:pt idx="7">
                  <c:v>44044</c:v>
                </c:pt>
                <c:pt idx="8">
                  <c:v>44075</c:v>
                </c:pt>
                <c:pt idx="9">
                  <c:v>44105</c:v>
                </c:pt>
                <c:pt idx="10">
                  <c:v>44136</c:v>
                </c:pt>
                <c:pt idx="11">
                  <c:v>44166</c:v>
                </c:pt>
                <c:pt idx="12">
                  <c:v>44197</c:v>
                </c:pt>
                <c:pt idx="13">
                  <c:v>44228</c:v>
                </c:pt>
                <c:pt idx="14">
                  <c:v>44256</c:v>
                </c:pt>
                <c:pt idx="15">
                  <c:v>44287</c:v>
                </c:pt>
                <c:pt idx="16">
                  <c:v>44317</c:v>
                </c:pt>
                <c:pt idx="17">
                  <c:v>44348</c:v>
                </c:pt>
                <c:pt idx="18">
                  <c:v>44378</c:v>
                </c:pt>
                <c:pt idx="19">
                  <c:v>44409</c:v>
                </c:pt>
                <c:pt idx="20">
                  <c:v>44440</c:v>
                </c:pt>
                <c:pt idx="21">
                  <c:v>44470</c:v>
                </c:pt>
                <c:pt idx="22">
                  <c:v>44501</c:v>
                </c:pt>
                <c:pt idx="23">
                  <c:v>44531</c:v>
                </c:pt>
                <c:pt idx="24">
                  <c:v>44562</c:v>
                </c:pt>
                <c:pt idx="25">
                  <c:v>44593</c:v>
                </c:pt>
                <c:pt idx="26">
                  <c:v>44621</c:v>
                </c:pt>
                <c:pt idx="27">
                  <c:v>44652</c:v>
                </c:pt>
                <c:pt idx="28">
                  <c:v>44682</c:v>
                </c:pt>
                <c:pt idx="29">
                  <c:v>44713</c:v>
                </c:pt>
                <c:pt idx="30">
                  <c:v>44743</c:v>
                </c:pt>
                <c:pt idx="31">
                  <c:v>44774</c:v>
                </c:pt>
                <c:pt idx="32">
                  <c:v>44805</c:v>
                </c:pt>
                <c:pt idx="33">
                  <c:v>44835</c:v>
                </c:pt>
                <c:pt idx="34">
                  <c:v>44866</c:v>
                </c:pt>
                <c:pt idx="35">
                  <c:v>44896</c:v>
                </c:pt>
                <c:pt idx="36">
                  <c:v>44927</c:v>
                </c:pt>
                <c:pt idx="37">
                  <c:v>44958</c:v>
                </c:pt>
                <c:pt idx="38">
                  <c:v>44986</c:v>
                </c:pt>
                <c:pt idx="39">
                  <c:v>45017</c:v>
                </c:pt>
                <c:pt idx="40">
                  <c:v>45047</c:v>
                </c:pt>
                <c:pt idx="41">
                  <c:v>45078</c:v>
                </c:pt>
                <c:pt idx="42">
                  <c:v>45108</c:v>
                </c:pt>
                <c:pt idx="43">
                  <c:v>45139</c:v>
                </c:pt>
                <c:pt idx="44">
                  <c:v>45170</c:v>
                </c:pt>
                <c:pt idx="45">
                  <c:v>45200</c:v>
                </c:pt>
                <c:pt idx="46">
                  <c:v>45231</c:v>
                </c:pt>
                <c:pt idx="47">
                  <c:v>45261</c:v>
                </c:pt>
              </c:numCache>
            </c:numRef>
          </c:cat>
          <c:val>
            <c:numRef>
              <c:f>Sheet3!$C$2:$C$49</c:f>
              <c:numCache>
                <c:formatCode>General</c:formatCode>
                <c:ptCount val="48"/>
                <c:pt idx="0">
                  <c:v>55.905500000000004</c:v>
                </c:pt>
                <c:pt idx="1">
                  <c:v>49.202800000000003</c:v>
                </c:pt>
                <c:pt idx="2">
                  <c:v>57.499600000000001</c:v>
                </c:pt>
                <c:pt idx="3">
                  <c:v>49.6738</c:v>
                </c:pt>
                <c:pt idx="4">
                  <c:v>56.811300000000003</c:v>
                </c:pt>
                <c:pt idx="5">
                  <c:v>40.507399999999997</c:v>
                </c:pt>
                <c:pt idx="6">
                  <c:v>35.507599999999996</c:v>
                </c:pt>
                <c:pt idx="7">
                  <c:v>31.6309</c:v>
                </c:pt>
                <c:pt idx="8">
                  <c:v>29.7469</c:v>
                </c:pt>
                <c:pt idx="9">
                  <c:v>28.9861</c:v>
                </c:pt>
                <c:pt idx="10">
                  <c:v>21.921099999999999</c:v>
                </c:pt>
                <c:pt idx="11">
                  <c:v>23.007999999999999</c:v>
                </c:pt>
                <c:pt idx="12">
                  <c:v>51.340400000000002</c:v>
                </c:pt>
                <c:pt idx="13">
                  <c:v>33.478700000000003</c:v>
                </c:pt>
                <c:pt idx="14">
                  <c:v>28.696200000000001</c:v>
                </c:pt>
                <c:pt idx="15">
                  <c:v>38.333599999999997</c:v>
                </c:pt>
                <c:pt idx="16">
                  <c:v>43.659500000000001</c:v>
                </c:pt>
                <c:pt idx="17">
                  <c:v>35.471400000000003</c:v>
                </c:pt>
                <c:pt idx="18">
                  <c:v>31.6309</c:v>
                </c:pt>
                <c:pt idx="19">
                  <c:v>40.905999999999999</c:v>
                </c:pt>
                <c:pt idx="20">
                  <c:v>47.065199999999997</c:v>
                </c:pt>
                <c:pt idx="21">
                  <c:v>50.6158</c:v>
                </c:pt>
                <c:pt idx="22">
                  <c:v>68.55</c:v>
                </c:pt>
                <c:pt idx="23">
                  <c:v>64.057400000000001</c:v>
                </c:pt>
                <c:pt idx="24">
                  <c:v>71.376000000000005</c:v>
                </c:pt>
                <c:pt idx="25">
                  <c:v>63.912500000000001</c:v>
                </c:pt>
                <c:pt idx="26">
                  <c:v>68.187700000000007</c:v>
                </c:pt>
                <c:pt idx="27">
                  <c:v>66.847200000000001</c:v>
                </c:pt>
                <c:pt idx="28">
                  <c:v>53.622999999999998</c:v>
                </c:pt>
                <c:pt idx="29">
                  <c:v>45.326099999999997</c:v>
                </c:pt>
                <c:pt idx="30">
                  <c:v>44.021799999999999</c:v>
                </c:pt>
                <c:pt idx="31">
                  <c:v>45.7971</c:v>
                </c:pt>
                <c:pt idx="32">
                  <c:v>44.637799999999999</c:v>
                </c:pt>
                <c:pt idx="33">
                  <c:v>52.4636</c:v>
                </c:pt>
                <c:pt idx="34">
                  <c:v>56.485199999999999</c:v>
                </c:pt>
                <c:pt idx="35">
                  <c:v>45.4711</c:v>
                </c:pt>
                <c:pt idx="36">
                  <c:v>75.216499999999996</c:v>
                </c:pt>
                <c:pt idx="37">
                  <c:v>83.730699999999999</c:v>
                </c:pt>
                <c:pt idx="38">
                  <c:v>94.962199999999996</c:v>
                </c:pt>
                <c:pt idx="39">
                  <c:v>99.998599999999996</c:v>
                </c:pt>
                <c:pt idx="40">
                  <c:v>94.962199999999996</c:v>
                </c:pt>
                <c:pt idx="41">
                  <c:v>50.144799999999996</c:v>
                </c:pt>
                <c:pt idx="42">
                  <c:v>44.021799999999999</c:v>
                </c:pt>
                <c:pt idx="43">
                  <c:v>42.934899999999999</c:v>
                </c:pt>
                <c:pt idx="44">
                  <c:v>54.746099999999998</c:v>
                </c:pt>
                <c:pt idx="45">
                  <c:v>46.811599999999999</c:v>
                </c:pt>
                <c:pt idx="46">
                  <c:v>49.166600000000003</c:v>
                </c:pt>
                <c:pt idx="47">
                  <c:v>59.13</c:v>
                </c:pt>
              </c:numCache>
            </c:numRef>
          </c:val>
          <c:smooth val="0"/>
          <c:extLst>
            <c:ext xmlns:c16="http://schemas.microsoft.com/office/drawing/2014/chart" uri="{C3380CC4-5D6E-409C-BE32-E72D297353CC}">
              <c16:uniqueId val="{00000001-1B6B-460E-A1F3-630FE4FF3841}"/>
            </c:ext>
          </c:extLst>
        </c:ser>
        <c:ser>
          <c:idx val="3"/>
          <c:order val="2"/>
          <c:tx>
            <c:strRef>
              <c:f>Sheet3!$D$1</c:f>
              <c:strCache>
                <c:ptCount val="1"/>
                <c:pt idx="0">
                  <c:v>Seeking Alpha</c:v>
                </c:pt>
              </c:strCache>
            </c:strRef>
          </c:tx>
          <c:spPr>
            <a:ln w="28575" cap="rnd">
              <a:solidFill>
                <a:schemeClr val="accent4"/>
              </a:solidFill>
              <a:round/>
            </a:ln>
            <a:effectLst/>
          </c:spPr>
          <c:marker>
            <c:symbol val="none"/>
          </c:marker>
          <c:cat>
            <c:numRef>
              <c:f>Sheet3!$A$2:$A$49</c:f>
              <c:numCache>
                <c:formatCode>m/d/yyyy</c:formatCode>
                <c:ptCount val="48"/>
                <c:pt idx="0">
                  <c:v>43831</c:v>
                </c:pt>
                <c:pt idx="1">
                  <c:v>43862</c:v>
                </c:pt>
                <c:pt idx="2">
                  <c:v>43891</c:v>
                </c:pt>
                <c:pt idx="3">
                  <c:v>43922</c:v>
                </c:pt>
                <c:pt idx="4">
                  <c:v>43952</c:v>
                </c:pt>
                <c:pt idx="5">
                  <c:v>43983</c:v>
                </c:pt>
                <c:pt idx="6">
                  <c:v>44013</c:v>
                </c:pt>
                <c:pt idx="7">
                  <c:v>44044</c:v>
                </c:pt>
                <c:pt idx="8">
                  <c:v>44075</c:v>
                </c:pt>
                <c:pt idx="9">
                  <c:v>44105</c:v>
                </c:pt>
                <c:pt idx="10">
                  <c:v>44136</c:v>
                </c:pt>
                <c:pt idx="11">
                  <c:v>44166</c:v>
                </c:pt>
                <c:pt idx="12">
                  <c:v>44197</c:v>
                </c:pt>
                <c:pt idx="13">
                  <c:v>44228</c:v>
                </c:pt>
                <c:pt idx="14">
                  <c:v>44256</c:v>
                </c:pt>
                <c:pt idx="15">
                  <c:v>44287</c:v>
                </c:pt>
                <c:pt idx="16">
                  <c:v>44317</c:v>
                </c:pt>
                <c:pt idx="17">
                  <c:v>44348</c:v>
                </c:pt>
                <c:pt idx="18">
                  <c:v>44378</c:v>
                </c:pt>
                <c:pt idx="19">
                  <c:v>44409</c:v>
                </c:pt>
                <c:pt idx="20">
                  <c:v>44440</c:v>
                </c:pt>
                <c:pt idx="21">
                  <c:v>44470</c:v>
                </c:pt>
                <c:pt idx="22">
                  <c:v>44501</c:v>
                </c:pt>
                <c:pt idx="23">
                  <c:v>44531</c:v>
                </c:pt>
                <c:pt idx="24">
                  <c:v>44562</c:v>
                </c:pt>
                <c:pt idx="25">
                  <c:v>44593</c:v>
                </c:pt>
                <c:pt idx="26">
                  <c:v>44621</c:v>
                </c:pt>
                <c:pt idx="27">
                  <c:v>44652</c:v>
                </c:pt>
                <c:pt idx="28">
                  <c:v>44682</c:v>
                </c:pt>
                <c:pt idx="29">
                  <c:v>44713</c:v>
                </c:pt>
                <c:pt idx="30">
                  <c:v>44743</c:v>
                </c:pt>
                <c:pt idx="31">
                  <c:v>44774</c:v>
                </c:pt>
                <c:pt idx="32">
                  <c:v>44805</c:v>
                </c:pt>
                <c:pt idx="33">
                  <c:v>44835</c:v>
                </c:pt>
                <c:pt idx="34">
                  <c:v>44866</c:v>
                </c:pt>
                <c:pt idx="35">
                  <c:v>44896</c:v>
                </c:pt>
                <c:pt idx="36">
                  <c:v>44927</c:v>
                </c:pt>
                <c:pt idx="37">
                  <c:v>44958</c:v>
                </c:pt>
                <c:pt idx="38">
                  <c:v>44986</c:v>
                </c:pt>
                <c:pt idx="39">
                  <c:v>45017</c:v>
                </c:pt>
                <c:pt idx="40">
                  <c:v>45047</c:v>
                </c:pt>
                <c:pt idx="41">
                  <c:v>45078</c:v>
                </c:pt>
                <c:pt idx="42">
                  <c:v>45108</c:v>
                </c:pt>
                <c:pt idx="43">
                  <c:v>45139</c:v>
                </c:pt>
                <c:pt idx="44">
                  <c:v>45170</c:v>
                </c:pt>
                <c:pt idx="45">
                  <c:v>45200</c:v>
                </c:pt>
                <c:pt idx="46">
                  <c:v>45231</c:v>
                </c:pt>
                <c:pt idx="47">
                  <c:v>45261</c:v>
                </c:pt>
              </c:numCache>
            </c:numRef>
          </c:cat>
          <c:val>
            <c:numRef>
              <c:f>Sheet3!$D$2:$D$49</c:f>
              <c:numCache>
                <c:formatCode>General</c:formatCode>
                <c:ptCount val="48"/>
                <c:pt idx="0">
                  <c:v>75.722999999999999</c:v>
                </c:pt>
                <c:pt idx="1">
                  <c:v>70.658000000000001</c:v>
                </c:pt>
                <c:pt idx="2">
                  <c:v>100</c:v>
                </c:pt>
                <c:pt idx="3">
                  <c:v>92.650999999999996</c:v>
                </c:pt>
                <c:pt idx="4">
                  <c:v>80.617999999999995</c:v>
                </c:pt>
                <c:pt idx="5">
                  <c:v>74.194000000000003</c:v>
                </c:pt>
                <c:pt idx="6">
                  <c:v>78.272000000000006</c:v>
                </c:pt>
                <c:pt idx="7">
                  <c:v>75.450999999999993</c:v>
                </c:pt>
                <c:pt idx="8">
                  <c:v>74.126000000000005</c:v>
                </c:pt>
                <c:pt idx="9">
                  <c:v>81.638000000000005</c:v>
                </c:pt>
                <c:pt idx="10">
                  <c:v>72.494</c:v>
                </c:pt>
                <c:pt idx="11">
                  <c:v>78.849999999999994</c:v>
                </c:pt>
                <c:pt idx="12">
                  <c:v>82.997</c:v>
                </c:pt>
                <c:pt idx="13">
                  <c:v>76.063000000000002</c:v>
                </c:pt>
                <c:pt idx="14">
                  <c:v>74.600999999999999</c:v>
                </c:pt>
                <c:pt idx="15">
                  <c:v>74.974999999999994</c:v>
                </c:pt>
                <c:pt idx="16">
                  <c:v>80.073999999999998</c:v>
                </c:pt>
                <c:pt idx="17">
                  <c:v>72.256</c:v>
                </c:pt>
                <c:pt idx="18">
                  <c:v>70.522999999999996</c:v>
                </c:pt>
                <c:pt idx="19">
                  <c:v>76.641000000000005</c:v>
                </c:pt>
                <c:pt idx="20">
                  <c:v>70.691999999999993</c:v>
                </c:pt>
                <c:pt idx="21">
                  <c:v>66.647999999999996</c:v>
                </c:pt>
                <c:pt idx="22">
                  <c:v>77.456999999999994</c:v>
                </c:pt>
                <c:pt idx="23">
                  <c:v>72.8</c:v>
                </c:pt>
                <c:pt idx="24">
                  <c:v>85.308999999999997</c:v>
                </c:pt>
                <c:pt idx="25">
                  <c:v>72.596000000000004</c:v>
                </c:pt>
                <c:pt idx="26">
                  <c:v>63.86</c:v>
                </c:pt>
                <c:pt idx="27">
                  <c:v>59.136000000000003</c:v>
                </c:pt>
                <c:pt idx="28">
                  <c:v>66.171999999999997</c:v>
                </c:pt>
                <c:pt idx="29">
                  <c:v>61.243000000000002</c:v>
                </c:pt>
                <c:pt idx="30">
                  <c:v>58.728000000000002</c:v>
                </c:pt>
                <c:pt idx="31">
                  <c:v>63.893999999999998</c:v>
                </c:pt>
                <c:pt idx="32">
                  <c:v>62.569000000000003</c:v>
                </c:pt>
                <c:pt idx="33">
                  <c:v>64.37</c:v>
                </c:pt>
                <c:pt idx="34">
                  <c:v>54.036999999999999</c:v>
                </c:pt>
                <c:pt idx="35">
                  <c:v>62.262999999999998</c:v>
                </c:pt>
                <c:pt idx="36">
                  <c:v>66.918999999999997</c:v>
                </c:pt>
                <c:pt idx="37">
                  <c:v>61.140999999999998</c:v>
                </c:pt>
                <c:pt idx="38">
                  <c:v>75.620999999999995</c:v>
                </c:pt>
                <c:pt idx="39">
                  <c:v>63.146000000000001</c:v>
                </c:pt>
                <c:pt idx="40">
                  <c:v>70.046999999999997</c:v>
                </c:pt>
                <c:pt idx="41">
                  <c:v>61.481000000000002</c:v>
                </c:pt>
                <c:pt idx="42">
                  <c:v>63.045000000000002</c:v>
                </c:pt>
                <c:pt idx="43">
                  <c:v>66.41</c:v>
                </c:pt>
                <c:pt idx="44">
                  <c:v>59.645000000000003</c:v>
                </c:pt>
                <c:pt idx="45">
                  <c:v>60.087000000000003</c:v>
                </c:pt>
                <c:pt idx="46">
                  <c:v>52.439</c:v>
                </c:pt>
                <c:pt idx="47">
                  <c:v>39.284999999999997</c:v>
                </c:pt>
              </c:numCache>
            </c:numRef>
          </c:val>
          <c:smooth val="0"/>
          <c:extLst>
            <c:ext xmlns:c16="http://schemas.microsoft.com/office/drawing/2014/chart" uri="{C3380CC4-5D6E-409C-BE32-E72D297353CC}">
              <c16:uniqueId val="{00000002-1B6B-460E-A1F3-630FE4FF3841}"/>
            </c:ext>
          </c:extLst>
        </c:ser>
        <c:dLbls>
          <c:showLegendKey val="0"/>
          <c:showVal val="0"/>
          <c:showCatName val="0"/>
          <c:showSerName val="0"/>
          <c:showPercent val="0"/>
          <c:showBubbleSize val="0"/>
        </c:dLbls>
        <c:smooth val="0"/>
        <c:axId val="1049738319"/>
        <c:axId val="1088704127"/>
      </c:lineChart>
      <c:dateAx>
        <c:axId val="1049738319"/>
        <c:scaling>
          <c:orientation val="minMax"/>
        </c:scaling>
        <c:delete val="0"/>
        <c:axPos val="b"/>
        <c:numFmt formatCode="yyyy"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088704127"/>
        <c:crosses val="autoZero"/>
        <c:auto val="1"/>
        <c:lblOffset val="100"/>
        <c:baseTimeUnit val="months"/>
        <c:majorUnit val="1"/>
        <c:majorTimeUnit val="years"/>
      </c:dateAx>
      <c:valAx>
        <c:axId val="1088704127"/>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04973831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noFill/>
    <a:ln w="9525" cap="flat" cmpd="sng" algn="ctr">
      <a:noFill/>
      <a:round/>
    </a:ln>
    <a:effectLst/>
  </c:spPr>
  <c:txPr>
    <a:bodyPr/>
    <a:lstStyle/>
    <a:p>
      <a:pPr>
        <a:defRPr sz="1100">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C98AA1-3989-4AF8-958C-09034D827D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1890</TotalTime>
  <Pages>20</Pages>
  <Words>4772</Words>
  <Characters>27203</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李思扬</dc:creator>
  <cp:keywords/>
  <dc:description/>
  <cp:lastModifiedBy>Siyang Li</cp:lastModifiedBy>
  <cp:revision>1310</cp:revision>
  <dcterms:created xsi:type="dcterms:W3CDTF">2025-02-01T14:56:00Z</dcterms:created>
  <dcterms:modified xsi:type="dcterms:W3CDTF">2026-08-23T13:49:00Z</dcterms:modified>
</cp:coreProperties>
</file>