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4D" w:rsidRPr="008E2C4D" w:rsidRDefault="008E2C4D">
      <w:pPr>
        <w:rPr>
          <w:b/>
          <w:color w:val="FF0000"/>
        </w:rPr>
      </w:pPr>
    </w:p>
    <w:p w:rsidR="00723BBE" w:rsidRPr="008E2C4D" w:rsidRDefault="000B7324">
      <w:pPr>
        <w:rPr>
          <w:b/>
        </w:rPr>
      </w:pPr>
      <w:r w:rsidRPr="008E2C4D">
        <w:rPr>
          <w:b/>
        </w:rPr>
        <w:t>4. Key metrics for enabling assessments of IT performance:</w:t>
      </w:r>
    </w:p>
    <w:p w:rsidR="000B7324" w:rsidRDefault="00431ABA" w:rsidP="00431ABA">
      <w:pPr>
        <w:pStyle w:val="ListParagraph"/>
        <w:numPr>
          <w:ilvl w:val="0"/>
          <w:numId w:val="1"/>
        </w:numPr>
      </w:pPr>
      <w:r>
        <w:t>Average time to turn strategic enterprise objectives into an agreed-upon and approved initiative.</w:t>
      </w:r>
    </w:p>
    <w:p w:rsidR="00431ABA" w:rsidRDefault="00431ABA" w:rsidP="00431ABA">
      <w:pPr>
        <w:pStyle w:val="ListParagraph"/>
        <w:numPr>
          <w:ilvl w:val="0"/>
          <w:numId w:val="1"/>
        </w:numPr>
      </w:pPr>
      <w:r>
        <w:t>Number of incidents caused by incorrect business decisions based on inaccurate information.</w:t>
      </w:r>
    </w:p>
    <w:p w:rsidR="00431ABA" w:rsidRDefault="00431ABA" w:rsidP="00431ABA">
      <w:pPr>
        <w:pStyle w:val="ListParagraph"/>
        <w:numPr>
          <w:ilvl w:val="0"/>
          <w:numId w:val="1"/>
        </w:numPr>
      </w:pPr>
      <w:r>
        <w:t>Level of business-user understanding of how technology solutions support their process.</w:t>
      </w:r>
    </w:p>
    <w:p w:rsidR="00710DA3" w:rsidRDefault="00E75314" w:rsidP="00710DA3">
      <w:pPr>
        <w:pStyle w:val="ListParagraph"/>
        <w:numPr>
          <w:ilvl w:val="0"/>
          <w:numId w:val="1"/>
        </w:numPr>
      </w:pPr>
      <w:r>
        <w:t>Satisfaction level of business-users with training and user manuals.</w:t>
      </w:r>
    </w:p>
    <w:p w:rsidR="00E75314" w:rsidRDefault="00E75314" w:rsidP="00E75314"/>
    <w:p w:rsidR="00E75314" w:rsidRPr="008E2C4D" w:rsidRDefault="00E75314" w:rsidP="00E75314">
      <w:pPr>
        <w:rPr>
          <w:b/>
        </w:rPr>
      </w:pPr>
      <w:r w:rsidRPr="008E2C4D">
        <w:rPr>
          <w:b/>
        </w:rPr>
        <w:t>5. Identify the need for guidelines and map the system development life cycle for the problem identified.</w:t>
      </w:r>
    </w:p>
    <w:p w:rsidR="008E2C4D" w:rsidRDefault="00D562A6" w:rsidP="00E75314">
      <w:r>
        <w:t>Clarify the flow of activities, allocation of tasks, need for</w:t>
      </w:r>
      <w:r w:rsidR="008E2C4D">
        <w:t xml:space="preserve"> information, interactions and r</w:t>
      </w:r>
      <w:r>
        <w:t>educe the surface area of contact users have with the u</w:t>
      </w:r>
      <w:r w:rsidR="008E2C4D">
        <w:t>nderlying systems and processes</w:t>
      </w:r>
    </w:p>
    <w:p w:rsidR="008E2C4D" w:rsidRDefault="008E2C4D" w:rsidP="008E2C4D">
      <w:pPr>
        <w:pStyle w:val="ListParagraph"/>
        <w:numPr>
          <w:ilvl w:val="0"/>
          <w:numId w:val="2"/>
        </w:numPr>
      </w:pPr>
      <w:r>
        <w:t xml:space="preserve">Set expectations on how the new or changed approach can be used to enable the business </w:t>
      </w:r>
    </w:p>
    <w:p w:rsidR="008E2C4D" w:rsidRDefault="008E2C4D" w:rsidP="008E2C4D">
      <w:pPr>
        <w:pStyle w:val="ListParagraph"/>
        <w:numPr>
          <w:ilvl w:val="0"/>
          <w:numId w:val="2"/>
        </w:numPr>
      </w:pPr>
      <w:r>
        <w:t>Enable the subjects to integrate a release into their business processes and services</w:t>
      </w:r>
    </w:p>
    <w:p w:rsidR="008E2C4D" w:rsidRDefault="008E2C4D" w:rsidP="008E2C4D">
      <w:pPr>
        <w:pStyle w:val="ListParagraph"/>
        <w:numPr>
          <w:ilvl w:val="0"/>
          <w:numId w:val="2"/>
        </w:numPr>
      </w:pPr>
      <w:r>
        <w:t>Reduce variations in the predicted and actual performance of the transitioned services and processes</w:t>
      </w:r>
    </w:p>
    <w:p w:rsidR="008E2C4D" w:rsidRDefault="008E2C4D" w:rsidP="008E2C4D">
      <w:pPr>
        <w:pStyle w:val="ListParagraph"/>
        <w:numPr>
          <w:ilvl w:val="0"/>
          <w:numId w:val="2"/>
        </w:numPr>
      </w:pPr>
      <w:r>
        <w:t>Reduce the known errors and</w:t>
      </w:r>
      <w:bookmarkStart w:id="0" w:name="_GoBack"/>
      <w:bookmarkEnd w:id="0"/>
      <w:r>
        <w:t xml:space="preserve"> minimize the risks from transitioning the new or changed services and processes</w:t>
      </w:r>
    </w:p>
    <w:p w:rsidR="008E2C4D" w:rsidRDefault="008E2C4D" w:rsidP="008E2C4D">
      <w:pPr>
        <w:pStyle w:val="ListParagraph"/>
        <w:numPr>
          <w:ilvl w:val="0"/>
          <w:numId w:val="2"/>
        </w:numPr>
      </w:pPr>
      <w:r>
        <w:t>Ensure that the service or process meets requirements</w:t>
      </w:r>
    </w:p>
    <w:p w:rsidR="008E2C4D" w:rsidRDefault="00551236" w:rsidP="008E2C4D">
      <w:pPr>
        <w:rPr>
          <w:b/>
        </w:rPr>
      </w:pPr>
      <w:r w:rsidRPr="00551236">
        <w:rPr>
          <w:b/>
        </w:rPr>
        <w:t>6. Define factors influencing an SDLC risk</w:t>
      </w:r>
    </w:p>
    <w:p w:rsidR="00551236" w:rsidRDefault="00551236" w:rsidP="009D5FD7">
      <w:pPr>
        <w:pStyle w:val="ListParagraph"/>
        <w:numPr>
          <w:ilvl w:val="0"/>
          <w:numId w:val="3"/>
        </w:numPr>
      </w:pPr>
      <w:r w:rsidRPr="00551236">
        <w:t>Difficulties for determining the final expectations from the changes</w:t>
      </w:r>
      <w:r w:rsidR="0068095F">
        <w:t xml:space="preserve"> that will be</w:t>
      </w:r>
      <w:r w:rsidRPr="00551236">
        <w:t xml:space="preserve"> applied.</w:t>
      </w:r>
    </w:p>
    <w:p w:rsidR="0068095F" w:rsidRDefault="0068095F" w:rsidP="009D5FD7">
      <w:pPr>
        <w:pStyle w:val="ListParagraph"/>
        <w:numPr>
          <w:ilvl w:val="0"/>
          <w:numId w:val="3"/>
        </w:numPr>
      </w:pPr>
      <w:r>
        <w:t>The changes cannot be put in place using the current available technology, knowledge and resources.</w:t>
      </w:r>
    </w:p>
    <w:p w:rsidR="009378F7" w:rsidRPr="00551236" w:rsidRDefault="009378F7" w:rsidP="009D5FD7">
      <w:pPr>
        <w:pStyle w:val="ListParagraph"/>
        <w:numPr>
          <w:ilvl w:val="0"/>
          <w:numId w:val="3"/>
        </w:numPr>
      </w:pPr>
      <w:r>
        <w:t>It might take too much time to make people adopt the new cultural changes.</w:t>
      </w:r>
    </w:p>
    <w:p w:rsidR="00E75314" w:rsidRDefault="00E75314" w:rsidP="00E75314"/>
    <w:sectPr w:rsidR="00E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7DA"/>
    <w:multiLevelType w:val="hybridMultilevel"/>
    <w:tmpl w:val="B4B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4FE"/>
    <w:multiLevelType w:val="hybridMultilevel"/>
    <w:tmpl w:val="C2EA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4381"/>
    <w:multiLevelType w:val="hybridMultilevel"/>
    <w:tmpl w:val="B76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04"/>
    <w:rsid w:val="000B7324"/>
    <w:rsid w:val="00130A04"/>
    <w:rsid w:val="00431ABA"/>
    <w:rsid w:val="00551236"/>
    <w:rsid w:val="0068095F"/>
    <w:rsid w:val="00710DA3"/>
    <w:rsid w:val="00723BBE"/>
    <w:rsid w:val="008E2C4D"/>
    <w:rsid w:val="009378F7"/>
    <w:rsid w:val="009D5FD7"/>
    <w:rsid w:val="00D562A6"/>
    <w:rsid w:val="00E7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AFFD"/>
  <w15:chartTrackingRefBased/>
  <w15:docId w15:val="{24F6D56F-6015-47CE-9206-A5D9DE37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Gita</dc:creator>
  <cp:keywords/>
  <dc:description/>
  <cp:lastModifiedBy>Valentin Gita</cp:lastModifiedBy>
  <cp:revision>13</cp:revision>
  <dcterms:created xsi:type="dcterms:W3CDTF">2017-11-05T20:18:00Z</dcterms:created>
  <dcterms:modified xsi:type="dcterms:W3CDTF">2017-11-06T13:40:00Z</dcterms:modified>
</cp:coreProperties>
</file>