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6"/>
          <w:szCs w:val="26"/>
          <w:rtl w:val="0"/>
        </w:rPr>
        <w:t xml:space="preserve">Дисциплина: &lt;discipline&gt;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12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12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&lt;work_type&gt; работе №&lt;number_of_work&gt;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«&lt;NAME_OF_WORK&gt;»</w:t>
      </w:r>
    </w:p>
    <w:p w:rsidR="00000000" w:rsidDel="00000000" w:rsidP="00000000" w:rsidRDefault="00000000" w:rsidRPr="00000000" w14:paraId="00000009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студ. гр. М3104</w:t>
      </w:r>
    </w:p>
    <w:p w:rsidR="00000000" w:rsidDel="00000000" w:rsidP="00000000" w:rsidRDefault="00000000" w:rsidRPr="00000000" w14:paraId="00000011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Киль Валентин Александрович</w:t>
      </w:r>
    </w:p>
    <w:p w:rsidR="00000000" w:rsidDel="00000000" w:rsidP="00000000" w:rsidRDefault="00000000" w:rsidRPr="00000000" w14:paraId="00000012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Принял: &lt;препод&gt;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>
        <w:rtl w:val="0"/>
      </w:rPr>
      <w:t xml:space="preserve">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after="240" w:line="360" w:lineRule="auto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after="160" w:line="240" w:lineRule="auto"/>
      <w:jc w:val="center"/>
      <w:rPr>
        <w:rFonts w:ascii="Times New Roman" w:cs="Times New Roman" w:eastAsia="Times New Roman" w:hAnsi="Times New Roman"/>
        <w:smallCaps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mallCaps w:val="1"/>
        <w:sz w:val="24"/>
        <w:szCs w:val="24"/>
        <w:rtl w:val="0"/>
      </w:rPr>
      <w:t xml:space="preserve">САНКТ-ПЕТЕРБУРГСКИЙ НАЦИОНАЛЬНЫЙ ИССЛЕДОВАТЕЛЬСКИЙ УНИВЕРСИТЕТ ИТМО</w:t>
    </w:r>
  </w:p>
  <w:p w:rsidR="00000000" w:rsidDel="00000000" w:rsidP="00000000" w:rsidRDefault="00000000" w:rsidRPr="00000000" w14:paraId="00000017">
    <w:pPr>
      <w:spacing w:after="160" w:line="240" w:lineRule="auto"/>
      <w:jc w:val="center"/>
      <w:rPr>
        <w:rFonts w:ascii="Times New Roman" w:cs="Times New Roman" w:eastAsia="Times New Roman" w:hAnsi="Times New Roman"/>
        <w:color w:val="373a3c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mallCaps w:val="1"/>
        <w:sz w:val="24"/>
        <w:szCs w:val="24"/>
        <w:rtl w:val="0"/>
      </w:rPr>
      <w:t xml:space="preserve">ФАКУЛЬТЕТ ИТИП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