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AFD" w:rsidRDefault="00367AFD" w:rsidP="00367AFD">
      <w:pPr>
        <w:pStyle w:val="berschrift1"/>
        <w:spacing w:line="360" w:lineRule="auto"/>
        <w:jc w:val="center"/>
      </w:pPr>
      <w:bookmarkStart w:id="0" w:name="_GoBack"/>
      <w:bookmarkEnd w:id="0"/>
      <w:r>
        <w:t>Qualitativer Angebotsvergleich</w:t>
      </w:r>
    </w:p>
    <w:p w:rsidR="003F0F08" w:rsidRDefault="00C81EE6" w:rsidP="00CB4078">
      <w:pPr>
        <w:spacing w:before="120"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-50800</wp:posOffset>
                </wp:positionV>
                <wp:extent cx="5943600" cy="4099560"/>
                <wp:effectExtent l="9525" t="6350" r="9525" b="889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099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pt;margin-top:-4pt;width:468pt;height:3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" filled="f"/>
            </w:pict>
          </mc:Fallback>
        </mc:AlternateContent>
      </w:r>
      <w:r w:rsidR="006B3D67" w:rsidRPr="00D92D06">
        <w:rPr>
          <w:rFonts w:ascii="Arial" w:hAnsi="Arial" w:cs="Arial"/>
          <w:sz w:val="22"/>
          <w:szCs w:val="22"/>
        </w:rPr>
        <w:t xml:space="preserve">Führen Sie anhand der nachfolgenden Außendienstberichte einen </w:t>
      </w:r>
      <w:r w:rsidR="00D92D06" w:rsidRPr="00D92D06">
        <w:rPr>
          <w:rFonts w:ascii="Arial" w:hAnsi="Arial" w:cs="Arial"/>
          <w:sz w:val="22"/>
          <w:szCs w:val="22"/>
        </w:rPr>
        <w:t xml:space="preserve">qualitativen </w:t>
      </w:r>
      <w:r w:rsidR="000321BB">
        <w:rPr>
          <w:rFonts w:ascii="Arial" w:hAnsi="Arial" w:cs="Arial"/>
          <w:sz w:val="22"/>
          <w:szCs w:val="22"/>
        </w:rPr>
        <w:t>Angebots</w:t>
      </w:r>
      <w:r w:rsidR="006B3D67" w:rsidRPr="00D92D06">
        <w:rPr>
          <w:rFonts w:ascii="Arial" w:hAnsi="Arial" w:cs="Arial"/>
          <w:sz w:val="22"/>
          <w:szCs w:val="22"/>
        </w:rPr>
        <w:t xml:space="preserve">vergleich durch. </w:t>
      </w:r>
    </w:p>
    <w:p w:rsidR="00D92D06" w:rsidRDefault="00CB4078" w:rsidP="00CB4078">
      <w:pPr>
        <w:spacing w:before="120" w:after="120"/>
        <w:jc w:val="both"/>
        <w:rPr>
          <w:rFonts w:ascii="Arial" w:hAnsi="Arial" w:cs="Arial"/>
          <w:sz w:val="22"/>
          <w:szCs w:val="22"/>
        </w:rPr>
      </w:pPr>
      <w:r>
        <w:rPr>
          <w:rFonts w:ascii="Arial" w:hAnsi="Arial" w:cs="Arial"/>
          <w:sz w:val="22"/>
          <w:szCs w:val="22"/>
        </w:rPr>
        <w:t xml:space="preserve">Gehen Sie dabei wie folgt vor: </w:t>
      </w:r>
    </w:p>
    <w:p w:rsidR="00CB4078" w:rsidRDefault="00CB4078" w:rsidP="005F097F">
      <w:pPr>
        <w:numPr>
          <w:ilvl w:val="0"/>
          <w:numId w:val="7"/>
        </w:numPr>
        <w:spacing w:before="120" w:after="120"/>
        <w:jc w:val="both"/>
        <w:rPr>
          <w:rFonts w:ascii="Arial" w:hAnsi="Arial" w:cs="Arial"/>
          <w:sz w:val="22"/>
          <w:szCs w:val="22"/>
        </w:rPr>
      </w:pPr>
      <w:r>
        <w:rPr>
          <w:rFonts w:ascii="Arial" w:hAnsi="Arial" w:cs="Arial"/>
          <w:sz w:val="22"/>
          <w:szCs w:val="22"/>
        </w:rPr>
        <w:t>Erfassen Sie, welche Vergleich</w:t>
      </w:r>
      <w:r w:rsidR="000321BB">
        <w:rPr>
          <w:rFonts w:ascii="Arial" w:hAnsi="Arial" w:cs="Arial"/>
          <w:sz w:val="22"/>
          <w:szCs w:val="22"/>
        </w:rPr>
        <w:t>s</w:t>
      </w:r>
      <w:r>
        <w:rPr>
          <w:rFonts w:ascii="Arial" w:hAnsi="Arial" w:cs="Arial"/>
          <w:sz w:val="22"/>
          <w:szCs w:val="22"/>
        </w:rPr>
        <w:t xml:space="preserve">kriterien anhand der Außendienstberichte zur Beurteilung der Lieferanten zur Verfügung stehen. </w:t>
      </w:r>
    </w:p>
    <w:p w:rsidR="005F097F" w:rsidRDefault="0054147D" w:rsidP="005F097F">
      <w:pPr>
        <w:numPr>
          <w:ilvl w:val="0"/>
          <w:numId w:val="7"/>
        </w:numPr>
        <w:spacing w:before="120" w:after="120"/>
        <w:jc w:val="both"/>
        <w:rPr>
          <w:rFonts w:ascii="Arial" w:hAnsi="Arial" w:cs="Arial"/>
          <w:sz w:val="22"/>
          <w:szCs w:val="22"/>
        </w:rPr>
      </w:pPr>
      <w:r>
        <w:rPr>
          <w:rFonts w:ascii="Arial" w:hAnsi="Arial" w:cs="Arial"/>
          <w:sz w:val="22"/>
          <w:szCs w:val="22"/>
        </w:rPr>
        <w:t xml:space="preserve">Gewichten Sie </w:t>
      </w:r>
      <w:r w:rsidR="00CF71A6">
        <w:rPr>
          <w:rFonts w:ascii="Arial" w:hAnsi="Arial" w:cs="Arial"/>
          <w:sz w:val="22"/>
          <w:szCs w:val="22"/>
        </w:rPr>
        <w:t xml:space="preserve">die Vergleichskriterien nach Ihrem Ermessen. </w:t>
      </w:r>
      <w:r w:rsidR="00156A37">
        <w:rPr>
          <w:rFonts w:ascii="Arial" w:hAnsi="Arial" w:cs="Arial"/>
          <w:sz w:val="22"/>
          <w:szCs w:val="22"/>
        </w:rPr>
        <w:t xml:space="preserve">Beachten Sie dabei: </w:t>
      </w:r>
    </w:p>
    <w:p w:rsidR="0049750D" w:rsidRDefault="00156A37" w:rsidP="0049750D">
      <w:pPr>
        <w:numPr>
          <w:ilvl w:val="1"/>
          <w:numId w:val="7"/>
        </w:numPr>
        <w:spacing w:before="120" w:after="120"/>
        <w:jc w:val="both"/>
        <w:rPr>
          <w:rFonts w:ascii="Arial" w:hAnsi="Arial" w:cs="Arial"/>
          <w:sz w:val="22"/>
          <w:szCs w:val="22"/>
        </w:rPr>
      </w:pPr>
      <w:r>
        <w:rPr>
          <w:rFonts w:ascii="Arial" w:hAnsi="Arial" w:cs="Arial"/>
          <w:sz w:val="22"/>
          <w:szCs w:val="22"/>
        </w:rPr>
        <w:t>Es müssen insgesamt 100% verteilt werden.</w:t>
      </w:r>
    </w:p>
    <w:p w:rsidR="0049750D" w:rsidRDefault="0049750D" w:rsidP="0049750D">
      <w:pPr>
        <w:numPr>
          <w:ilvl w:val="1"/>
          <w:numId w:val="7"/>
        </w:numPr>
        <w:spacing w:before="120" w:after="120"/>
        <w:jc w:val="both"/>
        <w:rPr>
          <w:rFonts w:ascii="Arial" w:hAnsi="Arial" w:cs="Arial"/>
          <w:sz w:val="22"/>
          <w:szCs w:val="22"/>
        </w:rPr>
      </w:pPr>
      <w:r>
        <w:rPr>
          <w:rFonts w:ascii="Arial" w:hAnsi="Arial" w:cs="Arial"/>
          <w:sz w:val="22"/>
          <w:szCs w:val="22"/>
        </w:rPr>
        <w:t>Das Ihrer Meinung nach wichtigste Vergleichskriterium er</w:t>
      </w:r>
      <w:r w:rsidR="00904360">
        <w:rPr>
          <w:rFonts w:ascii="Arial" w:hAnsi="Arial" w:cs="Arial"/>
          <w:sz w:val="22"/>
          <w:szCs w:val="22"/>
        </w:rPr>
        <w:t>hält die meisten Prozentpunkte, usw.</w:t>
      </w:r>
    </w:p>
    <w:p w:rsidR="00904360" w:rsidRDefault="00936420" w:rsidP="0049750D">
      <w:pPr>
        <w:numPr>
          <w:ilvl w:val="1"/>
          <w:numId w:val="7"/>
        </w:numPr>
        <w:spacing w:before="120" w:after="120"/>
        <w:jc w:val="both"/>
        <w:rPr>
          <w:rFonts w:ascii="Arial" w:hAnsi="Arial" w:cs="Arial"/>
          <w:sz w:val="22"/>
          <w:szCs w:val="22"/>
        </w:rPr>
      </w:pPr>
      <w:r>
        <w:rPr>
          <w:rFonts w:ascii="Arial" w:hAnsi="Arial" w:cs="Arial"/>
          <w:sz w:val="22"/>
          <w:szCs w:val="22"/>
        </w:rPr>
        <w:t>Sie soll</w:t>
      </w:r>
      <w:r w:rsidR="000A363D">
        <w:rPr>
          <w:rFonts w:ascii="Arial" w:hAnsi="Arial" w:cs="Arial"/>
          <w:sz w:val="22"/>
          <w:szCs w:val="22"/>
        </w:rPr>
        <w:t>t</w:t>
      </w:r>
      <w:r>
        <w:rPr>
          <w:rFonts w:ascii="Arial" w:hAnsi="Arial" w:cs="Arial"/>
          <w:sz w:val="22"/>
          <w:szCs w:val="22"/>
        </w:rPr>
        <w:t xml:space="preserve">en </w:t>
      </w:r>
      <w:r w:rsidR="00904360">
        <w:rPr>
          <w:rFonts w:ascii="Arial" w:hAnsi="Arial" w:cs="Arial"/>
          <w:sz w:val="22"/>
          <w:szCs w:val="22"/>
        </w:rPr>
        <w:t>Ihre Gewichtung der Vergleichskriterien</w:t>
      </w:r>
      <w:r>
        <w:rPr>
          <w:rFonts w:ascii="Arial" w:hAnsi="Arial" w:cs="Arial"/>
          <w:sz w:val="22"/>
          <w:szCs w:val="22"/>
        </w:rPr>
        <w:t xml:space="preserve"> begründen können</w:t>
      </w:r>
      <w:r w:rsidR="00904360">
        <w:rPr>
          <w:rFonts w:ascii="Arial" w:hAnsi="Arial" w:cs="Arial"/>
          <w:sz w:val="22"/>
          <w:szCs w:val="22"/>
        </w:rPr>
        <w:t xml:space="preserve">. </w:t>
      </w:r>
    </w:p>
    <w:p w:rsidR="003E5152" w:rsidRDefault="003E5152" w:rsidP="003E5152">
      <w:pPr>
        <w:numPr>
          <w:ilvl w:val="0"/>
          <w:numId w:val="7"/>
        </w:numPr>
        <w:spacing w:before="120" w:after="120"/>
        <w:jc w:val="both"/>
        <w:rPr>
          <w:rFonts w:ascii="Arial" w:hAnsi="Arial" w:cs="Arial"/>
          <w:sz w:val="22"/>
          <w:szCs w:val="22"/>
        </w:rPr>
      </w:pPr>
      <w:r>
        <w:rPr>
          <w:rFonts w:ascii="Arial" w:hAnsi="Arial" w:cs="Arial"/>
          <w:sz w:val="22"/>
          <w:szCs w:val="22"/>
        </w:rPr>
        <w:t xml:space="preserve">Bewerten Sie die Kriterien auf einer Skala von 1 bis 10. Beachten Sie dabei: </w:t>
      </w:r>
    </w:p>
    <w:p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1 bedeutet: Das Kriterium wird vom Lieferanten kaum erfüllt. </w:t>
      </w:r>
    </w:p>
    <w:p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5 bedeutet: Das Kriterium wird vom Lieferanten </w:t>
      </w:r>
      <w:r w:rsidR="00E47A3F">
        <w:rPr>
          <w:rFonts w:ascii="Arial" w:hAnsi="Arial" w:cs="Arial"/>
          <w:sz w:val="22"/>
          <w:szCs w:val="22"/>
        </w:rPr>
        <w:t>mittelmäßig</w:t>
      </w:r>
      <w:r>
        <w:rPr>
          <w:rFonts w:ascii="Arial" w:hAnsi="Arial" w:cs="Arial"/>
          <w:sz w:val="22"/>
          <w:szCs w:val="22"/>
        </w:rPr>
        <w:t xml:space="preserve"> erfüllt. </w:t>
      </w:r>
    </w:p>
    <w:p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10 bedeutet: Das Kriterium wird vom Lieferanten sehr stark erfüllt. </w:t>
      </w:r>
    </w:p>
    <w:p w:rsidR="00593831" w:rsidRDefault="00C208E1" w:rsidP="00593831">
      <w:pPr>
        <w:numPr>
          <w:ilvl w:val="0"/>
          <w:numId w:val="7"/>
        </w:numPr>
        <w:spacing w:before="120" w:after="120"/>
        <w:jc w:val="both"/>
        <w:rPr>
          <w:rFonts w:ascii="Arial" w:hAnsi="Arial" w:cs="Arial"/>
          <w:sz w:val="22"/>
          <w:szCs w:val="22"/>
        </w:rPr>
      </w:pPr>
      <w:r>
        <w:rPr>
          <w:rFonts w:ascii="Arial" w:hAnsi="Arial" w:cs="Arial"/>
          <w:sz w:val="22"/>
          <w:szCs w:val="22"/>
        </w:rPr>
        <w:t xml:space="preserve">Multiplizieren Sie </w:t>
      </w:r>
      <w:r w:rsidR="00D97A4F">
        <w:rPr>
          <w:rFonts w:ascii="Arial" w:hAnsi="Arial" w:cs="Arial"/>
          <w:sz w:val="22"/>
          <w:szCs w:val="22"/>
        </w:rPr>
        <w:t>die von Ihnen vergebenen Bewertungspunkte mit der jeweiligen prozentualen Gewichtung des Kriteriums. Addieren Sie anschließend die errechneten Punk</w:t>
      </w:r>
      <w:r w:rsidR="001E7804">
        <w:rPr>
          <w:rFonts w:ascii="Arial" w:hAnsi="Arial" w:cs="Arial"/>
          <w:sz w:val="22"/>
          <w:szCs w:val="22"/>
        </w:rPr>
        <w:t xml:space="preserve">te für jeden Lieferanten. </w:t>
      </w:r>
    </w:p>
    <w:p w:rsidR="00E05E5E" w:rsidRDefault="00E05E5E" w:rsidP="00593831">
      <w:pPr>
        <w:numPr>
          <w:ilvl w:val="0"/>
          <w:numId w:val="7"/>
        </w:numPr>
        <w:spacing w:before="120" w:after="120"/>
        <w:jc w:val="both"/>
        <w:rPr>
          <w:rFonts w:ascii="Arial" w:hAnsi="Arial" w:cs="Arial"/>
          <w:sz w:val="22"/>
          <w:szCs w:val="22"/>
        </w:rPr>
      </w:pPr>
      <w:r>
        <w:rPr>
          <w:rFonts w:ascii="Arial" w:hAnsi="Arial" w:cs="Arial"/>
          <w:sz w:val="22"/>
          <w:szCs w:val="22"/>
        </w:rPr>
        <w:t xml:space="preserve">Präsentieren Sie Ihr Ergebnis der Klasse und begründen Sie </w:t>
      </w:r>
      <w:r w:rsidR="00944C8C">
        <w:rPr>
          <w:rFonts w:ascii="Arial" w:hAnsi="Arial" w:cs="Arial"/>
          <w:sz w:val="22"/>
          <w:szCs w:val="22"/>
        </w:rPr>
        <w:t>Ihre E</w:t>
      </w:r>
      <w:r w:rsidR="00935B1D">
        <w:rPr>
          <w:rFonts w:ascii="Arial" w:hAnsi="Arial" w:cs="Arial"/>
          <w:sz w:val="22"/>
          <w:szCs w:val="22"/>
        </w:rPr>
        <w:t>n</w:t>
      </w:r>
      <w:r w:rsidR="00944C8C">
        <w:rPr>
          <w:rFonts w:ascii="Arial" w:hAnsi="Arial" w:cs="Arial"/>
          <w:sz w:val="22"/>
          <w:szCs w:val="22"/>
        </w:rPr>
        <w:t>tscheidung</w:t>
      </w:r>
      <w:r w:rsidR="00936420">
        <w:rPr>
          <w:rFonts w:ascii="Arial" w:hAnsi="Arial" w:cs="Arial"/>
          <w:sz w:val="22"/>
          <w:szCs w:val="22"/>
        </w:rPr>
        <w:t>en</w:t>
      </w:r>
      <w:r>
        <w:rPr>
          <w:rFonts w:ascii="Arial" w:hAnsi="Arial" w:cs="Arial"/>
          <w:sz w:val="22"/>
          <w:szCs w:val="22"/>
        </w:rPr>
        <w:t>.</w:t>
      </w:r>
    </w:p>
    <w:p w:rsidR="00AD7D63" w:rsidRDefault="00AD7D63" w:rsidP="00AD7D63">
      <w:pPr>
        <w:spacing w:before="120" w:after="120"/>
        <w:jc w:val="both"/>
        <w:rPr>
          <w:rFonts w:ascii="Arial" w:hAnsi="Arial" w:cs="Arial"/>
          <w:sz w:val="22"/>
          <w:szCs w:val="22"/>
        </w:rPr>
      </w:pPr>
    </w:p>
    <w:p w:rsidR="00103D43" w:rsidRPr="003F0F08" w:rsidRDefault="00103D43" w:rsidP="003F0F08"/>
    <w:tbl>
      <w:tblPr>
        <w:tblStyle w:val="Tabellenraster"/>
        <w:tblW w:w="9376" w:type="dxa"/>
        <w:jc w:val="center"/>
        <w:tblInd w:w="-798" w:type="dxa"/>
        <w:tblLook w:val="01E0" w:firstRow="1" w:lastRow="1" w:firstColumn="1" w:lastColumn="1" w:noHBand="0" w:noVBand="0"/>
      </w:tblPr>
      <w:tblGrid>
        <w:gridCol w:w="2017"/>
        <w:gridCol w:w="1361"/>
        <w:gridCol w:w="958"/>
        <w:gridCol w:w="1012"/>
        <w:gridCol w:w="930"/>
        <w:gridCol w:w="1074"/>
        <w:gridCol w:w="900"/>
        <w:gridCol w:w="1124"/>
      </w:tblGrid>
      <w:tr w:rsidR="003F0F08" w:rsidRPr="00012DEE">
        <w:trPr>
          <w:trHeight w:val="512"/>
          <w:jc w:val="center"/>
        </w:trPr>
        <w:tc>
          <w:tcPr>
            <w:tcW w:w="2017" w:type="dxa"/>
            <w:vAlign w:val="center"/>
          </w:tcPr>
          <w:p w:rsidR="003F0F08" w:rsidRPr="00012DEE" w:rsidRDefault="00CB4078" w:rsidP="0067040C">
            <w:pPr>
              <w:jc w:val="center"/>
              <w:rPr>
                <w:rFonts w:ascii="Arial" w:hAnsi="Arial" w:cs="Arial"/>
                <w:b/>
                <w:bCs/>
                <w:sz w:val="20"/>
                <w:szCs w:val="20"/>
              </w:rPr>
            </w:pPr>
            <w:r>
              <w:rPr>
                <w:rFonts w:ascii="Arial" w:hAnsi="Arial" w:cs="Arial"/>
                <w:b/>
                <w:bCs/>
                <w:sz w:val="20"/>
                <w:szCs w:val="20"/>
              </w:rPr>
              <w:t>Vergleichskriterien</w:t>
            </w:r>
          </w:p>
        </w:tc>
        <w:tc>
          <w:tcPr>
            <w:tcW w:w="1361"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Gewichtung</w:t>
            </w:r>
          </w:p>
        </w:tc>
        <w:tc>
          <w:tcPr>
            <w:tcW w:w="1970" w:type="dxa"/>
            <w:gridSpan w:val="2"/>
            <w:vAlign w:val="center"/>
          </w:tcPr>
          <w:p w:rsidR="003F0F08" w:rsidRPr="00012DEE" w:rsidRDefault="000321BB" w:rsidP="0067040C">
            <w:pPr>
              <w:jc w:val="center"/>
              <w:rPr>
                <w:rFonts w:ascii="Arial" w:hAnsi="Arial" w:cs="Arial"/>
                <w:b/>
                <w:bCs/>
                <w:sz w:val="20"/>
                <w:szCs w:val="20"/>
              </w:rPr>
            </w:pPr>
            <w:proofErr w:type="spellStart"/>
            <w:r>
              <w:rPr>
                <w:rFonts w:ascii="Arial" w:hAnsi="Arial" w:cs="Arial"/>
                <w:b/>
                <w:bCs/>
                <w:sz w:val="20"/>
                <w:szCs w:val="20"/>
              </w:rPr>
              <w:t>GrossHolz</w:t>
            </w:r>
            <w:proofErr w:type="spellEnd"/>
            <w:r>
              <w:rPr>
                <w:rFonts w:ascii="Arial" w:hAnsi="Arial" w:cs="Arial"/>
                <w:b/>
                <w:bCs/>
                <w:sz w:val="20"/>
                <w:szCs w:val="20"/>
              </w:rPr>
              <w:t xml:space="preserve"> GmbH</w:t>
            </w:r>
          </w:p>
        </w:tc>
        <w:tc>
          <w:tcPr>
            <w:tcW w:w="2004" w:type="dxa"/>
            <w:gridSpan w:val="2"/>
            <w:vAlign w:val="center"/>
          </w:tcPr>
          <w:p w:rsidR="003F0F08" w:rsidRPr="00012DEE" w:rsidRDefault="003F0F08" w:rsidP="000321BB">
            <w:pPr>
              <w:jc w:val="center"/>
              <w:rPr>
                <w:rFonts w:ascii="Arial" w:hAnsi="Arial" w:cs="Arial"/>
                <w:b/>
                <w:bCs/>
                <w:sz w:val="20"/>
                <w:szCs w:val="20"/>
              </w:rPr>
            </w:pPr>
            <w:r>
              <w:rPr>
                <w:rFonts w:ascii="Arial" w:hAnsi="Arial" w:cs="Arial"/>
                <w:b/>
                <w:bCs/>
                <w:sz w:val="20"/>
                <w:szCs w:val="20"/>
              </w:rPr>
              <w:t>H.</w:t>
            </w:r>
            <w:r w:rsidR="000321BB">
              <w:rPr>
                <w:rFonts w:ascii="Arial" w:hAnsi="Arial" w:cs="Arial"/>
                <w:b/>
                <w:bCs/>
                <w:sz w:val="20"/>
                <w:szCs w:val="20"/>
              </w:rPr>
              <w:t>R</w:t>
            </w:r>
            <w:r>
              <w:rPr>
                <w:rFonts w:ascii="Arial" w:hAnsi="Arial" w:cs="Arial"/>
                <w:b/>
                <w:bCs/>
                <w:sz w:val="20"/>
                <w:szCs w:val="20"/>
              </w:rPr>
              <w:t xml:space="preserve">. </w:t>
            </w:r>
            <w:r w:rsidR="000321BB">
              <w:rPr>
                <w:rFonts w:ascii="Arial" w:hAnsi="Arial" w:cs="Arial"/>
                <w:b/>
                <w:bCs/>
                <w:sz w:val="20"/>
                <w:szCs w:val="20"/>
              </w:rPr>
              <w:t>Maaß</w:t>
            </w:r>
          </w:p>
        </w:tc>
        <w:tc>
          <w:tcPr>
            <w:tcW w:w="2024" w:type="dxa"/>
            <w:gridSpan w:val="2"/>
            <w:vAlign w:val="center"/>
          </w:tcPr>
          <w:p w:rsidR="003F0F08" w:rsidRPr="00012DEE" w:rsidRDefault="000321BB" w:rsidP="0067040C">
            <w:pPr>
              <w:jc w:val="center"/>
              <w:rPr>
                <w:rFonts w:ascii="Arial" w:hAnsi="Arial" w:cs="Arial"/>
                <w:b/>
                <w:bCs/>
                <w:sz w:val="20"/>
                <w:szCs w:val="20"/>
              </w:rPr>
            </w:pPr>
            <w:r>
              <w:rPr>
                <w:rFonts w:ascii="Arial" w:hAnsi="Arial" w:cs="Arial"/>
                <w:b/>
                <w:bCs/>
                <w:sz w:val="20"/>
                <w:szCs w:val="20"/>
              </w:rPr>
              <w:t>WLW Holz KG</w:t>
            </w:r>
          </w:p>
        </w:tc>
      </w:tr>
      <w:tr w:rsidR="00593831" w:rsidRPr="00012DEE">
        <w:trPr>
          <w:trHeight w:val="512"/>
          <w:jc w:val="center"/>
        </w:trPr>
        <w:tc>
          <w:tcPr>
            <w:tcW w:w="2017" w:type="dxa"/>
            <w:vAlign w:val="center"/>
          </w:tcPr>
          <w:p w:rsidR="003F0F08" w:rsidRPr="00012DEE" w:rsidRDefault="003F0F08" w:rsidP="0067040C">
            <w:pPr>
              <w:jc w:val="center"/>
              <w:rPr>
                <w:rFonts w:ascii="Arial" w:hAnsi="Arial" w:cs="Arial"/>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012" w:type="dxa"/>
            <w:vAlign w:val="center"/>
          </w:tcPr>
          <w:p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c>
          <w:tcPr>
            <w:tcW w:w="930"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074" w:type="dxa"/>
            <w:vAlign w:val="center"/>
          </w:tcPr>
          <w:p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c>
          <w:tcPr>
            <w:tcW w:w="900"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124" w:type="dxa"/>
            <w:vAlign w:val="center"/>
          </w:tcPr>
          <w:p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489"/>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092142" w:rsidRPr="00012DEE">
        <w:trPr>
          <w:trHeight w:val="489"/>
          <w:jc w:val="center"/>
        </w:trPr>
        <w:tc>
          <w:tcPr>
            <w:tcW w:w="2017" w:type="dxa"/>
          </w:tcPr>
          <w:p w:rsidR="00092142" w:rsidRPr="00012DEE" w:rsidRDefault="00092142" w:rsidP="0067040C">
            <w:pPr>
              <w:rPr>
                <w:rFonts w:ascii="Arial" w:hAnsi="Arial" w:cs="Arial"/>
                <w:color w:val="FF00FF"/>
                <w:sz w:val="20"/>
                <w:szCs w:val="20"/>
              </w:rPr>
            </w:pPr>
          </w:p>
        </w:tc>
        <w:tc>
          <w:tcPr>
            <w:tcW w:w="1361" w:type="dxa"/>
            <w:vAlign w:val="center"/>
          </w:tcPr>
          <w:p w:rsidR="00092142" w:rsidRPr="00012DEE" w:rsidRDefault="00092142" w:rsidP="0067040C">
            <w:pPr>
              <w:jc w:val="center"/>
              <w:rPr>
                <w:rFonts w:ascii="Arial" w:hAnsi="Arial" w:cs="Arial"/>
                <w:sz w:val="20"/>
                <w:szCs w:val="20"/>
              </w:rPr>
            </w:pPr>
          </w:p>
        </w:tc>
        <w:tc>
          <w:tcPr>
            <w:tcW w:w="958" w:type="dxa"/>
            <w:vAlign w:val="center"/>
          </w:tcPr>
          <w:p w:rsidR="00092142" w:rsidRPr="00012DEE" w:rsidRDefault="00092142" w:rsidP="0067040C">
            <w:pPr>
              <w:jc w:val="center"/>
              <w:rPr>
                <w:rFonts w:ascii="Arial" w:hAnsi="Arial" w:cs="Arial"/>
                <w:sz w:val="20"/>
                <w:szCs w:val="20"/>
              </w:rPr>
            </w:pPr>
          </w:p>
        </w:tc>
        <w:tc>
          <w:tcPr>
            <w:tcW w:w="1012" w:type="dxa"/>
            <w:vAlign w:val="center"/>
          </w:tcPr>
          <w:p w:rsidR="00092142" w:rsidRPr="00012DEE" w:rsidRDefault="00092142" w:rsidP="0067040C">
            <w:pPr>
              <w:jc w:val="center"/>
              <w:rPr>
                <w:rFonts w:ascii="Arial" w:hAnsi="Arial" w:cs="Arial"/>
                <w:sz w:val="20"/>
                <w:szCs w:val="20"/>
              </w:rPr>
            </w:pPr>
          </w:p>
        </w:tc>
        <w:tc>
          <w:tcPr>
            <w:tcW w:w="930" w:type="dxa"/>
            <w:vAlign w:val="center"/>
          </w:tcPr>
          <w:p w:rsidR="00092142" w:rsidRPr="00012DEE" w:rsidRDefault="00092142" w:rsidP="0067040C">
            <w:pPr>
              <w:jc w:val="center"/>
              <w:rPr>
                <w:rFonts w:ascii="Arial" w:hAnsi="Arial" w:cs="Arial"/>
                <w:sz w:val="20"/>
                <w:szCs w:val="20"/>
              </w:rPr>
            </w:pPr>
          </w:p>
        </w:tc>
        <w:tc>
          <w:tcPr>
            <w:tcW w:w="1074" w:type="dxa"/>
            <w:vAlign w:val="center"/>
          </w:tcPr>
          <w:p w:rsidR="00092142" w:rsidRPr="00012DEE" w:rsidRDefault="00092142" w:rsidP="0067040C">
            <w:pPr>
              <w:jc w:val="center"/>
              <w:rPr>
                <w:rFonts w:ascii="Arial" w:hAnsi="Arial" w:cs="Arial"/>
                <w:sz w:val="20"/>
                <w:szCs w:val="20"/>
              </w:rPr>
            </w:pPr>
          </w:p>
        </w:tc>
        <w:tc>
          <w:tcPr>
            <w:tcW w:w="900" w:type="dxa"/>
            <w:vAlign w:val="center"/>
          </w:tcPr>
          <w:p w:rsidR="00092142" w:rsidRPr="00012DEE" w:rsidRDefault="00092142" w:rsidP="0067040C">
            <w:pPr>
              <w:jc w:val="center"/>
              <w:rPr>
                <w:rFonts w:ascii="Arial" w:hAnsi="Arial" w:cs="Arial"/>
                <w:sz w:val="20"/>
                <w:szCs w:val="20"/>
              </w:rPr>
            </w:pPr>
          </w:p>
        </w:tc>
        <w:tc>
          <w:tcPr>
            <w:tcW w:w="1124" w:type="dxa"/>
            <w:vAlign w:val="center"/>
          </w:tcPr>
          <w:p w:rsidR="00092142" w:rsidRPr="00012DEE" w:rsidRDefault="00092142" w:rsidP="0067040C">
            <w:pPr>
              <w:jc w:val="center"/>
              <w:rPr>
                <w:rFonts w:ascii="Arial" w:hAnsi="Arial" w:cs="Arial"/>
                <w:sz w:val="20"/>
                <w:szCs w:val="20"/>
              </w:rPr>
            </w:pPr>
          </w:p>
        </w:tc>
      </w:tr>
      <w:tr w:rsidR="00593831" w:rsidRPr="00012DEE">
        <w:trPr>
          <w:trHeight w:val="489"/>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35"/>
          <w:jc w:val="center"/>
        </w:trPr>
        <w:tc>
          <w:tcPr>
            <w:tcW w:w="2017"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Summe</w:t>
            </w:r>
          </w:p>
        </w:tc>
        <w:tc>
          <w:tcPr>
            <w:tcW w:w="1361"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100%</w:t>
            </w: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bl>
    <w:p w:rsidR="00DB2E58" w:rsidRPr="00AD7D63" w:rsidRDefault="001D2181" w:rsidP="00DE48FC">
      <w:pPr>
        <w:pStyle w:val="berschrift1"/>
        <w:spacing w:line="360" w:lineRule="auto"/>
        <w:rPr>
          <w:sz w:val="24"/>
          <w:szCs w:val="24"/>
        </w:rPr>
      </w:pPr>
      <w:r w:rsidRPr="00AD7D63">
        <w:rPr>
          <w:sz w:val="24"/>
          <w:szCs w:val="24"/>
        </w:rPr>
        <w:lastRenderedPageBreak/>
        <w:t>Berich</w:t>
      </w:r>
      <w:r w:rsidR="00DB2E58" w:rsidRPr="00AD7D63">
        <w:rPr>
          <w:sz w:val="24"/>
          <w:szCs w:val="24"/>
        </w:rPr>
        <w:t>te des Außendienstes</w:t>
      </w:r>
      <w:r w:rsidR="0075122B">
        <w:rPr>
          <w:sz w:val="24"/>
          <w:szCs w:val="24"/>
        </w:rPr>
        <w:t xml:space="preserve"> zu den einzelnen Lieferanten</w:t>
      </w:r>
      <w:r w:rsidR="00DB2E58" w:rsidRPr="00AD7D63">
        <w:rPr>
          <w:sz w:val="24"/>
          <w:szCs w:val="24"/>
        </w:rPr>
        <w:t>:</w:t>
      </w:r>
    </w:p>
    <w:p w:rsidR="00DB2E58" w:rsidRPr="007B2CD6" w:rsidRDefault="00DB2E58" w:rsidP="007B2CD6">
      <w:pPr>
        <w:rPr>
          <w:rFonts w:ascii="Arial" w:hAnsi="Arial" w:cs="Arial"/>
          <w:sz w:val="20"/>
          <w:szCs w:val="20"/>
        </w:rPr>
      </w:pPr>
    </w:p>
    <w:p w:rsidR="00727C9C" w:rsidRPr="00BA24CA" w:rsidRDefault="0075122B" w:rsidP="00BA24CA">
      <w:pPr>
        <w:spacing w:line="360" w:lineRule="auto"/>
        <w:jc w:val="both"/>
        <w:rPr>
          <w:rFonts w:ascii="Arial" w:hAnsi="Arial" w:cs="Arial"/>
          <w:b/>
          <w:sz w:val="20"/>
          <w:szCs w:val="20"/>
        </w:rPr>
      </w:pPr>
      <w:proofErr w:type="spellStart"/>
      <w:r>
        <w:rPr>
          <w:rFonts w:ascii="Arial" w:hAnsi="Arial" w:cs="Arial"/>
          <w:b/>
          <w:sz w:val="20"/>
          <w:szCs w:val="20"/>
        </w:rPr>
        <w:t>GrossHolz</w:t>
      </w:r>
      <w:proofErr w:type="spellEnd"/>
      <w:r>
        <w:rPr>
          <w:rFonts w:ascii="Arial" w:hAnsi="Arial" w:cs="Arial"/>
          <w:b/>
          <w:sz w:val="20"/>
          <w:szCs w:val="20"/>
        </w:rPr>
        <w:t xml:space="preserve"> GmbH</w:t>
      </w:r>
    </w:p>
    <w:p w:rsidR="00727C9C" w:rsidRDefault="00727C9C" w:rsidP="00BA24CA">
      <w:pPr>
        <w:spacing w:line="360" w:lineRule="auto"/>
        <w:jc w:val="both"/>
        <w:rPr>
          <w:rFonts w:ascii="Arial" w:hAnsi="Arial" w:cs="Arial"/>
          <w:sz w:val="20"/>
          <w:szCs w:val="20"/>
        </w:rPr>
      </w:pPr>
      <w:r w:rsidRPr="00BA24CA">
        <w:rPr>
          <w:rFonts w:ascii="Arial" w:hAnsi="Arial" w:cs="Arial"/>
          <w:sz w:val="20"/>
          <w:szCs w:val="20"/>
        </w:rPr>
        <w:t xml:space="preserve">Der Lieferant gilt Branchenberichten zufolge als absolut zuverlässig. </w:t>
      </w:r>
      <w:r w:rsidR="00A162D4" w:rsidRPr="00BA24CA">
        <w:rPr>
          <w:rFonts w:ascii="Arial" w:hAnsi="Arial" w:cs="Arial"/>
          <w:sz w:val="20"/>
          <w:szCs w:val="20"/>
        </w:rPr>
        <w:t xml:space="preserve">Zugesicherte Liefertermine werden offensichtlich mit großer Genauigkeit eingehalten. Der Service der </w:t>
      </w:r>
      <w:proofErr w:type="spellStart"/>
      <w:r w:rsidR="00A720F2">
        <w:rPr>
          <w:rFonts w:ascii="Arial" w:hAnsi="Arial" w:cs="Arial"/>
          <w:sz w:val="20"/>
          <w:szCs w:val="20"/>
        </w:rPr>
        <w:t>GrossHolz</w:t>
      </w:r>
      <w:proofErr w:type="spellEnd"/>
      <w:r w:rsidR="00A720F2">
        <w:rPr>
          <w:rFonts w:ascii="Arial" w:hAnsi="Arial" w:cs="Arial"/>
          <w:sz w:val="20"/>
          <w:szCs w:val="20"/>
        </w:rPr>
        <w:t xml:space="preserve"> GmbH</w:t>
      </w:r>
      <w:r w:rsidR="00A162D4" w:rsidRPr="00BA24CA">
        <w:rPr>
          <w:rFonts w:ascii="Arial" w:hAnsi="Arial" w:cs="Arial"/>
          <w:sz w:val="20"/>
          <w:szCs w:val="20"/>
        </w:rPr>
        <w:t xml:space="preserve"> wird als gut eingeschätzt. Reklamationen werden </w:t>
      </w:r>
      <w:r w:rsidR="00FC2984" w:rsidRPr="00BA24CA">
        <w:rPr>
          <w:rFonts w:ascii="Arial" w:hAnsi="Arial" w:cs="Arial"/>
          <w:sz w:val="20"/>
          <w:szCs w:val="20"/>
        </w:rPr>
        <w:t>meistens</w:t>
      </w:r>
      <w:r w:rsidR="00A162D4" w:rsidRPr="00BA24CA">
        <w:rPr>
          <w:rFonts w:ascii="Arial" w:hAnsi="Arial" w:cs="Arial"/>
          <w:sz w:val="20"/>
          <w:szCs w:val="20"/>
        </w:rPr>
        <w:t xml:space="preserve"> </w:t>
      </w:r>
      <w:r w:rsidR="00FC2984" w:rsidRPr="00BA24CA">
        <w:rPr>
          <w:rFonts w:ascii="Arial" w:hAnsi="Arial" w:cs="Arial"/>
          <w:sz w:val="20"/>
          <w:szCs w:val="20"/>
        </w:rPr>
        <w:t>schnell</w:t>
      </w:r>
      <w:r w:rsidR="00A162D4" w:rsidRPr="00BA24CA">
        <w:rPr>
          <w:rFonts w:ascii="Arial" w:hAnsi="Arial" w:cs="Arial"/>
          <w:sz w:val="20"/>
          <w:szCs w:val="20"/>
        </w:rPr>
        <w:t xml:space="preserve"> und </w:t>
      </w:r>
      <w:r w:rsidR="00FC2984" w:rsidRPr="00BA24CA">
        <w:rPr>
          <w:rFonts w:ascii="Arial" w:hAnsi="Arial" w:cs="Arial"/>
          <w:sz w:val="20"/>
          <w:szCs w:val="20"/>
        </w:rPr>
        <w:t>im Großen und Ganzen im Sinne</w:t>
      </w:r>
      <w:r w:rsidR="00A162D4" w:rsidRPr="00BA24CA">
        <w:rPr>
          <w:rFonts w:ascii="Arial" w:hAnsi="Arial" w:cs="Arial"/>
          <w:sz w:val="20"/>
          <w:szCs w:val="20"/>
        </w:rPr>
        <w:t xml:space="preserve"> des Kunden korrekt und entgegenkommend abgewickelt. </w:t>
      </w:r>
      <w:r w:rsidR="0075122B">
        <w:rPr>
          <w:rFonts w:ascii="Arial" w:hAnsi="Arial" w:cs="Arial"/>
          <w:sz w:val="20"/>
          <w:szCs w:val="20"/>
        </w:rPr>
        <w:t xml:space="preserve">Das Holz der </w:t>
      </w:r>
      <w:proofErr w:type="spellStart"/>
      <w:r w:rsidR="0075122B">
        <w:rPr>
          <w:rFonts w:ascii="Arial" w:hAnsi="Arial" w:cs="Arial"/>
          <w:sz w:val="20"/>
          <w:szCs w:val="20"/>
        </w:rPr>
        <w:t>GrossHolz</w:t>
      </w:r>
      <w:proofErr w:type="spellEnd"/>
      <w:r w:rsidR="0075122B">
        <w:rPr>
          <w:rFonts w:ascii="Arial" w:hAnsi="Arial" w:cs="Arial"/>
          <w:sz w:val="20"/>
          <w:szCs w:val="20"/>
        </w:rPr>
        <w:t xml:space="preserve"> </w:t>
      </w:r>
      <w:r w:rsidR="00A720F2">
        <w:rPr>
          <w:rFonts w:ascii="Arial" w:hAnsi="Arial" w:cs="Arial"/>
          <w:sz w:val="20"/>
          <w:szCs w:val="20"/>
        </w:rPr>
        <w:t xml:space="preserve">GmbH </w:t>
      </w:r>
      <w:r w:rsidR="00FC2984" w:rsidRPr="00BA24CA">
        <w:rPr>
          <w:rFonts w:ascii="Arial" w:hAnsi="Arial" w:cs="Arial"/>
          <w:sz w:val="20"/>
          <w:szCs w:val="20"/>
        </w:rPr>
        <w:t>genießt in ökologischer Hinsicht einen ausgezeichneten Ruf</w:t>
      </w:r>
      <w:r w:rsidR="00EA47D8">
        <w:rPr>
          <w:rFonts w:ascii="Arial" w:hAnsi="Arial" w:cs="Arial"/>
          <w:sz w:val="20"/>
          <w:szCs w:val="20"/>
        </w:rPr>
        <w:t>.</w:t>
      </w:r>
      <w:r w:rsidR="00A720F2">
        <w:rPr>
          <w:rFonts w:ascii="Arial" w:hAnsi="Arial" w:cs="Arial"/>
          <w:sz w:val="20"/>
          <w:szCs w:val="20"/>
        </w:rPr>
        <w:t xml:space="preserve"> Sehr genau prüft das Unternehmen nach, unter welchen Bedingungen das Holz gefällt wurde.</w:t>
      </w:r>
      <w:r w:rsidR="00EA47D8">
        <w:rPr>
          <w:rFonts w:ascii="Arial" w:hAnsi="Arial" w:cs="Arial"/>
          <w:sz w:val="20"/>
          <w:szCs w:val="20"/>
        </w:rPr>
        <w:t xml:space="preserve"> </w:t>
      </w:r>
      <w:r w:rsidR="00A720F2">
        <w:rPr>
          <w:rFonts w:ascii="Arial" w:hAnsi="Arial" w:cs="Arial"/>
          <w:sz w:val="20"/>
          <w:szCs w:val="20"/>
        </w:rPr>
        <w:t xml:space="preserve">Daher ist die </w:t>
      </w:r>
      <w:proofErr w:type="spellStart"/>
      <w:r w:rsidR="00A720F2">
        <w:rPr>
          <w:rFonts w:ascii="Arial" w:hAnsi="Arial" w:cs="Arial"/>
          <w:sz w:val="20"/>
          <w:szCs w:val="20"/>
        </w:rPr>
        <w:t>GrossHolz</w:t>
      </w:r>
      <w:proofErr w:type="spellEnd"/>
      <w:r w:rsidR="00A720F2">
        <w:rPr>
          <w:rFonts w:ascii="Arial" w:hAnsi="Arial" w:cs="Arial"/>
          <w:sz w:val="20"/>
          <w:szCs w:val="20"/>
        </w:rPr>
        <w:t xml:space="preserve"> GmbH schon mehrfach mit </w:t>
      </w:r>
      <w:r w:rsidR="00FC2984" w:rsidRPr="00BA24CA">
        <w:rPr>
          <w:rFonts w:ascii="Arial" w:hAnsi="Arial" w:cs="Arial"/>
          <w:sz w:val="20"/>
          <w:szCs w:val="20"/>
        </w:rPr>
        <w:t>Umweltpreisen ausgezeichnet worden.</w:t>
      </w:r>
      <w:r w:rsidR="00A720F2">
        <w:rPr>
          <w:rFonts w:ascii="Arial" w:hAnsi="Arial" w:cs="Arial"/>
          <w:sz w:val="20"/>
          <w:szCs w:val="20"/>
        </w:rPr>
        <w:t xml:space="preserve"> Ähnlich</w:t>
      </w:r>
      <w:r w:rsidR="00097C15">
        <w:rPr>
          <w:rFonts w:ascii="Arial" w:hAnsi="Arial" w:cs="Arial"/>
          <w:sz w:val="20"/>
          <w:szCs w:val="20"/>
        </w:rPr>
        <w:t xml:space="preserve"> sorgfältig achtet die Firma darauf, dass das verkaufte Holz von hoher Qualität ist. In dieser Hinsicht gab es mit dem Lieferanten folglich noch keine Schwierigkeiten. </w:t>
      </w:r>
      <w:r w:rsidR="00A720F2">
        <w:rPr>
          <w:rFonts w:ascii="Arial" w:hAnsi="Arial" w:cs="Arial"/>
          <w:sz w:val="20"/>
          <w:szCs w:val="20"/>
        </w:rPr>
        <w:t xml:space="preserve">  </w:t>
      </w:r>
    </w:p>
    <w:p w:rsidR="004B3669" w:rsidRDefault="004B3669" w:rsidP="00BA24CA">
      <w:pPr>
        <w:spacing w:line="360" w:lineRule="auto"/>
        <w:jc w:val="both"/>
        <w:rPr>
          <w:rFonts w:ascii="Arial" w:hAnsi="Arial" w:cs="Arial"/>
          <w:sz w:val="20"/>
          <w:szCs w:val="20"/>
        </w:rPr>
      </w:pPr>
    </w:p>
    <w:p w:rsidR="004B3669" w:rsidRDefault="00325D4C" w:rsidP="00BA24CA">
      <w:pPr>
        <w:spacing w:line="360" w:lineRule="auto"/>
        <w:jc w:val="both"/>
        <w:rPr>
          <w:rFonts w:ascii="Arial" w:hAnsi="Arial" w:cs="Arial"/>
          <w:b/>
          <w:sz w:val="20"/>
          <w:szCs w:val="20"/>
        </w:rPr>
      </w:pPr>
      <w:r>
        <w:rPr>
          <w:rFonts w:ascii="Arial" w:hAnsi="Arial" w:cs="Arial"/>
          <w:b/>
          <w:sz w:val="20"/>
          <w:szCs w:val="20"/>
        </w:rPr>
        <w:t>H.R. Maaß</w:t>
      </w:r>
    </w:p>
    <w:p w:rsidR="004B3669" w:rsidRPr="00817F1C" w:rsidRDefault="004B3669" w:rsidP="00BA24CA">
      <w:pPr>
        <w:spacing w:line="360" w:lineRule="auto"/>
        <w:jc w:val="both"/>
      </w:pPr>
      <w:r>
        <w:rPr>
          <w:rFonts w:ascii="Arial" w:hAnsi="Arial" w:cs="Arial"/>
          <w:sz w:val="20"/>
          <w:szCs w:val="20"/>
        </w:rPr>
        <w:t>In Bezug auf die Einhaltung von Lieferverpflichtungen gilt das Unternehmen als seriös und zuverlässig. Selten kommt es nach Aussage von Branchenexperten zu Lieferverzögerungen. Falls es doch dazu kommt, so gilt der Lieferant als überaus entgegenkommend, indem er prompt seine Servicelei</w:t>
      </w:r>
      <w:r w:rsidR="003606BB">
        <w:rPr>
          <w:rFonts w:ascii="Arial" w:hAnsi="Arial" w:cs="Arial"/>
          <w:sz w:val="20"/>
          <w:szCs w:val="20"/>
        </w:rPr>
        <w:t>s</w:t>
      </w:r>
      <w:r>
        <w:rPr>
          <w:rFonts w:ascii="Arial" w:hAnsi="Arial" w:cs="Arial"/>
          <w:sz w:val="20"/>
          <w:szCs w:val="20"/>
        </w:rPr>
        <w:t xml:space="preserve">tungen verbessert. </w:t>
      </w:r>
      <w:r w:rsidR="00DF7FEF">
        <w:rPr>
          <w:rFonts w:ascii="Arial" w:hAnsi="Arial" w:cs="Arial"/>
          <w:sz w:val="20"/>
          <w:szCs w:val="20"/>
        </w:rPr>
        <w:t>I</w:t>
      </w:r>
      <w:r>
        <w:rPr>
          <w:rFonts w:ascii="Arial" w:hAnsi="Arial" w:cs="Arial"/>
          <w:sz w:val="20"/>
          <w:szCs w:val="20"/>
        </w:rPr>
        <w:t>nsgesamt wird der Service von H.</w:t>
      </w:r>
      <w:r w:rsidR="00325D4C">
        <w:rPr>
          <w:rFonts w:ascii="Arial" w:hAnsi="Arial" w:cs="Arial"/>
          <w:sz w:val="20"/>
          <w:szCs w:val="20"/>
        </w:rPr>
        <w:t>R</w:t>
      </w:r>
      <w:r>
        <w:rPr>
          <w:rFonts w:ascii="Arial" w:hAnsi="Arial" w:cs="Arial"/>
          <w:sz w:val="20"/>
          <w:szCs w:val="20"/>
        </w:rPr>
        <w:t xml:space="preserve">. </w:t>
      </w:r>
      <w:r w:rsidR="00325D4C">
        <w:rPr>
          <w:rFonts w:ascii="Arial" w:hAnsi="Arial" w:cs="Arial"/>
          <w:sz w:val="20"/>
          <w:szCs w:val="20"/>
        </w:rPr>
        <w:t>Maaß</w:t>
      </w:r>
      <w:r>
        <w:rPr>
          <w:rFonts w:ascii="Arial" w:hAnsi="Arial" w:cs="Arial"/>
          <w:sz w:val="20"/>
          <w:szCs w:val="20"/>
        </w:rPr>
        <w:t xml:space="preserve"> als gut eingeschätzt. Reklamationen werden bei </w:t>
      </w:r>
      <w:r w:rsidR="00E22C4F">
        <w:rPr>
          <w:rFonts w:ascii="Arial" w:hAnsi="Arial" w:cs="Arial"/>
          <w:sz w:val="20"/>
          <w:szCs w:val="20"/>
        </w:rPr>
        <w:t>der Firma</w:t>
      </w:r>
      <w:r>
        <w:rPr>
          <w:rFonts w:ascii="Arial" w:hAnsi="Arial" w:cs="Arial"/>
          <w:sz w:val="20"/>
          <w:szCs w:val="20"/>
        </w:rPr>
        <w:t xml:space="preserve"> </w:t>
      </w:r>
      <w:r w:rsidR="00325D4C">
        <w:rPr>
          <w:rFonts w:ascii="Arial" w:hAnsi="Arial" w:cs="Arial"/>
          <w:sz w:val="20"/>
          <w:szCs w:val="20"/>
        </w:rPr>
        <w:t>zügig</w:t>
      </w:r>
      <w:r>
        <w:rPr>
          <w:rFonts w:ascii="Arial" w:hAnsi="Arial" w:cs="Arial"/>
          <w:sz w:val="20"/>
          <w:szCs w:val="20"/>
        </w:rPr>
        <w:t xml:space="preserve"> bearbeitet.</w:t>
      </w:r>
      <w:r w:rsidR="00E22C4F">
        <w:rPr>
          <w:rFonts w:ascii="Arial" w:hAnsi="Arial" w:cs="Arial"/>
          <w:sz w:val="20"/>
          <w:szCs w:val="20"/>
        </w:rPr>
        <w:t xml:space="preserve"> Bzgl. der Qualität kam es in der Vergangenheit immer mal wieder zu kleineren Zwischenfällen, weil das Holz nicht zu 100% unseren Qualitätsansprüchen genügte. Aufgrund ihres guten Services ver</w:t>
      </w:r>
      <w:r w:rsidR="00775C89">
        <w:rPr>
          <w:rFonts w:ascii="Arial" w:hAnsi="Arial" w:cs="Arial"/>
          <w:sz w:val="20"/>
          <w:szCs w:val="20"/>
        </w:rPr>
        <w:t xml:space="preserve">hielt sich die Firma H.R. Maaß diesbezüglich aber sehr kulant und tauschte die Ware ohne größere Schwierigkeiten aus. </w:t>
      </w:r>
      <w:r w:rsidR="003606BB">
        <w:rPr>
          <w:rFonts w:ascii="Arial" w:hAnsi="Arial" w:cs="Arial"/>
          <w:sz w:val="20"/>
          <w:szCs w:val="20"/>
        </w:rPr>
        <w:t>Die ökologische Qualität der Produkte wird als gut eingeschätzt.</w:t>
      </w:r>
    </w:p>
    <w:p w:rsidR="004B3669" w:rsidRDefault="004B3669" w:rsidP="00BA24CA">
      <w:pPr>
        <w:spacing w:line="360" w:lineRule="auto"/>
        <w:jc w:val="both"/>
        <w:rPr>
          <w:rFonts w:ascii="Arial" w:hAnsi="Arial" w:cs="Arial"/>
          <w:b/>
          <w:sz w:val="20"/>
          <w:szCs w:val="20"/>
        </w:rPr>
      </w:pPr>
    </w:p>
    <w:p w:rsidR="00FB3BF7" w:rsidRPr="0025460C" w:rsidRDefault="00017983" w:rsidP="00DB2E58">
      <w:pPr>
        <w:spacing w:line="360" w:lineRule="auto"/>
        <w:rPr>
          <w:rFonts w:ascii="Arial" w:hAnsi="Arial" w:cs="Arial"/>
          <w:b/>
          <w:sz w:val="20"/>
          <w:szCs w:val="20"/>
        </w:rPr>
      </w:pPr>
      <w:r>
        <w:rPr>
          <w:rFonts w:ascii="Arial" w:hAnsi="Arial" w:cs="Arial"/>
          <w:b/>
          <w:sz w:val="20"/>
          <w:szCs w:val="20"/>
        </w:rPr>
        <w:t>WLW Holz KG</w:t>
      </w:r>
    </w:p>
    <w:p w:rsidR="004B3669" w:rsidRDefault="004B3669" w:rsidP="004B3669">
      <w:pPr>
        <w:spacing w:line="360" w:lineRule="auto"/>
        <w:jc w:val="both"/>
        <w:rPr>
          <w:rFonts w:ascii="Arial" w:hAnsi="Arial" w:cs="Arial"/>
          <w:sz w:val="20"/>
          <w:szCs w:val="20"/>
        </w:rPr>
      </w:pPr>
      <w:r w:rsidRPr="0025460C">
        <w:rPr>
          <w:rFonts w:ascii="Arial" w:hAnsi="Arial" w:cs="Arial"/>
          <w:sz w:val="20"/>
          <w:szCs w:val="20"/>
        </w:rPr>
        <w:t xml:space="preserve">Dieser Lieferant steht in dem Ruf, seine Liefertermine nicht immer genau einzuhalten. Zwar halten sich Abweichungen zwischen </w:t>
      </w:r>
      <w:r>
        <w:rPr>
          <w:rFonts w:ascii="Arial" w:hAnsi="Arial" w:cs="Arial"/>
          <w:sz w:val="20"/>
          <w:szCs w:val="20"/>
        </w:rPr>
        <w:t xml:space="preserve">zugesagtem und tatsächlichem Liefertermin in Grenzen, doch wird die Zuverlässigkeit nur als „zufrieden stellend“ eingeschätzt. Auch der Service </w:t>
      </w:r>
      <w:r w:rsidR="00017983">
        <w:rPr>
          <w:rFonts w:ascii="Arial" w:hAnsi="Arial" w:cs="Arial"/>
          <w:sz w:val="20"/>
          <w:szCs w:val="20"/>
        </w:rPr>
        <w:t>der WLW Holz KG wird nur</w:t>
      </w:r>
      <w:r w:rsidR="00DF7FEF">
        <w:rPr>
          <w:rFonts w:ascii="Arial" w:hAnsi="Arial" w:cs="Arial"/>
          <w:sz w:val="20"/>
          <w:szCs w:val="20"/>
        </w:rPr>
        <w:t xml:space="preserve"> als</w:t>
      </w:r>
      <w:r w:rsidR="00017983">
        <w:rPr>
          <w:rFonts w:ascii="Arial" w:hAnsi="Arial" w:cs="Arial"/>
          <w:sz w:val="20"/>
          <w:szCs w:val="20"/>
        </w:rPr>
        <w:t xml:space="preserve"> mittelmäßig bewertet, wobei</w:t>
      </w:r>
      <w:r>
        <w:rPr>
          <w:rFonts w:ascii="Arial" w:hAnsi="Arial" w:cs="Arial"/>
          <w:sz w:val="20"/>
          <w:szCs w:val="20"/>
        </w:rPr>
        <w:t xml:space="preserve"> Reklamationen</w:t>
      </w:r>
      <w:r w:rsidR="00017983">
        <w:rPr>
          <w:rFonts w:ascii="Arial" w:hAnsi="Arial" w:cs="Arial"/>
          <w:sz w:val="20"/>
          <w:szCs w:val="20"/>
        </w:rPr>
        <w:t xml:space="preserve"> noch verhältnismäßig</w:t>
      </w:r>
      <w:r>
        <w:rPr>
          <w:rFonts w:ascii="Arial" w:hAnsi="Arial" w:cs="Arial"/>
          <w:sz w:val="20"/>
          <w:szCs w:val="20"/>
        </w:rPr>
        <w:t xml:space="preserve"> entgegenkommend bearbeitet</w:t>
      </w:r>
      <w:r w:rsidR="00017983">
        <w:rPr>
          <w:rFonts w:ascii="Arial" w:hAnsi="Arial" w:cs="Arial"/>
          <w:sz w:val="20"/>
          <w:szCs w:val="20"/>
        </w:rPr>
        <w:t xml:space="preserve"> werden. Dieses Entgegenkommen erschein</w:t>
      </w:r>
      <w:r w:rsidR="00311634">
        <w:rPr>
          <w:rFonts w:ascii="Arial" w:hAnsi="Arial" w:cs="Arial"/>
          <w:sz w:val="20"/>
          <w:szCs w:val="20"/>
        </w:rPr>
        <w:t xml:space="preserve">t auch </w:t>
      </w:r>
      <w:r w:rsidR="00017983">
        <w:rPr>
          <w:rFonts w:ascii="Arial" w:hAnsi="Arial" w:cs="Arial"/>
          <w:sz w:val="20"/>
          <w:szCs w:val="20"/>
        </w:rPr>
        <w:t>notwendig in Anbetracht der Tatsache, dass die Qualität oft</w:t>
      </w:r>
      <w:r w:rsidR="00311634">
        <w:rPr>
          <w:rFonts w:ascii="Arial" w:hAnsi="Arial" w:cs="Arial"/>
          <w:sz w:val="20"/>
          <w:szCs w:val="20"/>
        </w:rPr>
        <w:t xml:space="preserve"> gar nicht den Anforderungen der Robert Heinzmann Schulmöbel – Manufaktur entspricht. Vergleichbar ungenügend </w:t>
      </w:r>
      <w:r w:rsidR="00DF7FEF">
        <w:rPr>
          <w:rFonts w:ascii="Arial" w:hAnsi="Arial" w:cs="Arial"/>
          <w:sz w:val="20"/>
          <w:szCs w:val="20"/>
        </w:rPr>
        <w:t>erfüllten die Produkte in der</w:t>
      </w:r>
      <w:r w:rsidR="00311634">
        <w:rPr>
          <w:rFonts w:ascii="Arial" w:hAnsi="Arial" w:cs="Arial"/>
          <w:sz w:val="20"/>
          <w:szCs w:val="20"/>
        </w:rPr>
        <w:t xml:space="preserve"> Vergangenheit die Umweltstandards</w:t>
      </w:r>
      <w:r w:rsidR="00DF7FEF">
        <w:rPr>
          <w:rFonts w:ascii="Arial" w:hAnsi="Arial" w:cs="Arial"/>
          <w:sz w:val="20"/>
          <w:szCs w:val="20"/>
        </w:rPr>
        <w:t xml:space="preserve">. </w:t>
      </w:r>
      <w:r w:rsidR="00311634">
        <w:rPr>
          <w:rFonts w:ascii="Arial" w:hAnsi="Arial" w:cs="Arial"/>
          <w:sz w:val="20"/>
          <w:szCs w:val="20"/>
        </w:rPr>
        <w:t>Inzwischen hat die WLW Holz KG in dieser Hinsicht jedoch eine positive Entwicklung durchlaufen, sodass die</w:t>
      </w:r>
      <w:r>
        <w:rPr>
          <w:rFonts w:ascii="Arial" w:hAnsi="Arial" w:cs="Arial"/>
          <w:sz w:val="20"/>
          <w:szCs w:val="20"/>
        </w:rPr>
        <w:t xml:space="preserve"> ökologische Qualität</w:t>
      </w:r>
      <w:r w:rsidR="00DF7FEF">
        <w:rPr>
          <w:rFonts w:ascii="Arial" w:hAnsi="Arial" w:cs="Arial"/>
          <w:sz w:val="20"/>
          <w:szCs w:val="20"/>
        </w:rPr>
        <w:t xml:space="preserve"> des Holzes</w:t>
      </w:r>
      <w:r w:rsidR="00311634">
        <w:rPr>
          <w:rFonts w:ascii="Arial" w:hAnsi="Arial" w:cs="Arial"/>
          <w:sz w:val="20"/>
          <w:szCs w:val="20"/>
        </w:rPr>
        <w:t xml:space="preserve"> inzwischen als</w:t>
      </w:r>
      <w:r>
        <w:rPr>
          <w:rFonts w:ascii="Arial" w:hAnsi="Arial" w:cs="Arial"/>
          <w:sz w:val="20"/>
          <w:szCs w:val="20"/>
        </w:rPr>
        <w:t xml:space="preserve"> mittelmäßig eingestuft</w:t>
      </w:r>
      <w:r w:rsidR="00311634">
        <w:rPr>
          <w:rFonts w:ascii="Arial" w:hAnsi="Arial" w:cs="Arial"/>
          <w:sz w:val="20"/>
          <w:szCs w:val="20"/>
        </w:rPr>
        <w:t xml:space="preserve"> werden kann.</w:t>
      </w:r>
      <w:r>
        <w:rPr>
          <w:rFonts w:ascii="Arial" w:hAnsi="Arial" w:cs="Arial"/>
          <w:sz w:val="20"/>
          <w:szCs w:val="20"/>
        </w:rPr>
        <w:t xml:space="preserve"> </w:t>
      </w:r>
    </w:p>
    <w:p w:rsidR="004B3669" w:rsidRDefault="004B3669" w:rsidP="004B3669">
      <w:pPr>
        <w:spacing w:line="360" w:lineRule="auto"/>
        <w:jc w:val="both"/>
        <w:rPr>
          <w:sz w:val="20"/>
          <w:szCs w:val="20"/>
        </w:rPr>
      </w:pPr>
    </w:p>
    <w:p w:rsidR="00012DEE" w:rsidRDefault="00012DEE" w:rsidP="008A7C39">
      <w:pPr>
        <w:spacing w:line="360" w:lineRule="auto"/>
        <w:jc w:val="both"/>
        <w:rPr>
          <w:rFonts w:ascii="Arial" w:hAnsi="Arial" w:cs="Arial"/>
          <w:sz w:val="20"/>
          <w:szCs w:val="20"/>
        </w:rPr>
      </w:pPr>
    </w:p>
    <w:p w:rsidR="00012DEE" w:rsidRDefault="00012DEE" w:rsidP="008A7C39">
      <w:pPr>
        <w:spacing w:line="360" w:lineRule="auto"/>
        <w:jc w:val="both"/>
        <w:rPr>
          <w:rFonts w:ascii="Arial" w:hAnsi="Arial" w:cs="Arial"/>
          <w:sz w:val="20"/>
          <w:szCs w:val="20"/>
        </w:rPr>
      </w:pPr>
    </w:p>
    <w:p w:rsidR="007B2CD6" w:rsidRDefault="007B2CD6" w:rsidP="008A7C39">
      <w:pPr>
        <w:spacing w:line="360" w:lineRule="auto"/>
        <w:jc w:val="both"/>
        <w:rPr>
          <w:rFonts w:ascii="Arial" w:hAnsi="Arial" w:cs="Arial"/>
          <w:sz w:val="20"/>
          <w:szCs w:val="20"/>
        </w:rPr>
      </w:pPr>
    </w:p>
    <w:p w:rsidR="007B2CD6" w:rsidRDefault="007B2CD6" w:rsidP="008A7C39">
      <w:pPr>
        <w:spacing w:line="360" w:lineRule="auto"/>
        <w:jc w:val="both"/>
        <w:rPr>
          <w:rFonts w:ascii="Arial" w:hAnsi="Arial" w:cs="Arial"/>
          <w:sz w:val="20"/>
          <w:szCs w:val="20"/>
        </w:rPr>
      </w:pPr>
    </w:p>
    <w:sectPr w:rsidR="007B2CD6" w:rsidSect="00092142">
      <w:headerReference w:type="default" r:id="rId8"/>
      <w:pgSz w:w="11906" w:h="16838"/>
      <w:pgMar w:top="1417" w:right="1417"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CF2" w:rsidRDefault="00514CF2">
      <w:r>
        <w:separator/>
      </w:r>
    </w:p>
  </w:endnote>
  <w:endnote w:type="continuationSeparator" w:id="0">
    <w:p w:rsidR="00514CF2" w:rsidRDefault="0051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CF2" w:rsidRDefault="00514CF2">
      <w:r>
        <w:separator/>
      </w:r>
    </w:p>
  </w:footnote>
  <w:footnote w:type="continuationSeparator" w:id="0">
    <w:p w:rsidR="00514CF2" w:rsidRDefault="00514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88"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42"/>
      <w:gridCol w:w="8646"/>
    </w:tblGrid>
    <w:tr w:rsidR="00594287" w:rsidRPr="006F14DC" w:rsidTr="006B756C">
      <w:trPr>
        <w:cantSplit/>
        <w:trHeight w:val="405"/>
      </w:trPr>
      <w:tc>
        <w:tcPr>
          <w:tcW w:w="19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94287" w:rsidRPr="006F14DC" w:rsidRDefault="00594287" w:rsidP="006B756C">
          <w:r w:rsidRPr="006F14DC">
            <w:rPr>
              <w:noProof/>
            </w:rPr>
            <w:drawing>
              <wp:anchor distT="0" distB="0" distL="114300" distR="114300" simplePos="0" relativeHeight="251659264" behindDoc="0" locked="0" layoutInCell="1" allowOverlap="1" wp14:anchorId="1D93C0F9" wp14:editId="485ED89D">
                <wp:simplePos x="0" y="0"/>
                <wp:positionH relativeFrom="margin">
                  <wp:posOffset>54610</wp:posOffset>
                </wp:positionH>
                <wp:positionV relativeFrom="margin">
                  <wp:posOffset>53975</wp:posOffset>
                </wp:positionV>
                <wp:extent cx="971550" cy="426720"/>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1550" cy="426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rsidR="00594287" w:rsidRPr="00903250" w:rsidRDefault="00594287" w:rsidP="006B756C">
          <w:pPr>
            <w:jc w:val="center"/>
            <w:rPr>
              <w:rFonts w:ascii="Arial" w:hAnsi="Arial" w:cs="Arial"/>
              <w:b/>
            </w:rPr>
          </w:pPr>
          <w:r w:rsidRPr="00903250">
            <w:rPr>
              <w:rFonts w:ascii="Arial" w:hAnsi="Arial" w:cs="Arial"/>
              <w:b/>
            </w:rPr>
            <w:t>BWL: Beschaffung</w:t>
          </w:r>
        </w:p>
      </w:tc>
    </w:tr>
    <w:tr w:rsidR="00594287" w:rsidRPr="006F14DC" w:rsidTr="006B756C">
      <w:trPr>
        <w:cantSplit/>
        <w:trHeight w:val="405"/>
      </w:trPr>
      <w:tc>
        <w:tcPr>
          <w:tcW w:w="19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594287" w:rsidRPr="006F14DC" w:rsidRDefault="00594287" w:rsidP="006B756C"/>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rsidR="00594287" w:rsidRPr="00903250" w:rsidRDefault="00594287" w:rsidP="00594287">
          <w:pPr>
            <w:jc w:val="center"/>
            <w:rPr>
              <w:rFonts w:ascii="Arial" w:hAnsi="Arial" w:cs="Arial"/>
            </w:rPr>
          </w:pPr>
          <w:proofErr w:type="spellStart"/>
          <w:r>
            <w:rPr>
              <w:rFonts w:ascii="Arial" w:hAnsi="Arial" w:cs="Arial"/>
            </w:rPr>
            <w:t>Qua</w:t>
          </w:r>
          <w:r>
            <w:rPr>
              <w:rFonts w:ascii="Arial" w:hAnsi="Arial" w:cs="Arial"/>
            </w:rPr>
            <w:t>li</w:t>
          </w:r>
          <w:r>
            <w:rPr>
              <w:rFonts w:ascii="Arial" w:hAnsi="Arial" w:cs="Arial"/>
            </w:rPr>
            <w:t>titativer</w:t>
          </w:r>
          <w:proofErr w:type="spellEnd"/>
          <w:r>
            <w:rPr>
              <w:rFonts w:ascii="Arial" w:hAnsi="Arial" w:cs="Arial"/>
            </w:rPr>
            <w:t xml:space="preserve"> Angebotsvergleich</w:t>
          </w:r>
        </w:p>
      </w:tc>
    </w:tr>
  </w:tbl>
  <w:p w:rsidR="00594287" w:rsidRDefault="005942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7860"/>
    <w:multiLevelType w:val="hybridMultilevel"/>
    <w:tmpl w:val="F856B864"/>
    <w:lvl w:ilvl="0" w:tplc="BD4ECE2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1010777"/>
    <w:multiLevelType w:val="hybridMultilevel"/>
    <w:tmpl w:val="239EEA60"/>
    <w:lvl w:ilvl="0" w:tplc="C2469F8E">
      <w:start w:val="1"/>
      <w:numFmt w:val="bullet"/>
      <w:lvlText w:val=""/>
      <w:lvlJc w:val="left"/>
      <w:pPr>
        <w:tabs>
          <w:tab w:val="num" w:pos="680"/>
        </w:tabs>
        <w:ind w:left="680" w:hanging="32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47D3009"/>
    <w:multiLevelType w:val="hybridMultilevel"/>
    <w:tmpl w:val="4B12688A"/>
    <w:lvl w:ilvl="0" w:tplc="2D241D8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BFC0483"/>
    <w:multiLevelType w:val="hybridMultilevel"/>
    <w:tmpl w:val="76D8C00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EC767C8"/>
    <w:multiLevelType w:val="hybridMultilevel"/>
    <w:tmpl w:val="581A74CC"/>
    <w:lvl w:ilvl="0" w:tplc="BD4ECE26">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5D00151A"/>
    <w:multiLevelType w:val="hybridMultilevel"/>
    <w:tmpl w:val="76FAC41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6248398B"/>
    <w:multiLevelType w:val="hybridMultilevel"/>
    <w:tmpl w:val="5718BE56"/>
    <w:lvl w:ilvl="0" w:tplc="3C44891C">
      <w:start w:val="1"/>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7872725D"/>
    <w:multiLevelType w:val="hybridMultilevel"/>
    <w:tmpl w:val="35100E1E"/>
    <w:lvl w:ilvl="0" w:tplc="C2469F8E">
      <w:start w:val="1"/>
      <w:numFmt w:val="bullet"/>
      <w:lvlText w:val=""/>
      <w:lvlJc w:val="left"/>
      <w:pPr>
        <w:tabs>
          <w:tab w:val="num" w:pos="680"/>
        </w:tabs>
        <w:ind w:left="680" w:hanging="32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15"/>
    <w:rsid w:val="00011B74"/>
    <w:rsid w:val="00012DEE"/>
    <w:rsid w:val="00013B43"/>
    <w:rsid w:val="00017983"/>
    <w:rsid w:val="000321BB"/>
    <w:rsid w:val="00036ED9"/>
    <w:rsid w:val="0004433C"/>
    <w:rsid w:val="00050009"/>
    <w:rsid w:val="00065DD2"/>
    <w:rsid w:val="00072BB2"/>
    <w:rsid w:val="0008106D"/>
    <w:rsid w:val="00081177"/>
    <w:rsid w:val="00090ABA"/>
    <w:rsid w:val="00092142"/>
    <w:rsid w:val="00094E2A"/>
    <w:rsid w:val="000979D8"/>
    <w:rsid w:val="00097C15"/>
    <w:rsid w:val="000A363D"/>
    <w:rsid w:val="000A5AC3"/>
    <w:rsid w:val="000A666C"/>
    <w:rsid w:val="000C1488"/>
    <w:rsid w:val="000C4EA9"/>
    <w:rsid w:val="000D102E"/>
    <w:rsid w:val="000D4D94"/>
    <w:rsid w:val="000E0316"/>
    <w:rsid w:val="000E3807"/>
    <w:rsid w:val="000E5CE0"/>
    <w:rsid w:val="000F3A78"/>
    <w:rsid w:val="000F5B8D"/>
    <w:rsid w:val="001017CD"/>
    <w:rsid w:val="001031E6"/>
    <w:rsid w:val="00103D43"/>
    <w:rsid w:val="00104343"/>
    <w:rsid w:val="00105B34"/>
    <w:rsid w:val="0010630A"/>
    <w:rsid w:val="0011113D"/>
    <w:rsid w:val="001127EC"/>
    <w:rsid w:val="0012080C"/>
    <w:rsid w:val="00120F1A"/>
    <w:rsid w:val="00122C0B"/>
    <w:rsid w:val="001257F0"/>
    <w:rsid w:val="001403D0"/>
    <w:rsid w:val="0014150F"/>
    <w:rsid w:val="00145696"/>
    <w:rsid w:val="001477AE"/>
    <w:rsid w:val="00156A37"/>
    <w:rsid w:val="0015732F"/>
    <w:rsid w:val="00165092"/>
    <w:rsid w:val="00171110"/>
    <w:rsid w:val="00174F64"/>
    <w:rsid w:val="00193A40"/>
    <w:rsid w:val="00196182"/>
    <w:rsid w:val="001A0A94"/>
    <w:rsid w:val="001A185B"/>
    <w:rsid w:val="001A470A"/>
    <w:rsid w:val="001B352B"/>
    <w:rsid w:val="001B77E0"/>
    <w:rsid w:val="001C318D"/>
    <w:rsid w:val="001D2181"/>
    <w:rsid w:val="001D43A9"/>
    <w:rsid w:val="001D7125"/>
    <w:rsid w:val="001D7A21"/>
    <w:rsid w:val="001E7804"/>
    <w:rsid w:val="001F2FB0"/>
    <w:rsid w:val="001F6D1E"/>
    <w:rsid w:val="00200CFA"/>
    <w:rsid w:val="00205414"/>
    <w:rsid w:val="00206613"/>
    <w:rsid w:val="00210EC1"/>
    <w:rsid w:val="00212F93"/>
    <w:rsid w:val="00227519"/>
    <w:rsid w:val="00231F47"/>
    <w:rsid w:val="00250FF9"/>
    <w:rsid w:val="0025249E"/>
    <w:rsid w:val="002536B8"/>
    <w:rsid w:val="00253712"/>
    <w:rsid w:val="0025460C"/>
    <w:rsid w:val="002702EF"/>
    <w:rsid w:val="00287D22"/>
    <w:rsid w:val="002965B0"/>
    <w:rsid w:val="002A2569"/>
    <w:rsid w:val="002A2E01"/>
    <w:rsid w:val="002B0562"/>
    <w:rsid w:val="002B1C9E"/>
    <w:rsid w:val="002B1E56"/>
    <w:rsid w:val="002B28A7"/>
    <w:rsid w:val="002C5CB5"/>
    <w:rsid w:val="002E0E09"/>
    <w:rsid w:val="002E153D"/>
    <w:rsid w:val="002E6A13"/>
    <w:rsid w:val="00311634"/>
    <w:rsid w:val="00317AEB"/>
    <w:rsid w:val="00321A2B"/>
    <w:rsid w:val="00325D4C"/>
    <w:rsid w:val="00336BA3"/>
    <w:rsid w:val="003373A1"/>
    <w:rsid w:val="003441B8"/>
    <w:rsid w:val="00351789"/>
    <w:rsid w:val="00357B05"/>
    <w:rsid w:val="003606BB"/>
    <w:rsid w:val="00367AFD"/>
    <w:rsid w:val="00374844"/>
    <w:rsid w:val="00382DE7"/>
    <w:rsid w:val="0038552A"/>
    <w:rsid w:val="00386402"/>
    <w:rsid w:val="00396791"/>
    <w:rsid w:val="003A4284"/>
    <w:rsid w:val="003D09AA"/>
    <w:rsid w:val="003D5DAD"/>
    <w:rsid w:val="003D6216"/>
    <w:rsid w:val="003E5152"/>
    <w:rsid w:val="003F0615"/>
    <w:rsid w:val="003F0F08"/>
    <w:rsid w:val="003F2962"/>
    <w:rsid w:val="004077EF"/>
    <w:rsid w:val="00411C47"/>
    <w:rsid w:val="0041682F"/>
    <w:rsid w:val="00417EE1"/>
    <w:rsid w:val="00425FCB"/>
    <w:rsid w:val="004336A5"/>
    <w:rsid w:val="00435AF0"/>
    <w:rsid w:val="0043615D"/>
    <w:rsid w:val="004453B3"/>
    <w:rsid w:val="004460ED"/>
    <w:rsid w:val="00454120"/>
    <w:rsid w:val="004552F6"/>
    <w:rsid w:val="00456960"/>
    <w:rsid w:val="00465DEF"/>
    <w:rsid w:val="00485023"/>
    <w:rsid w:val="0048532B"/>
    <w:rsid w:val="00485BB7"/>
    <w:rsid w:val="00490A1F"/>
    <w:rsid w:val="0049750D"/>
    <w:rsid w:val="004B03F6"/>
    <w:rsid w:val="004B1479"/>
    <w:rsid w:val="004B3669"/>
    <w:rsid w:val="004B5F4F"/>
    <w:rsid w:val="004B6916"/>
    <w:rsid w:val="004C2CF7"/>
    <w:rsid w:val="004D5719"/>
    <w:rsid w:val="004E5D8B"/>
    <w:rsid w:val="004E6AF0"/>
    <w:rsid w:val="00505DA8"/>
    <w:rsid w:val="00510D8C"/>
    <w:rsid w:val="00513234"/>
    <w:rsid w:val="00514CF2"/>
    <w:rsid w:val="00516632"/>
    <w:rsid w:val="00526B27"/>
    <w:rsid w:val="005308CA"/>
    <w:rsid w:val="00533B02"/>
    <w:rsid w:val="0054147D"/>
    <w:rsid w:val="00542C7A"/>
    <w:rsid w:val="00546E4A"/>
    <w:rsid w:val="00552FA8"/>
    <w:rsid w:val="00560A07"/>
    <w:rsid w:val="0057272D"/>
    <w:rsid w:val="00593831"/>
    <w:rsid w:val="00594287"/>
    <w:rsid w:val="005B224C"/>
    <w:rsid w:val="005B29D0"/>
    <w:rsid w:val="005B5DE9"/>
    <w:rsid w:val="005C5DAB"/>
    <w:rsid w:val="005E5A2E"/>
    <w:rsid w:val="005E78E8"/>
    <w:rsid w:val="005F097F"/>
    <w:rsid w:val="005F0C74"/>
    <w:rsid w:val="005F0D8A"/>
    <w:rsid w:val="00611B12"/>
    <w:rsid w:val="00613EC2"/>
    <w:rsid w:val="00620309"/>
    <w:rsid w:val="00644175"/>
    <w:rsid w:val="006445B2"/>
    <w:rsid w:val="00653DAD"/>
    <w:rsid w:val="00656832"/>
    <w:rsid w:val="00663454"/>
    <w:rsid w:val="0066651A"/>
    <w:rsid w:val="006670F2"/>
    <w:rsid w:val="0067040C"/>
    <w:rsid w:val="00671972"/>
    <w:rsid w:val="00676987"/>
    <w:rsid w:val="006774EF"/>
    <w:rsid w:val="006825AF"/>
    <w:rsid w:val="006B3D67"/>
    <w:rsid w:val="006B476B"/>
    <w:rsid w:val="006B57EE"/>
    <w:rsid w:val="006C2809"/>
    <w:rsid w:val="006C3643"/>
    <w:rsid w:val="006D15D9"/>
    <w:rsid w:val="006D3BA1"/>
    <w:rsid w:val="006E0A41"/>
    <w:rsid w:val="006E1352"/>
    <w:rsid w:val="006E53C6"/>
    <w:rsid w:val="006E764B"/>
    <w:rsid w:val="006F5211"/>
    <w:rsid w:val="006F7660"/>
    <w:rsid w:val="00713FC7"/>
    <w:rsid w:val="00716D53"/>
    <w:rsid w:val="00727C9C"/>
    <w:rsid w:val="00731744"/>
    <w:rsid w:val="00732481"/>
    <w:rsid w:val="00737951"/>
    <w:rsid w:val="00740DE6"/>
    <w:rsid w:val="00741142"/>
    <w:rsid w:val="0075122B"/>
    <w:rsid w:val="00754294"/>
    <w:rsid w:val="0076303E"/>
    <w:rsid w:val="00775C89"/>
    <w:rsid w:val="007835D1"/>
    <w:rsid w:val="00785941"/>
    <w:rsid w:val="007861E2"/>
    <w:rsid w:val="00786489"/>
    <w:rsid w:val="007974FD"/>
    <w:rsid w:val="007B2CD6"/>
    <w:rsid w:val="007D556B"/>
    <w:rsid w:val="007D6411"/>
    <w:rsid w:val="007D679E"/>
    <w:rsid w:val="007D7584"/>
    <w:rsid w:val="007E0D69"/>
    <w:rsid w:val="007E2249"/>
    <w:rsid w:val="008031AC"/>
    <w:rsid w:val="00811CEE"/>
    <w:rsid w:val="00813D21"/>
    <w:rsid w:val="00813E4C"/>
    <w:rsid w:val="00817F1C"/>
    <w:rsid w:val="00826BAC"/>
    <w:rsid w:val="0082740B"/>
    <w:rsid w:val="00842BC4"/>
    <w:rsid w:val="008506C6"/>
    <w:rsid w:val="00856004"/>
    <w:rsid w:val="0086050F"/>
    <w:rsid w:val="00861D59"/>
    <w:rsid w:val="00875180"/>
    <w:rsid w:val="00885101"/>
    <w:rsid w:val="008A071D"/>
    <w:rsid w:val="008A0FA8"/>
    <w:rsid w:val="008A7C39"/>
    <w:rsid w:val="008C425D"/>
    <w:rsid w:val="008D5AD3"/>
    <w:rsid w:val="008E2A19"/>
    <w:rsid w:val="008E448B"/>
    <w:rsid w:val="008F7265"/>
    <w:rsid w:val="00904360"/>
    <w:rsid w:val="00916A9F"/>
    <w:rsid w:val="00916B3A"/>
    <w:rsid w:val="00917307"/>
    <w:rsid w:val="00917B2B"/>
    <w:rsid w:val="0092367A"/>
    <w:rsid w:val="0092489F"/>
    <w:rsid w:val="009276C1"/>
    <w:rsid w:val="00932FEB"/>
    <w:rsid w:val="00933299"/>
    <w:rsid w:val="009349D6"/>
    <w:rsid w:val="00935B1D"/>
    <w:rsid w:val="00936420"/>
    <w:rsid w:val="00943533"/>
    <w:rsid w:val="00944C8C"/>
    <w:rsid w:val="009726FB"/>
    <w:rsid w:val="00980ED3"/>
    <w:rsid w:val="00984C4B"/>
    <w:rsid w:val="00987617"/>
    <w:rsid w:val="00994E44"/>
    <w:rsid w:val="009B6316"/>
    <w:rsid w:val="009B6FB0"/>
    <w:rsid w:val="009C09AD"/>
    <w:rsid w:val="009C306F"/>
    <w:rsid w:val="009E0F67"/>
    <w:rsid w:val="009F7DCA"/>
    <w:rsid w:val="00A003A5"/>
    <w:rsid w:val="00A1036D"/>
    <w:rsid w:val="00A14788"/>
    <w:rsid w:val="00A162D4"/>
    <w:rsid w:val="00A23BBD"/>
    <w:rsid w:val="00A23C60"/>
    <w:rsid w:val="00A25418"/>
    <w:rsid w:val="00A308EC"/>
    <w:rsid w:val="00A31F79"/>
    <w:rsid w:val="00A33B95"/>
    <w:rsid w:val="00A453F0"/>
    <w:rsid w:val="00A64866"/>
    <w:rsid w:val="00A720F2"/>
    <w:rsid w:val="00A722B0"/>
    <w:rsid w:val="00A76985"/>
    <w:rsid w:val="00A821C8"/>
    <w:rsid w:val="00A83B07"/>
    <w:rsid w:val="00A86ABE"/>
    <w:rsid w:val="00A902E8"/>
    <w:rsid w:val="00A92ACD"/>
    <w:rsid w:val="00A9409F"/>
    <w:rsid w:val="00AA1EBC"/>
    <w:rsid w:val="00AA4044"/>
    <w:rsid w:val="00AA4AA5"/>
    <w:rsid w:val="00AB35FB"/>
    <w:rsid w:val="00AC247C"/>
    <w:rsid w:val="00AC6BE3"/>
    <w:rsid w:val="00AD0A57"/>
    <w:rsid w:val="00AD4CBF"/>
    <w:rsid w:val="00AD7D63"/>
    <w:rsid w:val="00AE1572"/>
    <w:rsid w:val="00AE17B8"/>
    <w:rsid w:val="00AE42B2"/>
    <w:rsid w:val="00AE7967"/>
    <w:rsid w:val="00B02C76"/>
    <w:rsid w:val="00B13163"/>
    <w:rsid w:val="00B1365D"/>
    <w:rsid w:val="00B15D71"/>
    <w:rsid w:val="00B47831"/>
    <w:rsid w:val="00B66D4A"/>
    <w:rsid w:val="00B738B7"/>
    <w:rsid w:val="00B7580A"/>
    <w:rsid w:val="00B8233D"/>
    <w:rsid w:val="00B9513A"/>
    <w:rsid w:val="00B956D5"/>
    <w:rsid w:val="00B97871"/>
    <w:rsid w:val="00BA0A29"/>
    <w:rsid w:val="00BA24CA"/>
    <w:rsid w:val="00BA5829"/>
    <w:rsid w:val="00BA6BC5"/>
    <w:rsid w:val="00BC13CA"/>
    <w:rsid w:val="00BC5923"/>
    <w:rsid w:val="00BE1812"/>
    <w:rsid w:val="00BE4DC1"/>
    <w:rsid w:val="00BE5EAF"/>
    <w:rsid w:val="00BF2F4E"/>
    <w:rsid w:val="00BF71E2"/>
    <w:rsid w:val="00C07AAE"/>
    <w:rsid w:val="00C11AD4"/>
    <w:rsid w:val="00C1219F"/>
    <w:rsid w:val="00C1249C"/>
    <w:rsid w:val="00C12C9D"/>
    <w:rsid w:val="00C208E1"/>
    <w:rsid w:val="00C26605"/>
    <w:rsid w:val="00C26645"/>
    <w:rsid w:val="00C3443C"/>
    <w:rsid w:val="00C4069A"/>
    <w:rsid w:val="00C44D85"/>
    <w:rsid w:val="00C724F7"/>
    <w:rsid w:val="00C75930"/>
    <w:rsid w:val="00C81EE6"/>
    <w:rsid w:val="00C858CE"/>
    <w:rsid w:val="00C90F93"/>
    <w:rsid w:val="00C91D2F"/>
    <w:rsid w:val="00CA7419"/>
    <w:rsid w:val="00CB4078"/>
    <w:rsid w:val="00CB556A"/>
    <w:rsid w:val="00CC2124"/>
    <w:rsid w:val="00CC5195"/>
    <w:rsid w:val="00CD4166"/>
    <w:rsid w:val="00CD7697"/>
    <w:rsid w:val="00CE244B"/>
    <w:rsid w:val="00CE7D2B"/>
    <w:rsid w:val="00CF3CEF"/>
    <w:rsid w:val="00CF71A6"/>
    <w:rsid w:val="00D12075"/>
    <w:rsid w:val="00D14032"/>
    <w:rsid w:val="00D155D9"/>
    <w:rsid w:val="00D179CD"/>
    <w:rsid w:val="00D214ED"/>
    <w:rsid w:val="00D413ED"/>
    <w:rsid w:val="00D41A8E"/>
    <w:rsid w:val="00D4207E"/>
    <w:rsid w:val="00D44C1B"/>
    <w:rsid w:val="00D47B73"/>
    <w:rsid w:val="00D522F5"/>
    <w:rsid w:val="00D56FCD"/>
    <w:rsid w:val="00D57535"/>
    <w:rsid w:val="00D73048"/>
    <w:rsid w:val="00D73E34"/>
    <w:rsid w:val="00D84317"/>
    <w:rsid w:val="00D870AB"/>
    <w:rsid w:val="00D92043"/>
    <w:rsid w:val="00D92B2D"/>
    <w:rsid w:val="00D92D06"/>
    <w:rsid w:val="00D94BD1"/>
    <w:rsid w:val="00D97A4F"/>
    <w:rsid w:val="00DA24B0"/>
    <w:rsid w:val="00DA414F"/>
    <w:rsid w:val="00DA5489"/>
    <w:rsid w:val="00DB2E58"/>
    <w:rsid w:val="00DB3161"/>
    <w:rsid w:val="00DD0F36"/>
    <w:rsid w:val="00DD39B5"/>
    <w:rsid w:val="00DD5F6E"/>
    <w:rsid w:val="00DE07A9"/>
    <w:rsid w:val="00DE297E"/>
    <w:rsid w:val="00DE48FC"/>
    <w:rsid w:val="00DE7B19"/>
    <w:rsid w:val="00DF7FEF"/>
    <w:rsid w:val="00E05E5E"/>
    <w:rsid w:val="00E115CF"/>
    <w:rsid w:val="00E22C4F"/>
    <w:rsid w:val="00E24579"/>
    <w:rsid w:val="00E321E7"/>
    <w:rsid w:val="00E407E2"/>
    <w:rsid w:val="00E47A3F"/>
    <w:rsid w:val="00E53FF0"/>
    <w:rsid w:val="00E56451"/>
    <w:rsid w:val="00E713AF"/>
    <w:rsid w:val="00E73694"/>
    <w:rsid w:val="00E76A33"/>
    <w:rsid w:val="00E83EBC"/>
    <w:rsid w:val="00E858E8"/>
    <w:rsid w:val="00E91505"/>
    <w:rsid w:val="00E974B8"/>
    <w:rsid w:val="00EA47D8"/>
    <w:rsid w:val="00EB3645"/>
    <w:rsid w:val="00EE0093"/>
    <w:rsid w:val="00EE7FDD"/>
    <w:rsid w:val="00EF65F1"/>
    <w:rsid w:val="00F070FC"/>
    <w:rsid w:val="00F108D3"/>
    <w:rsid w:val="00F21DEE"/>
    <w:rsid w:val="00F34E8B"/>
    <w:rsid w:val="00F43974"/>
    <w:rsid w:val="00F45BF5"/>
    <w:rsid w:val="00F56BD9"/>
    <w:rsid w:val="00F62921"/>
    <w:rsid w:val="00F648E3"/>
    <w:rsid w:val="00F65E24"/>
    <w:rsid w:val="00F675EA"/>
    <w:rsid w:val="00F70D5C"/>
    <w:rsid w:val="00F76684"/>
    <w:rsid w:val="00F85F2D"/>
    <w:rsid w:val="00F86653"/>
    <w:rsid w:val="00F87FCC"/>
    <w:rsid w:val="00FA1055"/>
    <w:rsid w:val="00FA379D"/>
    <w:rsid w:val="00FA3C31"/>
    <w:rsid w:val="00FA5457"/>
    <w:rsid w:val="00FA5CD4"/>
    <w:rsid w:val="00FA7D93"/>
    <w:rsid w:val="00FB0E65"/>
    <w:rsid w:val="00FB17B6"/>
    <w:rsid w:val="00FB31B0"/>
    <w:rsid w:val="00FB3BF7"/>
    <w:rsid w:val="00FC020F"/>
    <w:rsid w:val="00FC2984"/>
    <w:rsid w:val="00FC34F0"/>
    <w:rsid w:val="00FC6175"/>
    <w:rsid w:val="00FD2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233D"/>
    <w:rPr>
      <w:sz w:val="24"/>
      <w:szCs w:val="24"/>
    </w:rPr>
  </w:style>
  <w:style w:type="paragraph" w:styleId="berschrift1">
    <w:name w:val="heading 1"/>
    <w:basedOn w:val="Standard"/>
    <w:next w:val="Standard"/>
    <w:qFormat/>
    <w:rsid w:val="00B8233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B8233D"/>
    <w:pPr>
      <w:keepNext/>
      <w:outlineLvl w:val="1"/>
    </w:pPr>
    <w:rPr>
      <w:rFonts w:ascii="Arial" w:hAnsi="Arial" w:cs="Arial"/>
      <w:b/>
      <w:bCs/>
    </w:rPr>
  </w:style>
  <w:style w:type="paragraph" w:styleId="berschrift3">
    <w:name w:val="heading 3"/>
    <w:basedOn w:val="Standard"/>
    <w:next w:val="Standard"/>
    <w:qFormat/>
    <w:rsid w:val="00B8233D"/>
    <w:pPr>
      <w:keepNext/>
      <w:outlineLvl w:val="2"/>
    </w:pPr>
    <w:rPr>
      <w:rFonts w:ascii="Arial" w:hAnsi="Arial" w:cs="Arial"/>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rsid w:val="00546E4A"/>
    <w:pPr>
      <w:spacing w:before="120" w:after="120" w:line="360" w:lineRule="auto"/>
      <w:ind w:left="539" w:hanging="539"/>
      <w:jc w:val="both"/>
    </w:pPr>
    <w:rPr>
      <w:szCs w:val="20"/>
    </w:rPr>
  </w:style>
  <w:style w:type="paragraph" w:styleId="Textkrper">
    <w:name w:val="Body Text"/>
    <w:basedOn w:val="Standard"/>
    <w:rsid w:val="00B8233D"/>
    <w:pPr>
      <w:spacing w:line="360" w:lineRule="auto"/>
      <w:jc w:val="both"/>
    </w:pPr>
    <w:rPr>
      <w:rFonts w:ascii="Arial" w:hAnsi="Arial" w:cs="Arial"/>
    </w:rPr>
  </w:style>
  <w:style w:type="paragraph" w:styleId="Textkrper-Einzug2">
    <w:name w:val="Body Text Indent 2"/>
    <w:basedOn w:val="Standard"/>
    <w:rsid w:val="00B8233D"/>
    <w:pPr>
      <w:tabs>
        <w:tab w:val="left" w:pos="360"/>
      </w:tabs>
      <w:spacing w:line="360" w:lineRule="auto"/>
      <w:ind w:left="360" w:hanging="360"/>
      <w:jc w:val="both"/>
    </w:pPr>
    <w:rPr>
      <w:rFonts w:ascii="Arial" w:hAnsi="Arial" w:cs="Arial"/>
    </w:rPr>
  </w:style>
  <w:style w:type="paragraph" w:styleId="Kopfzeile">
    <w:name w:val="header"/>
    <w:basedOn w:val="Standard"/>
    <w:rsid w:val="00B8233D"/>
    <w:pPr>
      <w:tabs>
        <w:tab w:val="center" w:pos="4536"/>
        <w:tab w:val="right" w:pos="9072"/>
      </w:tabs>
    </w:pPr>
  </w:style>
  <w:style w:type="paragraph" w:styleId="Fuzeile">
    <w:name w:val="footer"/>
    <w:basedOn w:val="Standard"/>
    <w:rsid w:val="00B8233D"/>
    <w:pPr>
      <w:tabs>
        <w:tab w:val="center" w:pos="4536"/>
        <w:tab w:val="right" w:pos="9072"/>
      </w:tabs>
    </w:pPr>
  </w:style>
  <w:style w:type="table" w:styleId="Tabellenraster">
    <w:name w:val="Table Grid"/>
    <w:basedOn w:val="NormaleTabelle"/>
    <w:rsid w:val="00B823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233D"/>
    <w:rPr>
      <w:sz w:val="24"/>
      <w:szCs w:val="24"/>
    </w:rPr>
  </w:style>
  <w:style w:type="paragraph" w:styleId="berschrift1">
    <w:name w:val="heading 1"/>
    <w:basedOn w:val="Standard"/>
    <w:next w:val="Standard"/>
    <w:qFormat/>
    <w:rsid w:val="00B8233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B8233D"/>
    <w:pPr>
      <w:keepNext/>
      <w:outlineLvl w:val="1"/>
    </w:pPr>
    <w:rPr>
      <w:rFonts w:ascii="Arial" w:hAnsi="Arial" w:cs="Arial"/>
      <w:b/>
      <w:bCs/>
    </w:rPr>
  </w:style>
  <w:style w:type="paragraph" w:styleId="berschrift3">
    <w:name w:val="heading 3"/>
    <w:basedOn w:val="Standard"/>
    <w:next w:val="Standard"/>
    <w:qFormat/>
    <w:rsid w:val="00B8233D"/>
    <w:pPr>
      <w:keepNext/>
      <w:outlineLvl w:val="2"/>
    </w:pPr>
    <w:rPr>
      <w:rFonts w:ascii="Arial" w:hAnsi="Arial" w:cs="Arial"/>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rsid w:val="00546E4A"/>
    <w:pPr>
      <w:spacing w:before="120" w:after="120" w:line="360" w:lineRule="auto"/>
      <w:ind w:left="539" w:hanging="539"/>
      <w:jc w:val="both"/>
    </w:pPr>
    <w:rPr>
      <w:szCs w:val="20"/>
    </w:rPr>
  </w:style>
  <w:style w:type="paragraph" w:styleId="Textkrper">
    <w:name w:val="Body Text"/>
    <w:basedOn w:val="Standard"/>
    <w:rsid w:val="00B8233D"/>
    <w:pPr>
      <w:spacing w:line="360" w:lineRule="auto"/>
      <w:jc w:val="both"/>
    </w:pPr>
    <w:rPr>
      <w:rFonts w:ascii="Arial" w:hAnsi="Arial" w:cs="Arial"/>
    </w:rPr>
  </w:style>
  <w:style w:type="paragraph" w:styleId="Textkrper-Einzug2">
    <w:name w:val="Body Text Indent 2"/>
    <w:basedOn w:val="Standard"/>
    <w:rsid w:val="00B8233D"/>
    <w:pPr>
      <w:tabs>
        <w:tab w:val="left" w:pos="360"/>
      </w:tabs>
      <w:spacing w:line="360" w:lineRule="auto"/>
      <w:ind w:left="360" w:hanging="360"/>
      <w:jc w:val="both"/>
    </w:pPr>
    <w:rPr>
      <w:rFonts w:ascii="Arial" w:hAnsi="Arial" w:cs="Arial"/>
    </w:rPr>
  </w:style>
  <w:style w:type="paragraph" w:styleId="Kopfzeile">
    <w:name w:val="header"/>
    <w:basedOn w:val="Standard"/>
    <w:rsid w:val="00B8233D"/>
    <w:pPr>
      <w:tabs>
        <w:tab w:val="center" w:pos="4536"/>
        <w:tab w:val="right" w:pos="9072"/>
      </w:tabs>
    </w:pPr>
  </w:style>
  <w:style w:type="paragraph" w:styleId="Fuzeile">
    <w:name w:val="footer"/>
    <w:basedOn w:val="Standard"/>
    <w:rsid w:val="00B8233D"/>
    <w:pPr>
      <w:tabs>
        <w:tab w:val="center" w:pos="4536"/>
        <w:tab w:val="right" w:pos="9072"/>
      </w:tabs>
    </w:pPr>
  </w:style>
  <w:style w:type="table" w:styleId="Tabellenraster">
    <w:name w:val="Table Grid"/>
    <w:basedOn w:val="NormaleTabelle"/>
    <w:rsid w:val="00B823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dc:creator>
  <cp:lastModifiedBy>Herr Piening</cp:lastModifiedBy>
  <cp:revision>3</cp:revision>
  <cp:lastPrinted>2007-11-06T19:42:00Z</cp:lastPrinted>
  <dcterms:created xsi:type="dcterms:W3CDTF">2019-10-01T20:11:00Z</dcterms:created>
  <dcterms:modified xsi:type="dcterms:W3CDTF">2019-10-01T20:17:00Z</dcterms:modified>
</cp:coreProperties>
</file>