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1C5" w:rsidRDefault="00001496">
      <w:pPr>
        <w:rPr>
          <w:b/>
          <w:sz w:val="32"/>
        </w:rPr>
      </w:pPr>
      <w:r w:rsidRPr="00766848">
        <w:rPr>
          <w:b/>
          <w:sz w:val="32"/>
        </w:rPr>
        <w:t xml:space="preserve">KA </w:t>
      </w:r>
      <w:r w:rsidR="00C104BD" w:rsidRPr="00766848">
        <w:rPr>
          <w:b/>
          <w:sz w:val="32"/>
        </w:rPr>
        <w:t xml:space="preserve">1 </w:t>
      </w:r>
      <w:r w:rsidRPr="00766848">
        <w:rPr>
          <w:b/>
          <w:sz w:val="32"/>
        </w:rPr>
        <w:t>Themen E2</w:t>
      </w:r>
      <w:r w:rsidR="00443934" w:rsidRPr="00766848">
        <w:rPr>
          <w:b/>
          <w:sz w:val="32"/>
        </w:rPr>
        <w:t xml:space="preserve">  </w:t>
      </w:r>
    </w:p>
    <w:p w:rsidR="00D81BF4" w:rsidRPr="00766848" w:rsidRDefault="00443934">
      <w:pPr>
        <w:rPr>
          <w:b/>
          <w:sz w:val="32"/>
        </w:rPr>
      </w:pPr>
      <w:r w:rsidRPr="00766848">
        <w:rPr>
          <w:b/>
          <w:sz w:val="32"/>
        </w:rPr>
        <w:t>WI:</w:t>
      </w:r>
      <w:r w:rsidR="00001496" w:rsidRPr="00766848">
        <w:rPr>
          <w:b/>
          <w:sz w:val="32"/>
        </w:rPr>
        <w:t xml:space="preserve">   </w:t>
      </w:r>
      <w:r w:rsidR="00DC7032" w:rsidRPr="00766848">
        <w:rPr>
          <w:b/>
          <w:sz w:val="32"/>
        </w:rPr>
        <w:t xml:space="preserve"> </w:t>
      </w:r>
    </w:p>
    <w:p w:rsidR="00AD4D43" w:rsidRDefault="000C703D" w:rsidP="00AD4D43">
      <w:pPr>
        <w:spacing w:line="240" w:lineRule="auto"/>
        <w:contextualSpacing/>
        <w:rPr>
          <w:b/>
          <w:sz w:val="28"/>
        </w:rPr>
      </w:pPr>
      <w:r w:rsidRPr="000C703D">
        <w:rPr>
          <w:b/>
          <w:sz w:val="28"/>
        </w:rPr>
        <w:t>Rechts- und Geschäftsfähigkeit</w:t>
      </w:r>
      <w:r w:rsidRPr="000C703D">
        <w:rPr>
          <w:b/>
          <w:sz w:val="28"/>
        </w:rPr>
        <w:br/>
        <w:t xml:space="preserve">Rechtsgeschäfte </w:t>
      </w:r>
      <w:r w:rsidRPr="000C703D">
        <w:rPr>
          <w:sz w:val="28"/>
        </w:rPr>
        <w:t>(</w:t>
      </w:r>
      <w:bookmarkStart w:id="0" w:name="_GoBack"/>
      <w:bookmarkEnd w:id="0"/>
      <w:r w:rsidRPr="001D3851">
        <w:rPr>
          <w:sz w:val="28"/>
        </w:rPr>
        <w:t>Arten+</w:t>
      </w:r>
      <w:r w:rsidR="00A74EF0" w:rsidRPr="001D3851">
        <w:rPr>
          <w:sz w:val="28"/>
        </w:rPr>
        <w:t xml:space="preserve"> </w:t>
      </w:r>
      <w:r w:rsidRPr="001D3851">
        <w:rPr>
          <w:sz w:val="28"/>
        </w:rPr>
        <w:t>Formen</w:t>
      </w:r>
      <w:r w:rsidRPr="000C703D">
        <w:rPr>
          <w:sz w:val="28"/>
        </w:rPr>
        <w:t>; Anfechtbar/Nichtig)</w:t>
      </w:r>
      <w:r w:rsidRPr="000C703D">
        <w:rPr>
          <w:b/>
          <w:sz w:val="28"/>
        </w:rPr>
        <w:br/>
        <w:t>Besitz und Eigentum</w:t>
      </w:r>
      <w:r w:rsidRPr="000C703D">
        <w:rPr>
          <w:b/>
          <w:sz w:val="28"/>
        </w:rPr>
        <w:br/>
        <w:t>Kaufvertrag (</w:t>
      </w:r>
      <w:r w:rsidR="0010496F">
        <w:rPr>
          <w:b/>
          <w:sz w:val="28"/>
        </w:rPr>
        <w:t xml:space="preserve">Zustandekommen, </w:t>
      </w:r>
      <w:r w:rsidRPr="000C703D">
        <w:rPr>
          <w:b/>
          <w:sz w:val="28"/>
        </w:rPr>
        <w:t xml:space="preserve">Rechte+ Pflichten </w:t>
      </w:r>
      <w:r w:rsidR="00731599">
        <w:rPr>
          <w:b/>
          <w:sz w:val="28"/>
        </w:rPr>
        <w:t>vom</w:t>
      </w:r>
      <w:r w:rsidRPr="000C703D">
        <w:rPr>
          <w:b/>
          <w:sz w:val="28"/>
        </w:rPr>
        <w:t xml:space="preserve"> Käufer</w:t>
      </w:r>
      <w:r w:rsidR="00731599">
        <w:rPr>
          <w:b/>
          <w:sz w:val="28"/>
        </w:rPr>
        <w:t>/Verkäufer</w:t>
      </w:r>
      <w:r w:rsidR="00AD4D43">
        <w:rPr>
          <w:b/>
          <w:sz w:val="28"/>
        </w:rPr>
        <w:t>, AGB</w:t>
      </w:r>
      <w:r w:rsidRPr="000C703D">
        <w:rPr>
          <w:b/>
          <w:sz w:val="28"/>
        </w:rPr>
        <w:t xml:space="preserve">) </w:t>
      </w:r>
    </w:p>
    <w:p w:rsidR="000C703D" w:rsidRDefault="00AD4D43" w:rsidP="00AD4D43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t>F</w:t>
      </w:r>
      <w:r w:rsidR="00852C3A" w:rsidRPr="001D3851">
        <w:rPr>
          <w:b/>
          <w:sz w:val="28"/>
        </w:rPr>
        <w:t>ernabsatzver</w:t>
      </w:r>
      <w:r w:rsidR="000C703D" w:rsidRPr="001D3851">
        <w:rPr>
          <w:b/>
          <w:sz w:val="28"/>
        </w:rPr>
        <w:t>t</w:t>
      </w:r>
      <w:r w:rsidR="00852C3A" w:rsidRPr="001D3851">
        <w:rPr>
          <w:b/>
          <w:sz w:val="28"/>
        </w:rPr>
        <w:t>r</w:t>
      </w:r>
      <w:r w:rsidR="000C703D" w:rsidRPr="001D3851">
        <w:rPr>
          <w:b/>
          <w:sz w:val="28"/>
        </w:rPr>
        <w:t>ag</w:t>
      </w:r>
      <w:r w:rsidR="000C703D" w:rsidRPr="000C703D">
        <w:rPr>
          <w:b/>
          <w:sz w:val="28"/>
        </w:rPr>
        <w:br/>
        <w:t>Garantie, Gewährleistung/Sachmängelhaftung, Umtausch, Kulanz</w:t>
      </w:r>
      <w:r w:rsidR="000C703D" w:rsidRPr="000C703D">
        <w:rPr>
          <w:b/>
          <w:sz w:val="28"/>
        </w:rPr>
        <w:br/>
        <w:t>Sachmängel</w:t>
      </w:r>
    </w:p>
    <w:p w:rsidR="007949F4" w:rsidRDefault="007949F4" w:rsidP="00AD4D43">
      <w:pPr>
        <w:spacing w:line="240" w:lineRule="auto"/>
        <w:contextualSpacing/>
      </w:pPr>
    </w:p>
    <w:p w:rsidR="00C465C6" w:rsidRPr="00766848" w:rsidRDefault="00765B91">
      <w:pPr>
        <w:rPr>
          <w:b/>
          <w:sz w:val="36"/>
        </w:rPr>
      </w:pPr>
      <w:r w:rsidRPr="00766848">
        <w:rPr>
          <w:b/>
          <w:sz w:val="36"/>
        </w:rPr>
        <w:t>GK:</w:t>
      </w:r>
    </w:p>
    <w:p w:rsidR="00765B91" w:rsidRPr="002A5E03" w:rsidRDefault="00765B91" w:rsidP="007949F4">
      <w:pPr>
        <w:spacing w:line="240" w:lineRule="auto"/>
        <w:contextualSpacing/>
        <w:rPr>
          <w:b/>
          <w:sz w:val="28"/>
        </w:rPr>
      </w:pPr>
      <w:r w:rsidRPr="002A5E03">
        <w:rPr>
          <w:b/>
          <w:sz w:val="28"/>
        </w:rPr>
        <w:t>Demokratietypen</w:t>
      </w:r>
      <w:r w:rsidR="002A5E03">
        <w:rPr>
          <w:b/>
          <w:sz w:val="28"/>
        </w:rPr>
        <w:t xml:space="preserve"> (</w:t>
      </w:r>
      <w:r w:rsidR="002A5E03" w:rsidRPr="002A5E03">
        <w:rPr>
          <w:sz w:val="28"/>
        </w:rPr>
        <w:t>Vergleich, Vor+ Nachteile)</w:t>
      </w:r>
    </w:p>
    <w:p w:rsidR="002A5E03" w:rsidRDefault="002A5E03" w:rsidP="007949F4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t>Bundestag, Bundesrat, Bundesregierung, Bundespräsident, Bundesverfassungsgericht</w:t>
      </w:r>
    </w:p>
    <w:p w:rsidR="002A5E03" w:rsidRPr="002A5E03" w:rsidRDefault="002A5E03" w:rsidP="007949F4">
      <w:pPr>
        <w:pStyle w:val="Listenabsatz"/>
        <w:numPr>
          <w:ilvl w:val="0"/>
          <w:numId w:val="2"/>
        </w:numPr>
        <w:spacing w:line="240" w:lineRule="auto"/>
        <w:rPr>
          <w:sz w:val="28"/>
        </w:rPr>
      </w:pPr>
      <w:r w:rsidRPr="002A5E03">
        <w:rPr>
          <w:sz w:val="28"/>
        </w:rPr>
        <w:t>Wahl, Mitglieder, Aufgaben, Vergleich</w:t>
      </w:r>
      <w:r w:rsidR="001D3851">
        <w:rPr>
          <w:sz w:val="28"/>
        </w:rPr>
        <w:t>, Zusammenhang</w:t>
      </w:r>
    </w:p>
    <w:p w:rsidR="007E684E" w:rsidRPr="002A5E03" w:rsidRDefault="007E684E" w:rsidP="007949F4">
      <w:pPr>
        <w:spacing w:line="240" w:lineRule="auto"/>
        <w:contextualSpacing/>
        <w:rPr>
          <w:b/>
          <w:sz w:val="28"/>
        </w:rPr>
      </w:pPr>
      <w:r w:rsidRPr="002A5E03">
        <w:rPr>
          <w:b/>
          <w:sz w:val="28"/>
        </w:rPr>
        <w:t>Wahlgrundsätze</w:t>
      </w:r>
    </w:p>
    <w:p w:rsidR="00765B91" w:rsidRPr="002A5E03" w:rsidRDefault="002A5E03" w:rsidP="007949F4">
      <w:pPr>
        <w:spacing w:line="240" w:lineRule="auto"/>
        <w:contextualSpacing/>
        <w:rPr>
          <w:b/>
          <w:sz w:val="28"/>
        </w:rPr>
      </w:pPr>
      <w:r>
        <w:rPr>
          <w:b/>
          <w:sz w:val="28"/>
        </w:rPr>
        <w:t>Gesetzgebungsverfahren</w:t>
      </w:r>
      <w:r w:rsidR="003C5DD3">
        <w:rPr>
          <w:b/>
          <w:sz w:val="28"/>
        </w:rPr>
        <w:t xml:space="preserve"> </w:t>
      </w:r>
      <w:r w:rsidR="00207843">
        <w:rPr>
          <w:b/>
          <w:sz w:val="28"/>
        </w:rPr>
        <w:t>(</w:t>
      </w:r>
      <w:r w:rsidR="00207843" w:rsidRPr="00207843">
        <w:rPr>
          <w:sz w:val="28"/>
        </w:rPr>
        <w:t>Beteiligte, Zu</w:t>
      </w:r>
      <w:r w:rsidR="00BF44B2">
        <w:rPr>
          <w:sz w:val="28"/>
        </w:rPr>
        <w:t>stimmungs</w:t>
      </w:r>
      <w:r w:rsidR="00207843" w:rsidRPr="00207843">
        <w:rPr>
          <w:sz w:val="28"/>
        </w:rPr>
        <w:t>-, Einspruchsgesetz</w:t>
      </w:r>
      <w:r w:rsidR="00207843">
        <w:rPr>
          <w:b/>
          <w:sz w:val="28"/>
        </w:rPr>
        <w:t>)</w:t>
      </w:r>
    </w:p>
    <w:p w:rsidR="00B96E7B" w:rsidRPr="002A5E03" w:rsidRDefault="00B96E7B" w:rsidP="007949F4">
      <w:pPr>
        <w:spacing w:line="240" w:lineRule="auto"/>
        <w:contextualSpacing/>
        <w:rPr>
          <w:b/>
          <w:sz w:val="28"/>
        </w:rPr>
      </w:pPr>
      <w:r w:rsidRPr="002A5E03">
        <w:rPr>
          <w:b/>
          <w:sz w:val="28"/>
        </w:rPr>
        <w:t>Gewaltenteilung</w:t>
      </w:r>
      <w:r w:rsidR="002A5E03">
        <w:rPr>
          <w:b/>
          <w:sz w:val="28"/>
        </w:rPr>
        <w:t xml:space="preserve"> </w:t>
      </w:r>
      <w:r w:rsidR="002A5E03" w:rsidRPr="002A5E03">
        <w:rPr>
          <w:sz w:val="28"/>
        </w:rPr>
        <w:t>(Horizontal, vertikal)</w:t>
      </w:r>
    </w:p>
    <w:p w:rsidR="00BC6640" w:rsidRPr="00766848" w:rsidRDefault="00BC6640">
      <w:pPr>
        <w:rPr>
          <w:b/>
          <w:sz w:val="36"/>
        </w:rPr>
      </w:pPr>
    </w:p>
    <w:p w:rsidR="00765B91" w:rsidRPr="00DE742B" w:rsidRDefault="00765B91">
      <w:pPr>
        <w:rPr>
          <w:sz w:val="32"/>
        </w:rPr>
      </w:pPr>
    </w:p>
    <w:sectPr w:rsidR="00765B91" w:rsidRPr="00DE742B" w:rsidSect="00D0092E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2858"/>
    <w:multiLevelType w:val="hybridMultilevel"/>
    <w:tmpl w:val="9D40095C"/>
    <w:lvl w:ilvl="0" w:tplc="AC8878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FB7"/>
    <w:multiLevelType w:val="hybridMultilevel"/>
    <w:tmpl w:val="981C09C4"/>
    <w:lvl w:ilvl="0" w:tplc="4B489D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934"/>
    <w:rsid w:val="00001496"/>
    <w:rsid w:val="000C703D"/>
    <w:rsid w:val="0010496F"/>
    <w:rsid w:val="00170860"/>
    <w:rsid w:val="001B4C84"/>
    <w:rsid w:val="001D3851"/>
    <w:rsid w:val="001D7EF8"/>
    <w:rsid w:val="00207843"/>
    <w:rsid w:val="002A4FA9"/>
    <w:rsid w:val="002A5E03"/>
    <w:rsid w:val="002B6904"/>
    <w:rsid w:val="0031080F"/>
    <w:rsid w:val="003C5DD3"/>
    <w:rsid w:val="00443934"/>
    <w:rsid w:val="0044606E"/>
    <w:rsid w:val="004B357D"/>
    <w:rsid w:val="004B4FA3"/>
    <w:rsid w:val="005D2499"/>
    <w:rsid w:val="00602FE8"/>
    <w:rsid w:val="006741C5"/>
    <w:rsid w:val="00697540"/>
    <w:rsid w:val="006B76D0"/>
    <w:rsid w:val="00731599"/>
    <w:rsid w:val="00740C80"/>
    <w:rsid w:val="00765B91"/>
    <w:rsid w:val="00766848"/>
    <w:rsid w:val="007949F4"/>
    <w:rsid w:val="007E684E"/>
    <w:rsid w:val="00831E07"/>
    <w:rsid w:val="00840DD1"/>
    <w:rsid w:val="00852C3A"/>
    <w:rsid w:val="009330BB"/>
    <w:rsid w:val="00947F2C"/>
    <w:rsid w:val="009933EE"/>
    <w:rsid w:val="00A03709"/>
    <w:rsid w:val="00A22094"/>
    <w:rsid w:val="00A74EF0"/>
    <w:rsid w:val="00A90396"/>
    <w:rsid w:val="00AD4D43"/>
    <w:rsid w:val="00B95DBD"/>
    <w:rsid w:val="00B96E7B"/>
    <w:rsid w:val="00BC6640"/>
    <w:rsid w:val="00BD3AE7"/>
    <w:rsid w:val="00BF44B2"/>
    <w:rsid w:val="00C104BD"/>
    <w:rsid w:val="00C352DF"/>
    <w:rsid w:val="00C465C6"/>
    <w:rsid w:val="00D0092E"/>
    <w:rsid w:val="00D81BF4"/>
    <w:rsid w:val="00DC7032"/>
    <w:rsid w:val="00DE742B"/>
    <w:rsid w:val="00F209DF"/>
    <w:rsid w:val="00F5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60F5"/>
  <w15:docId w15:val="{851B14DD-8FA2-42F1-A92C-191F468E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29</cp:revision>
  <dcterms:created xsi:type="dcterms:W3CDTF">2016-11-10T07:23:00Z</dcterms:created>
  <dcterms:modified xsi:type="dcterms:W3CDTF">2022-11-08T13:37:00Z</dcterms:modified>
</cp:coreProperties>
</file>