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731" w:rsidRDefault="009B5688" w:rsidP="00193A6C">
      <w:pPr>
        <w:rPr>
          <w:rFonts w:ascii="Calibri Light" w:hAnsi="Calibri Light"/>
          <w:noProof/>
          <w:sz w:val="32"/>
          <w:szCs w:val="32"/>
          <w:lang w:val="de-DE" w:eastAsia="de-DE"/>
        </w:rPr>
      </w:pPr>
      <w:r>
        <w:rPr>
          <w:noProof/>
          <w:lang w:val="de-DE" w:eastAsia="de-DE"/>
        </w:rPr>
        <mc:AlternateContent>
          <mc:Choice Requires="wps">
            <w:drawing>
              <wp:anchor distT="0" distB="0" distL="114300" distR="114300" simplePos="0" relativeHeight="251653632" behindDoc="0" locked="0" layoutInCell="1" allowOverlap="1">
                <wp:simplePos x="0" y="0"/>
                <wp:positionH relativeFrom="column">
                  <wp:posOffset>2329180</wp:posOffset>
                </wp:positionH>
                <wp:positionV relativeFrom="paragraph">
                  <wp:posOffset>387985</wp:posOffset>
                </wp:positionV>
                <wp:extent cx="829310" cy="795655"/>
                <wp:effectExtent l="2540" t="4445" r="34925" b="28575"/>
                <wp:wrapNone/>
                <wp:docPr id="9"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795655"/>
                        </a:xfrm>
                        <a:prstGeom prst="ellipse">
                          <a:avLst/>
                        </a:prstGeom>
                        <a:solidFill>
                          <a:srgbClr val="A5A5A5"/>
                        </a:solidFill>
                        <a:ln>
                          <a:noFill/>
                        </a:ln>
                        <a:effectLst>
                          <a:outerShdw dist="38100" dir="2700000" algn="tl" rotWithShape="0">
                            <a:srgbClr val="000000">
                              <a:alpha val="39999"/>
                            </a:srgbClr>
                          </a:outerShdw>
                        </a:effectLst>
                        <a:extLst>
                          <a:ext uri="{91240B29-F687-4F45-9708-019B960494DF}">
                            <a14:hiddenLine xmlns:a14="http://schemas.microsoft.com/office/drawing/2010/main" w="6350">
                              <a:solidFill>
                                <a:srgbClr val="000000"/>
                              </a:solidFill>
                              <a:round/>
                              <a:headEnd/>
                              <a:tailEnd/>
                            </a14:hiddenLine>
                          </a:ext>
                        </a:extLst>
                      </wps:spPr>
                      <wps:txbx>
                        <w:txbxContent>
                          <w:p w:rsidR="00240731" w:rsidRPr="00543A70" w:rsidRDefault="00240731" w:rsidP="00314E24">
                            <w:pPr>
                              <w:jc w:val="center"/>
                              <w:rPr>
                                <w:color w:val="FFFFFF"/>
                              </w:rPr>
                            </w:pPr>
                            <w:r w:rsidRPr="00543A70">
                              <w:rPr>
                                <w:color w:val="FFFFFF"/>
                                <w:sz w:val="20"/>
                              </w:rPr>
                              <w:t>Gruppe</w:t>
                            </w:r>
                          </w:p>
                          <w:p w:rsidR="00240731" w:rsidRPr="00543A70" w:rsidRDefault="00240731" w:rsidP="00314E24">
                            <w:pPr>
                              <w:jc w:val="center"/>
                              <w:rPr>
                                <w:color w:val="FFFFFF"/>
                                <w:sz w:val="44"/>
                              </w:rPr>
                            </w:pPr>
                            <w:r w:rsidRPr="00543A70">
                              <w:rPr>
                                <w:color w:val="FFFFFF"/>
                                <w:sz w:val="44"/>
                              </w:rPr>
                              <w:t>5</w:t>
                            </w:r>
                          </w:p>
                          <w:p w:rsidR="00240731" w:rsidRDefault="00240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Textfeld 22" o:spid="_x0000_s1026" style="position:absolute;margin-left:183.4pt;margin-top:30.55pt;width:65.3pt;height:62.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" fillcolor="#a5a5a5" stroked="f" strokeweight=".5pt">
                <v:shadow on="t" color="black" opacity="26213f" origin="-.5,-.5" offset=".74836mm,.74836mm"/>
                <v:textbox>
                  <w:txbxContent>
                    <w:p w:rsidR="00240731" w:rsidRPr="00543A70" w:rsidRDefault="00240731" w:rsidP="00314E24">
                      <w:pPr>
                        <w:jc w:val="center"/>
                        <w:rPr>
                          <w:color w:val="FFFFFF"/>
                        </w:rPr>
                      </w:pPr>
                      <w:r w:rsidRPr="00543A70">
                        <w:rPr>
                          <w:color w:val="FFFFFF"/>
                          <w:sz w:val="20"/>
                        </w:rPr>
                        <w:t>Gruppe</w:t>
                      </w:r>
                    </w:p>
                    <w:p w:rsidR="00240731" w:rsidRPr="00543A70" w:rsidRDefault="00240731" w:rsidP="00314E24">
                      <w:pPr>
                        <w:jc w:val="center"/>
                        <w:rPr>
                          <w:color w:val="FFFFFF"/>
                          <w:sz w:val="44"/>
                        </w:rPr>
                      </w:pPr>
                      <w:r w:rsidRPr="00543A70">
                        <w:rPr>
                          <w:color w:val="FFFFFF"/>
                          <w:sz w:val="44"/>
                        </w:rPr>
                        <w:t>5</w:t>
                      </w:r>
                    </w:p>
                    <w:p w:rsidR="00240731" w:rsidRDefault="00240731"/>
                  </w:txbxContent>
                </v:textbox>
              </v:oval>
            </w:pict>
          </mc:Fallback>
        </mc:AlternateContent>
      </w:r>
      <w:r w:rsidR="00240731" w:rsidRPr="00E34516">
        <w:rPr>
          <w:noProof/>
          <w:sz w:val="32"/>
          <w:szCs w:val="32"/>
          <w:lang w:val="de-DE" w:eastAsia="de-DE"/>
        </w:rPr>
        <w:sym w:font="Wingdings" w:char="F0FE"/>
      </w:r>
      <w:r w:rsidR="00240731">
        <w:rPr>
          <w:b/>
          <w:noProof/>
          <w:sz w:val="32"/>
          <w:szCs w:val="32"/>
          <w:lang w:val="de-DE" w:eastAsia="de-DE"/>
        </w:rPr>
        <w:t xml:space="preserve"> Wer entscheidet in Europa? – </w:t>
      </w:r>
      <w:r w:rsidR="00240731">
        <w:rPr>
          <w:rFonts w:ascii="Calibri Light" w:hAnsi="Calibri Light"/>
          <w:noProof/>
          <w:sz w:val="32"/>
          <w:szCs w:val="32"/>
          <w:lang w:val="de-DE" w:eastAsia="de-DE"/>
        </w:rPr>
        <w:t>Der Europäische Gerichtshof</w:t>
      </w:r>
    </w:p>
    <w:p w:rsidR="00240731" w:rsidRPr="00457611" w:rsidRDefault="00240731" w:rsidP="00193A6C">
      <w:pPr>
        <w:rPr>
          <w:rFonts w:ascii="Calibri Light" w:hAnsi="Calibri Light"/>
          <w:noProof/>
          <w:sz w:val="16"/>
          <w:szCs w:val="16"/>
          <w:lang w:val="de-DE" w:eastAsia="de-DE"/>
        </w:rPr>
      </w:pPr>
    </w:p>
    <w:p w:rsidR="00240731" w:rsidRPr="00193A6C" w:rsidRDefault="009B5688" w:rsidP="00193A6C">
      <w:pPr>
        <w:rPr>
          <w:rFonts w:ascii="Calibri Light" w:hAnsi="Calibri Light"/>
          <w:noProof/>
          <w:sz w:val="16"/>
          <w:szCs w:val="16"/>
          <w:lang w:val="de-DE" w:eastAsia="de-DE"/>
        </w:rPr>
      </w:pPr>
      <w:r>
        <w:rPr>
          <w:noProof/>
          <w:lang w:val="de-DE" w:eastAsia="de-DE"/>
        </w:rPr>
        <w:drawing>
          <wp:anchor distT="12192" distB="58801" distL="138684" distR="188722" simplePos="0" relativeHeight="251661824" behindDoc="1" locked="0" layoutInCell="1" allowOverlap="1">
            <wp:simplePos x="0" y="0"/>
            <wp:positionH relativeFrom="column">
              <wp:posOffset>17399</wp:posOffset>
            </wp:positionH>
            <wp:positionV relativeFrom="paragraph">
              <wp:posOffset>9652</wp:posOffset>
            </wp:positionV>
            <wp:extent cx="2528824" cy="1684782"/>
            <wp:effectExtent l="38100" t="38100" r="81280" b="67945"/>
            <wp:wrapNone/>
            <wp:docPr id="7" name="Bild 3" descr="Der große Saal des Europäischen Gerichtshof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r große Saal des Europäischen Gerichtshofes."/>
                    <pic:cNvPicPr>
                      <a:picLocks noChangeAspect="1" noChangeArrowheads="1"/>
                    </pic:cNvPicPr>
                  </pic:nvPicPr>
                  <pic:blipFill>
                    <a:blip r:embed="rId7" cstate="print">
                      <a:extLst/>
                    </a:blip>
                    <a:srcRect/>
                    <a:stretch>
                      <a:fillRect/>
                    </a:stretch>
                  </pic:blipFill>
                  <pic:spPr bwMode="auto">
                    <a:xfrm>
                      <a:off x="0" y="0"/>
                      <a:ext cx="2528570" cy="168465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5680" behindDoc="0" locked="0" layoutInCell="1" allowOverlap="1">
                <wp:simplePos x="0" y="0"/>
                <wp:positionH relativeFrom="column">
                  <wp:align>right</wp:align>
                </wp:positionH>
                <wp:positionV relativeFrom="paragraph">
                  <wp:posOffset>1052195</wp:posOffset>
                </wp:positionV>
                <wp:extent cx="1862455" cy="626110"/>
                <wp:effectExtent l="10795" t="7620" r="22225" b="23495"/>
                <wp:wrapNone/>
                <wp:docPr id="4"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626110"/>
                        </a:xfrm>
                        <a:prstGeom prst="rect">
                          <a:avLst/>
                        </a:prstGeom>
                        <a:solidFill>
                          <a:srgbClr val="000000"/>
                        </a:solidFill>
                        <a:ln w="6350">
                          <a:solidFill>
                            <a:srgbClr val="000000"/>
                          </a:solidFill>
                          <a:miter lim="800000"/>
                          <a:headEnd/>
                          <a:tailEnd/>
                        </a:ln>
                        <a:effectLst>
                          <a:outerShdw dist="38100" dir="2700000" algn="tl" rotWithShape="0">
                            <a:srgbClr val="000000">
                              <a:alpha val="39999"/>
                            </a:srgbClr>
                          </a:outerShdw>
                        </a:effectLst>
                      </wps:spPr>
                      <wps:txbx>
                        <w:txbxContent>
                          <w:p w:rsidR="00240731" w:rsidRPr="00543A70" w:rsidRDefault="00240731">
                            <w:pPr>
                              <w:rPr>
                                <w:color w:val="FFFFFF"/>
                                <w:lang w:val="de-DE"/>
                              </w:rPr>
                            </w:pPr>
                            <w:r w:rsidRPr="00543A70">
                              <w:rPr>
                                <w:color w:val="FFFFFF"/>
                                <w:lang w:val="de-DE"/>
                              </w:rPr>
                              <w:t>Der große Saal des Europäischen Gerichtshofes (EUGH)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7" type="#_x0000_t202" style="position:absolute;margin-left:95.45pt;margin-top:82.85pt;width:146.65pt;height:49.3pt;z-index:2516556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" fillcolor="black" strokeweight=".5pt">
                <v:shadow on="t" color="black" opacity="26213f" origin="-.5,-.5" offset=".74836mm,.74836mm"/>
                <v:textbox>
                  <w:txbxContent>
                    <w:p w:rsidR="00240731" w:rsidRPr="00543A70" w:rsidRDefault="00240731">
                      <w:pPr>
                        <w:rPr>
                          <w:color w:val="FFFFFF"/>
                          <w:lang w:val="de-DE"/>
                        </w:rPr>
                      </w:pPr>
                      <w:r w:rsidRPr="00543A70">
                        <w:rPr>
                          <w:color w:val="FFFFFF"/>
                          <w:lang w:val="de-DE"/>
                        </w:rPr>
                        <w:t>Der große Saal des Europäischen Gerichtshofes (EUGH)</w:t>
                      </w:r>
                    </w:p>
                  </w:txbxContent>
                </v:textbox>
              </v:shape>
            </w:pict>
          </mc:Fallback>
        </mc:AlternateContent>
      </w:r>
    </w:p>
    <w:p w:rsidR="00240731" w:rsidRDefault="00240731" w:rsidP="00193A6C">
      <w:pPr>
        <w:rPr>
          <w:lang w:val="de-DE"/>
        </w:rPr>
      </w:pPr>
      <w:r>
        <w:rPr>
          <w:noProof/>
          <w:lang w:val="de-DE" w:eastAsia="de-DE"/>
        </w:rPr>
        <w:t xml:space="preserve"> </w:t>
      </w: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9B5688" w:rsidP="00193A6C">
      <w:pPr>
        <w:rPr>
          <w:lang w:val="de-DE"/>
        </w:rPr>
      </w:pPr>
      <w:r>
        <w:rPr>
          <w:noProof/>
          <w:lang w:val="de-DE" w:eastAsia="de-DE"/>
        </w:rPr>
        <mc:AlternateContent>
          <mc:Choice Requires="wps">
            <w:drawing>
              <wp:anchor distT="0" distB="0" distL="114300" distR="114300" simplePos="0" relativeHeight="251654656" behindDoc="0" locked="0" layoutInCell="1" allowOverlap="1">
                <wp:simplePos x="0" y="0"/>
                <wp:positionH relativeFrom="column">
                  <wp:posOffset>3442</wp:posOffset>
                </wp:positionH>
                <wp:positionV relativeFrom="paragraph">
                  <wp:posOffset>135556</wp:posOffset>
                </wp:positionV>
                <wp:extent cx="4851133" cy="3994484"/>
                <wp:effectExtent l="0" t="0" r="64135" b="63500"/>
                <wp:wrapNone/>
                <wp:docPr id="3"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133" cy="3994484"/>
                        </a:xfrm>
                        <a:prstGeom prst="rect">
                          <a:avLst/>
                        </a:prstGeom>
                        <a:solidFill>
                          <a:srgbClr val="FFFFFF"/>
                        </a:solidFill>
                        <a:ln w="6350">
                          <a:solidFill>
                            <a:srgbClr val="000000"/>
                          </a:solidFill>
                          <a:miter lim="800000"/>
                          <a:headEnd/>
                          <a:tailEnd/>
                        </a:ln>
                        <a:effectLst>
                          <a:outerShdw dist="38100" dir="2700000" algn="tl" rotWithShape="0">
                            <a:srgbClr val="000000">
                              <a:alpha val="39999"/>
                            </a:srgbClr>
                          </a:outerShdw>
                        </a:effectLst>
                      </wps:spPr>
                      <wps:txbx>
                        <w:txbxContent>
                          <w:p w:rsidR="00240731" w:rsidRPr="00A2257D" w:rsidRDefault="00240731" w:rsidP="00A2257D">
                            <w:r w:rsidRPr="00BB5639">
                              <w:rPr>
                                <w:sz w:val="24"/>
                                <w:lang w:val="de-DE"/>
                              </w:rPr>
                              <w:t>Der Europäische Gerichtshof ist das Gericht der Europäischen Union. Es entscheide</w:t>
                            </w:r>
                            <w:r w:rsidRPr="00BB5639">
                              <w:rPr>
                                <w:noProof/>
                                <w:sz w:val="24"/>
                                <w:lang w:val="de-DE"/>
                              </w:rPr>
                              <w:t>t letztinstanzlich über die Auslegung des EU-Rechts.</w:t>
                            </w:r>
                            <w:r w:rsidR="00BB5639" w:rsidRPr="00BB5639">
                              <w:rPr>
                                <w:noProof/>
                                <w:sz w:val="24"/>
                                <w:lang w:val="de-DE"/>
                              </w:rPr>
                              <w:t xml:space="preserve"> </w:t>
                            </w:r>
                            <w:r w:rsidRPr="00E72682">
                              <w:rPr>
                                <w:noProof/>
                                <w:sz w:val="24"/>
                                <w:lang w:val="de-DE"/>
                              </w:rPr>
                              <w:t xml:space="preserve">Der Europäische Gerichtshof (EuGH) </w:t>
                            </w:r>
                            <w:r w:rsidR="00A2257D">
                              <w:rPr>
                                <w:noProof/>
                                <w:sz w:val="24"/>
                                <w:lang w:val="de-DE"/>
                              </w:rPr>
                              <w:t>g</w:t>
                            </w:r>
                            <w:r w:rsidR="00A2257D" w:rsidRPr="00A2257D">
                              <w:rPr>
                                <w:noProof/>
                                <w:sz w:val="24"/>
                                <w:lang w:val="de-DE"/>
                              </w:rPr>
                              <w:t>ewährleiste</w:t>
                            </w:r>
                            <w:r w:rsidR="00A2257D" w:rsidRPr="00A2257D">
                              <w:rPr>
                                <w:noProof/>
                                <w:sz w:val="24"/>
                                <w:lang w:val="de-DE"/>
                              </w:rPr>
                              <w:t>t</w:t>
                            </w:r>
                            <w:r w:rsidR="00A2257D" w:rsidRPr="00A2257D">
                              <w:rPr>
                                <w:noProof/>
                                <w:sz w:val="24"/>
                                <w:lang w:val="de-DE"/>
                              </w:rPr>
                              <w:t>, dass EU-Recht in allen EU-Mitgliedsländern auf die gleiche Weise angewendet wird und sorg</w:t>
                            </w:r>
                            <w:r w:rsidR="00A2257D" w:rsidRPr="00A2257D">
                              <w:rPr>
                                <w:noProof/>
                                <w:sz w:val="24"/>
                                <w:lang w:val="de-DE"/>
                              </w:rPr>
                              <w:t>t dafür</w:t>
                            </w:r>
                            <w:r w:rsidR="00A2257D" w:rsidRPr="00A2257D">
                              <w:rPr>
                                <w:noProof/>
                                <w:sz w:val="24"/>
                                <w:lang w:val="de-DE"/>
                              </w:rPr>
                              <w:t>, dass Länder und EU-Institutionen das EU-Recht einhalten.</w:t>
                            </w:r>
                            <w:r w:rsidRPr="00E72682">
                              <w:rPr>
                                <w:noProof/>
                                <w:sz w:val="24"/>
                                <w:lang w:val="de-DE"/>
                              </w:rPr>
                              <w:t xml:space="preserve"> </w:t>
                            </w:r>
                            <w:r w:rsidR="00BB5639" w:rsidRPr="00BB5639">
                              <w:rPr>
                                <w:noProof/>
                                <w:sz w:val="24"/>
                                <w:lang w:val="de-DE"/>
                              </w:rPr>
                              <w:t xml:space="preserve">Der </w:t>
                            </w:r>
                            <w:r w:rsidR="00BB5639" w:rsidRPr="00BB5639">
                              <w:rPr>
                                <w:noProof/>
                                <w:sz w:val="24"/>
                                <w:lang w:val="de-DE"/>
                              </w:rPr>
                              <w:t>EuGH</w:t>
                            </w:r>
                            <w:r w:rsidR="00BB5639" w:rsidRPr="00BB5639">
                              <w:rPr>
                                <w:noProof/>
                                <w:sz w:val="24"/>
                                <w:lang w:val="de-DE"/>
                              </w:rPr>
                              <w:t xml:space="preserve"> gliedert sich in </w:t>
                            </w:r>
                            <w:r w:rsidR="00BB5639" w:rsidRPr="00BB5639">
                              <w:rPr>
                                <w:noProof/>
                                <w:sz w:val="24"/>
                                <w:lang w:val="de-DE"/>
                              </w:rPr>
                              <w:t>zwei Gerichte. Einmal der “</w:t>
                            </w:r>
                            <w:r w:rsidR="00BB5639" w:rsidRPr="00BB5639">
                              <w:rPr>
                                <w:noProof/>
                                <w:sz w:val="24"/>
                                <w:lang w:val="de-DE"/>
                              </w:rPr>
                              <w:t>Gerichtshof</w:t>
                            </w:r>
                            <w:r w:rsidR="00BB5639" w:rsidRPr="00BB5639">
                              <w:rPr>
                                <w:noProof/>
                                <w:sz w:val="24"/>
                                <w:lang w:val="de-DE"/>
                              </w:rPr>
                              <w:t>” mit</w:t>
                            </w:r>
                            <w:r w:rsidR="00BB5639" w:rsidRPr="00BB5639">
                              <w:rPr>
                                <w:noProof/>
                                <w:sz w:val="24"/>
                                <w:lang w:val="de-DE"/>
                              </w:rPr>
                              <w:t xml:space="preserve"> </w:t>
                            </w:r>
                            <w:hyperlink r:id="rId8" w:history="1">
                              <w:r w:rsidR="00BB5639" w:rsidRPr="00BB5639">
                                <w:rPr>
                                  <w:noProof/>
                                  <w:sz w:val="24"/>
                                  <w:lang w:val="de-DE"/>
                                </w:rPr>
                                <w:t>einem Richter aus jedem EU-Land</w:t>
                              </w:r>
                            </w:hyperlink>
                            <w:r w:rsidR="00BB5639" w:rsidRPr="00BB5639">
                              <w:rPr>
                                <w:sz w:val="24"/>
                                <w:lang w:val="de-DE"/>
                              </w:rPr>
                              <w:t>, dazu elf Generalanwälte</w:t>
                            </w:r>
                            <w:r w:rsidR="00BB5639">
                              <w:rPr>
                                <w:sz w:val="24"/>
                                <w:lang w:val="de-DE"/>
                              </w:rPr>
                              <w:t xml:space="preserve"> und als zweites das „</w:t>
                            </w:r>
                            <w:r w:rsidR="00BB5639" w:rsidRPr="00BB5639">
                              <w:rPr>
                                <w:sz w:val="24"/>
                                <w:lang w:val="de-DE"/>
                              </w:rPr>
                              <w:t>Gericht</w:t>
                            </w:r>
                            <w:r w:rsidR="00BB5639" w:rsidRPr="00BB5639">
                              <w:rPr>
                                <w:sz w:val="24"/>
                                <w:lang w:val="de-DE"/>
                              </w:rPr>
                              <w:t>”</w:t>
                            </w:r>
                            <w:r w:rsidR="00BB5639" w:rsidRPr="00BB5639">
                              <w:rPr>
                                <w:sz w:val="24"/>
                                <w:lang w:val="de-DE"/>
                              </w:rPr>
                              <w:t xml:space="preserve">: </w:t>
                            </w:r>
                            <w:r w:rsidR="00BB5639" w:rsidRPr="00BB5639">
                              <w:rPr>
                                <w:sz w:val="24"/>
                                <w:lang w:val="de-DE"/>
                              </w:rPr>
                              <w:t xml:space="preserve">Mit </w:t>
                            </w:r>
                            <w:hyperlink r:id="rId9" w:history="1">
                              <w:r w:rsidR="00BB5639" w:rsidRPr="00BB5639">
                                <w:rPr>
                                  <w:sz w:val="24"/>
                                  <w:lang w:val="de-DE"/>
                                </w:rPr>
                                <w:t>zwei Richter</w:t>
                              </w:r>
                              <w:r w:rsidR="00BB5639" w:rsidRPr="00BB5639">
                                <w:rPr>
                                  <w:sz w:val="24"/>
                                  <w:lang w:val="de-DE"/>
                                </w:rPr>
                                <w:t>n</w:t>
                              </w:r>
                              <w:r w:rsidR="00BB5639" w:rsidRPr="00BB5639">
                                <w:rPr>
                                  <w:sz w:val="24"/>
                                  <w:lang w:val="de-DE"/>
                                </w:rPr>
                                <w:t xml:space="preserve"> aus jedem EU-Land</w:t>
                              </w:r>
                            </w:hyperlink>
                            <w:r w:rsidR="00BB5639">
                              <w:rPr>
                                <w:sz w:val="24"/>
                                <w:lang w:val="de-DE"/>
                              </w:rPr>
                              <w:t>.  Die Richter werden</w:t>
                            </w:r>
                            <w:r w:rsidRPr="00E72682">
                              <w:rPr>
                                <w:sz w:val="24"/>
                                <w:lang w:val="de-DE"/>
                              </w:rPr>
                              <w:t xml:space="preserve"> von </w:t>
                            </w:r>
                            <w:r w:rsidR="00BB5639">
                              <w:rPr>
                                <w:sz w:val="24"/>
                                <w:lang w:val="de-DE"/>
                              </w:rPr>
                              <w:t>ihr</w:t>
                            </w:r>
                            <w:r w:rsidRPr="00E72682">
                              <w:rPr>
                                <w:sz w:val="24"/>
                                <w:lang w:val="de-DE"/>
                              </w:rPr>
                              <w:t xml:space="preserve">em Heimatland im gegenseitigen Einvernehmen mit den anderen Mitgliedstaaten für sechs Jahre ernannt und </w:t>
                            </w:r>
                            <w:r w:rsidR="00BB5639">
                              <w:rPr>
                                <w:sz w:val="24"/>
                                <w:lang w:val="de-DE"/>
                              </w:rPr>
                              <w:t>könn</w:t>
                            </w:r>
                            <w:bookmarkStart w:id="0" w:name="_GoBack"/>
                            <w:bookmarkEnd w:id="0"/>
                            <w:r w:rsidR="00BB5639">
                              <w:rPr>
                                <w:sz w:val="24"/>
                                <w:lang w:val="de-DE"/>
                              </w:rPr>
                              <w:t xml:space="preserve">en </w:t>
                            </w:r>
                            <w:r w:rsidRPr="00E72682">
                              <w:rPr>
                                <w:sz w:val="24"/>
                                <w:lang w:val="de-DE"/>
                              </w:rPr>
                              <w:t xml:space="preserve">danach auch erneut berufen werden. Das </w:t>
                            </w:r>
                            <w:r w:rsidR="00BB5639">
                              <w:rPr>
                                <w:sz w:val="24"/>
                                <w:lang w:val="de-DE"/>
                              </w:rPr>
                              <w:t>EuGH</w:t>
                            </w:r>
                            <w:r w:rsidRPr="00E72682">
                              <w:rPr>
                                <w:sz w:val="24"/>
                                <w:lang w:val="de-DE"/>
                              </w:rPr>
                              <w:t xml:space="preserve"> hat seinen Sitz in Luxemburg und sollte nicht mit dem Europäischen Gerichtshof für Menschenrechte in Straßburg verwechselt werden, der ein Organ des Europarates ist und institutionell nichts mit der Europäischen Union zu tun hat. </w:t>
                            </w:r>
                            <w:r w:rsidRPr="00E72682">
                              <w:rPr>
                                <w:sz w:val="24"/>
                                <w:lang w:val="de-DE"/>
                              </w:rPr>
                              <w:br/>
                              <w:t xml:space="preserve">Wenn ein Mitgliedsland, das Europäische Parlament oder die Europäische Kommission der Ansicht ist, ein Partnerland oder eine der anderen Institutionen verstießen gegen das Recht der Europäischen Union, können sie in Luxemburg Klage einreichen. Wenn ein nationales Gericht unsicher ist, ob eine Regelung mit europäischem Recht vereinbar ist, holt es eine Stellungnahme </w:t>
                            </w:r>
                            <w:r w:rsidR="00933B28" w:rsidRPr="00E72682">
                              <w:rPr>
                                <w:sz w:val="24"/>
                                <w:lang w:val="de-DE"/>
                              </w:rPr>
                              <w:t>des</w:t>
                            </w:r>
                            <w:r w:rsidR="00933B28">
                              <w:rPr>
                                <w:sz w:val="24"/>
                                <w:lang w:val="de-DE"/>
                              </w:rPr>
                              <w:t xml:space="preserve"> </w:t>
                            </w:r>
                            <w:r w:rsidR="00933B28" w:rsidRPr="00E72682">
                              <w:rPr>
                                <w:sz w:val="24"/>
                                <w:lang w:val="de-DE"/>
                              </w:rPr>
                              <w:t>EuGHs</w:t>
                            </w:r>
                            <w:r w:rsidRPr="00E72682">
                              <w:rPr>
                                <w:sz w:val="24"/>
                                <w:lang w:val="de-DE"/>
                              </w:rPr>
                              <w:t xml:space="preserve"> ein, bevor es unter deren Berücksichtigung entscheidet.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8" type="#_x0000_t202" style="position:absolute;margin-left:.25pt;margin-top:10.65pt;width:382pt;height:314.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" strokeweight=".5pt">
                <v:shadow on="t" color="black" opacity="26213f" origin="-.5,-.5" offset=".74836mm,.74836mm"/>
                <v:textbox>
                  <w:txbxContent>
                    <w:p w:rsidR="00240731" w:rsidRPr="00A2257D" w:rsidRDefault="00240731" w:rsidP="00A2257D">
                      <w:r w:rsidRPr="00BB5639">
                        <w:rPr>
                          <w:sz w:val="24"/>
                          <w:lang w:val="de-DE"/>
                        </w:rPr>
                        <w:t>Der Europäische Gerichtshof ist das Gericht der Europäischen Union. Es entscheide</w:t>
                      </w:r>
                      <w:r w:rsidRPr="00BB5639">
                        <w:rPr>
                          <w:noProof/>
                          <w:sz w:val="24"/>
                          <w:lang w:val="de-DE"/>
                        </w:rPr>
                        <w:t>t letztinstanzlich über die Auslegung des EU-Rechts.</w:t>
                      </w:r>
                      <w:r w:rsidR="00BB5639" w:rsidRPr="00BB5639">
                        <w:rPr>
                          <w:noProof/>
                          <w:sz w:val="24"/>
                          <w:lang w:val="de-DE"/>
                        </w:rPr>
                        <w:t xml:space="preserve"> </w:t>
                      </w:r>
                      <w:r w:rsidRPr="00E72682">
                        <w:rPr>
                          <w:noProof/>
                          <w:sz w:val="24"/>
                          <w:lang w:val="de-DE"/>
                        </w:rPr>
                        <w:t xml:space="preserve">Der Europäische Gerichtshof (EuGH) </w:t>
                      </w:r>
                      <w:r w:rsidR="00A2257D">
                        <w:rPr>
                          <w:noProof/>
                          <w:sz w:val="24"/>
                          <w:lang w:val="de-DE"/>
                        </w:rPr>
                        <w:t>g</w:t>
                      </w:r>
                      <w:r w:rsidR="00A2257D" w:rsidRPr="00A2257D">
                        <w:rPr>
                          <w:noProof/>
                          <w:sz w:val="24"/>
                          <w:lang w:val="de-DE"/>
                        </w:rPr>
                        <w:t>ewährleiste</w:t>
                      </w:r>
                      <w:r w:rsidR="00A2257D" w:rsidRPr="00A2257D">
                        <w:rPr>
                          <w:noProof/>
                          <w:sz w:val="24"/>
                          <w:lang w:val="de-DE"/>
                        </w:rPr>
                        <w:t>t</w:t>
                      </w:r>
                      <w:r w:rsidR="00A2257D" w:rsidRPr="00A2257D">
                        <w:rPr>
                          <w:noProof/>
                          <w:sz w:val="24"/>
                          <w:lang w:val="de-DE"/>
                        </w:rPr>
                        <w:t>, dass EU-Recht in allen EU-Mitgliedsländern auf die gleiche Weise angewendet wird und sorg</w:t>
                      </w:r>
                      <w:r w:rsidR="00A2257D" w:rsidRPr="00A2257D">
                        <w:rPr>
                          <w:noProof/>
                          <w:sz w:val="24"/>
                          <w:lang w:val="de-DE"/>
                        </w:rPr>
                        <w:t>t dafür</w:t>
                      </w:r>
                      <w:r w:rsidR="00A2257D" w:rsidRPr="00A2257D">
                        <w:rPr>
                          <w:noProof/>
                          <w:sz w:val="24"/>
                          <w:lang w:val="de-DE"/>
                        </w:rPr>
                        <w:t>, dass Länder und EU-Institutionen das EU-Recht einhalten.</w:t>
                      </w:r>
                      <w:r w:rsidRPr="00E72682">
                        <w:rPr>
                          <w:noProof/>
                          <w:sz w:val="24"/>
                          <w:lang w:val="de-DE"/>
                        </w:rPr>
                        <w:t xml:space="preserve"> </w:t>
                      </w:r>
                      <w:r w:rsidR="00BB5639" w:rsidRPr="00BB5639">
                        <w:rPr>
                          <w:noProof/>
                          <w:sz w:val="24"/>
                          <w:lang w:val="de-DE"/>
                        </w:rPr>
                        <w:t xml:space="preserve">Der </w:t>
                      </w:r>
                      <w:r w:rsidR="00BB5639" w:rsidRPr="00BB5639">
                        <w:rPr>
                          <w:noProof/>
                          <w:sz w:val="24"/>
                          <w:lang w:val="de-DE"/>
                        </w:rPr>
                        <w:t>EuGH</w:t>
                      </w:r>
                      <w:r w:rsidR="00BB5639" w:rsidRPr="00BB5639">
                        <w:rPr>
                          <w:noProof/>
                          <w:sz w:val="24"/>
                          <w:lang w:val="de-DE"/>
                        </w:rPr>
                        <w:t xml:space="preserve"> gliedert sich in </w:t>
                      </w:r>
                      <w:r w:rsidR="00BB5639" w:rsidRPr="00BB5639">
                        <w:rPr>
                          <w:noProof/>
                          <w:sz w:val="24"/>
                          <w:lang w:val="de-DE"/>
                        </w:rPr>
                        <w:t>zwei Gerichte. Einmal der “</w:t>
                      </w:r>
                      <w:r w:rsidR="00BB5639" w:rsidRPr="00BB5639">
                        <w:rPr>
                          <w:noProof/>
                          <w:sz w:val="24"/>
                          <w:lang w:val="de-DE"/>
                        </w:rPr>
                        <w:t>Gerichtshof</w:t>
                      </w:r>
                      <w:r w:rsidR="00BB5639" w:rsidRPr="00BB5639">
                        <w:rPr>
                          <w:noProof/>
                          <w:sz w:val="24"/>
                          <w:lang w:val="de-DE"/>
                        </w:rPr>
                        <w:t>” mit</w:t>
                      </w:r>
                      <w:r w:rsidR="00BB5639" w:rsidRPr="00BB5639">
                        <w:rPr>
                          <w:noProof/>
                          <w:sz w:val="24"/>
                          <w:lang w:val="de-DE"/>
                        </w:rPr>
                        <w:t xml:space="preserve"> </w:t>
                      </w:r>
                      <w:hyperlink r:id="rId10" w:history="1">
                        <w:r w:rsidR="00BB5639" w:rsidRPr="00BB5639">
                          <w:rPr>
                            <w:noProof/>
                            <w:sz w:val="24"/>
                            <w:lang w:val="de-DE"/>
                          </w:rPr>
                          <w:t>einem Richter aus jedem EU-Land</w:t>
                        </w:r>
                      </w:hyperlink>
                      <w:r w:rsidR="00BB5639" w:rsidRPr="00BB5639">
                        <w:rPr>
                          <w:sz w:val="24"/>
                          <w:lang w:val="de-DE"/>
                        </w:rPr>
                        <w:t>, dazu elf Generalanwälte</w:t>
                      </w:r>
                      <w:r w:rsidR="00BB5639">
                        <w:rPr>
                          <w:sz w:val="24"/>
                          <w:lang w:val="de-DE"/>
                        </w:rPr>
                        <w:t xml:space="preserve"> und als zweites das „</w:t>
                      </w:r>
                      <w:r w:rsidR="00BB5639" w:rsidRPr="00BB5639">
                        <w:rPr>
                          <w:sz w:val="24"/>
                          <w:lang w:val="de-DE"/>
                        </w:rPr>
                        <w:t>Gericht</w:t>
                      </w:r>
                      <w:r w:rsidR="00BB5639" w:rsidRPr="00BB5639">
                        <w:rPr>
                          <w:sz w:val="24"/>
                          <w:lang w:val="de-DE"/>
                        </w:rPr>
                        <w:t>”</w:t>
                      </w:r>
                      <w:r w:rsidR="00BB5639" w:rsidRPr="00BB5639">
                        <w:rPr>
                          <w:sz w:val="24"/>
                          <w:lang w:val="de-DE"/>
                        </w:rPr>
                        <w:t xml:space="preserve">: </w:t>
                      </w:r>
                      <w:r w:rsidR="00BB5639" w:rsidRPr="00BB5639">
                        <w:rPr>
                          <w:sz w:val="24"/>
                          <w:lang w:val="de-DE"/>
                        </w:rPr>
                        <w:t xml:space="preserve">Mit </w:t>
                      </w:r>
                      <w:hyperlink r:id="rId11" w:history="1">
                        <w:r w:rsidR="00BB5639" w:rsidRPr="00BB5639">
                          <w:rPr>
                            <w:sz w:val="24"/>
                            <w:lang w:val="de-DE"/>
                          </w:rPr>
                          <w:t>zwei Richter</w:t>
                        </w:r>
                        <w:r w:rsidR="00BB5639" w:rsidRPr="00BB5639">
                          <w:rPr>
                            <w:sz w:val="24"/>
                            <w:lang w:val="de-DE"/>
                          </w:rPr>
                          <w:t>n</w:t>
                        </w:r>
                        <w:r w:rsidR="00BB5639" w:rsidRPr="00BB5639">
                          <w:rPr>
                            <w:sz w:val="24"/>
                            <w:lang w:val="de-DE"/>
                          </w:rPr>
                          <w:t xml:space="preserve"> aus jedem EU-Land</w:t>
                        </w:r>
                      </w:hyperlink>
                      <w:r w:rsidR="00BB5639">
                        <w:rPr>
                          <w:sz w:val="24"/>
                          <w:lang w:val="de-DE"/>
                        </w:rPr>
                        <w:t>.  Die Richter werden</w:t>
                      </w:r>
                      <w:r w:rsidRPr="00E72682">
                        <w:rPr>
                          <w:sz w:val="24"/>
                          <w:lang w:val="de-DE"/>
                        </w:rPr>
                        <w:t xml:space="preserve"> von </w:t>
                      </w:r>
                      <w:r w:rsidR="00BB5639">
                        <w:rPr>
                          <w:sz w:val="24"/>
                          <w:lang w:val="de-DE"/>
                        </w:rPr>
                        <w:t>ihr</w:t>
                      </w:r>
                      <w:r w:rsidRPr="00E72682">
                        <w:rPr>
                          <w:sz w:val="24"/>
                          <w:lang w:val="de-DE"/>
                        </w:rPr>
                        <w:t xml:space="preserve">em Heimatland im gegenseitigen Einvernehmen mit den anderen Mitgliedstaaten für sechs Jahre ernannt und </w:t>
                      </w:r>
                      <w:r w:rsidR="00BB5639">
                        <w:rPr>
                          <w:sz w:val="24"/>
                          <w:lang w:val="de-DE"/>
                        </w:rPr>
                        <w:t>könn</w:t>
                      </w:r>
                      <w:bookmarkStart w:id="1" w:name="_GoBack"/>
                      <w:bookmarkEnd w:id="1"/>
                      <w:r w:rsidR="00BB5639">
                        <w:rPr>
                          <w:sz w:val="24"/>
                          <w:lang w:val="de-DE"/>
                        </w:rPr>
                        <w:t xml:space="preserve">en </w:t>
                      </w:r>
                      <w:r w:rsidRPr="00E72682">
                        <w:rPr>
                          <w:sz w:val="24"/>
                          <w:lang w:val="de-DE"/>
                        </w:rPr>
                        <w:t xml:space="preserve">danach auch erneut berufen werden. Das </w:t>
                      </w:r>
                      <w:r w:rsidR="00BB5639">
                        <w:rPr>
                          <w:sz w:val="24"/>
                          <w:lang w:val="de-DE"/>
                        </w:rPr>
                        <w:t>EuGH</w:t>
                      </w:r>
                      <w:r w:rsidRPr="00E72682">
                        <w:rPr>
                          <w:sz w:val="24"/>
                          <w:lang w:val="de-DE"/>
                        </w:rPr>
                        <w:t xml:space="preserve"> hat seinen Sitz in Luxemburg und sollte nicht mit dem Europäischen Gerichtshof für Menschenrechte in Straßburg verwechselt werden, der ein Organ des Europarates ist und institutionell nichts mit der Europäischen Union zu tun hat. </w:t>
                      </w:r>
                      <w:r w:rsidRPr="00E72682">
                        <w:rPr>
                          <w:sz w:val="24"/>
                          <w:lang w:val="de-DE"/>
                        </w:rPr>
                        <w:br/>
                        <w:t xml:space="preserve">Wenn ein Mitgliedsland, das Europäische Parlament oder die Europäische Kommission der Ansicht ist, ein Partnerland oder eine der anderen Institutionen verstießen gegen das Recht der Europäischen Union, können sie in Luxemburg Klage einreichen. Wenn ein nationales Gericht unsicher ist, ob eine Regelung mit europäischem Recht vereinbar ist, holt es eine Stellungnahme </w:t>
                      </w:r>
                      <w:r w:rsidR="00933B28" w:rsidRPr="00E72682">
                        <w:rPr>
                          <w:sz w:val="24"/>
                          <w:lang w:val="de-DE"/>
                        </w:rPr>
                        <w:t>des</w:t>
                      </w:r>
                      <w:r w:rsidR="00933B28">
                        <w:rPr>
                          <w:sz w:val="24"/>
                          <w:lang w:val="de-DE"/>
                        </w:rPr>
                        <w:t xml:space="preserve"> </w:t>
                      </w:r>
                      <w:r w:rsidR="00933B28" w:rsidRPr="00E72682">
                        <w:rPr>
                          <w:sz w:val="24"/>
                          <w:lang w:val="de-DE"/>
                        </w:rPr>
                        <w:t>EuGHs</w:t>
                      </w:r>
                      <w:r w:rsidRPr="00E72682">
                        <w:rPr>
                          <w:sz w:val="24"/>
                          <w:lang w:val="de-DE"/>
                        </w:rPr>
                        <w:t xml:space="preserve"> ein, bevor es unter deren Berücksichtigung entscheidet. </w:t>
                      </w:r>
                    </w:p>
                  </w:txbxContent>
                </v:textbox>
              </v:shape>
            </w:pict>
          </mc:Fallback>
        </mc:AlternateContent>
      </w: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FC14AB" w:rsidP="00193A6C">
      <w:pPr>
        <w:rPr>
          <w:lang w:val="de-DE"/>
        </w:rPr>
      </w:pPr>
      <w:r>
        <w:rPr>
          <w:noProof/>
          <w:lang w:val="de-DE" w:eastAsia="de-DE"/>
        </w:rPr>
        <mc:AlternateContent>
          <mc:Choice Requires="wps">
            <w:drawing>
              <wp:anchor distT="0" distB="0" distL="114300" distR="114300" simplePos="0" relativeHeight="251666944" behindDoc="0" locked="0" layoutInCell="1" allowOverlap="1" wp14:anchorId="3D98C8BF" wp14:editId="295A196F">
                <wp:simplePos x="0" y="0"/>
                <wp:positionH relativeFrom="margin">
                  <wp:posOffset>5028565</wp:posOffset>
                </wp:positionH>
                <wp:positionV relativeFrom="paragraph">
                  <wp:posOffset>-222885</wp:posOffset>
                </wp:positionV>
                <wp:extent cx="4275455" cy="2095500"/>
                <wp:effectExtent l="38100" t="38100" r="86995" b="9525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20955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FC14AB" w:rsidRDefault="00FC14AB" w:rsidP="00FC14AB">
                            <w:pPr>
                              <w:rPr>
                                <w:sz w:val="24"/>
                                <w:lang w:val="de-DE"/>
                              </w:rPr>
                            </w:pPr>
                            <w:bookmarkStart w:id="2" w:name="_Hlk523307157"/>
                            <w:bookmarkStart w:id="3" w:name="_Hlk523307158"/>
                            <w:r>
                              <w:rPr>
                                <w:sz w:val="24"/>
                                <w:u w:val="single"/>
                                <w:lang w:val="de-DE"/>
                              </w:rPr>
                              <w:t>Aufgaben</w:t>
                            </w:r>
                            <w:r>
                              <w:rPr>
                                <w:sz w:val="24"/>
                                <w:lang w:val="de-DE"/>
                              </w:rPr>
                              <w:t>:</w:t>
                            </w:r>
                          </w:p>
                          <w:p w:rsidR="00FC14AB" w:rsidRDefault="00FC14AB" w:rsidP="00FC14AB">
                            <w:pPr>
                              <w:pStyle w:val="Listenabsatz"/>
                              <w:numPr>
                                <w:ilvl w:val="0"/>
                                <w:numId w:val="6"/>
                              </w:numPr>
                              <w:rPr>
                                <w:sz w:val="24"/>
                                <w:lang w:val="de-DE"/>
                              </w:rPr>
                            </w:pPr>
                            <w:r>
                              <w:rPr>
                                <w:sz w:val="24"/>
                                <w:lang w:val="de-DE"/>
                              </w:rPr>
                              <w:t>Lese den Text und markiere wichtiges. Achte auch auf die obenstehende Grafik.</w:t>
                            </w:r>
                          </w:p>
                          <w:p w:rsidR="00FC14AB" w:rsidRDefault="00FC14AB" w:rsidP="00FC14AB">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FC14AB" w:rsidRDefault="00FC14AB" w:rsidP="00FC14AB">
                            <w:pPr>
                              <w:pStyle w:val="Listenabsatz"/>
                              <w:numPr>
                                <w:ilvl w:val="0"/>
                                <w:numId w:val="6"/>
                              </w:numPr>
                              <w:rPr>
                                <w:sz w:val="24"/>
                                <w:lang w:val="de-DE"/>
                              </w:rPr>
                            </w:pPr>
                            <w:r>
                              <w:rPr>
                                <w:sz w:val="24"/>
                                <w:lang w:val="de-DE"/>
                              </w:rPr>
                              <w:t>Tauscht Euch noch kurz mit Mitgliedern der eigenen Gruppe aus (falls notwendig).</w:t>
                            </w:r>
                          </w:p>
                          <w:p w:rsidR="00FC14AB" w:rsidRDefault="00FC14AB" w:rsidP="00FC14AB">
                            <w:pPr>
                              <w:pStyle w:val="Listenabsatz"/>
                              <w:numPr>
                                <w:ilvl w:val="0"/>
                                <w:numId w:val="6"/>
                              </w:numPr>
                              <w:rPr>
                                <w:sz w:val="24"/>
                                <w:lang w:val="de-DE"/>
                              </w:rPr>
                            </w:pPr>
                            <w:r>
                              <w:rPr>
                                <w:sz w:val="24"/>
                                <w:lang w:val="de-DE"/>
                              </w:rPr>
                              <w:t>Sucht Euch danach Mitglieder der anderen vier Gruppen.</w:t>
                            </w:r>
                          </w:p>
                          <w:p w:rsidR="00FC14AB" w:rsidRPr="00A75279" w:rsidRDefault="00FC14AB" w:rsidP="00FC14AB">
                            <w:pPr>
                              <w:pStyle w:val="Listenabsatz"/>
                              <w:ind w:left="360"/>
                              <w:rPr>
                                <w:sz w:val="24"/>
                                <w:lang w:val="de-DE"/>
                              </w:rPr>
                            </w:pPr>
                            <w:r>
                              <w:rPr>
                                <w:sz w:val="24"/>
                                <w:lang w:val="de-DE"/>
                              </w:rPr>
                              <w:t>Tauscht Euch nun gemeinsam aus und füllt die komplette Tabelle aus.</w:t>
                            </w:r>
                          </w:p>
                          <w:bookmarkEnd w:id="2"/>
                          <w:bookmarkEnd w:id="3"/>
                          <w:p w:rsidR="00FC14AB" w:rsidRPr="00193A6C" w:rsidRDefault="00FC14AB" w:rsidP="00FC14AB">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98C8BF" id="Textfeld 5" o:spid="_x0000_s1029" style="position:absolute;margin-left:395.95pt;margin-top:-17.55pt;width:336.65pt;height:16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" fillcolor="#9dc3e6" stroked="f" strokeweight=".5pt">
                <v:shadow on="t" color="black" opacity="26214f" origin="-.5,-.5" offset=".74836mm,.74836mm"/>
                <v:textbox>
                  <w:txbxContent>
                    <w:p w:rsidR="00FC14AB" w:rsidRDefault="00FC14AB" w:rsidP="00FC14AB">
                      <w:pPr>
                        <w:rPr>
                          <w:sz w:val="24"/>
                          <w:lang w:val="de-DE"/>
                        </w:rPr>
                      </w:pPr>
                      <w:bookmarkStart w:id="2" w:name="_Hlk523307157"/>
                      <w:bookmarkStart w:id="3" w:name="_Hlk523307158"/>
                      <w:r>
                        <w:rPr>
                          <w:sz w:val="24"/>
                          <w:u w:val="single"/>
                          <w:lang w:val="de-DE"/>
                        </w:rPr>
                        <w:t>Aufgaben</w:t>
                      </w:r>
                      <w:r>
                        <w:rPr>
                          <w:sz w:val="24"/>
                          <w:lang w:val="de-DE"/>
                        </w:rPr>
                        <w:t>:</w:t>
                      </w:r>
                    </w:p>
                    <w:p w:rsidR="00FC14AB" w:rsidRDefault="00FC14AB" w:rsidP="00FC14AB">
                      <w:pPr>
                        <w:pStyle w:val="Listenabsatz"/>
                        <w:numPr>
                          <w:ilvl w:val="0"/>
                          <w:numId w:val="6"/>
                        </w:numPr>
                        <w:rPr>
                          <w:sz w:val="24"/>
                          <w:lang w:val="de-DE"/>
                        </w:rPr>
                      </w:pPr>
                      <w:r>
                        <w:rPr>
                          <w:sz w:val="24"/>
                          <w:lang w:val="de-DE"/>
                        </w:rPr>
                        <w:t>Lese den Text und markiere wichtiges. Achte auch auf die obenstehende Grafik.</w:t>
                      </w:r>
                    </w:p>
                    <w:p w:rsidR="00FC14AB" w:rsidRDefault="00FC14AB" w:rsidP="00FC14AB">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FC14AB" w:rsidRDefault="00FC14AB" w:rsidP="00FC14AB">
                      <w:pPr>
                        <w:pStyle w:val="Listenabsatz"/>
                        <w:numPr>
                          <w:ilvl w:val="0"/>
                          <w:numId w:val="6"/>
                        </w:numPr>
                        <w:rPr>
                          <w:sz w:val="24"/>
                          <w:lang w:val="de-DE"/>
                        </w:rPr>
                      </w:pPr>
                      <w:r>
                        <w:rPr>
                          <w:sz w:val="24"/>
                          <w:lang w:val="de-DE"/>
                        </w:rPr>
                        <w:t>Tauscht Euch noch kurz mit Mitgliedern der eigenen Gruppe aus (falls notwendig).</w:t>
                      </w:r>
                    </w:p>
                    <w:p w:rsidR="00FC14AB" w:rsidRDefault="00FC14AB" w:rsidP="00FC14AB">
                      <w:pPr>
                        <w:pStyle w:val="Listenabsatz"/>
                        <w:numPr>
                          <w:ilvl w:val="0"/>
                          <w:numId w:val="6"/>
                        </w:numPr>
                        <w:rPr>
                          <w:sz w:val="24"/>
                          <w:lang w:val="de-DE"/>
                        </w:rPr>
                      </w:pPr>
                      <w:r>
                        <w:rPr>
                          <w:sz w:val="24"/>
                          <w:lang w:val="de-DE"/>
                        </w:rPr>
                        <w:t>Sucht Euch danach Mitglieder der anderen vier Gruppen.</w:t>
                      </w:r>
                    </w:p>
                    <w:p w:rsidR="00FC14AB" w:rsidRPr="00A75279" w:rsidRDefault="00FC14AB" w:rsidP="00FC14AB">
                      <w:pPr>
                        <w:pStyle w:val="Listenabsatz"/>
                        <w:ind w:left="360"/>
                        <w:rPr>
                          <w:sz w:val="24"/>
                          <w:lang w:val="de-DE"/>
                        </w:rPr>
                      </w:pPr>
                      <w:r>
                        <w:rPr>
                          <w:sz w:val="24"/>
                          <w:lang w:val="de-DE"/>
                        </w:rPr>
                        <w:t>Tauscht Euch nun gemeinsam aus und füllt die komplette Tabelle aus.</w:t>
                      </w:r>
                    </w:p>
                    <w:bookmarkEnd w:id="2"/>
                    <w:bookmarkEnd w:id="3"/>
                    <w:p w:rsidR="00FC14AB" w:rsidRPr="00193A6C" w:rsidRDefault="00FC14AB" w:rsidP="00FC14AB">
                      <w:pPr>
                        <w:rPr>
                          <w:sz w:val="24"/>
                          <w:szCs w:val="24"/>
                          <w:lang w:val="de-DE"/>
                        </w:rPr>
                      </w:pPr>
                    </w:p>
                  </w:txbxContent>
                </v:textbox>
                <w10:wrap anchorx="margin"/>
              </v:roundrect>
            </w:pict>
          </mc:Fallback>
        </mc:AlternateContent>
      </w: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95530E" w:rsidP="00193A6C">
      <w:pPr>
        <w:rPr>
          <w:lang w:val="de-DE"/>
        </w:rPr>
      </w:pPr>
      <w:r>
        <w:rPr>
          <w:noProof/>
        </w:rPr>
        <w:drawing>
          <wp:anchor distT="0" distB="0" distL="114300" distR="114300" simplePos="0" relativeHeight="251664896" behindDoc="1" locked="0" layoutInCell="1" allowOverlap="1" wp14:anchorId="4197B06C">
            <wp:simplePos x="0" y="0"/>
            <wp:positionH relativeFrom="margin">
              <wp:posOffset>5195951</wp:posOffset>
            </wp:positionH>
            <wp:positionV relativeFrom="paragraph">
              <wp:posOffset>14351</wp:posOffset>
            </wp:positionV>
            <wp:extent cx="4395216" cy="4277020"/>
            <wp:effectExtent l="0" t="0" r="571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5988" cy="4287502"/>
                    </a:xfrm>
                    <a:prstGeom prst="rect">
                      <a:avLst/>
                    </a:prstGeom>
                  </pic:spPr>
                </pic:pic>
              </a:graphicData>
            </a:graphic>
            <wp14:sizeRelH relativeFrom="page">
              <wp14:pctWidth>0</wp14:pctWidth>
            </wp14:sizeRelH>
            <wp14:sizeRelV relativeFrom="page">
              <wp14:pctHeight>0</wp14:pctHeight>
            </wp14:sizeRelV>
          </wp:anchor>
        </w:drawing>
      </w: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240731" w:rsidP="00193A6C">
      <w:pPr>
        <w:rPr>
          <w:lang w:val="de-DE"/>
        </w:rPr>
      </w:pPr>
    </w:p>
    <w:p w:rsidR="00240731" w:rsidRDefault="009B5688" w:rsidP="00193A6C">
      <w:pPr>
        <w:rPr>
          <w:lang w:val="de-DE"/>
        </w:rPr>
      </w:pPr>
      <w:r>
        <w:rPr>
          <w:noProof/>
          <w:lang w:val="de-DE" w:eastAsia="de-DE"/>
        </w:rPr>
        <w:drawing>
          <wp:anchor distT="0" distB="0" distL="114300" distR="114300" simplePos="0" relativeHeight="251658752" behindDoc="0" locked="0" layoutInCell="1" allowOverlap="1">
            <wp:simplePos x="0" y="0"/>
            <wp:positionH relativeFrom="column">
              <wp:posOffset>4310380</wp:posOffset>
            </wp:positionH>
            <wp:positionV relativeFrom="paragraph">
              <wp:posOffset>140335</wp:posOffset>
            </wp:positionV>
            <wp:extent cx="465455" cy="465455"/>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pic:spPr>
                </pic:pic>
              </a:graphicData>
            </a:graphic>
            <wp14:sizeRelH relativeFrom="page">
              <wp14:pctWidth>0</wp14:pctWidth>
            </wp14:sizeRelH>
            <wp14:sizeRelV relativeFrom="page">
              <wp14:pctHeight>0</wp14:pctHeight>
            </wp14:sizeRelV>
          </wp:anchor>
        </w:drawing>
      </w:r>
    </w:p>
    <w:p w:rsidR="00240731" w:rsidRDefault="00240731" w:rsidP="00193A6C">
      <w:pPr>
        <w:rPr>
          <w:lang w:val="de-DE"/>
        </w:rPr>
      </w:pPr>
    </w:p>
    <w:p w:rsidR="00240731" w:rsidRDefault="00240731" w:rsidP="00193A6C">
      <w:pPr>
        <w:rPr>
          <w:lang w:val="de-DE"/>
        </w:rPr>
        <w:sectPr w:rsidR="00240731" w:rsidSect="00193A6C">
          <w:pgSz w:w="16838" w:h="11906" w:orient="landscape"/>
          <w:pgMar w:top="851" w:right="851" w:bottom="851" w:left="851" w:header="709" w:footer="709" w:gutter="0"/>
          <w:cols w:num="2" w:space="708"/>
          <w:docGrid w:linePitch="360"/>
        </w:sectPr>
      </w:pPr>
    </w:p>
    <w:p w:rsidR="00240731" w:rsidRDefault="00240731" w:rsidP="00193A6C">
      <w:pPr>
        <w:rPr>
          <w:b/>
          <w:noProof/>
          <w:sz w:val="32"/>
          <w:szCs w:val="32"/>
          <w:lang w:val="de-DE" w:eastAsia="de-DE"/>
        </w:rPr>
      </w:pPr>
      <w:r w:rsidRPr="00E34516">
        <w:rPr>
          <w:noProof/>
          <w:sz w:val="32"/>
          <w:szCs w:val="32"/>
          <w:lang w:val="de-DE" w:eastAsia="de-DE"/>
        </w:rPr>
        <w:lastRenderedPageBreak/>
        <w:sym w:font="Wingdings" w:char="F0FE"/>
      </w:r>
      <w:r>
        <w:rPr>
          <w:b/>
          <w:noProof/>
          <w:sz w:val="32"/>
          <w:szCs w:val="32"/>
          <w:lang w:val="de-DE" w:eastAsia="de-DE"/>
        </w:rPr>
        <w:t xml:space="preserve"> Wer entscheidet in Europa?</w:t>
      </w:r>
    </w:p>
    <w:p w:rsidR="00240731" w:rsidRPr="00144F0C" w:rsidRDefault="00240731" w:rsidP="00193A6C">
      <w:pPr>
        <w:rPr>
          <w:b/>
          <w:noProof/>
          <w:sz w:val="16"/>
          <w:szCs w:val="16"/>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2950"/>
        <w:gridCol w:w="2493"/>
        <w:gridCol w:w="2445"/>
        <w:gridCol w:w="2453"/>
        <w:gridCol w:w="2453"/>
      </w:tblGrid>
      <w:tr w:rsidR="006514AE" w:rsidRPr="004E4376" w:rsidTr="008D6F55">
        <w:trPr>
          <w:trHeight w:val="497"/>
        </w:trPr>
        <w:tc>
          <w:tcPr>
            <w:tcW w:w="2330" w:type="dxa"/>
            <w:vMerge w:val="restart"/>
            <w:tcBorders>
              <w:top w:val="single" w:sz="4" w:space="0" w:color="FFFFFF"/>
              <w:left w:val="single" w:sz="4" w:space="0" w:color="FFFFFF"/>
              <w:bottom w:val="single" w:sz="4" w:space="0" w:color="FFFFFF"/>
              <w:right w:val="single" w:sz="4" w:space="0" w:color="FFFFFF"/>
            </w:tcBorders>
            <w:shd w:val="clear" w:color="auto" w:fill="D9D9D9"/>
            <w:vAlign w:val="center"/>
          </w:tcPr>
          <w:p w:rsidR="006514AE" w:rsidRPr="004E4376" w:rsidRDefault="006514AE" w:rsidP="008D6F55">
            <w:pPr>
              <w:jc w:val="center"/>
              <w:rPr>
                <w:rFonts w:ascii="Calibri Light" w:hAnsi="Calibri Light"/>
                <w:sz w:val="28"/>
                <w:szCs w:val="28"/>
                <w:lang w:val="de-DE"/>
              </w:rPr>
            </w:pPr>
            <w:r>
              <w:rPr>
                <w:b/>
                <w:noProof/>
                <w:sz w:val="24"/>
                <w:szCs w:val="24"/>
                <w:lang w:val="de-DE" w:eastAsia="de-DE"/>
              </w:rPr>
              <w:drawing>
                <wp:inline distT="0" distB="0" distL="0" distR="0" wp14:anchorId="053E0BA8" wp14:editId="3851D10C">
                  <wp:extent cx="1285875" cy="838200"/>
                  <wp:effectExtent l="0" t="0" r="0" b="0"/>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838200"/>
                          </a:xfrm>
                          <a:prstGeom prst="rect">
                            <a:avLst/>
                          </a:prstGeom>
                          <a:noFill/>
                          <a:ln>
                            <a:noFill/>
                          </a:ln>
                        </pic:spPr>
                      </pic:pic>
                    </a:graphicData>
                  </a:graphic>
                </wp:inline>
              </w:drawing>
            </w:r>
          </w:p>
        </w:tc>
        <w:tc>
          <w:tcPr>
            <w:tcW w:w="12796" w:type="dxa"/>
            <w:gridSpan w:val="5"/>
            <w:tcBorders>
              <w:top w:val="single" w:sz="4" w:space="0" w:color="FFFFFF"/>
              <w:left w:val="single" w:sz="4" w:space="0" w:color="FFFFFF"/>
              <w:bottom w:val="single" w:sz="4" w:space="0" w:color="FFFFFF"/>
              <w:right w:val="single" w:sz="4" w:space="0" w:color="FFFFFF"/>
            </w:tcBorders>
            <w:shd w:val="clear" w:color="auto" w:fill="D9D9D9"/>
            <w:vAlign w:val="center"/>
          </w:tcPr>
          <w:p w:rsidR="006514AE" w:rsidRPr="004E4376" w:rsidRDefault="006514AE" w:rsidP="008D6F55">
            <w:pPr>
              <w:jc w:val="center"/>
              <w:rPr>
                <w:rFonts w:ascii="Calibri Light" w:hAnsi="Calibri Light"/>
                <w:sz w:val="28"/>
                <w:szCs w:val="28"/>
                <w:lang w:val="de-DE"/>
              </w:rPr>
            </w:pPr>
            <w:r w:rsidRPr="004E4376">
              <w:rPr>
                <w:rFonts w:ascii="Calibri Light" w:hAnsi="Calibri Light"/>
                <w:sz w:val="28"/>
                <w:szCs w:val="28"/>
                <w:lang w:val="de-DE"/>
              </w:rPr>
              <w:t>Europäische Gewaltenteilung</w:t>
            </w:r>
          </w:p>
        </w:tc>
      </w:tr>
      <w:tr w:rsidR="006514AE" w:rsidRPr="004E4376" w:rsidTr="008D6F55">
        <w:trPr>
          <w:trHeight w:val="497"/>
        </w:trPr>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6514AE" w:rsidRPr="004E4376" w:rsidRDefault="006514AE" w:rsidP="008D6F55">
            <w:pPr>
              <w:rPr>
                <w:rFonts w:ascii="Calibri Light" w:hAnsi="Calibri Light"/>
                <w:sz w:val="28"/>
                <w:szCs w:val="28"/>
                <w:lang w:val="de-DE"/>
              </w:rPr>
            </w:pPr>
          </w:p>
        </w:tc>
        <w:tc>
          <w:tcPr>
            <w:tcW w:w="5445" w:type="dxa"/>
            <w:gridSpan w:val="2"/>
            <w:tcBorders>
              <w:top w:val="single" w:sz="4" w:space="0" w:color="FFFFFF"/>
              <w:left w:val="single" w:sz="4" w:space="0" w:color="FFFFFF"/>
              <w:bottom w:val="single" w:sz="4" w:space="0" w:color="FFFFFF"/>
            </w:tcBorders>
            <w:vAlign w:val="center"/>
          </w:tcPr>
          <w:p w:rsidR="006514AE" w:rsidRPr="004E4376" w:rsidRDefault="006514AE" w:rsidP="008D6F55">
            <w:pPr>
              <w:rPr>
                <w:rFonts w:ascii="Calibri Light" w:hAnsi="Calibri Light"/>
                <w:sz w:val="28"/>
                <w:szCs w:val="28"/>
                <w:lang w:val="de-DE"/>
              </w:rPr>
            </w:pPr>
          </w:p>
        </w:tc>
        <w:tc>
          <w:tcPr>
            <w:tcW w:w="4898" w:type="dxa"/>
            <w:gridSpan w:val="2"/>
            <w:tcBorders>
              <w:top w:val="single" w:sz="4" w:space="0" w:color="FFFFFF"/>
              <w:bottom w:val="single" w:sz="4" w:space="0" w:color="FFFFFF"/>
            </w:tcBorders>
            <w:vAlign w:val="center"/>
          </w:tcPr>
          <w:p w:rsidR="006514AE" w:rsidRPr="004E4376" w:rsidRDefault="006514AE" w:rsidP="008D6F55">
            <w:pPr>
              <w:rPr>
                <w:rFonts w:ascii="Calibri Light" w:hAnsi="Calibri Light"/>
                <w:sz w:val="28"/>
                <w:szCs w:val="28"/>
                <w:lang w:val="de-DE"/>
              </w:rPr>
            </w:pPr>
          </w:p>
        </w:tc>
        <w:tc>
          <w:tcPr>
            <w:tcW w:w="2453" w:type="dxa"/>
            <w:tcBorders>
              <w:top w:val="single" w:sz="4" w:space="0" w:color="FFFFFF"/>
              <w:bottom w:val="single" w:sz="4" w:space="0" w:color="FFFFFF"/>
            </w:tcBorders>
            <w:vAlign w:val="center"/>
          </w:tcPr>
          <w:p w:rsidR="006514AE" w:rsidRPr="004E4376" w:rsidRDefault="006514AE" w:rsidP="008D6F55">
            <w:pPr>
              <w:rPr>
                <w:rFonts w:ascii="Calibri Light" w:hAnsi="Calibri Light"/>
                <w:sz w:val="28"/>
                <w:szCs w:val="28"/>
                <w:lang w:val="de-DE"/>
              </w:rPr>
            </w:pPr>
          </w:p>
        </w:tc>
      </w:tr>
      <w:tr w:rsidR="006514AE" w:rsidRPr="004E4376" w:rsidTr="008D6F55">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6514AE" w:rsidRPr="004E4376" w:rsidRDefault="006514AE" w:rsidP="008D6F55">
            <w:pPr>
              <w:rPr>
                <w:lang w:val="de-DE"/>
              </w:rPr>
            </w:pPr>
          </w:p>
        </w:tc>
        <w:tc>
          <w:tcPr>
            <w:tcW w:w="2952"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514AE" w:rsidRPr="004E4376" w:rsidRDefault="006514AE" w:rsidP="008D6F55">
            <w:pPr>
              <w:jc w:val="center"/>
              <w:rPr>
                <w:rFonts w:ascii="Calibri Light" w:hAnsi="Calibri Light"/>
                <w:color w:val="FFFFFF"/>
                <w:sz w:val="28"/>
                <w:lang w:val="de-DE"/>
              </w:rPr>
            </w:pPr>
            <w:r w:rsidRPr="004E4376">
              <w:rPr>
                <w:rFonts w:ascii="Calibri Light" w:hAnsi="Calibri Light"/>
                <w:color w:val="FFFFFF"/>
                <w:sz w:val="28"/>
                <w:lang w:val="de-DE"/>
              </w:rPr>
              <w:t>Rat der Europäischen Union (Ministerrat)</w:t>
            </w:r>
          </w:p>
        </w:tc>
        <w:tc>
          <w:tcPr>
            <w:tcW w:w="249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514AE" w:rsidRPr="004E4376" w:rsidRDefault="006514AE" w:rsidP="008D6F55">
            <w:pPr>
              <w:jc w:val="center"/>
              <w:rPr>
                <w:rFonts w:ascii="Calibri Light" w:hAnsi="Calibri Light"/>
                <w:color w:val="FFFFFF"/>
                <w:sz w:val="28"/>
                <w:lang w:val="de-DE"/>
              </w:rPr>
            </w:pPr>
            <w:r w:rsidRPr="004E4376">
              <w:rPr>
                <w:rFonts w:ascii="Calibri Light" w:hAnsi="Calibri Light"/>
                <w:color w:val="FFFFFF"/>
                <w:sz w:val="28"/>
                <w:lang w:val="de-DE"/>
              </w:rPr>
              <w:t>Europaparlament</w:t>
            </w:r>
          </w:p>
        </w:tc>
        <w:tc>
          <w:tcPr>
            <w:tcW w:w="2445"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514AE" w:rsidRPr="004E4376" w:rsidRDefault="006514AE" w:rsidP="008D6F55">
            <w:pPr>
              <w:jc w:val="center"/>
              <w:rPr>
                <w:rFonts w:ascii="Calibri Light" w:hAnsi="Calibri Light"/>
                <w:color w:val="FFFFFF"/>
                <w:sz w:val="28"/>
                <w:lang w:val="de-DE"/>
              </w:rPr>
            </w:pPr>
            <w:r w:rsidRPr="004E4376">
              <w:rPr>
                <w:rFonts w:ascii="Calibri Light" w:hAnsi="Calibri Light"/>
                <w:color w:val="FFFFFF"/>
                <w:sz w:val="28"/>
                <w:lang w:val="de-DE"/>
              </w:rPr>
              <w:t>Europäische Kommission</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514AE" w:rsidRPr="004E4376" w:rsidRDefault="006514AE" w:rsidP="008D6F55">
            <w:pPr>
              <w:jc w:val="center"/>
              <w:rPr>
                <w:rFonts w:ascii="Calibri Light" w:hAnsi="Calibri Light"/>
                <w:color w:val="FFFFFF"/>
                <w:sz w:val="28"/>
                <w:lang w:val="de-DE"/>
              </w:rPr>
            </w:pPr>
            <w:r w:rsidRPr="004E4376">
              <w:rPr>
                <w:rFonts w:ascii="Calibri Light" w:hAnsi="Calibri Light"/>
                <w:color w:val="FFFFFF"/>
                <w:sz w:val="28"/>
                <w:lang w:val="de-DE"/>
              </w:rPr>
              <w:t>Europäischer Rat</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514AE" w:rsidRPr="004E4376" w:rsidRDefault="006514AE" w:rsidP="008D6F55">
            <w:pPr>
              <w:jc w:val="center"/>
              <w:rPr>
                <w:rFonts w:ascii="Calibri Light" w:hAnsi="Calibri Light"/>
                <w:color w:val="FFFFFF"/>
                <w:sz w:val="28"/>
                <w:lang w:val="de-DE"/>
              </w:rPr>
            </w:pPr>
            <w:r w:rsidRPr="004E4376">
              <w:rPr>
                <w:rFonts w:ascii="Calibri Light" w:hAnsi="Calibri Light"/>
                <w:color w:val="FFFFFF"/>
                <w:sz w:val="28"/>
                <w:lang w:val="de-DE"/>
              </w:rPr>
              <w:t>Europäischer Gerichtshof</w:t>
            </w:r>
          </w:p>
        </w:tc>
      </w:tr>
      <w:tr w:rsidR="006514AE" w:rsidRPr="004E4376" w:rsidTr="008D6F55">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514AE" w:rsidRPr="00B521F7" w:rsidRDefault="006514AE"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Zusammensetzung</w:t>
            </w:r>
          </w:p>
        </w:tc>
        <w:tc>
          <w:tcPr>
            <w:tcW w:w="2952" w:type="dxa"/>
            <w:tcBorders>
              <w:top w:val="single" w:sz="4" w:space="0" w:color="FFFFFF"/>
              <w:left w:val="single" w:sz="4" w:space="0" w:color="FFFFFF"/>
            </w:tcBorders>
            <w:vAlign w:val="center"/>
          </w:tcPr>
          <w:p w:rsidR="006514AE" w:rsidRPr="004E4376" w:rsidRDefault="006514AE" w:rsidP="008D6F55">
            <w:pPr>
              <w:rPr>
                <w:rFonts w:ascii="Calibri Light" w:hAnsi="Calibri Light"/>
                <w:sz w:val="28"/>
                <w:szCs w:val="28"/>
                <w:lang w:val="de-DE"/>
              </w:rPr>
            </w:pPr>
          </w:p>
        </w:tc>
        <w:tc>
          <w:tcPr>
            <w:tcW w:w="2493" w:type="dxa"/>
            <w:tcBorders>
              <w:top w:val="single" w:sz="4" w:space="0" w:color="FFFFFF"/>
            </w:tcBorders>
            <w:vAlign w:val="center"/>
          </w:tcPr>
          <w:p w:rsidR="006514AE" w:rsidRPr="004E4376" w:rsidRDefault="006514AE" w:rsidP="008D6F55">
            <w:pPr>
              <w:jc w:val="center"/>
              <w:rPr>
                <w:rFonts w:ascii="Calibri Light" w:hAnsi="Calibri Light"/>
                <w:sz w:val="28"/>
                <w:szCs w:val="28"/>
                <w:lang w:val="de-DE"/>
              </w:rPr>
            </w:pPr>
          </w:p>
        </w:tc>
        <w:tc>
          <w:tcPr>
            <w:tcW w:w="2445" w:type="dxa"/>
            <w:tcBorders>
              <w:top w:val="single" w:sz="4" w:space="0" w:color="FFFFFF"/>
            </w:tcBorders>
            <w:vAlign w:val="center"/>
          </w:tcPr>
          <w:p w:rsidR="006514AE" w:rsidRPr="004E4376" w:rsidRDefault="006514AE" w:rsidP="008D6F55">
            <w:pPr>
              <w:jc w:val="center"/>
              <w:rPr>
                <w:rFonts w:ascii="Calibri Light" w:hAnsi="Calibri Light"/>
                <w:sz w:val="28"/>
                <w:szCs w:val="28"/>
                <w:lang w:val="de-DE"/>
              </w:rPr>
            </w:pPr>
          </w:p>
        </w:tc>
        <w:tc>
          <w:tcPr>
            <w:tcW w:w="2453" w:type="dxa"/>
            <w:tcBorders>
              <w:top w:val="single" w:sz="4" w:space="0" w:color="FFFFFF"/>
            </w:tcBorders>
            <w:vAlign w:val="center"/>
          </w:tcPr>
          <w:p w:rsidR="006514AE" w:rsidRPr="004E4376" w:rsidRDefault="006514AE" w:rsidP="008D6F55">
            <w:pPr>
              <w:jc w:val="center"/>
              <w:rPr>
                <w:rFonts w:ascii="Calibri Light" w:hAnsi="Calibri Light"/>
                <w:sz w:val="28"/>
                <w:szCs w:val="28"/>
                <w:lang w:val="de-DE"/>
              </w:rPr>
            </w:pPr>
          </w:p>
        </w:tc>
        <w:tc>
          <w:tcPr>
            <w:tcW w:w="2453" w:type="dxa"/>
            <w:tcBorders>
              <w:top w:val="single" w:sz="4" w:space="0" w:color="FFFFFF"/>
            </w:tcBorders>
            <w:vAlign w:val="center"/>
          </w:tcPr>
          <w:p w:rsidR="006514AE" w:rsidRPr="004E4376" w:rsidRDefault="006514AE" w:rsidP="008D6F55">
            <w:pPr>
              <w:jc w:val="center"/>
              <w:rPr>
                <w:rFonts w:ascii="Calibri Light" w:hAnsi="Calibri Light"/>
                <w:sz w:val="28"/>
                <w:szCs w:val="28"/>
                <w:lang w:val="de-DE"/>
              </w:rPr>
            </w:pPr>
          </w:p>
        </w:tc>
      </w:tr>
      <w:tr w:rsidR="006514AE" w:rsidRPr="004E4376" w:rsidTr="008D6F55">
        <w:trPr>
          <w:cantSplit/>
          <w:trHeight w:val="2835"/>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514AE" w:rsidRPr="00B521F7" w:rsidRDefault="006514AE"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Aufgaben</w:t>
            </w:r>
          </w:p>
        </w:tc>
        <w:tc>
          <w:tcPr>
            <w:tcW w:w="2952" w:type="dxa"/>
            <w:tcBorders>
              <w:left w:val="single" w:sz="4" w:space="0" w:color="FFFFFF"/>
            </w:tcBorders>
            <w:vAlign w:val="center"/>
          </w:tcPr>
          <w:p w:rsidR="006514AE" w:rsidRPr="004E4376" w:rsidRDefault="006514AE" w:rsidP="008D6F55">
            <w:pPr>
              <w:rPr>
                <w:rFonts w:ascii="Calibri Light" w:hAnsi="Calibri Light"/>
                <w:sz w:val="28"/>
                <w:szCs w:val="28"/>
                <w:lang w:val="de-DE"/>
              </w:rPr>
            </w:pPr>
          </w:p>
        </w:tc>
        <w:tc>
          <w:tcPr>
            <w:tcW w:w="2493" w:type="dxa"/>
            <w:vAlign w:val="center"/>
          </w:tcPr>
          <w:p w:rsidR="006514AE" w:rsidRPr="004E4376" w:rsidRDefault="006514AE" w:rsidP="008D6F55">
            <w:pPr>
              <w:rPr>
                <w:rFonts w:ascii="Calibri Light" w:hAnsi="Calibri Light"/>
                <w:sz w:val="28"/>
                <w:szCs w:val="28"/>
                <w:lang w:val="de-DE"/>
              </w:rPr>
            </w:pPr>
          </w:p>
        </w:tc>
        <w:tc>
          <w:tcPr>
            <w:tcW w:w="2445" w:type="dxa"/>
            <w:vAlign w:val="center"/>
          </w:tcPr>
          <w:p w:rsidR="006514AE" w:rsidRPr="004E4376" w:rsidRDefault="006514AE" w:rsidP="008D6F55">
            <w:pPr>
              <w:rPr>
                <w:rFonts w:ascii="Calibri Light" w:hAnsi="Calibri Light"/>
                <w:sz w:val="28"/>
                <w:szCs w:val="28"/>
                <w:lang w:val="de-DE"/>
              </w:rPr>
            </w:pPr>
          </w:p>
        </w:tc>
        <w:tc>
          <w:tcPr>
            <w:tcW w:w="2453" w:type="dxa"/>
            <w:vAlign w:val="center"/>
          </w:tcPr>
          <w:p w:rsidR="006514AE" w:rsidRPr="004E4376" w:rsidRDefault="006514AE" w:rsidP="008D6F55">
            <w:pPr>
              <w:rPr>
                <w:rFonts w:ascii="Calibri Light" w:hAnsi="Calibri Light"/>
                <w:sz w:val="28"/>
                <w:szCs w:val="28"/>
                <w:lang w:val="de-DE"/>
              </w:rPr>
            </w:pPr>
          </w:p>
        </w:tc>
        <w:tc>
          <w:tcPr>
            <w:tcW w:w="2453" w:type="dxa"/>
            <w:vAlign w:val="center"/>
          </w:tcPr>
          <w:p w:rsidR="006514AE" w:rsidRPr="004E4376" w:rsidRDefault="006514AE" w:rsidP="008D6F55">
            <w:pPr>
              <w:rPr>
                <w:rFonts w:ascii="Calibri Light" w:hAnsi="Calibri Light"/>
                <w:sz w:val="28"/>
                <w:szCs w:val="28"/>
                <w:lang w:val="de-DE"/>
              </w:rPr>
            </w:pPr>
          </w:p>
        </w:tc>
      </w:tr>
      <w:tr w:rsidR="006514AE" w:rsidRPr="004E4376" w:rsidTr="008D6F55">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514AE" w:rsidRPr="00B521F7" w:rsidRDefault="006514AE" w:rsidP="008D6F55">
            <w:pPr>
              <w:rPr>
                <w:rFonts w:ascii="Calibri Light" w:hAnsi="Calibri Light"/>
                <w:b/>
                <w:noProof/>
                <w:sz w:val="28"/>
                <w:szCs w:val="28"/>
                <w:lang w:val="de-DE" w:eastAsia="de-DE"/>
              </w:rPr>
            </w:pPr>
            <w:r w:rsidRPr="00B521F7">
              <w:rPr>
                <w:rFonts w:ascii="Calibri Light" w:hAnsi="Calibri Light"/>
                <w:b/>
                <w:noProof/>
                <w:sz w:val="28"/>
                <w:szCs w:val="28"/>
                <w:lang w:val="de-DE" w:eastAsia="de-DE"/>
              </w:rPr>
              <w:t>Sonstiges</w:t>
            </w:r>
          </w:p>
        </w:tc>
        <w:tc>
          <w:tcPr>
            <w:tcW w:w="2952" w:type="dxa"/>
            <w:tcBorders>
              <w:left w:val="single" w:sz="4" w:space="0" w:color="FFFFFF"/>
            </w:tcBorders>
            <w:vAlign w:val="center"/>
          </w:tcPr>
          <w:p w:rsidR="006514AE" w:rsidRPr="004E4376" w:rsidRDefault="006514AE" w:rsidP="008D6F55">
            <w:pPr>
              <w:jc w:val="center"/>
              <w:rPr>
                <w:rFonts w:ascii="Calibri Light" w:hAnsi="Calibri Light"/>
                <w:sz w:val="28"/>
                <w:szCs w:val="28"/>
                <w:lang w:val="de-DE"/>
              </w:rPr>
            </w:pPr>
          </w:p>
        </w:tc>
        <w:tc>
          <w:tcPr>
            <w:tcW w:w="2493" w:type="dxa"/>
            <w:vAlign w:val="center"/>
          </w:tcPr>
          <w:p w:rsidR="006514AE" w:rsidRPr="004E4376" w:rsidRDefault="006514AE" w:rsidP="008D6F55">
            <w:pPr>
              <w:jc w:val="center"/>
              <w:rPr>
                <w:rFonts w:ascii="Calibri Light" w:hAnsi="Calibri Light"/>
                <w:sz w:val="28"/>
                <w:szCs w:val="28"/>
                <w:lang w:val="de-DE"/>
              </w:rPr>
            </w:pPr>
          </w:p>
        </w:tc>
        <w:tc>
          <w:tcPr>
            <w:tcW w:w="2445" w:type="dxa"/>
            <w:vAlign w:val="center"/>
          </w:tcPr>
          <w:p w:rsidR="006514AE" w:rsidRPr="004E4376" w:rsidRDefault="006514AE" w:rsidP="008D6F55">
            <w:pPr>
              <w:jc w:val="center"/>
              <w:rPr>
                <w:rFonts w:ascii="Calibri Light" w:hAnsi="Calibri Light"/>
                <w:sz w:val="28"/>
                <w:szCs w:val="28"/>
                <w:lang w:val="de-DE"/>
              </w:rPr>
            </w:pPr>
          </w:p>
        </w:tc>
        <w:tc>
          <w:tcPr>
            <w:tcW w:w="2453" w:type="dxa"/>
            <w:vAlign w:val="center"/>
          </w:tcPr>
          <w:p w:rsidR="006514AE" w:rsidRPr="004E4376" w:rsidRDefault="006514AE" w:rsidP="008D6F55">
            <w:pPr>
              <w:jc w:val="center"/>
              <w:rPr>
                <w:rFonts w:ascii="Calibri Light" w:hAnsi="Calibri Light"/>
                <w:sz w:val="28"/>
                <w:szCs w:val="28"/>
                <w:lang w:val="de-DE"/>
              </w:rPr>
            </w:pPr>
          </w:p>
        </w:tc>
        <w:tc>
          <w:tcPr>
            <w:tcW w:w="2453" w:type="dxa"/>
            <w:vAlign w:val="center"/>
          </w:tcPr>
          <w:p w:rsidR="006514AE" w:rsidRPr="004E4376" w:rsidRDefault="006514AE" w:rsidP="008D6F55">
            <w:pPr>
              <w:jc w:val="center"/>
              <w:rPr>
                <w:rFonts w:ascii="Calibri Light" w:hAnsi="Calibri Light"/>
                <w:sz w:val="28"/>
                <w:szCs w:val="28"/>
                <w:lang w:val="de-DE"/>
              </w:rPr>
            </w:pPr>
          </w:p>
        </w:tc>
      </w:tr>
    </w:tbl>
    <w:p w:rsidR="00240731" w:rsidRPr="00193A6C" w:rsidRDefault="00240731" w:rsidP="00193A6C">
      <w:pPr>
        <w:rPr>
          <w:lang w:val="de-DE"/>
        </w:rPr>
      </w:pPr>
    </w:p>
    <w:sectPr w:rsidR="00240731" w:rsidRPr="00193A6C" w:rsidSect="00193A6C">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B67" w:rsidRDefault="00B13B67" w:rsidP="00193A6C">
      <w:r>
        <w:separator/>
      </w:r>
    </w:p>
  </w:endnote>
  <w:endnote w:type="continuationSeparator" w:id="0">
    <w:p w:rsidR="00B13B67" w:rsidRDefault="00B13B67" w:rsidP="0019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B67" w:rsidRDefault="00B13B67" w:rsidP="00193A6C">
      <w:r>
        <w:separator/>
      </w:r>
    </w:p>
  </w:footnote>
  <w:footnote w:type="continuationSeparator" w:id="0">
    <w:p w:rsidR="00B13B67" w:rsidRDefault="00B13B67" w:rsidP="0019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C9"/>
    <w:multiLevelType w:val="hybridMultilevel"/>
    <w:tmpl w:val="812863F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34E15E6E"/>
    <w:multiLevelType w:val="multilevel"/>
    <w:tmpl w:val="AF0A8A1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E9641BB"/>
    <w:multiLevelType w:val="multilevel"/>
    <w:tmpl w:val="C9D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966A2"/>
    <w:multiLevelType w:val="multilevel"/>
    <w:tmpl w:val="40AA38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727C4AF1"/>
    <w:multiLevelType w:val="multilevel"/>
    <w:tmpl w:val="6928C11C"/>
    <w:lvl w:ilvl="0">
      <w:start w:val="1"/>
      <w:numFmt w:val="decimal"/>
      <w:pStyle w:val="berschrift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4"/>
  </w:num>
  <w:num w:numId="3">
    <w:abstractNumId w:val="0"/>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C"/>
    <w:rsid w:val="00025D09"/>
    <w:rsid w:val="000678D9"/>
    <w:rsid w:val="0008728A"/>
    <w:rsid w:val="000B6CDE"/>
    <w:rsid w:val="000D32A2"/>
    <w:rsid w:val="000D69EE"/>
    <w:rsid w:val="00113B69"/>
    <w:rsid w:val="00144F0C"/>
    <w:rsid w:val="00193A6C"/>
    <w:rsid w:val="001D76E0"/>
    <w:rsid w:val="001F282D"/>
    <w:rsid w:val="001F2BC3"/>
    <w:rsid w:val="00221CDF"/>
    <w:rsid w:val="00240731"/>
    <w:rsid w:val="002F30C2"/>
    <w:rsid w:val="00314E24"/>
    <w:rsid w:val="00320003"/>
    <w:rsid w:val="003537CC"/>
    <w:rsid w:val="003752B6"/>
    <w:rsid w:val="00377225"/>
    <w:rsid w:val="00430F45"/>
    <w:rsid w:val="00457611"/>
    <w:rsid w:val="00483217"/>
    <w:rsid w:val="00534DFA"/>
    <w:rsid w:val="00543A70"/>
    <w:rsid w:val="00565580"/>
    <w:rsid w:val="00570C22"/>
    <w:rsid w:val="0057597C"/>
    <w:rsid w:val="005918D0"/>
    <w:rsid w:val="006514AE"/>
    <w:rsid w:val="00656016"/>
    <w:rsid w:val="0078328D"/>
    <w:rsid w:val="007F6629"/>
    <w:rsid w:val="008A1682"/>
    <w:rsid w:val="008D3D48"/>
    <w:rsid w:val="00933B28"/>
    <w:rsid w:val="0095530E"/>
    <w:rsid w:val="009B5688"/>
    <w:rsid w:val="00A2257D"/>
    <w:rsid w:val="00B13B67"/>
    <w:rsid w:val="00B1480C"/>
    <w:rsid w:val="00BA33C9"/>
    <w:rsid w:val="00BB5639"/>
    <w:rsid w:val="00C210A2"/>
    <w:rsid w:val="00CD7FEA"/>
    <w:rsid w:val="00D11A32"/>
    <w:rsid w:val="00DB3F24"/>
    <w:rsid w:val="00DC381E"/>
    <w:rsid w:val="00E34516"/>
    <w:rsid w:val="00E451DD"/>
    <w:rsid w:val="00E72682"/>
    <w:rsid w:val="00F97B3E"/>
    <w:rsid w:val="00FA2539"/>
    <w:rsid w:val="00FC14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1B942E"/>
  <w15:docId w15:val="{F4EE69F7-F57B-4481-80D3-59E142B0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A6C"/>
    <w:rPr>
      <w:lang w:val="en-US" w:eastAsia="en-US"/>
    </w:rPr>
  </w:style>
  <w:style w:type="paragraph" w:styleId="berschrift1">
    <w:name w:val="heading 1"/>
    <w:basedOn w:val="Standard"/>
    <w:next w:val="Standard"/>
    <w:link w:val="berschrift1Zchn"/>
    <w:autoRedefine/>
    <w:uiPriority w:val="99"/>
    <w:qFormat/>
    <w:rsid w:val="00F97B3E"/>
    <w:pPr>
      <w:keepNext/>
      <w:keepLines/>
      <w:numPr>
        <w:numId w:val="2"/>
      </w:numPr>
      <w:outlineLvl w:val="0"/>
    </w:pPr>
    <w:rPr>
      <w:rFonts w:ascii="Calibri Light" w:eastAsia="Times New Roman" w:hAnsi="Calibri Light"/>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F97B3E"/>
    <w:rPr>
      <w:rFonts w:ascii="Calibri Light" w:hAnsi="Calibri Light" w:cs="Times New Roman"/>
      <w:bCs/>
      <w:sz w:val="28"/>
      <w:szCs w:val="28"/>
    </w:rPr>
  </w:style>
  <w:style w:type="paragraph" w:styleId="Kopfzeile">
    <w:name w:val="header"/>
    <w:basedOn w:val="Standard"/>
    <w:link w:val="KopfzeileZchn"/>
    <w:uiPriority w:val="99"/>
    <w:rsid w:val="00193A6C"/>
    <w:pPr>
      <w:tabs>
        <w:tab w:val="center" w:pos="4536"/>
        <w:tab w:val="right" w:pos="9072"/>
      </w:tabs>
    </w:pPr>
  </w:style>
  <w:style w:type="character" w:customStyle="1" w:styleId="KopfzeileZchn">
    <w:name w:val="Kopfzeile Zchn"/>
    <w:basedOn w:val="Absatz-Standardschriftart"/>
    <w:link w:val="Kopfzeile"/>
    <w:uiPriority w:val="99"/>
    <w:locked/>
    <w:rsid w:val="00193A6C"/>
    <w:rPr>
      <w:rFonts w:cs="Times New Roman"/>
    </w:rPr>
  </w:style>
  <w:style w:type="paragraph" w:styleId="Fuzeile">
    <w:name w:val="footer"/>
    <w:basedOn w:val="Standard"/>
    <w:link w:val="FuzeileZchn"/>
    <w:uiPriority w:val="99"/>
    <w:rsid w:val="00193A6C"/>
    <w:pPr>
      <w:tabs>
        <w:tab w:val="center" w:pos="4536"/>
        <w:tab w:val="right" w:pos="9072"/>
      </w:tabs>
    </w:pPr>
  </w:style>
  <w:style w:type="character" w:customStyle="1" w:styleId="FuzeileZchn">
    <w:name w:val="Fußzeile Zchn"/>
    <w:basedOn w:val="Absatz-Standardschriftart"/>
    <w:link w:val="Fuzeile"/>
    <w:uiPriority w:val="99"/>
    <w:locked/>
    <w:rsid w:val="00193A6C"/>
    <w:rPr>
      <w:rFonts w:cs="Times New Roman"/>
    </w:rPr>
  </w:style>
  <w:style w:type="paragraph" w:styleId="Listenabsatz">
    <w:name w:val="List Paragraph"/>
    <w:basedOn w:val="Standard"/>
    <w:uiPriority w:val="99"/>
    <w:qFormat/>
    <w:rsid w:val="00193A6C"/>
    <w:pPr>
      <w:ind w:left="720"/>
      <w:contextualSpacing/>
    </w:pPr>
  </w:style>
  <w:style w:type="table" w:styleId="Tabellenraster">
    <w:name w:val="Table Grid"/>
    <w:basedOn w:val="NormaleTabelle"/>
    <w:uiPriority w:val="99"/>
    <w:rsid w:val="00193A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rsid w:val="0008728A"/>
    <w:rPr>
      <w:rFonts w:cs="Times New Roman"/>
      <w:color w:val="0000FF"/>
      <w:u w:val="single"/>
    </w:rPr>
  </w:style>
  <w:style w:type="paragraph" w:styleId="StandardWeb">
    <w:name w:val="Normal (Web)"/>
    <w:basedOn w:val="Standard"/>
    <w:uiPriority w:val="99"/>
    <w:rsid w:val="0008728A"/>
    <w:rPr>
      <w:rFonts w:ascii="Times New Roman" w:hAnsi="Times New Roman"/>
      <w:sz w:val="24"/>
      <w:szCs w:val="24"/>
    </w:rPr>
  </w:style>
  <w:style w:type="character" w:styleId="Fett">
    <w:name w:val="Strong"/>
    <w:basedOn w:val="Absatz-Standardschriftart"/>
    <w:uiPriority w:val="22"/>
    <w:qFormat/>
    <w:locked/>
    <w:rsid w:val="00BB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13069">
      <w:marLeft w:val="0"/>
      <w:marRight w:val="0"/>
      <w:marTop w:val="0"/>
      <w:marBottom w:val="0"/>
      <w:divBdr>
        <w:top w:val="none" w:sz="0" w:space="0" w:color="auto"/>
        <w:left w:val="none" w:sz="0" w:space="0" w:color="auto"/>
        <w:bottom w:val="none" w:sz="0" w:space="0" w:color="auto"/>
        <w:right w:val="none" w:sz="0" w:space="0" w:color="auto"/>
      </w:divBdr>
    </w:div>
    <w:div w:id="1380013070">
      <w:marLeft w:val="0"/>
      <w:marRight w:val="0"/>
      <w:marTop w:val="0"/>
      <w:marBottom w:val="0"/>
      <w:divBdr>
        <w:top w:val="none" w:sz="0" w:space="0" w:color="auto"/>
        <w:left w:val="none" w:sz="0" w:space="0" w:color="auto"/>
        <w:bottom w:val="none" w:sz="0" w:space="0" w:color="auto"/>
        <w:right w:val="none" w:sz="0" w:space="0" w:color="auto"/>
      </w:divBdr>
      <w:divsChild>
        <w:div w:id="1380013068">
          <w:marLeft w:val="0"/>
          <w:marRight w:val="0"/>
          <w:marTop w:val="0"/>
          <w:marBottom w:val="0"/>
          <w:divBdr>
            <w:top w:val="none" w:sz="0" w:space="0" w:color="auto"/>
            <w:left w:val="none" w:sz="0" w:space="0" w:color="auto"/>
            <w:bottom w:val="none" w:sz="0" w:space="0" w:color="auto"/>
            <w:right w:val="none" w:sz="0" w:space="0" w:color="auto"/>
          </w:divBdr>
        </w:div>
        <w:div w:id="138001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ria.europa.eu/jcms/jcms/Jo2_7026/d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ria.europa.eu/jcms/jcms/Jo2_7035/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uria.europa.eu/jcms/jcms/Jo2_7026/de/" TargetMode="External"/><Relationship Id="rId4" Type="http://schemas.openxmlformats.org/officeDocument/2006/relationships/webSettings" Target="webSettings.xml"/><Relationship Id="rId9" Type="http://schemas.openxmlformats.org/officeDocument/2006/relationships/hyperlink" Target="http://curia.europa.eu/jcms/jcms/Jo2_7035/d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Words>
  <Characters>320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Carsten Ockert</cp:lastModifiedBy>
  <cp:revision>11</cp:revision>
  <cp:lastPrinted>2016-09-20T10:42:00Z</cp:lastPrinted>
  <dcterms:created xsi:type="dcterms:W3CDTF">2018-08-29T10:25:00Z</dcterms:created>
  <dcterms:modified xsi:type="dcterms:W3CDTF">2021-11-08T11:08:00Z</dcterms:modified>
</cp:coreProperties>
</file>