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C19B" w14:textId="77777777" w:rsidR="00B175A2" w:rsidRDefault="00B175A2" w:rsidP="00B175A2">
      <w:pPr>
        <w:rPr>
          <w:b/>
          <w:sz w:val="24"/>
          <w:u w:val="single"/>
        </w:rPr>
      </w:pPr>
      <w:r w:rsidRPr="00B175A2">
        <w:rPr>
          <w:b/>
          <w:sz w:val="24"/>
          <w:u w:val="single"/>
        </w:rPr>
        <w:t>Aufgaben</w:t>
      </w:r>
      <w:bookmarkStart w:id="0" w:name="_GoBack"/>
      <w:bookmarkEnd w:id="0"/>
    </w:p>
    <w:p w14:paraId="1DD5D715" w14:textId="77777777" w:rsidR="00893D51" w:rsidRDefault="00B175A2" w:rsidP="00893D51">
      <w:pPr>
        <w:pStyle w:val="Listenabsatz"/>
        <w:numPr>
          <w:ilvl w:val="0"/>
          <w:numId w:val="19"/>
        </w:numPr>
        <w:jc w:val="both"/>
        <w:rPr>
          <w:sz w:val="24"/>
        </w:rPr>
      </w:pPr>
      <w:r w:rsidRPr="00893D51">
        <w:rPr>
          <w:sz w:val="24"/>
        </w:rPr>
        <w:t xml:space="preserve">Konkretisiere, warum es im Sinne der Bundesregierung ist, einen fairen und funktionierenden Wettbewerb zu erhalten. </w:t>
      </w:r>
    </w:p>
    <w:p w14:paraId="14790D6D" w14:textId="77777777" w:rsidR="00893D51" w:rsidRDefault="00B175A2" w:rsidP="00893D51">
      <w:pPr>
        <w:pStyle w:val="Listenabsatz"/>
        <w:numPr>
          <w:ilvl w:val="0"/>
          <w:numId w:val="19"/>
        </w:numPr>
        <w:jc w:val="both"/>
        <w:rPr>
          <w:sz w:val="24"/>
        </w:rPr>
      </w:pPr>
      <w:r w:rsidRPr="00893D51">
        <w:rPr>
          <w:sz w:val="24"/>
        </w:rPr>
        <w:t>Erkläre in deinen eigenen Worten die drei Maßnahmen „Kartellverbot“, „Missbrauchsaufsicht“ und „Fusionskontrolle“.</w:t>
      </w:r>
    </w:p>
    <w:p w14:paraId="36167607" w14:textId="77777777" w:rsidR="00893D51" w:rsidRDefault="00B00A24" w:rsidP="00893D51">
      <w:pPr>
        <w:pStyle w:val="Listenabsatz"/>
        <w:numPr>
          <w:ilvl w:val="0"/>
          <w:numId w:val="19"/>
        </w:numPr>
        <w:jc w:val="both"/>
        <w:rPr>
          <w:sz w:val="24"/>
        </w:rPr>
      </w:pPr>
      <w:r w:rsidRPr="00893D51">
        <w:rPr>
          <w:sz w:val="24"/>
        </w:rPr>
        <w:t xml:space="preserve">a) </w:t>
      </w:r>
      <w:r w:rsidR="00B175A2" w:rsidRPr="00893D51">
        <w:rPr>
          <w:sz w:val="24"/>
        </w:rPr>
        <w:t xml:space="preserve">Dass jedermann eine Wohnung besitzt ist im Interesse der </w:t>
      </w:r>
      <w:r w:rsidR="00893D51" w:rsidRPr="00893D51">
        <w:rPr>
          <w:sz w:val="24"/>
        </w:rPr>
        <w:t>A</w:t>
      </w:r>
      <w:r w:rsidR="00B175A2" w:rsidRPr="00893D51">
        <w:rPr>
          <w:sz w:val="24"/>
        </w:rPr>
        <w:t xml:space="preserve">llgemeinheit. Um das zu ermöglichen könnte man entweder den Höchstmietpreis festlegen oder denjenigen, die den vollen Mietpreis </w:t>
      </w:r>
      <w:r w:rsidR="00893D51" w:rsidRPr="00893D51">
        <w:rPr>
          <w:sz w:val="24"/>
        </w:rPr>
        <w:t>n</w:t>
      </w:r>
      <w:r w:rsidR="00B175A2" w:rsidRPr="00893D51">
        <w:rPr>
          <w:sz w:val="24"/>
        </w:rPr>
        <w:t xml:space="preserve">icht aus eigener Tasche finanzieren können, einen Mietzuschuss gewähren. </w:t>
      </w:r>
      <w:r w:rsidR="00893D51" w:rsidRPr="00893D51">
        <w:rPr>
          <w:sz w:val="24"/>
        </w:rPr>
        <w:t xml:space="preserve"> </w:t>
      </w:r>
      <w:r w:rsidR="000F4833" w:rsidRPr="00893D51">
        <w:rPr>
          <w:sz w:val="24"/>
        </w:rPr>
        <w:t xml:space="preserve">Was </w:t>
      </w:r>
      <w:r w:rsidR="00B175A2" w:rsidRPr="00893D51">
        <w:rPr>
          <w:sz w:val="24"/>
        </w:rPr>
        <w:t>ist aus wirtschaftlicher Sicht effektiver</w:t>
      </w:r>
      <w:r w:rsidRPr="00893D51">
        <w:rPr>
          <w:sz w:val="24"/>
        </w:rPr>
        <w:t>?</w:t>
      </w:r>
      <w:r w:rsidR="00B175A2" w:rsidRPr="00893D51">
        <w:rPr>
          <w:sz w:val="24"/>
        </w:rPr>
        <w:t xml:space="preserve"> Begründe deine Antwort.</w:t>
      </w:r>
      <w:r w:rsidRPr="00893D51">
        <w:rPr>
          <w:sz w:val="24"/>
        </w:rPr>
        <w:t xml:space="preserve">               </w:t>
      </w:r>
    </w:p>
    <w:p w14:paraId="4E362684" w14:textId="77777777" w:rsidR="00893D51" w:rsidRDefault="00B00A24" w:rsidP="00893D51">
      <w:pPr>
        <w:pStyle w:val="Listenabsatz"/>
        <w:jc w:val="both"/>
        <w:rPr>
          <w:sz w:val="24"/>
        </w:rPr>
      </w:pPr>
      <w:r w:rsidRPr="00893D51">
        <w:rPr>
          <w:sz w:val="24"/>
        </w:rPr>
        <w:t xml:space="preserve">b) </w:t>
      </w:r>
      <w:r w:rsidR="00B175A2" w:rsidRPr="00893D51">
        <w:rPr>
          <w:sz w:val="24"/>
        </w:rPr>
        <w:t>Zeichne dazu ein Preismengendiagramm und zeige/zeichne die Folgen der beiden Maßnahmen darin ein.</w:t>
      </w:r>
    </w:p>
    <w:p w14:paraId="626FE440" w14:textId="15A05BF8" w:rsidR="00893D51" w:rsidRDefault="00863A54" w:rsidP="00893D51">
      <w:pPr>
        <w:pStyle w:val="Listenabsatz"/>
        <w:numPr>
          <w:ilvl w:val="0"/>
          <w:numId w:val="19"/>
        </w:numPr>
        <w:jc w:val="both"/>
        <w:rPr>
          <w:sz w:val="24"/>
        </w:rPr>
      </w:pPr>
      <w:r w:rsidRPr="00893D51">
        <w:rPr>
          <w:sz w:val="24"/>
        </w:rPr>
        <w:t>Der Staat greift also in die Wettbewerbspolitik durch z.B. das Kartellgesetz ein. Finde noch jeweils ein Beispiel für die „Sozial</w:t>
      </w:r>
      <w:r w:rsidR="00EB4B0A" w:rsidRPr="00893D51">
        <w:rPr>
          <w:sz w:val="24"/>
        </w:rPr>
        <w:t>- „</w:t>
      </w:r>
      <w:r w:rsidRPr="00893D51">
        <w:rPr>
          <w:sz w:val="24"/>
        </w:rPr>
        <w:t>, „Einkommens-</w:t>
      </w:r>
      <w:r w:rsidR="00EB4B0A" w:rsidRPr="00893D51">
        <w:rPr>
          <w:sz w:val="24"/>
        </w:rPr>
        <w:t xml:space="preserve"> </w:t>
      </w:r>
      <w:r w:rsidRPr="00893D51">
        <w:rPr>
          <w:sz w:val="24"/>
        </w:rPr>
        <w:t>„,“Struktur-</w:t>
      </w:r>
      <w:r w:rsidR="00EB4B0A" w:rsidRPr="00893D51">
        <w:rPr>
          <w:sz w:val="24"/>
        </w:rPr>
        <w:t xml:space="preserve"> „und</w:t>
      </w:r>
      <w:r w:rsidRPr="00893D51">
        <w:rPr>
          <w:sz w:val="24"/>
        </w:rPr>
        <w:t xml:space="preserve"> „Konjunkturpolitik“.</w:t>
      </w:r>
    </w:p>
    <w:p w14:paraId="678EED47" w14:textId="44A84080" w:rsidR="00B175A2" w:rsidRPr="00B00A24" w:rsidRDefault="00B175A2" w:rsidP="00893D51">
      <w:pPr>
        <w:pStyle w:val="Listenabsatz"/>
        <w:numPr>
          <w:ilvl w:val="0"/>
          <w:numId w:val="19"/>
        </w:numPr>
        <w:jc w:val="both"/>
        <w:rPr>
          <w:sz w:val="24"/>
        </w:rPr>
      </w:pPr>
      <w:r w:rsidRPr="00B00A24">
        <w:rPr>
          <w:sz w:val="24"/>
        </w:rPr>
        <w:t>Kennst du Beispiele für Kartelle, die</w:t>
      </w:r>
      <w:r w:rsidR="00EB4B0A">
        <w:rPr>
          <w:sz w:val="24"/>
        </w:rPr>
        <w:t xml:space="preserve"> „legal“ existieren</w:t>
      </w:r>
      <w:r w:rsidRPr="00B00A24">
        <w:rPr>
          <w:sz w:val="24"/>
        </w:rPr>
        <w:t>?</w:t>
      </w:r>
    </w:p>
    <w:p w14:paraId="302613AB" w14:textId="77777777" w:rsidR="00B175A2" w:rsidRDefault="00B175A2" w:rsidP="00D7607E">
      <w:pPr>
        <w:pStyle w:val="AB"/>
        <w:jc w:val="both"/>
      </w:pPr>
    </w:p>
    <w:p w14:paraId="72F5E347" w14:textId="13F4C494" w:rsidR="00561C17" w:rsidRDefault="0065153F" w:rsidP="00D7607E">
      <w:pPr>
        <w:pStyle w:val="AB"/>
        <w:jc w:val="both"/>
      </w:pPr>
      <w:r>
        <w:t>Arbeitsblatt „Wettbewerbspolitik“</w:t>
      </w:r>
    </w:p>
    <w:p w14:paraId="5E1D03D7" w14:textId="2435EAC4" w:rsidR="00561C17" w:rsidRPr="00B00A24" w:rsidRDefault="00B77FCD" w:rsidP="00D7607E">
      <w:pPr>
        <w:jc w:val="both"/>
        <w:rPr>
          <w:sz w:val="24"/>
        </w:rPr>
      </w:pPr>
      <w:r w:rsidRPr="00B00A24">
        <w:rPr>
          <w:sz w:val="24"/>
        </w:rPr>
        <w:t xml:space="preserve">Wie du bereits gelernt hast, </w:t>
      </w:r>
      <w:r w:rsidR="00704F5D" w:rsidRPr="00B00A24">
        <w:rPr>
          <w:sz w:val="24"/>
        </w:rPr>
        <w:t>kann der freie Wettbewerb durch</w:t>
      </w:r>
      <w:r w:rsidRPr="00B00A24">
        <w:rPr>
          <w:sz w:val="24"/>
        </w:rPr>
        <w:t xml:space="preserve"> </w:t>
      </w:r>
      <w:r w:rsidR="00704F5D" w:rsidRPr="00B00A24">
        <w:rPr>
          <w:sz w:val="24"/>
        </w:rPr>
        <w:t xml:space="preserve">Oligopole und Monopole </w:t>
      </w:r>
      <w:r w:rsidRPr="00B00A24">
        <w:rPr>
          <w:sz w:val="24"/>
        </w:rPr>
        <w:t xml:space="preserve">ziemlich stark </w:t>
      </w:r>
      <w:r w:rsidR="00561C17" w:rsidRPr="00B00A24">
        <w:rPr>
          <w:sz w:val="24"/>
        </w:rPr>
        <w:t>ein</w:t>
      </w:r>
      <w:r w:rsidR="00704F5D" w:rsidRPr="00B00A24">
        <w:rPr>
          <w:sz w:val="24"/>
        </w:rPr>
        <w:t>ge</w:t>
      </w:r>
      <w:r w:rsidR="00561C17" w:rsidRPr="00B00A24">
        <w:rPr>
          <w:sz w:val="24"/>
        </w:rPr>
        <w:t>dämm</w:t>
      </w:r>
      <w:r w:rsidR="00704F5D" w:rsidRPr="00B00A24">
        <w:rPr>
          <w:sz w:val="24"/>
        </w:rPr>
        <w:t>t werden</w:t>
      </w:r>
      <w:r w:rsidR="00561C17" w:rsidRPr="00B00A24">
        <w:rPr>
          <w:sz w:val="24"/>
        </w:rPr>
        <w:t xml:space="preserve">. </w:t>
      </w:r>
      <w:r w:rsidRPr="00B00A24">
        <w:rPr>
          <w:sz w:val="24"/>
        </w:rPr>
        <w:t xml:space="preserve">Wettbewerb ist </w:t>
      </w:r>
      <w:r w:rsidR="00BF5301" w:rsidRPr="00B00A24">
        <w:rPr>
          <w:sz w:val="24"/>
        </w:rPr>
        <w:t xml:space="preserve">jedoch </w:t>
      </w:r>
      <w:r w:rsidRPr="00B00A24">
        <w:rPr>
          <w:sz w:val="24"/>
        </w:rPr>
        <w:t>für eine funktionierende und innovative Volkswirtschaft notwendig, um den Markt-Prei</w:t>
      </w:r>
      <w:r w:rsidR="00704F5D" w:rsidRPr="00B00A24">
        <w:rPr>
          <w:sz w:val="24"/>
        </w:rPr>
        <w:t>s-Mechanismus nicht auszuhebeln.</w:t>
      </w:r>
      <w:r w:rsidRPr="00B00A24">
        <w:rPr>
          <w:sz w:val="24"/>
        </w:rPr>
        <w:t xml:space="preserve"> </w:t>
      </w:r>
    </w:p>
    <w:p w14:paraId="3BE5F19E" w14:textId="465C3B38" w:rsidR="003405BB" w:rsidRPr="00B00A24" w:rsidRDefault="00EB1439" w:rsidP="00D7607E">
      <w:pPr>
        <w:jc w:val="both"/>
        <w:rPr>
          <w:sz w:val="24"/>
        </w:rPr>
      </w:pPr>
      <w:r w:rsidRPr="00B00A24">
        <w:rPr>
          <w:sz w:val="24"/>
        </w:rPr>
        <w:t xml:space="preserve">Nur ein funktionierender Wettbewerb gewährleistet größtmögliche Wahlfreiheit und Produktvielfalt, damit Verbraucher ihre Bedürfnisse stets befriedigen und Unternehmen ihre Angebote stets optimieren können. </w:t>
      </w:r>
      <w:r w:rsidR="00704F5D" w:rsidRPr="00B00A24">
        <w:rPr>
          <w:sz w:val="24"/>
        </w:rPr>
        <w:t>M</w:t>
      </w:r>
      <w:r w:rsidR="00F530A2" w:rsidRPr="00B00A24">
        <w:rPr>
          <w:sz w:val="24"/>
        </w:rPr>
        <w:t xml:space="preserve">it </w:t>
      </w:r>
      <w:r w:rsidR="001F3C4E" w:rsidRPr="00B00A24">
        <w:rPr>
          <w:sz w:val="24"/>
        </w:rPr>
        <w:t>ihrer</w:t>
      </w:r>
      <w:r w:rsidR="00F530A2" w:rsidRPr="00B00A24">
        <w:rPr>
          <w:sz w:val="24"/>
        </w:rPr>
        <w:t xml:space="preserve"> W</w:t>
      </w:r>
      <w:r w:rsidR="001F3C4E" w:rsidRPr="00B00A24">
        <w:rPr>
          <w:sz w:val="24"/>
        </w:rPr>
        <w:t>e</w:t>
      </w:r>
      <w:r w:rsidR="00F530A2" w:rsidRPr="00B00A24">
        <w:rPr>
          <w:sz w:val="24"/>
        </w:rPr>
        <w:t>tt</w:t>
      </w:r>
      <w:r w:rsidR="001F3C4E" w:rsidRPr="00B00A24">
        <w:rPr>
          <w:sz w:val="24"/>
        </w:rPr>
        <w:t>bewerbspolitik versucht</w:t>
      </w:r>
      <w:r w:rsidR="00704F5D" w:rsidRPr="00B00A24">
        <w:rPr>
          <w:sz w:val="24"/>
        </w:rPr>
        <w:t xml:space="preserve"> die Regierung daher</w:t>
      </w:r>
      <w:r w:rsidR="001F3C4E" w:rsidRPr="00B00A24">
        <w:rPr>
          <w:sz w:val="24"/>
        </w:rPr>
        <w:t>, d</w:t>
      </w:r>
      <w:r w:rsidR="00704F5D" w:rsidRPr="00B00A24">
        <w:rPr>
          <w:sz w:val="24"/>
        </w:rPr>
        <w:t xml:space="preserve">en Wettbewerb </w:t>
      </w:r>
      <w:r w:rsidR="001F3C4E" w:rsidRPr="00B00A24">
        <w:rPr>
          <w:sz w:val="24"/>
        </w:rPr>
        <w:t xml:space="preserve">sicherzustellen. Dazu setzt </w:t>
      </w:r>
      <w:r w:rsidR="00DD68D5" w:rsidRPr="00B00A24">
        <w:rPr>
          <w:sz w:val="24"/>
        </w:rPr>
        <w:t xml:space="preserve">sie </w:t>
      </w:r>
      <w:r w:rsidR="001F3C4E" w:rsidRPr="00B00A24">
        <w:rPr>
          <w:sz w:val="24"/>
        </w:rPr>
        <w:t>verschiedene Maßnahmen ein</w:t>
      </w:r>
      <w:r w:rsidR="00704F5D" w:rsidRPr="00B00A24">
        <w:rPr>
          <w:sz w:val="24"/>
        </w:rPr>
        <w:t xml:space="preserve">. </w:t>
      </w:r>
      <w:r w:rsidR="00DD68D5" w:rsidRPr="00B00A24">
        <w:rPr>
          <w:sz w:val="24"/>
        </w:rPr>
        <w:t>In</w:t>
      </w:r>
      <w:r w:rsidR="00576627" w:rsidRPr="00B00A24">
        <w:rPr>
          <w:sz w:val="24"/>
        </w:rPr>
        <w:t xml:space="preserve"> Deutschland </w:t>
      </w:r>
      <w:r w:rsidR="00DD68D5" w:rsidRPr="00B00A24">
        <w:rPr>
          <w:sz w:val="24"/>
        </w:rPr>
        <w:t xml:space="preserve">zählen hierzu </w:t>
      </w:r>
      <w:r w:rsidR="00576627" w:rsidRPr="00B00A24">
        <w:rPr>
          <w:sz w:val="24"/>
        </w:rPr>
        <w:t xml:space="preserve">das </w:t>
      </w:r>
      <w:r w:rsidR="001F3C4E" w:rsidRPr="00B00A24">
        <w:rPr>
          <w:sz w:val="24"/>
        </w:rPr>
        <w:t>Kartellverbot,</w:t>
      </w:r>
      <w:r w:rsidR="00576627" w:rsidRPr="00B00A24">
        <w:rPr>
          <w:sz w:val="24"/>
        </w:rPr>
        <w:t xml:space="preserve"> die</w:t>
      </w:r>
      <w:r w:rsidR="001F3C4E" w:rsidRPr="00B00A24">
        <w:rPr>
          <w:sz w:val="24"/>
        </w:rPr>
        <w:t xml:space="preserve"> Missbrauchs</w:t>
      </w:r>
      <w:r w:rsidR="00576627" w:rsidRPr="00B00A24">
        <w:rPr>
          <w:sz w:val="24"/>
        </w:rPr>
        <w:t>-</w:t>
      </w:r>
      <w:r w:rsidR="001F3C4E" w:rsidRPr="00B00A24">
        <w:rPr>
          <w:sz w:val="24"/>
        </w:rPr>
        <w:t xml:space="preserve"> und </w:t>
      </w:r>
      <w:r w:rsidR="00DD68D5" w:rsidRPr="00B00A24">
        <w:rPr>
          <w:sz w:val="24"/>
        </w:rPr>
        <w:t xml:space="preserve">die </w:t>
      </w:r>
      <w:r w:rsidR="001F3C4E" w:rsidRPr="00B00A24">
        <w:rPr>
          <w:sz w:val="24"/>
        </w:rPr>
        <w:t>Fusionskontrolle.</w:t>
      </w:r>
      <w:r w:rsidRPr="00B00A24">
        <w:rPr>
          <w:sz w:val="24"/>
        </w:rPr>
        <w:t xml:space="preserve"> Verantwortlich für den Schutz des Wettbewerbs in Deutschland ist das Bundeskartellamt, eine unabhängige Wettbewerbsbehörde.</w:t>
      </w:r>
      <w:r w:rsidR="00E800BA" w:rsidRPr="00B00A24">
        <w:rPr>
          <w:rStyle w:val="Funotenzeichen"/>
          <w:sz w:val="24"/>
        </w:rPr>
        <w:footnoteReference w:id="2"/>
      </w:r>
      <w:r w:rsidRPr="00B00A24">
        <w:rPr>
          <w:sz w:val="24"/>
        </w:rPr>
        <w:t xml:space="preserve"> </w:t>
      </w:r>
      <w:r w:rsidR="00921F52" w:rsidRPr="00B00A24">
        <w:rPr>
          <w:sz w:val="24"/>
        </w:rPr>
        <w:t>Als "Grundgesetz der Sozialen Marktwirtschaft" gilt das 1957 verabschiedete und zwischenzeitlich mehrmals novellierte Gesetz gegen Wettbewerbsbeschränkungen (GWB)</w:t>
      </w:r>
      <w:r w:rsidR="003405BB" w:rsidRPr="00B00A24">
        <w:rPr>
          <w:sz w:val="24"/>
        </w:rPr>
        <w:t>.</w:t>
      </w:r>
      <w:r w:rsidR="00E877F8" w:rsidRPr="00B00A24">
        <w:rPr>
          <w:rStyle w:val="Funotenzeichen"/>
          <w:sz w:val="24"/>
        </w:rPr>
        <w:footnoteReference w:id="3"/>
      </w:r>
      <w:r w:rsidR="00E877F8" w:rsidRPr="00B00A24">
        <w:rPr>
          <w:sz w:val="24"/>
        </w:rPr>
        <w:t xml:space="preserve"> </w:t>
      </w:r>
      <w:r w:rsidR="003405BB" w:rsidRPr="00B00A24">
        <w:rPr>
          <w:sz w:val="24"/>
        </w:rPr>
        <w:t xml:space="preserve"> </w:t>
      </w:r>
    </w:p>
    <w:p w14:paraId="7F72FFB4" w14:textId="6B534339" w:rsidR="003405BB" w:rsidRPr="00B00A24" w:rsidRDefault="003405BB" w:rsidP="00D7607E">
      <w:pPr>
        <w:jc w:val="both"/>
        <w:rPr>
          <w:sz w:val="24"/>
        </w:rPr>
      </w:pPr>
      <w:r w:rsidRPr="00B00A24">
        <w:rPr>
          <w:b/>
          <w:sz w:val="28"/>
        </w:rPr>
        <w:t>Kartellverbot</w:t>
      </w:r>
      <w:r w:rsidRPr="00B00A24">
        <w:rPr>
          <w:sz w:val="24"/>
        </w:rPr>
        <w:t xml:space="preserve">: Nach dem GWB sind Vereinbarungen zwischen Unternehmen, die </w:t>
      </w:r>
      <w:r w:rsidR="00414168" w:rsidRPr="00B00A24">
        <w:rPr>
          <w:sz w:val="24"/>
        </w:rPr>
        <w:t>miteinander</w:t>
      </w:r>
      <w:r w:rsidRPr="00B00A24">
        <w:rPr>
          <w:sz w:val="24"/>
        </w:rPr>
        <w:t xml:space="preserve"> im Wettbewerb stehen, untersagt, die eine Verhinderung, Einschränkung oder Verfälschung des Wettbewerbs bezwecken oder bewirken. Solche </w:t>
      </w:r>
      <w:r w:rsidR="00414168" w:rsidRPr="00B00A24">
        <w:rPr>
          <w:sz w:val="24"/>
        </w:rPr>
        <w:t xml:space="preserve">Absprachen </w:t>
      </w:r>
      <w:r w:rsidR="00414168" w:rsidRPr="00B00A24">
        <w:rPr>
          <w:sz w:val="24"/>
        </w:rPr>
        <w:lastRenderedPageBreak/>
        <w:t>können bei</w:t>
      </w:r>
      <w:r w:rsidRPr="00B00A24">
        <w:rPr>
          <w:sz w:val="24"/>
        </w:rPr>
        <w:t>spielsweise hinsichtlich der Preise oder Mengen getrof</w:t>
      </w:r>
      <w:r w:rsidR="00414168" w:rsidRPr="00B00A24">
        <w:rPr>
          <w:sz w:val="24"/>
        </w:rPr>
        <w:t>fen werden. Unter bestimmten Be</w:t>
      </w:r>
      <w:r w:rsidRPr="00B00A24">
        <w:rPr>
          <w:sz w:val="24"/>
        </w:rPr>
        <w:t>dingungen können Kartelle aber vom Kartellverbot freigestellt werden.</w:t>
      </w:r>
      <w:r w:rsidR="00E877F8" w:rsidRPr="00B00A24">
        <w:rPr>
          <w:rStyle w:val="Funotenzeichen"/>
          <w:sz w:val="24"/>
        </w:rPr>
        <w:footnoteReference w:id="4"/>
      </w:r>
      <w:r w:rsidRPr="00B00A24">
        <w:rPr>
          <w:sz w:val="24"/>
        </w:rPr>
        <w:t xml:space="preserve"> </w:t>
      </w:r>
    </w:p>
    <w:p w14:paraId="79C89D44" w14:textId="5EE58CFA" w:rsidR="00EB1439" w:rsidRPr="00B00A24" w:rsidRDefault="00EB1439" w:rsidP="00D7607E">
      <w:pPr>
        <w:jc w:val="both"/>
        <w:rPr>
          <w:sz w:val="24"/>
        </w:rPr>
      </w:pPr>
      <w:r w:rsidRPr="00B00A24">
        <w:rPr>
          <w:b/>
          <w:sz w:val="28"/>
        </w:rPr>
        <w:t>Missbrauchsaufsicht</w:t>
      </w:r>
      <w:r w:rsidRPr="00B00A24">
        <w:rPr>
          <w:sz w:val="24"/>
        </w:rPr>
        <w:t xml:space="preserve">: </w:t>
      </w:r>
      <w:r w:rsidR="00B06EEB" w:rsidRPr="00B00A24">
        <w:rPr>
          <w:sz w:val="24"/>
        </w:rPr>
        <w:t xml:space="preserve">Die wirtschaftliche Macht von Unternehmen wird in aller Regel durch Wettbewerber und Ausweichmöglichkeiten der jeweiligen Marktgegenseite begrenzt. Manche Unternehmen unterliegen indes keinem hinreichenden Wettbewerbsdruck, so dass sie gegenüber Wettbewerbern, Lieferanten und Abnehmern über besondere Verhaltensspielräume verfügen. Eine solche wirtschaftliche Machtstellung zu erlangen oder innezuhaben, ist nicht verboten. </w:t>
      </w:r>
      <w:r w:rsidR="00B06EEB" w:rsidRPr="00B00A24">
        <w:rPr>
          <w:sz w:val="28"/>
        </w:rPr>
        <w:t>Aufgabe</w:t>
      </w:r>
      <w:r w:rsidR="00B06EEB" w:rsidRPr="00B00A24">
        <w:rPr>
          <w:sz w:val="24"/>
        </w:rPr>
        <w:t xml:space="preserve"> des Kartellrechts und der Kartellbehörden ist es aber, ihre Ausnutzung zu kontrollieren und Missbräuche zu verhindern. Missbräuchlich sind Verhaltensweisen von marktbeherrschenden Unternehmen, die einem Unternehmen nur aufgrund seiner Marktmacht möglich sind und </w:t>
      </w:r>
      <w:r w:rsidR="00F63845" w:rsidRPr="00B00A24">
        <w:rPr>
          <w:sz w:val="24"/>
        </w:rPr>
        <w:t>durch die anderen Unternehmen</w:t>
      </w:r>
      <w:r w:rsidR="00B06EEB" w:rsidRPr="00B00A24">
        <w:rPr>
          <w:sz w:val="24"/>
        </w:rPr>
        <w:t xml:space="preserve"> oder auch Kunden von Unternehmen in einer Weise behindert oder benachteiligt werden, die bei wirksamem Wettbewerb nicht möglich wäre. Ein Beispiel hierfür ist die Preiserhöhung gegenüber Konkurrenten, ohne dass ein Gewinnrückgang gefürchtet werden muss.</w:t>
      </w:r>
      <w:r w:rsidR="00E82774" w:rsidRPr="00B00A24">
        <w:rPr>
          <w:rStyle w:val="Funotenzeichen"/>
          <w:sz w:val="24"/>
        </w:rPr>
        <w:footnoteReference w:id="5"/>
      </w:r>
      <w:r w:rsidR="00B06EEB" w:rsidRPr="00B00A24">
        <w:rPr>
          <w:sz w:val="24"/>
        </w:rPr>
        <w:t xml:space="preserve"> </w:t>
      </w:r>
    </w:p>
    <w:p w14:paraId="204623BB" w14:textId="73FE0F14" w:rsidR="00066682" w:rsidRPr="00B00A24" w:rsidRDefault="00066682" w:rsidP="00D7607E">
      <w:pPr>
        <w:jc w:val="both"/>
        <w:rPr>
          <w:sz w:val="24"/>
        </w:rPr>
      </w:pPr>
      <w:r w:rsidRPr="00B00A24">
        <w:rPr>
          <w:b/>
          <w:sz w:val="28"/>
        </w:rPr>
        <w:t>Fusionskontrolle</w:t>
      </w:r>
      <w:r w:rsidRPr="00B00A24">
        <w:rPr>
          <w:sz w:val="24"/>
        </w:rPr>
        <w:t xml:space="preserve">: Grundsätzlich können Unternehmen in Deutschland und Europa auf vielfältige Weise miteinander fusionieren. Diese Möglichkeit gehört zur unternehmerischen Freiheit in einer marktwirtschaftlich verfassten Wirtschaftsordnung, weil sich Unternehmenszusammenschlüsse positiv auf Wettbewerb und Märkte auswirken können. Unternehmen können auf diese Weise ihre Geschäftsfelder neu ausrichten, ihr Innovationspotential erhöhen und damit den Wettbewerb beleben. Andererseits können Zusammenschlüsse von Unternehmen für den Wettbewerb aber auch nachteilig sein, wenn in der Folge die Marktmacht von Unternehmen erheblich zunimmt. Ein Zusammenschluss kann z.B. dazu führen, dass ein wichtiger Wettbewerber wegfällt und der Marktführer daraufhin möglicherweise eine Marktposition erlangt, die es ihm ermöglicht, seine Preise zu erhöhen, die Angebotsmengen zu beschränken oder die Qualität zu verringern. </w:t>
      </w:r>
      <w:r w:rsidRPr="00B00A24">
        <w:rPr>
          <w:sz w:val="24"/>
        </w:rPr>
        <w:br/>
        <w:t>Um nachteilige Auswirkungen von Unternehmenszusammenschlüssen auf den Wettbewerb vorab auszuschließen, unterliegen Unternehmenszusammenschlüsse der Fusionskontrolle durch die Wettbewerbsbehörden. Im Rahmen der Fusionskontrolle prüfen diese die Auswirkungen eines Zusammenschlusses auf den Wettbewerb der jeweils betroffenen Märkte.</w:t>
      </w:r>
      <w:r w:rsidR="00E82774" w:rsidRPr="00B00A24">
        <w:rPr>
          <w:rStyle w:val="Funotenzeichen"/>
          <w:sz w:val="24"/>
        </w:rPr>
        <w:footnoteReference w:id="6"/>
      </w:r>
    </w:p>
    <w:p w14:paraId="3C2C7189" w14:textId="219F7332" w:rsidR="006952AB" w:rsidRDefault="006952AB" w:rsidP="006952AB"/>
    <w:p w14:paraId="57FAD408" w14:textId="63968CF8" w:rsidR="00440E16" w:rsidRPr="005142F6" w:rsidRDefault="00440E16" w:rsidP="006952AB">
      <w:pPr>
        <w:pStyle w:val="AB"/>
        <w:jc w:val="both"/>
      </w:pPr>
    </w:p>
    <w:sectPr w:rsidR="00440E16" w:rsidRPr="005142F6" w:rsidSect="00B458CF">
      <w:headerReference w:type="default" r:id="rId11"/>
      <w:footerReference w:type="default" r:id="rId12"/>
      <w:pgSz w:w="11906" w:h="16838"/>
      <w:pgMar w:top="1417" w:right="1417" w:bottom="1134" w:left="1417" w:header="170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0D997" w14:textId="77777777" w:rsidR="00852E43" w:rsidRDefault="00852E43" w:rsidP="004B6504">
      <w:pPr>
        <w:spacing w:after="0" w:line="240" w:lineRule="auto"/>
      </w:pPr>
      <w:r>
        <w:separator/>
      </w:r>
    </w:p>
  </w:endnote>
  <w:endnote w:type="continuationSeparator" w:id="0">
    <w:p w14:paraId="41264624" w14:textId="77777777" w:rsidR="00852E43" w:rsidRDefault="00852E43" w:rsidP="004B6504">
      <w:pPr>
        <w:spacing w:after="0" w:line="240" w:lineRule="auto"/>
      </w:pPr>
      <w:r>
        <w:continuationSeparator/>
      </w:r>
    </w:p>
  </w:endnote>
  <w:endnote w:type="continuationNotice" w:id="1">
    <w:p w14:paraId="49607DCD" w14:textId="77777777" w:rsidR="00852E43" w:rsidRDefault="00852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99A7A" w14:textId="43C1E865" w:rsidR="005B3EF1" w:rsidRPr="004B6504" w:rsidRDefault="005B3EF1">
    <w:pPr>
      <w:pStyle w:val="Fuzeile"/>
      <w:jc w:val="right"/>
      <w:rPr>
        <w:sz w:val="20"/>
      </w:rPr>
    </w:pPr>
    <w:r>
      <w:rPr>
        <w:noProof/>
      </w:rPr>
      <w:drawing>
        <wp:inline distT="0" distB="0" distL="0" distR="0" wp14:anchorId="567BC07F" wp14:editId="7FD65BC9">
          <wp:extent cx="5759450" cy="27178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271780"/>
                  </a:xfrm>
                  <a:prstGeom prst="rect">
                    <a:avLst/>
                  </a:prstGeom>
                  <a:noFill/>
                  <a:ln>
                    <a:noFill/>
                  </a:ln>
                </pic:spPr>
              </pic:pic>
            </a:graphicData>
          </a:graphic>
        </wp:inline>
      </w:drawing>
    </w:r>
    <w:r w:rsidRPr="004B6504">
      <w:rPr>
        <w:sz w:val="20"/>
      </w:rPr>
      <w:fldChar w:fldCharType="begin"/>
    </w:r>
    <w:r w:rsidRPr="004B6504">
      <w:rPr>
        <w:sz w:val="20"/>
      </w:rPr>
      <w:instrText>PAGE   \* MERGEFORMAT</w:instrText>
    </w:r>
    <w:r w:rsidRPr="004B6504">
      <w:rPr>
        <w:sz w:val="20"/>
      </w:rPr>
      <w:fldChar w:fldCharType="separate"/>
    </w:r>
    <w:r>
      <w:rPr>
        <w:noProof/>
        <w:sz w:val="20"/>
      </w:rPr>
      <w:t>17</w:t>
    </w:r>
    <w:r w:rsidRPr="004B6504">
      <w:rPr>
        <w:sz w:val="20"/>
      </w:rPr>
      <w:fldChar w:fldCharType="end"/>
    </w:r>
  </w:p>
  <w:p w14:paraId="56781F06" w14:textId="00FD4762" w:rsidR="005B3EF1" w:rsidRDefault="005B3EF1" w:rsidP="003824FD">
    <w:pPr>
      <w:pStyle w:val="Fuzeile"/>
      <w:ind w:lef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83580" w14:textId="77777777" w:rsidR="00852E43" w:rsidRDefault="00852E43" w:rsidP="004B6504">
      <w:pPr>
        <w:spacing w:after="0" w:line="240" w:lineRule="auto"/>
      </w:pPr>
      <w:r>
        <w:separator/>
      </w:r>
    </w:p>
  </w:footnote>
  <w:footnote w:type="continuationSeparator" w:id="0">
    <w:p w14:paraId="6AD02505" w14:textId="77777777" w:rsidR="00852E43" w:rsidRDefault="00852E43" w:rsidP="004B6504">
      <w:pPr>
        <w:spacing w:after="0" w:line="240" w:lineRule="auto"/>
      </w:pPr>
      <w:r>
        <w:continuationSeparator/>
      </w:r>
    </w:p>
  </w:footnote>
  <w:footnote w:type="continuationNotice" w:id="1">
    <w:p w14:paraId="1B649FE3" w14:textId="77777777" w:rsidR="00852E43" w:rsidRDefault="00852E43">
      <w:pPr>
        <w:spacing w:after="0" w:line="240" w:lineRule="auto"/>
      </w:pPr>
    </w:p>
  </w:footnote>
  <w:footnote w:id="2">
    <w:p w14:paraId="0775808E" w14:textId="3521A9FD" w:rsidR="00E800BA" w:rsidRPr="00B00A24" w:rsidRDefault="00E800BA">
      <w:pPr>
        <w:pStyle w:val="Funotentext"/>
        <w:rPr>
          <w:sz w:val="18"/>
        </w:rPr>
      </w:pPr>
      <w:r w:rsidRPr="00B00A24">
        <w:rPr>
          <w:rStyle w:val="Funotenzeichen"/>
          <w:sz w:val="18"/>
        </w:rPr>
        <w:footnoteRef/>
      </w:r>
      <w:r w:rsidRPr="00B00A24">
        <w:rPr>
          <w:sz w:val="18"/>
        </w:rPr>
        <w:t xml:space="preserve"> Vgl. https://www.bpb.de/nachschlagen/lexika/lexikon-der-wirtschaft/21133/wettbewerbspolitik (Zugriff am 16.11.2020)</w:t>
      </w:r>
    </w:p>
  </w:footnote>
  <w:footnote w:id="3">
    <w:p w14:paraId="3864D4CC" w14:textId="33401668" w:rsidR="005B3EF1" w:rsidRDefault="005B3EF1" w:rsidP="00E877F8">
      <w:pPr>
        <w:pStyle w:val="Funotentext"/>
      </w:pPr>
      <w:r w:rsidRPr="00B00A24">
        <w:rPr>
          <w:rStyle w:val="Funotenzeichen"/>
          <w:sz w:val="18"/>
        </w:rPr>
        <w:footnoteRef/>
      </w:r>
      <w:r w:rsidRPr="00B00A24">
        <w:rPr>
          <w:sz w:val="18"/>
        </w:rPr>
        <w:t xml:space="preserve"> Vgl. http://www.bpb.de/politik/wirtschaft/wirtschaftspolitik/64329/wettbewerb?p=all </w:t>
      </w:r>
      <w:r w:rsidR="00847A03" w:rsidRPr="00B00A24">
        <w:rPr>
          <w:sz w:val="18"/>
        </w:rPr>
        <w:t>(Zugriff am 16.11.2020)</w:t>
      </w:r>
    </w:p>
  </w:footnote>
  <w:footnote w:id="4">
    <w:p w14:paraId="7446C7E8" w14:textId="5E21F6CE" w:rsidR="005B3EF1" w:rsidRDefault="005B3EF1">
      <w:pPr>
        <w:pStyle w:val="Funotentext"/>
      </w:pPr>
      <w:r>
        <w:rPr>
          <w:rStyle w:val="Funotenzeichen"/>
        </w:rPr>
        <w:footnoteRef/>
      </w:r>
      <w:r>
        <w:t xml:space="preserve"> Vgl. </w:t>
      </w:r>
      <w:r w:rsidRPr="00847A03">
        <w:t>https://wirtschaftslexikon.gabler.de/definition/kartellverbot-39938</w:t>
      </w:r>
      <w:r>
        <w:t xml:space="preserve"> </w:t>
      </w:r>
      <w:r w:rsidR="00847A03">
        <w:t>(Zugriff am 16.11.2020)</w:t>
      </w:r>
    </w:p>
  </w:footnote>
  <w:footnote w:id="5">
    <w:p w14:paraId="4DE4D8C9" w14:textId="1E32609D" w:rsidR="005B3EF1" w:rsidRDefault="005B3EF1">
      <w:pPr>
        <w:pStyle w:val="Funotentext"/>
      </w:pPr>
      <w:r>
        <w:rPr>
          <w:rStyle w:val="Funotenzeichen"/>
        </w:rPr>
        <w:footnoteRef/>
      </w:r>
      <w:r>
        <w:t xml:space="preserve"> Vgl. </w:t>
      </w:r>
      <w:r w:rsidRPr="00847A03">
        <w:t>https://wirtschaftslexikon.gabler.de/definition/missbrauchsaufsicht-39439</w:t>
      </w:r>
      <w:r>
        <w:t xml:space="preserve"> </w:t>
      </w:r>
      <w:r w:rsidR="00847A03">
        <w:t>(Zugriff am 16.11.2020)</w:t>
      </w:r>
    </w:p>
  </w:footnote>
  <w:footnote w:id="6">
    <w:p w14:paraId="74956235" w14:textId="524C42EA" w:rsidR="005B3EF1" w:rsidRDefault="005B3EF1">
      <w:pPr>
        <w:pStyle w:val="Funotentext"/>
      </w:pPr>
      <w:r>
        <w:rPr>
          <w:rStyle w:val="Funotenzeichen"/>
        </w:rPr>
        <w:footnoteRef/>
      </w:r>
      <w:r>
        <w:t xml:space="preserve"> Vgl. </w:t>
      </w:r>
      <w:hyperlink r:id="rId1" w:history="1">
        <w:r w:rsidRPr="00BC7990">
          <w:rPr>
            <w:rStyle w:val="Hyperlink"/>
          </w:rPr>
          <w:t>https://wirtschaftslexikon.gabler.de/definition/zusammenschlusskontrolle-50145?redirectedfrom=34898</w:t>
        </w:r>
      </w:hyperlink>
      <w:r>
        <w:t xml:space="preserve"> [26.09.2019].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13B69" w14:textId="388461DD" w:rsidR="005B3EF1" w:rsidRDefault="005B3EF1" w:rsidP="004B6504">
    <w:pPr>
      <w:pStyle w:val="Kopfzeile"/>
      <w:ind w:left="-567"/>
    </w:pPr>
    <w:r>
      <w:rPr>
        <w:noProof/>
      </w:rPr>
      <w:drawing>
        <wp:anchor distT="0" distB="0" distL="114300" distR="114300" simplePos="0" relativeHeight="251658244" behindDoc="0" locked="0" layoutInCell="1" allowOverlap="1" wp14:anchorId="2A76A27A" wp14:editId="2EB5F631">
          <wp:simplePos x="0" y="0"/>
          <wp:positionH relativeFrom="column">
            <wp:posOffset>-5715</wp:posOffset>
          </wp:positionH>
          <wp:positionV relativeFrom="paragraph">
            <wp:posOffset>-737235</wp:posOffset>
          </wp:positionV>
          <wp:extent cx="5759450" cy="544830"/>
          <wp:effectExtent l="0" t="0" r="0" b="762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5448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459"/>
    <w:multiLevelType w:val="hybridMultilevel"/>
    <w:tmpl w:val="B066DE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432DE"/>
    <w:multiLevelType w:val="hybridMultilevel"/>
    <w:tmpl w:val="4B545BD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510B19"/>
    <w:multiLevelType w:val="hybridMultilevel"/>
    <w:tmpl w:val="87E851D4"/>
    <w:lvl w:ilvl="0" w:tplc="0AAA94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3B7894"/>
    <w:multiLevelType w:val="hybridMultilevel"/>
    <w:tmpl w:val="5FE0A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CD6371"/>
    <w:multiLevelType w:val="hybridMultilevel"/>
    <w:tmpl w:val="48FC5838"/>
    <w:lvl w:ilvl="0" w:tplc="EDFA1A6C">
      <w:start w:val="1"/>
      <w:numFmt w:val="bullet"/>
      <w:lvlText w:val=""/>
      <w:lvlJc w:val="left"/>
      <w:pPr>
        <w:tabs>
          <w:tab w:val="num" w:pos="720"/>
        </w:tabs>
        <w:ind w:left="720" w:hanging="360"/>
      </w:pPr>
      <w:rPr>
        <w:rFonts w:ascii="Symbol" w:hAnsi="Symbol" w:hint="default"/>
        <w:color w:val="004F86"/>
        <w:sz w:val="16"/>
      </w:rPr>
    </w:lvl>
    <w:lvl w:ilvl="1" w:tplc="0407000B">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5722CF5"/>
    <w:multiLevelType w:val="hybridMultilevel"/>
    <w:tmpl w:val="FBAA3B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733406"/>
    <w:multiLevelType w:val="hybridMultilevel"/>
    <w:tmpl w:val="0C5CA7B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986114"/>
    <w:multiLevelType w:val="hybridMultilevel"/>
    <w:tmpl w:val="0D1AF43A"/>
    <w:lvl w:ilvl="0" w:tplc="DF96FAC4">
      <w:start w:val="1"/>
      <w:numFmt w:val="decimal"/>
      <w:lvlText w:val="(%1)"/>
      <w:lvlJc w:val="left"/>
      <w:pPr>
        <w:tabs>
          <w:tab w:val="num" w:pos="720"/>
        </w:tabs>
        <w:ind w:left="720" w:hanging="360"/>
      </w:pPr>
      <w:rPr>
        <w:color w:val="004F86"/>
      </w:rPr>
    </w:lvl>
    <w:lvl w:ilvl="1" w:tplc="0407000B">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B9E4FA1"/>
    <w:multiLevelType w:val="hybridMultilevel"/>
    <w:tmpl w:val="F0BA94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0908C1"/>
    <w:multiLevelType w:val="hybridMultilevel"/>
    <w:tmpl w:val="5A8C2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2C122AB"/>
    <w:multiLevelType w:val="hybridMultilevel"/>
    <w:tmpl w:val="C068015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612A9F"/>
    <w:multiLevelType w:val="hybridMultilevel"/>
    <w:tmpl w:val="21D09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F618C8"/>
    <w:multiLevelType w:val="hybridMultilevel"/>
    <w:tmpl w:val="B130F22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514051E8"/>
    <w:multiLevelType w:val="hybridMultilevel"/>
    <w:tmpl w:val="634A9F64"/>
    <w:lvl w:ilvl="0" w:tplc="16D42A9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821BD1"/>
    <w:multiLevelType w:val="hybridMultilevel"/>
    <w:tmpl w:val="AF8030D6"/>
    <w:lvl w:ilvl="0" w:tplc="8C1A58F2">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BD0F70"/>
    <w:multiLevelType w:val="hybridMultilevel"/>
    <w:tmpl w:val="FC1C8C7C"/>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554E51F3"/>
    <w:multiLevelType w:val="hybridMultilevel"/>
    <w:tmpl w:val="241A83F6"/>
    <w:lvl w:ilvl="0" w:tplc="AB7EA1E4">
      <w:start w:val="3"/>
      <w:numFmt w:val="bullet"/>
      <w:lvlText w:val="-"/>
      <w:lvlJc w:val="left"/>
      <w:pPr>
        <w:ind w:left="1080" w:hanging="360"/>
      </w:pPr>
      <w:rPr>
        <w:rFonts w:ascii="Arial" w:eastAsia="Arial"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BEB68CD"/>
    <w:multiLevelType w:val="hybridMultilevel"/>
    <w:tmpl w:val="69403406"/>
    <w:lvl w:ilvl="0" w:tplc="269EBDAE">
      <w:start w:val="1"/>
      <w:numFmt w:val="bullet"/>
      <w:lvlText w:val=""/>
      <w:lvlJc w:val="left"/>
      <w:pPr>
        <w:ind w:left="720" w:hanging="360"/>
      </w:pPr>
      <w:rPr>
        <w:rFonts w:ascii="Wingdings" w:hAnsi="Wingdings" w:hint="default"/>
        <w:color w:val="004F8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502B78"/>
    <w:multiLevelType w:val="hybridMultilevel"/>
    <w:tmpl w:val="603A1ED6"/>
    <w:lvl w:ilvl="0" w:tplc="13AC1DC4">
      <w:start w:val="1"/>
      <w:numFmt w:val="decimal"/>
      <w:suff w:val="nothing"/>
      <w:lvlText w:val="%1."/>
      <w:lvlJc w:val="left"/>
      <w:pPr>
        <w:ind w:left="170" w:hanging="57"/>
      </w:pPr>
      <w:rPr>
        <w:rFonts w:ascii="Arial" w:eastAsia="Arial" w:hAnsi="Arial" w:cs="Times New Roman"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3"/>
  </w:num>
  <w:num w:numId="5">
    <w:abstractNumId w:val="16"/>
  </w:num>
  <w:num w:numId="6">
    <w:abstractNumId w:val="18"/>
  </w:num>
  <w:num w:numId="7">
    <w:abstractNumId w:val="8"/>
  </w:num>
  <w:num w:numId="8">
    <w:abstractNumId w:val="14"/>
  </w:num>
  <w:num w:numId="9">
    <w:abstractNumId w:val="0"/>
  </w:num>
  <w:num w:numId="10">
    <w:abstractNumId w:val="4"/>
  </w:num>
  <w:num w:numId="11">
    <w:abstractNumId w:val="7"/>
  </w:num>
  <w:num w:numId="12">
    <w:abstractNumId w:val="17"/>
  </w:num>
  <w:num w:numId="13">
    <w:abstractNumId w:val="11"/>
  </w:num>
  <w:num w:numId="14">
    <w:abstractNumId w:val="12"/>
  </w:num>
  <w:num w:numId="15">
    <w:abstractNumId w:val="15"/>
  </w:num>
  <w:num w:numId="16">
    <w:abstractNumId w:val="6"/>
  </w:num>
  <w:num w:numId="17">
    <w:abstractNumId w:val="5"/>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C8"/>
    <w:rsid w:val="000109BA"/>
    <w:rsid w:val="00010ED5"/>
    <w:rsid w:val="00011C89"/>
    <w:rsid w:val="00012F6A"/>
    <w:rsid w:val="00014ADE"/>
    <w:rsid w:val="0001758D"/>
    <w:rsid w:val="00024B75"/>
    <w:rsid w:val="00024E55"/>
    <w:rsid w:val="000346CB"/>
    <w:rsid w:val="00037BF2"/>
    <w:rsid w:val="00037CF0"/>
    <w:rsid w:val="0004056F"/>
    <w:rsid w:val="0004186C"/>
    <w:rsid w:val="00041F87"/>
    <w:rsid w:val="000531B8"/>
    <w:rsid w:val="00060297"/>
    <w:rsid w:val="000602E5"/>
    <w:rsid w:val="00066682"/>
    <w:rsid w:val="000849D7"/>
    <w:rsid w:val="00092DF7"/>
    <w:rsid w:val="00094E4C"/>
    <w:rsid w:val="000A3D05"/>
    <w:rsid w:val="000C0A3D"/>
    <w:rsid w:val="000C1029"/>
    <w:rsid w:val="000C5BCC"/>
    <w:rsid w:val="000C6B62"/>
    <w:rsid w:val="000D4E89"/>
    <w:rsid w:val="000E1ACF"/>
    <w:rsid w:val="000E1CEB"/>
    <w:rsid w:val="000E504F"/>
    <w:rsid w:val="000F0A62"/>
    <w:rsid w:val="000F0CCC"/>
    <w:rsid w:val="000F285F"/>
    <w:rsid w:val="000F3D7E"/>
    <w:rsid w:val="000F4833"/>
    <w:rsid w:val="0010286B"/>
    <w:rsid w:val="0011507D"/>
    <w:rsid w:val="001177DB"/>
    <w:rsid w:val="0012279F"/>
    <w:rsid w:val="00132160"/>
    <w:rsid w:val="001347F5"/>
    <w:rsid w:val="00137C39"/>
    <w:rsid w:val="00140F5F"/>
    <w:rsid w:val="001462AE"/>
    <w:rsid w:val="00150647"/>
    <w:rsid w:val="00151D37"/>
    <w:rsid w:val="00152527"/>
    <w:rsid w:val="001535DB"/>
    <w:rsid w:val="00153C5F"/>
    <w:rsid w:val="00161E30"/>
    <w:rsid w:val="00172D14"/>
    <w:rsid w:val="00174341"/>
    <w:rsid w:val="00184EE2"/>
    <w:rsid w:val="00195D08"/>
    <w:rsid w:val="001A2DEE"/>
    <w:rsid w:val="001B21FC"/>
    <w:rsid w:val="001B3A96"/>
    <w:rsid w:val="001B55F3"/>
    <w:rsid w:val="001B7F48"/>
    <w:rsid w:val="001C21B5"/>
    <w:rsid w:val="001C2788"/>
    <w:rsid w:val="001C5678"/>
    <w:rsid w:val="001D3407"/>
    <w:rsid w:val="001D5591"/>
    <w:rsid w:val="001F2A04"/>
    <w:rsid w:val="001F3C4E"/>
    <w:rsid w:val="00203ED5"/>
    <w:rsid w:val="00207D61"/>
    <w:rsid w:val="00215704"/>
    <w:rsid w:val="002178CC"/>
    <w:rsid w:val="00223A8B"/>
    <w:rsid w:val="00230E9D"/>
    <w:rsid w:val="00235CA0"/>
    <w:rsid w:val="002449F9"/>
    <w:rsid w:val="00253683"/>
    <w:rsid w:val="00254A40"/>
    <w:rsid w:val="00260847"/>
    <w:rsid w:val="00260BEE"/>
    <w:rsid w:val="00270338"/>
    <w:rsid w:val="0027654C"/>
    <w:rsid w:val="00280703"/>
    <w:rsid w:val="00281002"/>
    <w:rsid w:val="002818D7"/>
    <w:rsid w:val="002823DD"/>
    <w:rsid w:val="0028384D"/>
    <w:rsid w:val="002A2D27"/>
    <w:rsid w:val="002A7292"/>
    <w:rsid w:val="002A7B50"/>
    <w:rsid w:val="002A7DEB"/>
    <w:rsid w:val="002B1C91"/>
    <w:rsid w:val="002B27D0"/>
    <w:rsid w:val="002C51B1"/>
    <w:rsid w:val="002C7F54"/>
    <w:rsid w:val="002D0061"/>
    <w:rsid w:val="002D2D71"/>
    <w:rsid w:val="002D44A2"/>
    <w:rsid w:val="002E02E9"/>
    <w:rsid w:val="002F209C"/>
    <w:rsid w:val="00301918"/>
    <w:rsid w:val="00304AF1"/>
    <w:rsid w:val="003129A3"/>
    <w:rsid w:val="0031526E"/>
    <w:rsid w:val="00325268"/>
    <w:rsid w:val="0032574B"/>
    <w:rsid w:val="00326F74"/>
    <w:rsid w:val="003308B6"/>
    <w:rsid w:val="003324AD"/>
    <w:rsid w:val="00333850"/>
    <w:rsid w:val="003343F6"/>
    <w:rsid w:val="003405BB"/>
    <w:rsid w:val="003434CD"/>
    <w:rsid w:val="00347055"/>
    <w:rsid w:val="00362159"/>
    <w:rsid w:val="00363D33"/>
    <w:rsid w:val="00366B22"/>
    <w:rsid w:val="0037462A"/>
    <w:rsid w:val="0037634B"/>
    <w:rsid w:val="003824FD"/>
    <w:rsid w:val="00396A99"/>
    <w:rsid w:val="00397874"/>
    <w:rsid w:val="003A4877"/>
    <w:rsid w:val="003A6B7F"/>
    <w:rsid w:val="003B1E73"/>
    <w:rsid w:val="003C05C0"/>
    <w:rsid w:val="003C20BD"/>
    <w:rsid w:val="003C3E5B"/>
    <w:rsid w:val="003C4690"/>
    <w:rsid w:val="003C5BE7"/>
    <w:rsid w:val="003D35E5"/>
    <w:rsid w:val="003E1161"/>
    <w:rsid w:val="003E232E"/>
    <w:rsid w:val="003F299C"/>
    <w:rsid w:val="003F2B3B"/>
    <w:rsid w:val="003F336F"/>
    <w:rsid w:val="003F5DFA"/>
    <w:rsid w:val="003F6FFA"/>
    <w:rsid w:val="004000A5"/>
    <w:rsid w:val="004100D2"/>
    <w:rsid w:val="00413569"/>
    <w:rsid w:val="00414168"/>
    <w:rsid w:val="00415A02"/>
    <w:rsid w:val="00415FD2"/>
    <w:rsid w:val="00430C99"/>
    <w:rsid w:val="00440E16"/>
    <w:rsid w:val="00441433"/>
    <w:rsid w:val="004468D3"/>
    <w:rsid w:val="00447BA1"/>
    <w:rsid w:val="004704DF"/>
    <w:rsid w:val="004716C3"/>
    <w:rsid w:val="004876E5"/>
    <w:rsid w:val="004878B4"/>
    <w:rsid w:val="00493DC3"/>
    <w:rsid w:val="00497BF3"/>
    <w:rsid w:val="004A4FC6"/>
    <w:rsid w:val="004A52FE"/>
    <w:rsid w:val="004A6969"/>
    <w:rsid w:val="004B26DA"/>
    <w:rsid w:val="004B6504"/>
    <w:rsid w:val="004C7105"/>
    <w:rsid w:val="004D2DD9"/>
    <w:rsid w:val="004D43C1"/>
    <w:rsid w:val="004E3190"/>
    <w:rsid w:val="004E5DA9"/>
    <w:rsid w:val="004E7502"/>
    <w:rsid w:val="004F6FFF"/>
    <w:rsid w:val="00503768"/>
    <w:rsid w:val="005116BA"/>
    <w:rsid w:val="00511CA6"/>
    <w:rsid w:val="0051276B"/>
    <w:rsid w:val="005142F6"/>
    <w:rsid w:val="005159F6"/>
    <w:rsid w:val="00520127"/>
    <w:rsid w:val="005202C3"/>
    <w:rsid w:val="005220AB"/>
    <w:rsid w:val="005245B2"/>
    <w:rsid w:val="00534552"/>
    <w:rsid w:val="005506B2"/>
    <w:rsid w:val="00557E38"/>
    <w:rsid w:val="00561C17"/>
    <w:rsid w:val="00570F4F"/>
    <w:rsid w:val="00574D47"/>
    <w:rsid w:val="00576627"/>
    <w:rsid w:val="005813D2"/>
    <w:rsid w:val="00582E69"/>
    <w:rsid w:val="005A0999"/>
    <w:rsid w:val="005B0340"/>
    <w:rsid w:val="005B32B3"/>
    <w:rsid w:val="005B3EF1"/>
    <w:rsid w:val="005C1C67"/>
    <w:rsid w:val="005C297A"/>
    <w:rsid w:val="005C70C6"/>
    <w:rsid w:val="005D109C"/>
    <w:rsid w:val="005E2102"/>
    <w:rsid w:val="005E38D7"/>
    <w:rsid w:val="005E3A0B"/>
    <w:rsid w:val="005F1EDC"/>
    <w:rsid w:val="005F469A"/>
    <w:rsid w:val="005F7D5D"/>
    <w:rsid w:val="00602447"/>
    <w:rsid w:val="00613897"/>
    <w:rsid w:val="006176FC"/>
    <w:rsid w:val="00621838"/>
    <w:rsid w:val="00632220"/>
    <w:rsid w:val="00632562"/>
    <w:rsid w:val="0063494F"/>
    <w:rsid w:val="00635D63"/>
    <w:rsid w:val="00637534"/>
    <w:rsid w:val="0065153F"/>
    <w:rsid w:val="006519DB"/>
    <w:rsid w:val="006522E9"/>
    <w:rsid w:val="00660221"/>
    <w:rsid w:val="00667D53"/>
    <w:rsid w:val="00691C00"/>
    <w:rsid w:val="0069522E"/>
    <w:rsid w:val="006952AB"/>
    <w:rsid w:val="006A35D2"/>
    <w:rsid w:val="006A5597"/>
    <w:rsid w:val="006C500A"/>
    <w:rsid w:val="006C5995"/>
    <w:rsid w:val="006D53C0"/>
    <w:rsid w:val="006E6467"/>
    <w:rsid w:val="006E7EF3"/>
    <w:rsid w:val="006F044E"/>
    <w:rsid w:val="006F0876"/>
    <w:rsid w:val="006F3411"/>
    <w:rsid w:val="006F3948"/>
    <w:rsid w:val="00703651"/>
    <w:rsid w:val="007039AC"/>
    <w:rsid w:val="00704F5D"/>
    <w:rsid w:val="007053E9"/>
    <w:rsid w:val="007123EB"/>
    <w:rsid w:val="0072497C"/>
    <w:rsid w:val="00730EA9"/>
    <w:rsid w:val="007330EE"/>
    <w:rsid w:val="00746058"/>
    <w:rsid w:val="00747249"/>
    <w:rsid w:val="007475E0"/>
    <w:rsid w:val="007556F5"/>
    <w:rsid w:val="00760AE4"/>
    <w:rsid w:val="0076663A"/>
    <w:rsid w:val="00767719"/>
    <w:rsid w:val="00770150"/>
    <w:rsid w:val="0078138B"/>
    <w:rsid w:val="00785AE7"/>
    <w:rsid w:val="0079791C"/>
    <w:rsid w:val="007A69BC"/>
    <w:rsid w:val="007B0019"/>
    <w:rsid w:val="007B5A1D"/>
    <w:rsid w:val="007C4536"/>
    <w:rsid w:val="007C72AB"/>
    <w:rsid w:val="007D4791"/>
    <w:rsid w:val="007D5B40"/>
    <w:rsid w:val="007D62F7"/>
    <w:rsid w:val="007E2C11"/>
    <w:rsid w:val="007E58DD"/>
    <w:rsid w:val="007E7FE6"/>
    <w:rsid w:val="007F297A"/>
    <w:rsid w:val="007F2EBD"/>
    <w:rsid w:val="007F33DA"/>
    <w:rsid w:val="007F620A"/>
    <w:rsid w:val="00800C26"/>
    <w:rsid w:val="008054C0"/>
    <w:rsid w:val="00810525"/>
    <w:rsid w:val="008119EE"/>
    <w:rsid w:val="00813477"/>
    <w:rsid w:val="00825912"/>
    <w:rsid w:val="00830E42"/>
    <w:rsid w:val="00844360"/>
    <w:rsid w:val="00846121"/>
    <w:rsid w:val="008477E2"/>
    <w:rsid w:val="00847A03"/>
    <w:rsid w:val="00852E43"/>
    <w:rsid w:val="00853CC4"/>
    <w:rsid w:val="00862125"/>
    <w:rsid w:val="00862DBF"/>
    <w:rsid w:val="00863A54"/>
    <w:rsid w:val="00863B5A"/>
    <w:rsid w:val="00885334"/>
    <w:rsid w:val="008856E4"/>
    <w:rsid w:val="00893C06"/>
    <w:rsid w:val="00893D51"/>
    <w:rsid w:val="00895C1C"/>
    <w:rsid w:val="0089684A"/>
    <w:rsid w:val="008A43D5"/>
    <w:rsid w:val="008A5BDB"/>
    <w:rsid w:val="008A75E5"/>
    <w:rsid w:val="008B7B48"/>
    <w:rsid w:val="008B7CE0"/>
    <w:rsid w:val="008C2844"/>
    <w:rsid w:val="008D154E"/>
    <w:rsid w:val="008D4987"/>
    <w:rsid w:val="008D5DA5"/>
    <w:rsid w:val="008E0794"/>
    <w:rsid w:val="008E15E8"/>
    <w:rsid w:val="008E48D3"/>
    <w:rsid w:val="008E7C93"/>
    <w:rsid w:val="00900E40"/>
    <w:rsid w:val="00904C56"/>
    <w:rsid w:val="00905C5D"/>
    <w:rsid w:val="0091338C"/>
    <w:rsid w:val="0091370A"/>
    <w:rsid w:val="00921F52"/>
    <w:rsid w:val="009226CC"/>
    <w:rsid w:val="009248E5"/>
    <w:rsid w:val="009279CF"/>
    <w:rsid w:val="00930A16"/>
    <w:rsid w:val="0093102F"/>
    <w:rsid w:val="009336C8"/>
    <w:rsid w:val="00934691"/>
    <w:rsid w:val="0093597C"/>
    <w:rsid w:val="00936BBB"/>
    <w:rsid w:val="00937A57"/>
    <w:rsid w:val="009403F1"/>
    <w:rsid w:val="00944D57"/>
    <w:rsid w:val="009458F4"/>
    <w:rsid w:val="00955E89"/>
    <w:rsid w:val="009569C5"/>
    <w:rsid w:val="0096125F"/>
    <w:rsid w:val="00962374"/>
    <w:rsid w:val="00963940"/>
    <w:rsid w:val="00965387"/>
    <w:rsid w:val="0096666B"/>
    <w:rsid w:val="0096708E"/>
    <w:rsid w:val="00973BE4"/>
    <w:rsid w:val="00973E2B"/>
    <w:rsid w:val="009819C7"/>
    <w:rsid w:val="009869BD"/>
    <w:rsid w:val="00986E15"/>
    <w:rsid w:val="00987487"/>
    <w:rsid w:val="00992C3D"/>
    <w:rsid w:val="00995BD7"/>
    <w:rsid w:val="009A63F9"/>
    <w:rsid w:val="009B1728"/>
    <w:rsid w:val="009B23B0"/>
    <w:rsid w:val="009B567B"/>
    <w:rsid w:val="009C2C3B"/>
    <w:rsid w:val="009C3F27"/>
    <w:rsid w:val="009C55B8"/>
    <w:rsid w:val="009D087D"/>
    <w:rsid w:val="009D13B7"/>
    <w:rsid w:val="009D2464"/>
    <w:rsid w:val="009D524B"/>
    <w:rsid w:val="009E12A1"/>
    <w:rsid w:val="009F0D75"/>
    <w:rsid w:val="00A017F3"/>
    <w:rsid w:val="00A02FD2"/>
    <w:rsid w:val="00A06EFC"/>
    <w:rsid w:val="00A070CF"/>
    <w:rsid w:val="00A07CFD"/>
    <w:rsid w:val="00A10F79"/>
    <w:rsid w:val="00A206F4"/>
    <w:rsid w:val="00A239EA"/>
    <w:rsid w:val="00A24F97"/>
    <w:rsid w:val="00A2783D"/>
    <w:rsid w:val="00A35506"/>
    <w:rsid w:val="00A402BA"/>
    <w:rsid w:val="00A44BC6"/>
    <w:rsid w:val="00A459F2"/>
    <w:rsid w:val="00A5199B"/>
    <w:rsid w:val="00A556EB"/>
    <w:rsid w:val="00A613B2"/>
    <w:rsid w:val="00A62A95"/>
    <w:rsid w:val="00A63DCF"/>
    <w:rsid w:val="00A717CC"/>
    <w:rsid w:val="00A749C0"/>
    <w:rsid w:val="00A84061"/>
    <w:rsid w:val="00A851B6"/>
    <w:rsid w:val="00A91651"/>
    <w:rsid w:val="00A97DB8"/>
    <w:rsid w:val="00AA2D20"/>
    <w:rsid w:val="00AA53D1"/>
    <w:rsid w:val="00AB14F3"/>
    <w:rsid w:val="00AB1E59"/>
    <w:rsid w:val="00AB356C"/>
    <w:rsid w:val="00AC02F4"/>
    <w:rsid w:val="00AC0F01"/>
    <w:rsid w:val="00AC223E"/>
    <w:rsid w:val="00AC5C0D"/>
    <w:rsid w:val="00AD060E"/>
    <w:rsid w:val="00AD2082"/>
    <w:rsid w:val="00AE48CF"/>
    <w:rsid w:val="00AE4C6E"/>
    <w:rsid w:val="00AE748D"/>
    <w:rsid w:val="00AF1935"/>
    <w:rsid w:val="00AF4E02"/>
    <w:rsid w:val="00AF6DC3"/>
    <w:rsid w:val="00B00A24"/>
    <w:rsid w:val="00B00D60"/>
    <w:rsid w:val="00B06EEB"/>
    <w:rsid w:val="00B11A93"/>
    <w:rsid w:val="00B11FB1"/>
    <w:rsid w:val="00B175A2"/>
    <w:rsid w:val="00B20D8D"/>
    <w:rsid w:val="00B23B44"/>
    <w:rsid w:val="00B245BE"/>
    <w:rsid w:val="00B24BA0"/>
    <w:rsid w:val="00B259BC"/>
    <w:rsid w:val="00B26944"/>
    <w:rsid w:val="00B362B1"/>
    <w:rsid w:val="00B379C1"/>
    <w:rsid w:val="00B37F28"/>
    <w:rsid w:val="00B43269"/>
    <w:rsid w:val="00B458CF"/>
    <w:rsid w:val="00B461D2"/>
    <w:rsid w:val="00B500BA"/>
    <w:rsid w:val="00B56ADD"/>
    <w:rsid w:val="00B60600"/>
    <w:rsid w:val="00B65A06"/>
    <w:rsid w:val="00B671B9"/>
    <w:rsid w:val="00B707A2"/>
    <w:rsid w:val="00B73B86"/>
    <w:rsid w:val="00B74719"/>
    <w:rsid w:val="00B76D42"/>
    <w:rsid w:val="00B77FCD"/>
    <w:rsid w:val="00B81B18"/>
    <w:rsid w:val="00B82746"/>
    <w:rsid w:val="00B83C03"/>
    <w:rsid w:val="00B84A71"/>
    <w:rsid w:val="00B84EA7"/>
    <w:rsid w:val="00B90275"/>
    <w:rsid w:val="00B91126"/>
    <w:rsid w:val="00B93EC6"/>
    <w:rsid w:val="00B94612"/>
    <w:rsid w:val="00B95F43"/>
    <w:rsid w:val="00B97A7B"/>
    <w:rsid w:val="00BA63B1"/>
    <w:rsid w:val="00BB0B37"/>
    <w:rsid w:val="00BB46B0"/>
    <w:rsid w:val="00BB7F81"/>
    <w:rsid w:val="00BC45BA"/>
    <w:rsid w:val="00BC59AB"/>
    <w:rsid w:val="00BC7EC8"/>
    <w:rsid w:val="00BD19F0"/>
    <w:rsid w:val="00BD3229"/>
    <w:rsid w:val="00BE22F2"/>
    <w:rsid w:val="00BE32F6"/>
    <w:rsid w:val="00BE49BC"/>
    <w:rsid w:val="00BE7A8C"/>
    <w:rsid w:val="00BF238B"/>
    <w:rsid w:val="00BF28EE"/>
    <w:rsid w:val="00BF365D"/>
    <w:rsid w:val="00BF5301"/>
    <w:rsid w:val="00C10B99"/>
    <w:rsid w:val="00C10FEB"/>
    <w:rsid w:val="00C1768E"/>
    <w:rsid w:val="00C21C1E"/>
    <w:rsid w:val="00C30A45"/>
    <w:rsid w:val="00C30DDE"/>
    <w:rsid w:val="00C40717"/>
    <w:rsid w:val="00C6002F"/>
    <w:rsid w:val="00C65AB0"/>
    <w:rsid w:val="00C71461"/>
    <w:rsid w:val="00C752AB"/>
    <w:rsid w:val="00C845FB"/>
    <w:rsid w:val="00C846C3"/>
    <w:rsid w:val="00C85400"/>
    <w:rsid w:val="00CA0116"/>
    <w:rsid w:val="00CA0656"/>
    <w:rsid w:val="00CA5336"/>
    <w:rsid w:val="00CA75AE"/>
    <w:rsid w:val="00CB5A32"/>
    <w:rsid w:val="00CC0D90"/>
    <w:rsid w:val="00CC150D"/>
    <w:rsid w:val="00CC496A"/>
    <w:rsid w:val="00CD17D5"/>
    <w:rsid w:val="00CD30DA"/>
    <w:rsid w:val="00CD41E4"/>
    <w:rsid w:val="00CD559D"/>
    <w:rsid w:val="00CE3773"/>
    <w:rsid w:val="00CF49BA"/>
    <w:rsid w:val="00CF571B"/>
    <w:rsid w:val="00D00E13"/>
    <w:rsid w:val="00D075E1"/>
    <w:rsid w:val="00D07D82"/>
    <w:rsid w:val="00D1597A"/>
    <w:rsid w:val="00D159E2"/>
    <w:rsid w:val="00D15B08"/>
    <w:rsid w:val="00D17F6F"/>
    <w:rsid w:val="00D2278A"/>
    <w:rsid w:val="00D33FCF"/>
    <w:rsid w:val="00D33FE0"/>
    <w:rsid w:val="00D36C27"/>
    <w:rsid w:val="00D435EC"/>
    <w:rsid w:val="00D447EE"/>
    <w:rsid w:val="00D45985"/>
    <w:rsid w:val="00D601EC"/>
    <w:rsid w:val="00D601F9"/>
    <w:rsid w:val="00D70212"/>
    <w:rsid w:val="00D73BEF"/>
    <w:rsid w:val="00D73E8E"/>
    <w:rsid w:val="00D7422F"/>
    <w:rsid w:val="00D7607E"/>
    <w:rsid w:val="00D76D15"/>
    <w:rsid w:val="00D80174"/>
    <w:rsid w:val="00D80D55"/>
    <w:rsid w:val="00D85921"/>
    <w:rsid w:val="00D863D6"/>
    <w:rsid w:val="00D90929"/>
    <w:rsid w:val="00D91897"/>
    <w:rsid w:val="00D94198"/>
    <w:rsid w:val="00D957D8"/>
    <w:rsid w:val="00D97F05"/>
    <w:rsid w:val="00DA7657"/>
    <w:rsid w:val="00DB5CEC"/>
    <w:rsid w:val="00DD2474"/>
    <w:rsid w:val="00DD68D5"/>
    <w:rsid w:val="00DE0112"/>
    <w:rsid w:val="00DE5CF6"/>
    <w:rsid w:val="00DF3DB2"/>
    <w:rsid w:val="00DF573C"/>
    <w:rsid w:val="00E1437F"/>
    <w:rsid w:val="00E14C7F"/>
    <w:rsid w:val="00E16AFD"/>
    <w:rsid w:val="00E17D5E"/>
    <w:rsid w:val="00E20030"/>
    <w:rsid w:val="00E21F87"/>
    <w:rsid w:val="00E22C19"/>
    <w:rsid w:val="00E241B8"/>
    <w:rsid w:val="00E26D74"/>
    <w:rsid w:val="00E32797"/>
    <w:rsid w:val="00E36361"/>
    <w:rsid w:val="00E45A12"/>
    <w:rsid w:val="00E46BF8"/>
    <w:rsid w:val="00E61C7E"/>
    <w:rsid w:val="00E6307F"/>
    <w:rsid w:val="00E64D4E"/>
    <w:rsid w:val="00E7172B"/>
    <w:rsid w:val="00E800BA"/>
    <w:rsid w:val="00E82774"/>
    <w:rsid w:val="00E862E0"/>
    <w:rsid w:val="00E877F8"/>
    <w:rsid w:val="00EA0603"/>
    <w:rsid w:val="00EB1439"/>
    <w:rsid w:val="00EB4372"/>
    <w:rsid w:val="00EB4B0A"/>
    <w:rsid w:val="00EB67B0"/>
    <w:rsid w:val="00EC14BC"/>
    <w:rsid w:val="00EC5259"/>
    <w:rsid w:val="00EC5EC2"/>
    <w:rsid w:val="00EC6826"/>
    <w:rsid w:val="00ED61BA"/>
    <w:rsid w:val="00EE0BC6"/>
    <w:rsid w:val="00EE0E60"/>
    <w:rsid w:val="00EE2544"/>
    <w:rsid w:val="00EE63F1"/>
    <w:rsid w:val="00EF0C99"/>
    <w:rsid w:val="00EF3638"/>
    <w:rsid w:val="00F0419F"/>
    <w:rsid w:val="00F1053D"/>
    <w:rsid w:val="00F11EAC"/>
    <w:rsid w:val="00F148CB"/>
    <w:rsid w:val="00F164D4"/>
    <w:rsid w:val="00F177D7"/>
    <w:rsid w:val="00F258BB"/>
    <w:rsid w:val="00F30A6B"/>
    <w:rsid w:val="00F359B3"/>
    <w:rsid w:val="00F36FD0"/>
    <w:rsid w:val="00F415BC"/>
    <w:rsid w:val="00F41C86"/>
    <w:rsid w:val="00F45026"/>
    <w:rsid w:val="00F52B14"/>
    <w:rsid w:val="00F530A2"/>
    <w:rsid w:val="00F54560"/>
    <w:rsid w:val="00F61B4A"/>
    <w:rsid w:val="00F62925"/>
    <w:rsid w:val="00F63845"/>
    <w:rsid w:val="00F63877"/>
    <w:rsid w:val="00F65958"/>
    <w:rsid w:val="00F669E6"/>
    <w:rsid w:val="00F67CB4"/>
    <w:rsid w:val="00F73192"/>
    <w:rsid w:val="00F744FA"/>
    <w:rsid w:val="00F7483F"/>
    <w:rsid w:val="00F7604A"/>
    <w:rsid w:val="00F772F2"/>
    <w:rsid w:val="00F77B26"/>
    <w:rsid w:val="00F77F2D"/>
    <w:rsid w:val="00F91F0C"/>
    <w:rsid w:val="00F9208C"/>
    <w:rsid w:val="00F92717"/>
    <w:rsid w:val="00FA1D5E"/>
    <w:rsid w:val="00FA3372"/>
    <w:rsid w:val="00FA4EC2"/>
    <w:rsid w:val="00FA68B5"/>
    <w:rsid w:val="00FA7785"/>
    <w:rsid w:val="00FA7ECD"/>
    <w:rsid w:val="00FB0C92"/>
    <w:rsid w:val="00FB61EB"/>
    <w:rsid w:val="00FB639F"/>
    <w:rsid w:val="00FC3326"/>
    <w:rsid w:val="00FC3870"/>
    <w:rsid w:val="00FD0B6E"/>
    <w:rsid w:val="00FE060B"/>
    <w:rsid w:val="00FE3BDC"/>
    <w:rsid w:val="00FE46C5"/>
    <w:rsid w:val="00FE6538"/>
    <w:rsid w:val="00FE736D"/>
    <w:rsid w:val="00FF0511"/>
    <w:rsid w:val="00FF0F03"/>
    <w:rsid w:val="00FF3C7D"/>
    <w:rsid w:val="00FF3D08"/>
    <w:rsid w:val="00FF5A59"/>
    <w:rsid w:val="00FF751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7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en-US"/>
    </w:rPr>
  </w:style>
  <w:style w:type="paragraph" w:styleId="berschrift2">
    <w:name w:val="heading 2"/>
    <w:basedOn w:val="Standard"/>
    <w:next w:val="Standard"/>
    <w:link w:val="berschrift2Zchn"/>
    <w:uiPriority w:val="9"/>
    <w:semiHidden/>
    <w:unhideWhenUsed/>
    <w:qFormat/>
    <w:rsid w:val="00BF28EE"/>
    <w:pPr>
      <w:keepNext/>
      <w:keepLines/>
      <w:spacing w:before="200" w:after="0"/>
      <w:outlineLvl w:val="1"/>
    </w:pPr>
    <w:rPr>
      <w:rFonts w:eastAsia="Times New Roman"/>
      <w:b/>
      <w:bCs/>
      <w:color w:val="006AB3"/>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AB">
    <w:name w:val="Überschrift AB"/>
    <w:basedOn w:val="Standard"/>
    <w:link w:val="berschriftABZchn"/>
    <w:qFormat/>
    <w:rsid w:val="00D36C27"/>
    <w:rPr>
      <w:b/>
      <w:color w:val="004F86"/>
      <w:sz w:val="26"/>
      <w:szCs w:val="26"/>
      <w:u w:val="single"/>
    </w:rPr>
  </w:style>
  <w:style w:type="character" w:customStyle="1" w:styleId="berschriftABZchn">
    <w:name w:val="Überschrift AB Zchn"/>
    <w:link w:val="berschriftAB"/>
    <w:rsid w:val="00D36C27"/>
    <w:rPr>
      <w:b/>
      <w:color w:val="004F86"/>
      <w:sz w:val="26"/>
      <w:szCs w:val="26"/>
      <w:u w:val="single"/>
    </w:rPr>
  </w:style>
  <w:style w:type="paragraph" w:customStyle="1" w:styleId="AB">
    <w:name w:val="AB"/>
    <w:basedOn w:val="Standard"/>
    <w:link w:val="ABZchn"/>
    <w:qFormat/>
    <w:rsid w:val="00161E30"/>
    <w:rPr>
      <w:b/>
      <w:color w:val="004F86"/>
      <w:sz w:val="32"/>
      <w:szCs w:val="28"/>
    </w:rPr>
  </w:style>
  <w:style w:type="character" w:customStyle="1" w:styleId="ABZchn">
    <w:name w:val="AB Zchn"/>
    <w:link w:val="AB"/>
    <w:rsid w:val="00161E30"/>
    <w:rPr>
      <w:b/>
      <w:color w:val="004F86"/>
      <w:sz w:val="32"/>
      <w:szCs w:val="28"/>
    </w:rPr>
  </w:style>
  <w:style w:type="paragraph" w:customStyle="1" w:styleId="Inhaltlich-meth">
    <w:name w:val="Inhaltlich-meth"/>
    <w:basedOn w:val="Standard"/>
    <w:link w:val="Inhaltlich-methZchn"/>
    <w:qFormat/>
    <w:rsid w:val="00F62925"/>
    <w:pPr>
      <w:jc w:val="both"/>
    </w:pPr>
    <w:rPr>
      <w:b/>
      <w:color w:val="006AB3"/>
      <w:sz w:val="28"/>
      <w:szCs w:val="28"/>
    </w:rPr>
  </w:style>
  <w:style w:type="character" w:customStyle="1" w:styleId="Inhaltlich-methZchn">
    <w:name w:val="Inhaltlich-meth Zchn"/>
    <w:link w:val="Inhaltlich-meth"/>
    <w:rsid w:val="00F62925"/>
    <w:rPr>
      <w:rFonts w:ascii="Arial" w:eastAsia="Arial" w:hAnsi="Arial" w:cs="Times New Roman"/>
      <w:b/>
      <w:color w:val="006AB3"/>
      <w:sz w:val="28"/>
      <w:szCs w:val="28"/>
    </w:rPr>
  </w:style>
  <w:style w:type="paragraph" w:customStyle="1" w:styleId="Einstiegbung">
    <w:name w:val="Einstieg/Übung"/>
    <w:basedOn w:val="Standard"/>
    <w:link w:val="EinstiegbungZchn"/>
    <w:qFormat/>
    <w:rsid w:val="00F62925"/>
    <w:pPr>
      <w:keepNext/>
      <w:spacing w:after="120" w:line="240" w:lineRule="auto"/>
      <w:ind w:firstLine="708"/>
      <w:jc w:val="both"/>
      <w:outlineLvl w:val="0"/>
    </w:pPr>
    <w:rPr>
      <w:rFonts w:cs="Arial"/>
      <w:b/>
      <w:bCs/>
      <w:color w:val="004F86"/>
      <w:sz w:val="26"/>
      <w:szCs w:val="26"/>
      <w:lang w:eastAsia="de-DE"/>
    </w:rPr>
  </w:style>
  <w:style w:type="character" w:customStyle="1" w:styleId="EinstiegbungZchn">
    <w:name w:val="Einstieg/Übung Zchn"/>
    <w:link w:val="Einstiegbung"/>
    <w:rsid w:val="00F62925"/>
    <w:rPr>
      <w:rFonts w:ascii="Arial" w:eastAsia="Arial" w:hAnsi="Arial" w:cs="Arial"/>
      <w:b/>
      <w:bCs/>
      <w:color w:val="004F86"/>
      <w:sz w:val="26"/>
      <w:szCs w:val="26"/>
      <w:lang w:eastAsia="de-DE"/>
    </w:rPr>
  </w:style>
  <w:style w:type="paragraph" w:customStyle="1" w:styleId="bung">
    <w:name w:val="Übung"/>
    <w:basedOn w:val="Standard"/>
    <w:link w:val="bungZchn"/>
    <w:autoRedefine/>
    <w:qFormat/>
    <w:rsid w:val="00F62925"/>
    <w:pPr>
      <w:keepNext/>
      <w:spacing w:after="120" w:line="240" w:lineRule="auto"/>
      <w:ind w:firstLine="708"/>
      <w:jc w:val="both"/>
      <w:outlineLvl w:val="0"/>
    </w:pPr>
    <w:rPr>
      <w:rFonts w:eastAsia="Times New Roman" w:cs="Arial"/>
      <w:b/>
      <w:bCs/>
      <w:color w:val="004F86"/>
      <w:sz w:val="26"/>
      <w:szCs w:val="26"/>
      <w:lang w:eastAsia="de-DE"/>
    </w:rPr>
  </w:style>
  <w:style w:type="character" w:customStyle="1" w:styleId="bungZchn">
    <w:name w:val="Übung Zchn"/>
    <w:link w:val="bung"/>
    <w:rsid w:val="00F62925"/>
    <w:rPr>
      <w:rFonts w:ascii="Arial" w:eastAsia="Times New Roman" w:hAnsi="Arial" w:cs="Arial"/>
      <w:b/>
      <w:bCs/>
      <w:color w:val="004F86"/>
      <w:sz w:val="26"/>
      <w:szCs w:val="26"/>
      <w:lang w:eastAsia="de-DE"/>
    </w:rPr>
  </w:style>
  <w:style w:type="paragraph" w:customStyle="1" w:styleId="Uverlauf">
    <w:name w:val="Uverlauf"/>
    <w:basedOn w:val="berschrift2"/>
    <w:link w:val="UverlaufZchn"/>
    <w:qFormat/>
    <w:rsid w:val="00BF28EE"/>
  </w:style>
  <w:style w:type="character" w:customStyle="1" w:styleId="UverlaufZchn">
    <w:name w:val="Uverlauf Zchn"/>
    <w:link w:val="Uverlauf"/>
    <w:rsid w:val="00BF28EE"/>
    <w:rPr>
      <w:rFonts w:ascii="Arial" w:eastAsia="Times New Roman" w:hAnsi="Arial" w:cs="Times New Roman"/>
      <w:b/>
      <w:bCs/>
      <w:color w:val="006AB3"/>
      <w:sz w:val="26"/>
      <w:szCs w:val="26"/>
    </w:rPr>
  </w:style>
  <w:style w:type="character" w:customStyle="1" w:styleId="berschrift2Zchn">
    <w:name w:val="Überschrift 2 Zchn"/>
    <w:link w:val="berschrift2"/>
    <w:uiPriority w:val="9"/>
    <w:semiHidden/>
    <w:rsid w:val="00BF28EE"/>
    <w:rPr>
      <w:rFonts w:ascii="Arial" w:eastAsia="Times New Roman" w:hAnsi="Arial" w:cs="Times New Roman"/>
      <w:b/>
      <w:bCs/>
      <w:color w:val="006AB3"/>
      <w:sz w:val="26"/>
      <w:szCs w:val="26"/>
    </w:rPr>
  </w:style>
  <w:style w:type="paragraph" w:customStyle="1" w:styleId="Schneberschrift">
    <w:name w:val="Schöne Überschrift"/>
    <w:basedOn w:val="Titel"/>
    <w:link w:val="SchneberschriftZchn"/>
    <w:qFormat/>
    <w:rsid w:val="00F36FD0"/>
    <w:rPr>
      <w:sz w:val="30"/>
      <w:szCs w:val="30"/>
    </w:rPr>
  </w:style>
  <w:style w:type="character" w:customStyle="1" w:styleId="SchneberschriftZchn">
    <w:name w:val="Schöne Überschrift Zchn"/>
    <w:link w:val="Schneberschrift"/>
    <w:rsid w:val="00F36FD0"/>
    <w:rPr>
      <w:rFonts w:ascii="Arial" w:eastAsia="Times New Roman" w:hAnsi="Arial" w:cs="Times New Roman"/>
      <w:color w:val="004F86"/>
      <w:spacing w:val="5"/>
      <w:kern w:val="28"/>
      <w:sz w:val="30"/>
      <w:szCs w:val="30"/>
    </w:rPr>
  </w:style>
  <w:style w:type="paragraph" w:styleId="Titel">
    <w:name w:val="Title"/>
    <w:basedOn w:val="Standard"/>
    <w:next w:val="Standard"/>
    <w:link w:val="TitelZchn"/>
    <w:uiPriority w:val="10"/>
    <w:qFormat/>
    <w:rsid w:val="00F36FD0"/>
    <w:pPr>
      <w:pBdr>
        <w:bottom w:val="single" w:sz="8" w:space="4" w:color="006AB3"/>
      </w:pBdr>
      <w:spacing w:after="300" w:line="240" w:lineRule="auto"/>
      <w:contextualSpacing/>
    </w:pPr>
    <w:rPr>
      <w:rFonts w:eastAsia="Times New Roman"/>
      <w:color w:val="004F86"/>
      <w:spacing w:val="5"/>
      <w:kern w:val="28"/>
      <w:sz w:val="52"/>
      <w:szCs w:val="52"/>
    </w:rPr>
  </w:style>
  <w:style w:type="character" w:customStyle="1" w:styleId="TitelZchn">
    <w:name w:val="Titel Zchn"/>
    <w:link w:val="Titel"/>
    <w:uiPriority w:val="10"/>
    <w:rsid w:val="00F36FD0"/>
    <w:rPr>
      <w:rFonts w:ascii="Arial" w:eastAsia="Times New Roman" w:hAnsi="Arial" w:cs="Times New Roman"/>
      <w:color w:val="004F86"/>
      <w:spacing w:val="5"/>
      <w:kern w:val="28"/>
      <w:sz w:val="52"/>
      <w:szCs w:val="52"/>
    </w:rPr>
  </w:style>
  <w:style w:type="paragraph" w:customStyle="1" w:styleId="Kleineschneberschrift">
    <w:name w:val="Kleine schöne Überschrift"/>
    <w:basedOn w:val="Schneberschrift"/>
    <w:link w:val="KleineschneberschriftZchn"/>
    <w:qFormat/>
    <w:rsid w:val="00F36FD0"/>
    <w:rPr>
      <w:sz w:val="26"/>
      <w:szCs w:val="26"/>
    </w:rPr>
  </w:style>
  <w:style w:type="character" w:customStyle="1" w:styleId="KleineschneberschriftZchn">
    <w:name w:val="Kleine schöne Überschrift Zchn"/>
    <w:link w:val="Kleineschneberschrift"/>
    <w:rsid w:val="00F36FD0"/>
    <w:rPr>
      <w:rFonts w:ascii="Arial" w:eastAsia="Times New Roman" w:hAnsi="Arial" w:cs="Times New Roman"/>
      <w:color w:val="004F86"/>
      <w:spacing w:val="5"/>
      <w:kern w:val="28"/>
      <w:sz w:val="26"/>
      <w:szCs w:val="26"/>
    </w:rPr>
  </w:style>
  <w:style w:type="paragraph" w:customStyle="1" w:styleId="SchwarzerStrich">
    <w:name w:val="Schwarzer Strich"/>
    <w:basedOn w:val="Standard"/>
    <w:link w:val="SchwarzerStrichZchn"/>
    <w:qFormat/>
    <w:rsid w:val="00900E40"/>
    <w:pPr>
      <w:pBdr>
        <w:bottom w:val="single" w:sz="12" w:space="1" w:color="auto"/>
      </w:pBdr>
    </w:pPr>
    <w:rPr>
      <w:b/>
      <w:sz w:val="28"/>
    </w:rPr>
  </w:style>
  <w:style w:type="character" w:customStyle="1" w:styleId="SchwarzerStrichZchn">
    <w:name w:val="Schwarzer Strich Zchn"/>
    <w:link w:val="SchwarzerStrich"/>
    <w:rsid w:val="00900E40"/>
    <w:rPr>
      <w:b/>
      <w:sz w:val="28"/>
    </w:rPr>
  </w:style>
  <w:style w:type="paragraph" w:customStyle="1" w:styleId="schwarzdnn">
    <w:name w:val="schwarz dünn"/>
    <w:basedOn w:val="SchwarzerStrich"/>
    <w:link w:val="schwarzdnnZchn"/>
    <w:qFormat/>
    <w:rsid w:val="00900E40"/>
    <w:pPr>
      <w:pBdr>
        <w:bottom w:val="single" w:sz="6" w:space="1" w:color="auto"/>
      </w:pBdr>
      <w:spacing w:before="300"/>
    </w:pPr>
  </w:style>
  <w:style w:type="character" w:customStyle="1" w:styleId="schwarzdnnZchn">
    <w:name w:val="schwarz dünn Zchn"/>
    <w:link w:val="schwarzdnn"/>
    <w:rsid w:val="00900E40"/>
    <w:rPr>
      <w:b/>
      <w:sz w:val="28"/>
    </w:rPr>
  </w:style>
  <w:style w:type="paragraph" w:styleId="Kopfzeile">
    <w:name w:val="header"/>
    <w:basedOn w:val="Standard"/>
    <w:link w:val="KopfzeileZchn"/>
    <w:unhideWhenUsed/>
    <w:rsid w:val="004B6504"/>
    <w:pPr>
      <w:tabs>
        <w:tab w:val="center" w:pos="4536"/>
        <w:tab w:val="right" w:pos="9072"/>
      </w:tabs>
      <w:spacing w:after="0" w:line="240" w:lineRule="auto"/>
    </w:pPr>
  </w:style>
  <w:style w:type="character" w:customStyle="1" w:styleId="KopfzeileZchn">
    <w:name w:val="Kopfzeile Zchn"/>
    <w:basedOn w:val="Absatz-Standardschriftart"/>
    <w:link w:val="Kopfzeile"/>
    <w:rsid w:val="004B6504"/>
  </w:style>
  <w:style w:type="paragraph" w:styleId="Fuzeile">
    <w:name w:val="footer"/>
    <w:basedOn w:val="Standard"/>
    <w:link w:val="FuzeileZchn"/>
    <w:uiPriority w:val="99"/>
    <w:unhideWhenUsed/>
    <w:rsid w:val="004B65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6504"/>
  </w:style>
  <w:style w:type="paragraph" w:styleId="Sprechblasentext">
    <w:name w:val="Balloon Text"/>
    <w:basedOn w:val="Standard"/>
    <w:link w:val="SprechblasentextZchn"/>
    <w:uiPriority w:val="99"/>
    <w:semiHidden/>
    <w:unhideWhenUsed/>
    <w:rsid w:val="004B650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B6504"/>
    <w:rPr>
      <w:rFonts w:ascii="Tahoma" w:hAnsi="Tahoma" w:cs="Tahoma"/>
      <w:sz w:val="16"/>
      <w:szCs w:val="16"/>
    </w:rPr>
  </w:style>
  <w:style w:type="table" w:styleId="Tabellenraster">
    <w:name w:val="Table Grid"/>
    <w:basedOn w:val="NormaleTabelle"/>
    <w:uiPriority w:val="59"/>
    <w:rsid w:val="004E7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1">
    <w:name w:val="Formatvorlage1"/>
    <w:basedOn w:val="NormaleTabelle"/>
    <w:uiPriority w:val="99"/>
    <w:rsid w:val="007C4536"/>
    <w:pPr>
      <w:jc w:val="center"/>
    </w:pPr>
    <w:tblPr/>
    <w:tcPr>
      <w:shd w:val="clear" w:color="auto" w:fill="DBF0F4"/>
      <w:vAlign w:val="center"/>
    </w:tcPr>
  </w:style>
  <w:style w:type="paragraph" w:styleId="Beschriftung">
    <w:name w:val="caption"/>
    <w:basedOn w:val="Standard"/>
    <w:next w:val="Standard"/>
    <w:uiPriority w:val="35"/>
    <w:unhideWhenUsed/>
    <w:qFormat/>
    <w:rsid w:val="008C2844"/>
    <w:pPr>
      <w:spacing w:line="240" w:lineRule="auto"/>
    </w:pPr>
    <w:rPr>
      <w:b/>
      <w:bCs/>
      <w:color w:val="006AB3"/>
      <w:sz w:val="18"/>
      <w:szCs w:val="18"/>
    </w:rPr>
  </w:style>
  <w:style w:type="character" w:styleId="Hyperlink">
    <w:name w:val="Hyperlink"/>
    <w:uiPriority w:val="99"/>
    <w:unhideWhenUsed/>
    <w:rsid w:val="00CA0116"/>
    <w:rPr>
      <w:color w:val="002060"/>
      <w:u w:val="single"/>
    </w:rPr>
  </w:style>
  <w:style w:type="paragraph" w:styleId="Listenabsatz">
    <w:name w:val="List Paragraph"/>
    <w:basedOn w:val="Standard"/>
    <w:uiPriority w:val="34"/>
    <w:qFormat/>
    <w:rsid w:val="003A6B7F"/>
    <w:pPr>
      <w:ind w:left="720"/>
      <w:contextualSpacing/>
    </w:pPr>
  </w:style>
  <w:style w:type="character" w:styleId="Zeilennummer">
    <w:name w:val="line number"/>
    <w:basedOn w:val="Absatz-Standardschriftart"/>
    <w:uiPriority w:val="99"/>
    <w:semiHidden/>
    <w:unhideWhenUsed/>
    <w:rsid w:val="00152527"/>
  </w:style>
  <w:style w:type="paragraph" w:styleId="StandardWeb">
    <w:name w:val="Normal (Web)"/>
    <w:basedOn w:val="Standard"/>
    <w:uiPriority w:val="99"/>
    <w:semiHidden/>
    <w:unhideWhenUsed/>
    <w:rsid w:val="00E46BF8"/>
    <w:pPr>
      <w:spacing w:before="100" w:beforeAutospacing="1" w:after="100" w:afterAutospacing="1" w:line="240" w:lineRule="auto"/>
    </w:pPr>
    <w:rPr>
      <w:rFonts w:ascii="Times New Roman" w:eastAsiaTheme="minorEastAsia" w:hAnsi="Times New Roman"/>
      <w:sz w:val="24"/>
      <w:szCs w:val="24"/>
      <w:lang w:eastAsia="de-DE"/>
    </w:rPr>
  </w:style>
  <w:style w:type="character" w:styleId="Kommentarzeichen">
    <w:name w:val="annotation reference"/>
    <w:basedOn w:val="Absatz-Standardschriftart"/>
    <w:uiPriority w:val="99"/>
    <w:semiHidden/>
    <w:unhideWhenUsed/>
    <w:rsid w:val="000E1CEB"/>
    <w:rPr>
      <w:sz w:val="16"/>
      <w:szCs w:val="16"/>
    </w:rPr>
  </w:style>
  <w:style w:type="paragraph" w:styleId="Kommentartext">
    <w:name w:val="annotation text"/>
    <w:basedOn w:val="Standard"/>
    <w:link w:val="KommentartextZchn"/>
    <w:uiPriority w:val="99"/>
    <w:semiHidden/>
    <w:unhideWhenUsed/>
    <w:rsid w:val="000E1C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1CEB"/>
    <w:rPr>
      <w:lang w:eastAsia="en-US"/>
    </w:rPr>
  </w:style>
  <w:style w:type="paragraph" w:styleId="Kommentarthema">
    <w:name w:val="annotation subject"/>
    <w:basedOn w:val="Kommentartext"/>
    <w:next w:val="Kommentartext"/>
    <w:link w:val="KommentarthemaZchn"/>
    <w:uiPriority w:val="99"/>
    <w:semiHidden/>
    <w:unhideWhenUsed/>
    <w:rsid w:val="000E1CEB"/>
    <w:rPr>
      <w:b/>
      <w:bCs/>
    </w:rPr>
  </w:style>
  <w:style w:type="character" w:customStyle="1" w:styleId="KommentarthemaZchn">
    <w:name w:val="Kommentarthema Zchn"/>
    <w:basedOn w:val="KommentartextZchn"/>
    <w:link w:val="Kommentarthema"/>
    <w:uiPriority w:val="99"/>
    <w:semiHidden/>
    <w:rsid w:val="000E1CEB"/>
    <w:rPr>
      <w:b/>
      <w:bCs/>
      <w:lang w:eastAsia="en-US"/>
    </w:rPr>
  </w:style>
  <w:style w:type="paragraph" w:styleId="Funotentext">
    <w:name w:val="footnote text"/>
    <w:basedOn w:val="Standard"/>
    <w:link w:val="FunotentextZchn"/>
    <w:uiPriority w:val="99"/>
    <w:semiHidden/>
    <w:unhideWhenUsed/>
    <w:rsid w:val="003A487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4877"/>
    <w:rPr>
      <w:lang w:eastAsia="en-US"/>
    </w:rPr>
  </w:style>
  <w:style w:type="character" w:styleId="Funotenzeichen">
    <w:name w:val="footnote reference"/>
    <w:basedOn w:val="Absatz-Standardschriftart"/>
    <w:uiPriority w:val="99"/>
    <w:semiHidden/>
    <w:unhideWhenUsed/>
    <w:rsid w:val="003A4877"/>
    <w:rPr>
      <w:vertAlign w:val="superscript"/>
    </w:rPr>
  </w:style>
  <w:style w:type="character" w:styleId="NichtaufgelsteErwhnung">
    <w:name w:val="Unresolved Mention"/>
    <w:basedOn w:val="Absatz-Standardschriftart"/>
    <w:uiPriority w:val="99"/>
    <w:semiHidden/>
    <w:unhideWhenUsed/>
    <w:rsid w:val="003A4877"/>
    <w:rPr>
      <w:color w:val="605E5C"/>
      <w:shd w:val="clear" w:color="auto" w:fill="E1DFDD"/>
    </w:rPr>
  </w:style>
  <w:style w:type="paragraph" w:styleId="berarbeitung">
    <w:name w:val="Revision"/>
    <w:hidden/>
    <w:uiPriority w:val="99"/>
    <w:semiHidden/>
    <w:rsid w:val="00260BEE"/>
    <w:rPr>
      <w:sz w:val="22"/>
      <w:szCs w:val="22"/>
      <w:lang w:eastAsia="en-US"/>
    </w:rPr>
  </w:style>
  <w:style w:type="character" w:styleId="BesuchterLink">
    <w:name w:val="FollowedHyperlink"/>
    <w:basedOn w:val="Absatz-Standardschriftart"/>
    <w:uiPriority w:val="99"/>
    <w:semiHidden/>
    <w:unhideWhenUsed/>
    <w:rsid w:val="00D97F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60444">
      <w:bodyDiv w:val="1"/>
      <w:marLeft w:val="0"/>
      <w:marRight w:val="0"/>
      <w:marTop w:val="0"/>
      <w:marBottom w:val="0"/>
      <w:divBdr>
        <w:top w:val="none" w:sz="0" w:space="0" w:color="auto"/>
        <w:left w:val="none" w:sz="0" w:space="0" w:color="auto"/>
        <w:bottom w:val="none" w:sz="0" w:space="0" w:color="auto"/>
        <w:right w:val="none" w:sz="0" w:space="0" w:color="auto"/>
      </w:divBdr>
    </w:div>
    <w:div w:id="1268200239">
      <w:bodyDiv w:val="1"/>
      <w:marLeft w:val="0"/>
      <w:marRight w:val="0"/>
      <w:marTop w:val="0"/>
      <w:marBottom w:val="0"/>
      <w:divBdr>
        <w:top w:val="none" w:sz="0" w:space="0" w:color="auto"/>
        <w:left w:val="none" w:sz="0" w:space="0" w:color="auto"/>
        <w:bottom w:val="none" w:sz="0" w:space="0" w:color="auto"/>
        <w:right w:val="none" w:sz="0" w:space="0" w:color="auto"/>
      </w:divBdr>
    </w:div>
    <w:div w:id="18517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wirtschaftslexikon.gabler.de/definition/zusammenschlusskontrolle-50145?redirectedfrom=348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C9CE69A04C9F646BB6098700FE5B8B5" ma:contentTypeVersion="12" ma:contentTypeDescription="Ein neues Dokument erstellen." ma:contentTypeScope="" ma:versionID="f544f98bb019d356038a7eb40469848c">
  <xsd:schema xmlns:xsd="http://www.w3.org/2001/XMLSchema" xmlns:xs="http://www.w3.org/2001/XMLSchema" xmlns:p="http://schemas.microsoft.com/office/2006/metadata/properties" xmlns:ns2="39b60302-f656-4489-87c4-9a129c70e716" xmlns:ns3="91476497-23d1-4126-8cbc-cdadae6bbf2d" targetNamespace="http://schemas.microsoft.com/office/2006/metadata/properties" ma:root="true" ma:fieldsID="eb0304455be8783644878990149abed9" ns2:_="" ns3:_="">
    <xsd:import namespace="39b60302-f656-4489-87c4-9a129c70e716"/>
    <xsd:import namespace="91476497-23d1-4126-8cbc-cdadae6bb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60302-f656-4489-87c4-9a129c70e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476497-23d1-4126-8cbc-cdadae6bbf2d"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A855F-81CC-4488-9F4D-410353F73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60302-f656-4489-87c4-9a129c70e716"/>
    <ds:schemaRef ds:uri="91476497-23d1-4126-8cbc-cdadae6bb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63821-E9AA-4916-9C44-029D1B8DDB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E83D8E-2F05-46EE-9378-5C3F7941F825}">
  <ds:schemaRefs>
    <ds:schemaRef ds:uri="http://schemas.microsoft.com/sharepoint/v3/contenttype/forms"/>
  </ds:schemaRefs>
</ds:datastoreItem>
</file>

<file path=customXml/itemProps4.xml><?xml version="1.0" encoding="utf-8"?>
<ds:datastoreItem xmlns:ds="http://schemas.openxmlformats.org/officeDocument/2006/customXml" ds:itemID="{8076681C-F618-457C-9F97-EFFF247F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3970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4591</CharactersWithSpaces>
  <SharedDoc>false</SharedDoc>
  <HLinks>
    <vt:vector size="36" baseType="variant">
      <vt:variant>
        <vt:i4>720982</vt:i4>
      </vt:variant>
      <vt:variant>
        <vt:i4>9</vt:i4>
      </vt:variant>
      <vt:variant>
        <vt:i4>0</vt:i4>
      </vt:variant>
      <vt:variant>
        <vt:i4>5</vt:i4>
      </vt:variant>
      <vt:variant>
        <vt:lpwstr>http://de.wikipedia.org/wiki/Unternehmen</vt:lpwstr>
      </vt:variant>
      <vt:variant>
        <vt:lpwstr/>
      </vt:variant>
      <vt:variant>
        <vt:i4>131199</vt:i4>
      </vt:variant>
      <vt:variant>
        <vt:i4>6</vt:i4>
      </vt:variant>
      <vt:variant>
        <vt:i4>0</vt:i4>
      </vt:variant>
      <vt:variant>
        <vt:i4>5</vt:i4>
      </vt:variant>
      <vt:variant>
        <vt:lpwstr>http://de.wikipedia.org/wiki/Marktstarke_Stellung</vt:lpwstr>
      </vt:variant>
      <vt:variant>
        <vt:lpwstr/>
      </vt:variant>
      <vt:variant>
        <vt:i4>3145800</vt:i4>
      </vt:variant>
      <vt:variant>
        <vt:i4>3</vt:i4>
      </vt:variant>
      <vt:variant>
        <vt:i4>0</vt:i4>
      </vt:variant>
      <vt:variant>
        <vt:i4>5</vt:i4>
      </vt:variant>
      <vt:variant>
        <vt:lpwstr>http://de.wikipedia.org/wiki/Marktbeherrschende_Stellung</vt:lpwstr>
      </vt:variant>
      <vt:variant>
        <vt:lpwstr/>
      </vt:variant>
      <vt:variant>
        <vt:i4>7405630</vt:i4>
      </vt:variant>
      <vt:variant>
        <vt:i4>0</vt:i4>
      </vt:variant>
      <vt:variant>
        <vt:i4>0</vt:i4>
      </vt:variant>
      <vt:variant>
        <vt:i4>5</vt:i4>
      </vt:variant>
      <vt:variant>
        <vt:lpwstr>https://www.wirtschaftundschule.de/</vt:lpwstr>
      </vt:variant>
      <vt:variant>
        <vt:lpwstr/>
      </vt:variant>
      <vt:variant>
        <vt:i4>6750255</vt:i4>
      </vt:variant>
      <vt:variant>
        <vt:i4>3</vt:i4>
      </vt:variant>
      <vt:variant>
        <vt:i4>0</vt:i4>
      </vt:variant>
      <vt:variant>
        <vt:i4>5</vt:i4>
      </vt:variant>
      <vt:variant>
        <vt:lpwstr>https://wirtschaftslexikon.gabler.de/definition/zusammenschlusskontrolle-50145?redirectedfrom=34898</vt:lpwstr>
      </vt:variant>
      <vt:variant>
        <vt:lpwstr/>
      </vt:variant>
      <vt:variant>
        <vt:i4>2097255</vt:i4>
      </vt:variant>
      <vt:variant>
        <vt:i4>0</vt:i4>
      </vt:variant>
      <vt:variant>
        <vt:i4>0</vt:i4>
      </vt:variant>
      <vt:variant>
        <vt:i4>5</vt:i4>
      </vt:variant>
      <vt:variant>
        <vt:lpwstr>https://www.bpb.de/nachschlagen/lexika/lexikon-der-wirtschaft/20075/marktformen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2022-10-26T09:36:00Z</dcterms:created>
  <dcterms:modified xsi:type="dcterms:W3CDTF">2022-10-28T05:53:00Z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0x0101000C9CE69A04C9F646BB6098700FE5B8B5</vt:lpwstr>
  </property>
  <property fmtid="{D5CDD505-2E9C-101B-9397-08002B2CF9AE}" pid="3" name="Order">
    <vt:r8>1208200</vt:r8>
  </property>
</Properties>
</file>