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426" w:tblpY="80"/>
        <w:tblW w:w="9639" w:type="dxa"/>
        <w:tblLook w:val="04A0" w:firstRow="1" w:lastRow="0" w:firstColumn="1" w:lastColumn="0" w:noHBand="0" w:noVBand="1"/>
      </w:tblPr>
      <w:tblGrid>
        <w:gridCol w:w="2127"/>
        <w:gridCol w:w="2652"/>
        <w:gridCol w:w="2373"/>
        <w:gridCol w:w="2487"/>
      </w:tblGrid>
      <w:tr w:rsidR="00672D79" w:rsidRPr="00226EB8" w:rsidTr="00FD7340">
        <w:trPr>
          <w:hidden/>
        </w:trPr>
        <w:tc>
          <w:tcPr>
            <w:tcW w:w="2127" w:type="dxa"/>
            <w:tcBorders>
              <w:top w:val="nil"/>
              <w:left w:val="nil"/>
              <w:bottom w:val="nil"/>
            </w:tcBorders>
          </w:tcPr>
          <w:p w:rsidR="00672D79" w:rsidRPr="00226EB8" w:rsidRDefault="00672D79" w:rsidP="000C415A">
            <w:pPr>
              <w:pStyle w:val="L"/>
            </w:pPr>
          </w:p>
        </w:tc>
        <w:tc>
          <w:tcPr>
            <w:tcW w:w="7512" w:type="dxa"/>
            <w:gridSpan w:val="3"/>
          </w:tcPr>
          <w:p w:rsidR="00672D79" w:rsidRPr="00226EB8" w:rsidRDefault="00672D79" w:rsidP="000C415A">
            <w:pPr>
              <w:pStyle w:val="L"/>
              <w:jc w:val="center"/>
            </w:pPr>
            <w:r w:rsidRPr="00226EB8">
              <w:t>Fort- und Weiterbildungsmöglichkeiten</w:t>
            </w:r>
          </w:p>
        </w:tc>
      </w:tr>
      <w:tr w:rsidR="00672D79" w:rsidRPr="00226EB8" w:rsidTr="00FD7340">
        <w:trPr>
          <w:hidden/>
        </w:trPr>
        <w:tc>
          <w:tcPr>
            <w:tcW w:w="2127" w:type="dxa"/>
            <w:tcBorders>
              <w:top w:val="nil"/>
              <w:left w:val="nil"/>
              <w:bottom w:val="nil"/>
            </w:tcBorders>
          </w:tcPr>
          <w:p w:rsidR="00672D79" w:rsidRPr="00226EB8" w:rsidRDefault="00672D79" w:rsidP="000C415A">
            <w:pPr>
              <w:pStyle w:val="L"/>
            </w:pPr>
          </w:p>
        </w:tc>
        <w:tc>
          <w:tcPr>
            <w:tcW w:w="2652" w:type="dxa"/>
            <w:vMerge w:val="restart"/>
            <w:vAlign w:val="center"/>
          </w:tcPr>
          <w:p w:rsidR="00672D79" w:rsidRPr="00226EB8" w:rsidRDefault="00672D79" w:rsidP="000C415A">
            <w:pPr>
              <w:pStyle w:val="L"/>
              <w:jc w:val="center"/>
              <w:rPr>
                <w:lang w:val="en-US"/>
              </w:rPr>
            </w:pPr>
            <w:r w:rsidRPr="00226EB8">
              <w:rPr>
                <w:lang w:val="en-US"/>
              </w:rPr>
              <w:t xml:space="preserve">„on the </w:t>
            </w:r>
            <w:proofErr w:type="gramStart"/>
            <w:r w:rsidRPr="00226EB8">
              <w:rPr>
                <w:lang w:val="en-US"/>
              </w:rPr>
              <w:t>job“</w:t>
            </w:r>
            <w:proofErr w:type="gramEnd"/>
          </w:p>
          <w:p w:rsidR="00672D79" w:rsidRPr="00226EB8" w:rsidRDefault="00672D79" w:rsidP="000C415A">
            <w:pPr>
              <w:pStyle w:val="L"/>
              <w:jc w:val="center"/>
              <w:rPr>
                <w:lang w:val="en-US"/>
              </w:rPr>
            </w:pPr>
            <w:r w:rsidRPr="00226EB8">
              <w:rPr>
                <w:lang w:val="en-US"/>
              </w:rPr>
              <w:t xml:space="preserve">= am </w:t>
            </w:r>
            <w:proofErr w:type="spellStart"/>
            <w:r w:rsidRPr="00226EB8">
              <w:rPr>
                <w:lang w:val="en-US"/>
              </w:rPr>
              <w:t>Arbeitsplatz</w:t>
            </w:r>
            <w:proofErr w:type="spellEnd"/>
          </w:p>
        </w:tc>
        <w:tc>
          <w:tcPr>
            <w:tcW w:w="4860" w:type="dxa"/>
            <w:gridSpan w:val="2"/>
            <w:vAlign w:val="center"/>
          </w:tcPr>
          <w:p w:rsidR="00672D79" w:rsidRPr="00226EB8" w:rsidRDefault="00672D79" w:rsidP="000C415A">
            <w:pPr>
              <w:pStyle w:val="L"/>
              <w:jc w:val="center"/>
            </w:pPr>
            <w:r w:rsidRPr="00226EB8">
              <w:t xml:space="preserve">“off </w:t>
            </w:r>
            <w:proofErr w:type="spellStart"/>
            <w:r w:rsidRPr="00226EB8">
              <w:t>the</w:t>
            </w:r>
            <w:proofErr w:type="spellEnd"/>
            <w:r w:rsidRPr="00226EB8">
              <w:t xml:space="preserve"> </w:t>
            </w:r>
            <w:proofErr w:type="spellStart"/>
            <w:r w:rsidRPr="00226EB8">
              <w:t>job</w:t>
            </w:r>
            <w:proofErr w:type="spellEnd"/>
            <w:r w:rsidRPr="00226EB8">
              <w:t>” = außerhalb des Arbeitsplatzes</w:t>
            </w:r>
          </w:p>
        </w:tc>
      </w:tr>
      <w:tr w:rsidR="00672D79" w:rsidRPr="00226EB8" w:rsidTr="00FD7340">
        <w:trPr>
          <w:hidden/>
        </w:trPr>
        <w:tc>
          <w:tcPr>
            <w:tcW w:w="2127" w:type="dxa"/>
            <w:tcBorders>
              <w:top w:val="nil"/>
              <w:left w:val="nil"/>
            </w:tcBorders>
          </w:tcPr>
          <w:p w:rsidR="00672D79" w:rsidRPr="00226EB8" w:rsidRDefault="00672D79" w:rsidP="000C415A">
            <w:pPr>
              <w:pStyle w:val="L"/>
            </w:pPr>
          </w:p>
        </w:tc>
        <w:tc>
          <w:tcPr>
            <w:tcW w:w="2652" w:type="dxa"/>
            <w:vMerge/>
            <w:vAlign w:val="center"/>
          </w:tcPr>
          <w:p w:rsidR="00672D79" w:rsidRPr="00226EB8" w:rsidRDefault="00672D79" w:rsidP="000C415A">
            <w:pPr>
              <w:pStyle w:val="L"/>
              <w:jc w:val="center"/>
            </w:pPr>
          </w:p>
        </w:tc>
        <w:tc>
          <w:tcPr>
            <w:tcW w:w="2373" w:type="dxa"/>
            <w:vAlign w:val="center"/>
          </w:tcPr>
          <w:p w:rsidR="00672D79" w:rsidRPr="00226EB8" w:rsidRDefault="00672D79" w:rsidP="000C415A">
            <w:pPr>
              <w:pStyle w:val="L"/>
              <w:jc w:val="center"/>
            </w:pPr>
            <w:r w:rsidRPr="00226EB8">
              <w:t>im Unternehmen</w:t>
            </w:r>
          </w:p>
        </w:tc>
        <w:tc>
          <w:tcPr>
            <w:tcW w:w="2487" w:type="dxa"/>
            <w:vAlign w:val="center"/>
          </w:tcPr>
          <w:p w:rsidR="00672D79" w:rsidRPr="00226EB8" w:rsidRDefault="00672D79" w:rsidP="000C415A">
            <w:pPr>
              <w:pStyle w:val="L"/>
              <w:jc w:val="center"/>
            </w:pPr>
            <w:r w:rsidRPr="00226EB8">
              <w:t>außerhalb des Unternehmens</w:t>
            </w:r>
          </w:p>
        </w:tc>
      </w:tr>
      <w:tr w:rsidR="00672D79" w:rsidRPr="00226EB8" w:rsidTr="00FD7340">
        <w:trPr>
          <w:hidden/>
        </w:trPr>
        <w:tc>
          <w:tcPr>
            <w:tcW w:w="2127" w:type="dxa"/>
            <w:vAlign w:val="center"/>
          </w:tcPr>
          <w:p w:rsidR="00672D79" w:rsidRPr="00226EB8" w:rsidRDefault="00672D79" w:rsidP="000C415A">
            <w:pPr>
              <w:pStyle w:val="L"/>
            </w:pPr>
            <w:r w:rsidRPr="00226EB8">
              <w:t>Anpassungsfortbildung</w:t>
            </w:r>
          </w:p>
        </w:tc>
        <w:tc>
          <w:tcPr>
            <w:tcW w:w="2652" w:type="dxa"/>
            <w:vAlign w:val="center"/>
          </w:tcPr>
          <w:p w:rsidR="00672D79" w:rsidRDefault="000C415A" w:rsidP="000C415A">
            <w:pPr>
              <w:pStyle w:val="L"/>
              <w:jc w:val="center"/>
            </w:pPr>
            <w:r>
              <w:t>Einarbeitung in neue Software-Version (Präsentationsprogramm)</w:t>
            </w:r>
          </w:p>
          <w:p w:rsidR="000C415A" w:rsidRPr="00226EB8" w:rsidRDefault="00FD7340" w:rsidP="000C415A">
            <w:pPr>
              <w:pStyle w:val="L"/>
              <w:jc w:val="center"/>
            </w:pPr>
            <w:r>
              <w:t xml:space="preserve">- </w:t>
            </w:r>
            <w:r w:rsidR="000C415A">
              <w:t xml:space="preserve"> Lernsoftware</w:t>
            </w:r>
          </w:p>
        </w:tc>
        <w:tc>
          <w:tcPr>
            <w:tcW w:w="2373" w:type="dxa"/>
            <w:vAlign w:val="center"/>
          </w:tcPr>
          <w:p w:rsidR="00672D79" w:rsidRPr="00226EB8" w:rsidRDefault="00FD7340" w:rsidP="000C415A">
            <w:pPr>
              <w:pStyle w:val="L"/>
              <w:jc w:val="center"/>
            </w:pPr>
            <w:r>
              <w:t>Betriebsinterne Schulung zur neuen Version der Unternehmenssoftware</w:t>
            </w:r>
          </w:p>
        </w:tc>
        <w:tc>
          <w:tcPr>
            <w:tcW w:w="2487" w:type="dxa"/>
            <w:vAlign w:val="center"/>
          </w:tcPr>
          <w:p w:rsidR="00672D79" w:rsidRPr="00226EB8" w:rsidRDefault="00FD7340" w:rsidP="000C415A">
            <w:pPr>
              <w:pStyle w:val="L"/>
              <w:jc w:val="center"/>
            </w:pPr>
            <w:r>
              <w:t>Stadtführung für Kinder</w:t>
            </w:r>
          </w:p>
        </w:tc>
      </w:tr>
      <w:tr w:rsidR="00672D79" w:rsidRPr="00226EB8" w:rsidTr="00FD7340">
        <w:trPr>
          <w:hidden/>
        </w:trPr>
        <w:tc>
          <w:tcPr>
            <w:tcW w:w="2127" w:type="dxa"/>
            <w:vAlign w:val="center"/>
          </w:tcPr>
          <w:p w:rsidR="00672D79" w:rsidRPr="00226EB8" w:rsidRDefault="00672D79" w:rsidP="000C415A">
            <w:pPr>
              <w:pStyle w:val="L"/>
            </w:pPr>
            <w:r w:rsidRPr="00226EB8">
              <w:t>Aufstiegsfortbildung</w:t>
            </w:r>
          </w:p>
        </w:tc>
        <w:tc>
          <w:tcPr>
            <w:tcW w:w="2652" w:type="dxa"/>
            <w:vAlign w:val="center"/>
          </w:tcPr>
          <w:p w:rsidR="00672D79" w:rsidRPr="00226EB8" w:rsidRDefault="00FD7340" w:rsidP="000C415A">
            <w:pPr>
              <w:pStyle w:val="L"/>
              <w:jc w:val="center"/>
            </w:pPr>
            <w:r>
              <w:t>Übernahme erweiterter Aufgaben und mehr Verantwortung im Unternehmen</w:t>
            </w:r>
          </w:p>
        </w:tc>
        <w:tc>
          <w:tcPr>
            <w:tcW w:w="2373" w:type="dxa"/>
            <w:vAlign w:val="center"/>
          </w:tcPr>
          <w:p w:rsidR="00672D79" w:rsidRPr="00226EB8" w:rsidRDefault="00FD7340" w:rsidP="000C415A">
            <w:pPr>
              <w:pStyle w:val="L"/>
              <w:jc w:val="center"/>
            </w:pPr>
            <w:r>
              <w:t>Betriebsinterner Personalmanagement-Kurs</w:t>
            </w:r>
          </w:p>
        </w:tc>
        <w:tc>
          <w:tcPr>
            <w:tcW w:w="2487" w:type="dxa"/>
            <w:vAlign w:val="center"/>
          </w:tcPr>
          <w:p w:rsidR="00672D79" w:rsidRDefault="00FD7340" w:rsidP="000C415A">
            <w:pPr>
              <w:pStyle w:val="L"/>
              <w:jc w:val="center"/>
            </w:pPr>
            <w:r>
              <w:t>Lehrgang zur Ausbildereignungsprüfung der Kammer</w:t>
            </w:r>
          </w:p>
          <w:p w:rsidR="00FD7340" w:rsidRDefault="00FD7340" w:rsidP="000C415A">
            <w:pPr>
              <w:pStyle w:val="L"/>
              <w:jc w:val="center"/>
            </w:pPr>
          </w:p>
          <w:p w:rsidR="00FD7340" w:rsidRPr="00226EB8" w:rsidRDefault="00FD7340" w:rsidP="000C415A">
            <w:pPr>
              <w:pStyle w:val="L"/>
              <w:jc w:val="center"/>
            </w:pPr>
            <w:r>
              <w:t>Lehrgang zum geprüften Wirtschaftsfachwirt der Kammer</w:t>
            </w:r>
          </w:p>
        </w:tc>
      </w:tr>
    </w:tbl>
    <w:p w:rsidR="00672D79" w:rsidRDefault="00672D79" w:rsidP="00672D79">
      <w:pPr>
        <w:pStyle w:val="T"/>
        <w:rPr>
          <w:sz w:val="16"/>
          <w:szCs w:val="16"/>
          <w:lang w:eastAsia="en-US"/>
        </w:rPr>
      </w:pPr>
    </w:p>
    <w:p w:rsidR="00672D79" w:rsidRPr="007B5E95" w:rsidRDefault="006F65AE" w:rsidP="00672D79">
      <w:pPr>
        <w:pStyle w:val="L"/>
        <w:rPr>
          <w:b/>
        </w:rPr>
      </w:pPr>
      <w:r w:rsidRPr="007B5E95">
        <w:rPr>
          <w:b/>
        </w:rPr>
        <w:t xml:space="preserve">Empfehlung für </w:t>
      </w:r>
      <w:r w:rsidR="000C415A" w:rsidRPr="007B5E95">
        <w:rPr>
          <w:b/>
        </w:rPr>
        <w:t>Lukas:</w:t>
      </w:r>
    </w:p>
    <w:p w:rsidR="000C415A" w:rsidRDefault="00FD7340" w:rsidP="000C415A">
      <w:pPr>
        <w:pStyle w:val="L"/>
        <w:numPr>
          <w:ilvl w:val="0"/>
          <w:numId w:val="1"/>
        </w:numPr>
      </w:pPr>
      <w:r>
        <w:t>Lehrend: AEVO</w:t>
      </w:r>
    </w:p>
    <w:p w:rsidR="00FD7340" w:rsidRDefault="00FD7340" w:rsidP="000C415A">
      <w:pPr>
        <w:pStyle w:val="L"/>
        <w:numPr>
          <w:ilvl w:val="0"/>
          <w:numId w:val="1"/>
        </w:numPr>
      </w:pPr>
      <w:r>
        <w:t xml:space="preserve">Führungsposition: </w:t>
      </w:r>
      <w:r w:rsidR="007B5E95">
        <w:t>Lehrgang zum geprüften Wirtschaftsfachwirt (sobald er mind. 1 Jahr Berufspraxis)</w:t>
      </w:r>
    </w:p>
    <w:p w:rsidR="00FD7340" w:rsidRPr="00226EB8" w:rsidRDefault="00FD7340" w:rsidP="000C415A">
      <w:pPr>
        <w:pStyle w:val="L"/>
        <w:numPr>
          <w:ilvl w:val="0"/>
          <w:numId w:val="1"/>
        </w:numPr>
      </w:pPr>
      <w:r>
        <w:t>Meister-Bafög und Stipendium beim BMBF</w:t>
      </w:r>
    </w:p>
    <w:p w:rsidR="00672D79" w:rsidRPr="00226EB8" w:rsidRDefault="00FD7340" w:rsidP="00672D79">
      <w:pPr>
        <w:pStyle w:val="L"/>
      </w:pPr>
      <w:r>
        <w:t xml:space="preserve"> </w:t>
      </w:r>
    </w:p>
    <w:tbl>
      <w:tblPr>
        <w:tblStyle w:val="Tabellenraster"/>
        <w:tblW w:w="0" w:type="auto"/>
        <w:tblLook w:val="04A0" w:firstRow="1" w:lastRow="0" w:firstColumn="1" w:lastColumn="0" w:noHBand="0" w:noVBand="1"/>
      </w:tblPr>
      <w:tblGrid>
        <w:gridCol w:w="979"/>
        <w:gridCol w:w="931"/>
        <w:gridCol w:w="7116"/>
      </w:tblGrid>
      <w:tr w:rsidR="00672D79" w:rsidRPr="00226EB8" w:rsidTr="00672D79">
        <w:trPr>
          <w:hidden/>
        </w:trPr>
        <w:tc>
          <w:tcPr>
            <w:tcW w:w="1044" w:type="dxa"/>
            <w:vMerge w:val="restart"/>
            <w:tcBorders>
              <w:top w:val="single" w:sz="18" w:space="0" w:color="auto"/>
              <w:left w:val="single" w:sz="18" w:space="0" w:color="auto"/>
            </w:tcBorders>
            <w:shd w:val="clear" w:color="auto" w:fill="BFBFBF" w:themeFill="background1" w:themeFillShade="BF"/>
          </w:tcPr>
          <w:p w:rsidR="00672D79" w:rsidRPr="00226EB8" w:rsidRDefault="00672D79" w:rsidP="00672D79">
            <w:pPr>
              <w:pStyle w:val="L"/>
            </w:pPr>
            <w:r w:rsidRPr="00226EB8">
              <w:rPr>
                <w:noProof/>
              </w:rPr>
              <mc:AlternateContent>
                <mc:Choice Requires="wps">
                  <w:drawing>
                    <wp:anchor distT="0" distB="0" distL="114300" distR="114300" simplePos="0" relativeHeight="251659264" behindDoc="0" locked="0" layoutInCell="1" allowOverlap="1" wp14:anchorId="1F61C5E4" wp14:editId="04F174ED">
                      <wp:simplePos x="0" y="0"/>
                      <wp:positionH relativeFrom="column">
                        <wp:posOffset>-4445</wp:posOffset>
                      </wp:positionH>
                      <wp:positionV relativeFrom="paragraph">
                        <wp:posOffset>46355</wp:posOffset>
                      </wp:positionV>
                      <wp:extent cx="333375" cy="180975"/>
                      <wp:effectExtent l="0" t="0" r="104775" b="123825"/>
                      <wp:wrapNone/>
                      <wp:docPr id="5" name="Lett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33375" cy="18097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5304 w 21600"/>
                                  <a:gd name="T17" fmla="*/ 9216 h 21600"/>
                                  <a:gd name="T18" fmla="*/ 17504 w 21600"/>
                                  <a:gd name="T19" fmla="*/ 1837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14" y="0"/>
                                    </a:moveTo>
                                    <a:lnTo>
                                      <a:pt x="21600" y="0"/>
                                    </a:lnTo>
                                    <a:lnTo>
                                      <a:pt x="21600" y="21628"/>
                                    </a:lnTo>
                                    <a:lnTo>
                                      <a:pt x="14" y="21628"/>
                                    </a:lnTo>
                                    <a:lnTo>
                                      <a:pt x="14" y="0"/>
                                    </a:lnTo>
                                    <a:close/>
                                  </a:path>
                                  <a:path w="21600" h="21600" extrusionOk="0">
                                    <a:moveTo>
                                      <a:pt x="18476" y="2035"/>
                                    </a:moveTo>
                                    <a:lnTo>
                                      <a:pt x="20539" y="2035"/>
                                    </a:lnTo>
                                    <a:lnTo>
                                      <a:pt x="20539" y="6559"/>
                                    </a:lnTo>
                                    <a:lnTo>
                                      <a:pt x="18476" y="6559"/>
                                    </a:lnTo>
                                    <a:lnTo>
                                      <a:pt x="18476" y="2035"/>
                                    </a:lnTo>
                                    <a:close/>
                                  </a:path>
                                  <a:path w="21600" h="21600" extrusionOk="0">
                                    <a:moveTo>
                                      <a:pt x="884" y="2092"/>
                                    </a:moveTo>
                                    <a:lnTo>
                                      <a:pt x="7425" y="2092"/>
                                    </a:lnTo>
                                    <a:lnTo>
                                      <a:pt x="7425" y="2770"/>
                                    </a:lnTo>
                                    <a:lnTo>
                                      <a:pt x="884" y="2770"/>
                                    </a:lnTo>
                                    <a:lnTo>
                                      <a:pt x="884" y="2092"/>
                                    </a:lnTo>
                                    <a:close/>
                                  </a:path>
                                  <a:path w="21600" h="21600" extrusionOk="0">
                                    <a:moveTo>
                                      <a:pt x="884" y="3109"/>
                                    </a:moveTo>
                                    <a:lnTo>
                                      <a:pt x="7425" y="3109"/>
                                    </a:lnTo>
                                    <a:lnTo>
                                      <a:pt x="7425" y="3788"/>
                                    </a:lnTo>
                                    <a:lnTo>
                                      <a:pt x="884" y="3788"/>
                                    </a:lnTo>
                                    <a:lnTo>
                                      <a:pt x="884" y="3109"/>
                                    </a:lnTo>
                                    <a:close/>
                                  </a:path>
                                  <a:path w="21600" h="21600" extrusionOk="0">
                                    <a:moveTo>
                                      <a:pt x="884" y="4127"/>
                                    </a:moveTo>
                                    <a:lnTo>
                                      <a:pt x="7425" y="4127"/>
                                    </a:lnTo>
                                    <a:lnTo>
                                      <a:pt x="7425" y="4806"/>
                                    </a:lnTo>
                                    <a:lnTo>
                                      <a:pt x="884" y="4806"/>
                                    </a:lnTo>
                                    <a:lnTo>
                                      <a:pt x="884" y="4127"/>
                                    </a:lnTo>
                                    <a:close/>
                                  </a:path>
                                  <a:path w="21600" h="21600" extrusionOk="0">
                                    <a:moveTo>
                                      <a:pt x="5127" y="5145"/>
                                    </a:moveTo>
                                    <a:lnTo>
                                      <a:pt x="7425" y="5145"/>
                                    </a:lnTo>
                                    <a:lnTo>
                                      <a:pt x="7425" y="5824"/>
                                    </a:lnTo>
                                    <a:lnTo>
                                      <a:pt x="5127" y="5824"/>
                                    </a:lnTo>
                                    <a:lnTo>
                                      <a:pt x="5127" y="5145"/>
                                    </a:lnTo>
                                    <a:close/>
                                  </a:path>
                                </a:pathLst>
                              </a:custGeom>
                              <a:solidFill>
                                <a:srgbClr val="FFFFFF"/>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35907" id="Letter" o:spid="_x0000_s1026" style="position:absolute;margin-left:-.35pt;margin-top:3.65pt;width:26.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" path="m14,l21600,r,21628l14,21628,14,xem18476,2035r2063,l20539,6559r-2063,l18476,2035xem884,2092r6541,l7425,2770r-6541,l884,2092xem884,3109r6541,l7425,3788r-6541,l884,3109xem884,4127r6541,l7425,4806r-6541,l884,4127xem5127,5145r2298,l7425,5824r-2298,l5127,5145xe">
                      <v:stroke joinstyle="miter"/>
                      <v:shadow on="t" offset="6pt,6pt"/>
                      <v:path o:extrusionok="f" o:connecttype="custom" o:connectlocs="0,0;166688,0;333375,0;333375,90487;333375,180975;166688,180975;0,180975;0,90487" o:connectangles="0,0,0,0,0,0,0,0" textboxrect="5304,9216,17504,18377"/>
                      <o:lock v:ext="edit" verticies="t"/>
                    </v:shape>
                  </w:pict>
                </mc:Fallback>
              </mc:AlternateContent>
            </w:r>
          </w:p>
          <w:p w:rsidR="00672D79" w:rsidRPr="00226EB8" w:rsidRDefault="00672D79" w:rsidP="00672D79">
            <w:pPr>
              <w:pStyle w:val="L"/>
            </w:pPr>
          </w:p>
          <w:p w:rsidR="00672D79" w:rsidRPr="00226EB8" w:rsidRDefault="00672D79" w:rsidP="00672D79">
            <w:pPr>
              <w:pStyle w:val="L"/>
            </w:pPr>
            <w:r w:rsidRPr="00226EB8">
              <w:t>Senden</w:t>
            </w:r>
          </w:p>
        </w:tc>
        <w:tc>
          <w:tcPr>
            <w:tcW w:w="992" w:type="dxa"/>
            <w:tcBorders>
              <w:top w:val="single" w:sz="18" w:space="0" w:color="auto"/>
            </w:tcBorders>
            <w:shd w:val="clear" w:color="auto" w:fill="D9D9D9" w:themeFill="background1" w:themeFillShade="D9"/>
          </w:tcPr>
          <w:p w:rsidR="00672D79" w:rsidRPr="00226EB8" w:rsidRDefault="00672D79" w:rsidP="00672D79">
            <w:pPr>
              <w:pStyle w:val="L"/>
            </w:pPr>
            <w:r w:rsidRPr="00226EB8">
              <w:t>Von</w:t>
            </w:r>
          </w:p>
        </w:tc>
        <w:tc>
          <w:tcPr>
            <w:tcW w:w="7711" w:type="dxa"/>
            <w:tcBorders>
              <w:top w:val="single" w:sz="18" w:space="0" w:color="auto"/>
              <w:right w:val="single" w:sz="18" w:space="0" w:color="auto"/>
            </w:tcBorders>
            <w:shd w:val="clear" w:color="auto" w:fill="BFBFBF" w:themeFill="background1" w:themeFillShade="BF"/>
          </w:tcPr>
          <w:p w:rsidR="00672D79" w:rsidRPr="00226EB8" w:rsidRDefault="00672D79" w:rsidP="00672D79">
            <w:pPr>
              <w:pStyle w:val="L"/>
            </w:pPr>
            <w:r w:rsidRPr="00226EB8">
              <w:t xml:space="preserve">azubi@stadtmarketing.de </w:t>
            </w:r>
          </w:p>
        </w:tc>
      </w:tr>
      <w:tr w:rsidR="00672D79" w:rsidRPr="00226EB8" w:rsidTr="00672D79">
        <w:trPr>
          <w:hidden/>
        </w:trPr>
        <w:tc>
          <w:tcPr>
            <w:tcW w:w="1044" w:type="dxa"/>
            <w:vMerge/>
            <w:tcBorders>
              <w:left w:val="single" w:sz="18" w:space="0" w:color="auto"/>
            </w:tcBorders>
            <w:shd w:val="clear" w:color="auto" w:fill="BFBFBF" w:themeFill="background1" w:themeFillShade="BF"/>
          </w:tcPr>
          <w:p w:rsidR="00672D79" w:rsidRPr="00226EB8" w:rsidRDefault="00672D79" w:rsidP="00672D79">
            <w:pPr>
              <w:pStyle w:val="L"/>
            </w:pPr>
          </w:p>
        </w:tc>
        <w:tc>
          <w:tcPr>
            <w:tcW w:w="992" w:type="dxa"/>
            <w:shd w:val="clear" w:color="auto" w:fill="D9D9D9" w:themeFill="background1" w:themeFillShade="D9"/>
          </w:tcPr>
          <w:p w:rsidR="00672D79" w:rsidRPr="00226EB8" w:rsidRDefault="00672D79" w:rsidP="00672D79">
            <w:pPr>
              <w:pStyle w:val="L"/>
            </w:pPr>
            <w:r w:rsidRPr="00226EB8">
              <w:t>An…</w:t>
            </w:r>
          </w:p>
        </w:tc>
        <w:tc>
          <w:tcPr>
            <w:tcW w:w="7711" w:type="dxa"/>
            <w:tcBorders>
              <w:right w:val="single" w:sz="18" w:space="0" w:color="auto"/>
            </w:tcBorders>
          </w:tcPr>
          <w:p w:rsidR="00672D79" w:rsidRPr="00226EB8" w:rsidRDefault="00672D79" w:rsidP="00672D79">
            <w:pPr>
              <w:pStyle w:val="L"/>
            </w:pPr>
            <w:r w:rsidRPr="00226EB8">
              <w:t>melanie.bauer@stadtmarketing.de</w:t>
            </w:r>
          </w:p>
        </w:tc>
      </w:tr>
      <w:tr w:rsidR="00672D79" w:rsidRPr="00226EB8" w:rsidTr="00672D79">
        <w:trPr>
          <w:hidden/>
        </w:trPr>
        <w:tc>
          <w:tcPr>
            <w:tcW w:w="1044" w:type="dxa"/>
            <w:vMerge/>
            <w:tcBorders>
              <w:left w:val="single" w:sz="18" w:space="0" w:color="auto"/>
              <w:bottom w:val="nil"/>
            </w:tcBorders>
            <w:shd w:val="clear" w:color="auto" w:fill="BFBFBF" w:themeFill="background1" w:themeFillShade="BF"/>
          </w:tcPr>
          <w:p w:rsidR="00672D79" w:rsidRPr="00226EB8" w:rsidRDefault="00672D79" w:rsidP="00672D79">
            <w:pPr>
              <w:pStyle w:val="L"/>
            </w:pPr>
          </w:p>
        </w:tc>
        <w:tc>
          <w:tcPr>
            <w:tcW w:w="992" w:type="dxa"/>
            <w:shd w:val="clear" w:color="auto" w:fill="D9D9D9" w:themeFill="background1" w:themeFillShade="D9"/>
          </w:tcPr>
          <w:p w:rsidR="00672D79" w:rsidRPr="00226EB8" w:rsidRDefault="00672D79" w:rsidP="00672D79">
            <w:pPr>
              <w:pStyle w:val="L"/>
            </w:pPr>
            <w:r w:rsidRPr="00226EB8">
              <w:t>Cc…</w:t>
            </w:r>
          </w:p>
        </w:tc>
        <w:tc>
          <w:tcPr>
            <w:tcW w:w="7711" w:type="dxa"/>
            <w:tcBorders>
              <w:right w:val="single" w:sz="18" w:space="0" w:color="auto"/>
            </w:tcBorders>
          </w:tcPr>
          <w:p w:rsidR="00672D79" w:rsidRPr="00226EB8" w:rsidRDefault="00672D79" w:rsidP="00672D79">
            <w:pPr>
              <w:pStyle w:val="L"/>
            </w:pPr>
          </w:p>
        </w:tc>
      </w:tr>
      <w:tr w:rsidR="00672D79" w:rsidRPr="00226EB8" w:rsidTr="00672D79">
        <w:trPr>
          <w:hidden/>
        </w:trPr>
        <w:tc>
          <w:tcPr>
            <w:tcW w:w="1044" w:type="dxa"/>
            <w:tcBorders>
              <w:top w:val="nil"/>
              <w:left w:val="single" w:sz="18" w:space="0" w:color="auto"/>
            </w:tcBorders>
            <w:shd w:val="clear" w:color="auto" w:fill="BFBFBF" w:themeFill="background1" w:themeFillShade="BF"/>
          </w:tcPr>
          <w:p w:rsidR="00672D79" w:rsidRPr="00226EB8" w:rsidRDefault="00672D79" w:rsidP="00672D79">
            <w:pPr>
              <w:pStyle w:val="L"/>
            </w:pPr>
          </w:p>
        </w:tc>
        <w:tc>
          <w:tcPr>
            <w:tcW w:w="992" w:type="dxa"/>
            <w:shd w:val="clear" w:color="auto" w:fill="BFBFBF" w:themeFill="background1" w:themeFillShade="BF"/>
          </w:tcPr>
          <w:p w:rsidR="00672D79" w:rsidRPr="00226EB8" w:rsidRDefault="00672D79" w:rsidP="00672D79">
            <w:pPr>
              <w:pStyle w:val="L"/>
            </w:pPr>
            <w:r w:rsidRPr="00226EB8">
              <w:t>Betreff:</w:t>
            </w:r>
          </w:p>
        </w:tc>
        <w:tc>
          <w:tcPr>
            <w:tcW w:w="7711" w:type="dxa"/>
            <w:tcBorders>
              <w:right w:val="single" w:sz="18" w:space="0" w:color="auto"/>
            </w:tcBorders>
          </w:tcPr>
          <w:p w:rsidR="00672D79" w:rsidRPr="00226EB8" w:rsidRDefault="00672D79" w:rsidP="00672D79">
            <w:pPr>
              <w:pStyle w:val="L"/>
            </w:pPr>
            <w:r w:rsidRPr="00226EB8">
              <w:t>Finanzielle Förderungsmöglichkeiten der Fort- und Weiterbildung für Lukas</w:t>
            </w:r>
          </w:p>
        </w:tc>
      </w:tr>
      <w:tr w:rsidR="00672D79" w:rsidRPr="00226EB8" w:rsidTr="00672D79">
        <w:trPr>
          <w:hidden/>
        </w:trPr>
        <w:tc>
          <w:tcPr>
            <w:tcW w:w="9747" w:type="dxa"/>
            <w:gridSpan w:val="3"/>
            <w:tcBorders>
              <w:left w:val="single" w:sz="18" w:space="0" w:color="auto"/>
              <w:bottom w:val="single" w:sz="18" w:space="0" w:color="auto"/>
              <w:right w:val="single" w:sz="18" w:space="0" w:color="auto"/>
            </w:tcBorders>
          </w:tcPr>
          <w:p w:rsidR="00672D79" w:rsidRPr="00226EB8" w:rsidRDefault="00672D79" w:rsidP="00672D79">
            <w:pPr>
              <w:pStyle w:val="L"/>
            </w:pPr>
          </w:p>
          <w:p w:rsidR="00224BAD" w:rsidRDefault="00224BAD" w:rsidP="00224BAD">
            <w:pPr>
              <w:pStyle w:val="L"/>
            </w:pPr>
            <w:r>
              <w:t>Sehr geehrte Fr. Bauer,</w:t>
            </w:r>
          </w:p>
          <w:p w:rsidR="00224BAD" w:rsidRDefault="00224BAD" w:rsidP="00224BAD">
            <w:pPr>
              <w:pStyle w:val="L"/>
            </w:pPr>
          </w:p>
          <w:p w:rsidR="00224BAD" w:rsidRDefault="00224BAD" w:rsidP="00224BAD">
            <w:pPr>
              <w:pStyle w:val="L"/>
            </w:pPr>
            <w:r>
              <w:t>Sie hatten mich um Auskunft über innerbetriebliche Fortbildungsmaßnahmen gebeten.</w:t>
            </w:r>
          </w:p>
          <w:p w:rsidR="00224BAD" w:rsidRDefault="00224BAD" w:rsidP="00224BAD">
            <w:pPr>
              <w:pStyle w:val="L"/>
            </w:pPr>
            <w:r>
              <w:t>Ich habe ihnen ein paar Möglichkeiten zusammengeschrieben:</w:t>
            </w:r>
          </w:p>
          <w:p w:rsidR="00224BAD" w:rsidRDefault="00224BAD" w:rsidP="00224BAD">
            <w:pPr>
              <w:pStyle w:val="L"/>
            </w:pPr>
          </w:p>
          <w:p w:rsidR="00224BAD" w:rsidRDefault="00224BAD" w:rsidP="00224BAD">
            <w:pPr>
              <w:pStyle w:val="L"/>
            </w:pPr>
            <w:r>
              <w:t xml:space="preserve">Lukas könnte sich, nach abgeschlossener Berufsausbildung, zum Ausbilder fortbilden lassen, falls er pädagogische Ambitionen haben </w:t>
            </w:r>
            <w:proofErr w:type="spellStart"/>
            <w:r>
              <w:t>solte</w:t>
            </w:r>
            <w:proofErr w:type="spellEnd"/>
            <w:r>
              <w:t>.</w:t>
            </w:r>
          </w:p>
          <w:p w:rsidR="00224BAD" w:rsidRDefault="00224BAD" w:rsidP="00224BAD">
            <w:pPr>
              <w:pStyle w:val="L"/>
            </w:pPr>
            <w:r>
              <w:t>Falls er eine Führungsposition anstrebt, empfehle ich eine Weiterbildung zum Wirtschaftsfachwirt nahelegen, sollte er ein Jahr Berufserfahrung vorweisen können. Hier käme auch ein Meister BAföG in Frage, er befindet sich mit unter 25 Jahren noch im Rahmen dafür.</w:t>
            </w:r>
          </w:p>
          <w:p w:rsidR="00224BAD" w:rsidRDefault="00224BAD" w:rsidP="00224BAD">
            <w:pPr>
              <w:pStyle w:val="L"/>
            </w:pPr>
            <w:r>
              <w:t xml:space="preserve">Betriebsspezifisch empfehle ich natürlich die </w:t>
            </w:r>
            <w:proofErr w:type="spellStart"/>
            <w:r>
              <w:t>Internen</w:t>
            </w:r>
            <w:proofErr w:type="spellEnd"/>
            <w:r>
              <w:t xml:space="preserve"> Weiterbildungen zum Thema „Präsentationsprogramme“ und die Schulung der neuen Version unserer Unternehmenssoftware.</w:t>
            </w:r>
          </w:p>
          <w:p w:rsidR="00224BAD" w:rsidRDefault="00224BAD" w:rsidP="00224BAD">
            <w:pPr>
              <w:pStyle w:val="L"/>
            </w:pPr>
          </w:p>
          <w:p w:rsidR="00224BAD" w:rsidRDefault="00224BAD" w:rsidP="00224BAD">
            <w:pPr>
              <w:pStyle w:val="L"/>
            </w:pPr>
            <w:r>
              <w:t>Falls zusätzliche finanzielle Mittel von Nöten sind, kommt für Lukas ein Stipendium beim BMBF in Frage. Hierbei erhält er Zuschüsse bin zu 6000€, verteilt über 3 Jahre.</w:t>
            </w:r>
          </w:p>
          <w:p w:rsidR="00224BAD" w:rsidRDefault="00224BAD" w:rsidP="00224BAD">
            <w:pPr>
              <w:pStyle w:val="L"/>
            </w:pPr>
          </w:p>
          <w:p w:rsidR="00224BAD" w:rsidRDefault="00224BAD" w:rsidP="00224BAD">
            <w:pPr>
              <w:pStyle w:val="L"/>
            </w:pPr>
            <w:r>
              <w:t>Bei weiteren Fragen wenden Sie sich gerne direkt an mich.</w:t>
            </w:r>
          </w:p>
          <w:p w:rsidR="00224BAD" w:rsidRDefault="00224BAD" w:rsidP="00224BAD">
            <w:pPr>
              <w:pStyle w:val="L"/>
            </w:pPr>
          </w:p>
          <w:p w:rsidR="007B5E95" w:rsidRDefault="00224BAD" w:rsidP="00224BAD">
            <w:pPr>
              <w:pStyle w:val="L"/>
            </w:pPr>
            <w:r>
              <w:t>MfG Janis Schopf</w:t>
            </w:r>
          </w:p>
          <w:p w:rsidR="007B5E95" w:rsidRPr="00226EB8" w:rsidRDefault="007B5E95" w:rsidP="00672D79">
            <w:pPr>
              <w:pStyle w:val="L"/>
            </w:pPr>
          </w:p>
        </w:tc>
      </w:tr>
    </w:tbl>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p>
    <w:p w:rsidR="00672D79" w:rsidRDefault="00672D79" w:rsidP="00672D79">
      <w:pPr>
        <w:pStyle w:val="L"/>
      </w:pPr>
      <w:bookmarkStart w:id="0" w:name="_GoBack"/>
      <w:bookmarkEnd w:id="0"/>
    </w:p>
    <w:p w:rsidR="00672D79" w:rsidRPr="00226EB8" w:rsidRDefault="00672D79" w:rsidP="00672D79">
      <w:pPr>
        <w:pStyle w:val="L"/>
      </w:pPr>
      <w:r w:rsidRPr="00226EB8">
        <w:lastRenderedPageBreak/>
        <w:t>Je nach Unterrichtssituation ist eine weitere Vertiefung der finanziellen Förderungsmöglichkeiten denkbar:</w:t>
      </w:r>
    </w:p>
    <w:tbl>
      <w:tblPr>
        <w:tblStyle w:val="Tabellenraster"/>
        <w:tblW w:w="9781" w:type="dxa"/>
        <w:tblInd w:w="108" w:type="dxa"/>
        <w:tblLook w:val="04A0" w:firstRow="1" w:lastRow="0" w:firstColumn="1" w:lastColumn="0" w:noHBand="0" w:noVBand="1"/>
      </w:tblPr>
      <w:tblGrid>
        <w:gridCol w:w="4781"/>
        <w:gridCol w:w="5000"/>
      </w:tblGrid>
      <w:tr w:rsidR="00672D79" w:rsidRPr="00226EB8" w:rsidTr="00672D79">
        <w:trPr>
          <w:hidden/>
        </w:trPr>
        <w:tc>
          <w:tcPr>
            <w:tcW w:w="9781" w:type="dxa"/>
            <w:gridSpan w:val="2"/>
          </w:tcPr>
          <w:p w:rsidR="00672D79" w:rsidRPr="00226EB8" w:rsidRDefault="00672D79" w:rsidP="00672D79">
            <w:pPr>
              <w:pStyle w:val="L"/>
              <w:jc w:val="center"/>
              <w:rPr>
                <w:b/>
              </w:rPr>
            </w:pPr>
            <w:r w:rsidRPr="00226EB8">
              <w:rPr>
                <w:b/>
              </w:rPr>
              <w:t>Finanzielle Förderungsmöglichkeiten</w:t>
            </w:r>
          </w:p>
        </w:tc>
      </w:tr>
      <w:tr w:rsidR="00672D79" w:rsidRPr="00226EB8" w:rsidTr="00672D79">
        <w:trPr>
          <w:hidden/>
        </w:trPr>
        <w:tc>
          <w:tcPr>
            <w:tcW w:w="4781" w:type="dxa"/>
            <w:shd w:val="clear" w:color="auto" w:fill="auto"/>
          </w:tcPr>
          <w:p w:rsidR="00672D79" w:rsidRPr="00226EB8" w:rsidRDefault="00672D79" w:rsidP="00672D79">
            <w:pPr>
              <w:pStyle w:val="L"/>
              <w:jc w:val="center"/>
            </w:pPr>
            <w:r w:rsidRPr="00226EB8">
              <w:t>Meister-Bafög</w:t>
            </w:r>
          </w:p>
        </w:tc>
        <w:tc>
          <w:tcPr>
            <w:tcW w:w="5000" w:type="dxa"/>
          </w:tcPr>
          <w:p w:rsidR="00672D79" w:rsidRPr="00226EB8" w:rsidRDefault="00672D79" w:rsidP="00672D79">
            <w:pPr>
              <w:pStyle w:val="L"/>
              <w:jc w:val="center"/>
            </w:pPr>
            <w:r w:rsidRPr="00226EB8">
              <w:t>Weiterbildungsstipendium des BMBF</w:t>
            </w:r>
          </w:p>
        </w:tc>
      </w:tr>
      <w:tr w:rsidR="00672D79" w:rsidRPr="00226EB8" w:rsidTr="00672D79">
        <w:trPr>
          <w:hidden/>
        </w:trPr>
        <w:tc>
          <w:tcPr>
            <w:tcW w:w="4781" w:type="dxa"/>
          </w:tcPr>
          <w:p w:rsidR="00672D79" w:rsidRPr="00226EB8" w:rsidRDefault="00672D79" w:rsidP="00672D79">
            <w:pPr>
              <w:pStyle w:val="L"/>
              <w:rPr>
                <w:b/>
              </w:rPr>
            </w:pPr>
            <w:r w:rsidRPr="00226EB8">
              <w:rPr>
                <w:b/>
              </w:rPr>
              <w:t>Zielgruppe:</w:t>
            </w:r>
          </w:p>
          <w:p w:rsidR="00672D79" w:rsidRPr="00226EB8" w:rsidRDefault="00672D79" w:rsidP="00672D79">
            <w:pPr>
              <w:pStyle w:val="L"/>
            </w:pPr>
            <w:r w:rsidRPr="00226EB8">
              <w:t>Industriemeister, Fachkaufleute, Fachwirte, Fachberater, Geprüften Konstrukteure, Operative und Strategische IT-Professionals, Technische Betriebswirte, Betriebswirte der Kammern</w:t>
            </w:r>
          </w:p>
          <w:p w:rsidR="00672D79" w:rsidRPr="00226EB8" w:rsidRDefault="00672D79" w:rsidP="00672D79">
            <w:pPr>
              <w:pStyle w:val="L"/>
            </w:pPr>
          </w:p>
          <w:p w:rsidR="00672D79" w:rsidRPr="00226EB8" w:rsidRDefault="00672D79" w:rsidP="00672D79">
            <w:pPr>
              <w:pStyle w:val="L"/>
              <w:rPr>
                <w:b/>
              </w:rPr>
            </w:pPr>
            <w:r w:rsidRPr="00226EB8">
              <w:rPr>
                <w:b/>
              </w:rPr>
              <w:t>Leistungen:</w:t>
            </w:r>
          </w:p>
          <w:p w:rsidR="00672D79" w:rsidRPr="00226EB8" w:rsidRDefault="00672D79" w:rsidP="00672D79">
            <w:pPr>
              <w:pStyle w:val="L"/>
            </w:pPr>
            <w:r w:rsidRPr="00226EB8">
              <w:t>Finanzierung der Lehrgangs- und Prüfungsgebühren bis zu 10.226 €. 30,5 % sind Zuschüsse, 69,5 % wird per Darlehen gewährt (während Fort- und Weiterbildung und bis zu 2 Jahre danach zins- und tilgungsfrei). Darlehenserlass für erfolgreiche Absolventen: 25 %.</w:t>
            </w:r>
          </w:p>
          <w:p w:rsidR="00672D79" w:rsidRPr="00226EB8" w:rsidRDefault="00672D79" w:rsidP="00672D79">
            <w:pPr>
              <w:pStyle w:val="L"/>
              <w:rPr>
                <w:b/>
              </w:rPr>
            </w:pPr>
          </w:p>
          <w:p w:rsidR="00672D79" w:rsidRPr="00226EB8" w:rsidRDefault="00672D79" w:rsidP="00672D79">
            <w:pPr>
              <w:pStyle w:val="L"/>
              <w:rPr>
                <w:b/>
              </w:rPr>
            </w:pPr>
            <w:r w:rsidRPr="00226EB8">
              <w:rPr>
                <w:b/>
              </w:rPr>
              <w:t>Zuständige Stelle:</w:t>
            </w:r>
          </w:p>
          <w:p w:rsidR="00672D79" w:rsidRPr="00226EB8" w:rsidRDefault="00672D79" w:rsidP="00672D79">
            <w:pPr>
              <w:pStyle w:val="L"/>
            </w:pPr>
            <w:r w:rsidRPr="00226EB8">
              <w:t>Landratsamt</w:t>
            </w:r>
          </w:p>
        </w:tc>
        <w:tc>
          <w:tcPr>
            <w:tcW w:w="5000" w:type="dxa"/>
          </w:tcPr>
          <w:p w:rsidR="00672D79" w:rsidRPr="00226EB8" w:rsidRDefault="00672D79" w:rsidP="00672D79">
            <w:pPr>
              <w:pStyle w:val="L"/>
              <w:rPr>
                <w:b/>
              </w:rPr>
            </w:pPr>
            <w:r w:rsidRPr="00226EB8">
              <w:rPr>
                <w:b/>
              </w:rPr>
              <w:t>Zielgruppe:</w:t>
            </w:r>
          </w:p>
          <w:p w:rsidR="00672D79" w:rsidRPr="00226EB8" w:rsidRDefault="00672D79" w:rsidP="00672D79">
            <w:pPr>
              <w:pStyle w:val="L"/>
            </w:pPr>
            <w:r w:rsidRPr="00226EB8">
              <w:t>Besonders erfolgreiche Absolventen einer anerkannten Berufsausbildung (Ø 1,9, &gt; 87 Pkt., Platz 1-3 bei überregionalem beruflichem Leistungswettbewerb, begründeter Vorschlag durch Berufsschule oder Arbeitgeber) bei beruflicher Qualifizierung im Anschluss an die Berufsausbildung, jünger als 25 Jahre, mind. 15 Stunden wöchentliche Berufstätigkeit</w:t>
            </w:r>
          </w:p>
          <w:p w:rsidR="00672D79" w:rsidRPr="00226EB8" w:rsidRDefault="00672D79" w:rsidP="00672D79">
            <w:pPr>
              <w:pStyle w:val="L"/>
            </w:pPr>
          </w:p>
          <w:p w:rsidR="00672D79" w:rsidRPr="00226EB8" w:rsidRDefault="00672D79" w:rsidP="00672D79">
            <w:pPr>
              <w:pStyle w:val="L"/>
              <w:rPr>
                <w:b/>
              </w:rPr>
            </w:pPr>
            <w:r w:rsidRPr="00226EB8">
              <w:rPr>
                <w:b/>
              </w:rPr>
              <w:t>Leistungen:</w:t>
            </w:r>
          </w:p>
          <w:p w:rsidR="00672D79" w:rsidRPr="00226EB8" w:rsidRDefault="00672D79" w:rsidP="00672D79">
            <w:pPr>
              <w:pStyle w:val="L"/>
            </w:pPr>
            <w:r w:rsidRPr="00226EB8">
              <w:t>Zuschüsse zu Kosten der Fort- und Weiterbildung bis zu 6.000 €, verteilt über 3 Jahre</w:t>
            </w:r>
          </w:p>
          <w:p w:rsidR="00672D79" w:rsidRPr="00226EB8" w:rsidRDefault="00672D79" w:rsidP="00672D79">
            <w:pPr>
              <w:pStyle w:val="L"/>
            </w:pPr>
          </w:p>
          <w:p w:rsidR="00672D79" w:rsidRPr="00226EB8" w:rsidRDefault="00672D79" w:rsidP="00672D79">
            <w:pPr>
              <w:pStyle w:val="L"/>
              <w:rPr>
                <w:b/>
              </w:rPr>
            </w:pPr>
            <w:r w:rsidRPr="00226EB8">
              <w:rPr>
                <w:b/>
              </w:rPr>
              <w:t>Zuständige Stelle:</w:t>
            </w:r>
          </w:p>
          <w:p w:rsidR="00672D79" w:rsidRPr="00226EB8" w:rsidRDefault="00672D79" w:rsidP="00672D79">
            <w:pPr>
              <w:pStyle w:val="L"/>
            </w:pPr>
            <w:r w:rsidRPr="00226EB8">
              <w:t>Kammer</w:t>
            </w:r>
          </w:p>
        </w:tc>
      </w:tr>
    </w:tbl>
    <w:p w:rsidR="00A91FF1" w:rsidRDefault="00A91FF1"/>
    <w:sectPr w:rsidR="00A91F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C5B45"/>
    <w:multiLevelType w:val="hybridMultilevel"/>
    <w:tmpl w:val="864EC41E"/>
    <w:lvl w:ilvl="0" w:tplc="6B82CB0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79"/>
    <w:rsid w:val="000C415A"/>
    <w:rsid w:val="00224BAD"/>
    <w:rsid w:val="00672D79"/>
    <w:rsid w:val="006F65AE"/>
    <w:rsid w:val="007B5E95"/>
    <w:rsid w:val="00A91FF1"/>
    <w:rsid w:val="00FD7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6B4F"/>
  <w15:chartTrackingRefBased/>
  <w15:docId w15:val="{E7456AD0-906F-4D52-91F7-35866529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72D79"/>
    <w:pPr>
      <w:widowControl w:val="0"/>
      <w:autoSpaceDE w:val="0"/>
      <w:autoSpaceDN w:val="0"/>
      <w:adjustRightInd w:val="0"/>
      <w:spacing w:after="0" w:line="240" w:lineRule="auto"/>
    </w:pPr>
    <w:rPr>
      <w:rFonts w:ascii="Arial" w:eastAsia="Times New Roman" w:hAnsi="Arial"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customStyle="1" w:styleId="T">
    <w:name w:val="T"/>
    <w:basedOn w:val="Standard"/>
    <w:link w:val="TZchn"/>
    <w:rsid w:val="00672D79"/>
  </w:style>
  <w:style w:type="character" w:customStyle="1" w:styleId="TZchn">
    <w:name w:val="T Zchn"/>
    <w:basedOn w:val="Absatz-Standardschriftart"/>
    <w:link w:val="T"/>
    <w:rsid w:val="00672D79"/>
    <w:rPr>
      <w:rFonts w:ascii="Arial" w:eastAsia="Times New Roman" w:hAnsi="Arial" w:cs="Times New Roman"/>
      <w:sz w:val="24"/>
      <w:szCs w:val="24"/>
      <w:lang w:eastAsia="de-DE"/>
    </w:rPr>
  </w:style>
  <w:style w:type="paragraph" w:customStyle="1" w:styleId="L">
    <w:name w:val="L"/>
    <w:basedOn w:val="Standard"/>
    <w:link w:val="LZchn"/>
    <w:qFormat/>
    <w:rsid w:val="00672D79"/>
    <w:pPr>
      <w:widowControl/>
      <w:autoSpaceDE/>
      <w:autoSpaceDN/>
      <w:adjustRightInd/>
    </w:pPr>
    <w:rPr>
      <w:rFonts w:ascii="Times New Roman" w:hAnsi="Times New Roman"/>
      <w:vanish/>
      <w:color w:val="FF0000"/>
      <w:sz w:val="20"/>
      <w:szCs w:val="20"/>
    </w:rPr>
  </w:style>
  <w:style w:type="table" w:styleId="Tabellenraster">
    <w:name w:val="Table Grid"/>
    <w:basedOn w:val="NormaleTabelle"/>
    <w:uiPriority w:val="59"/>
    <w:rsid w:val="00672D79"/>
    <w:pPr>
      <w:spacing w:after="0" w:line="240" w:lineRule="auto"/>
    </w:pPr>
    <w:rPr>
      <w:rFonts w:ascii="Arial" w:eastAsia="Times New Roman" w:hAnsi="Arial" w:cs="Times New Roman"/>
      <w:sz w:val="24"/>
      <w:szCs w:val="24"/>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character" w:customStyle="1" w:styleId="LZchn">
    <w:name w:val="L Zchn"/>
    <w:basedOn w:val="Absatz-Standardschriftart"/>
    <w:link w:val="L"/>
    <w:rsid w:val="00672D79"/>
    <w:rPr>
      <w:rFonts w:ascii="Times New Roman" w:eastAsia="Times New Roman" w:hAnsi="Times New Roman" w:cs="Times New Roman"/>
      <w:vanish/>
      <w:color w:val="FF000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1</cp:revision>
  <dcterms:created xsi:type="dcterms:W3CDTF">2022-10-07T10:27:00Z</dcterms:created>
  <dcterms:modified xsi:type="dcterms:W3CDTF">2022-10-07T13:11:00Z</dcterms:modified>
</cp:coreProperties>
</file>