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8D4" w:rsidRDefault="00E669D9" w:rsidP="00A568D4">
      <w:pPr>
        <w:pStyle w:val="Titel"/>
        <w:rPr>
          <w:rFonts w:ascii="Estrangelo Edessa" w:hAnsi="Estrangelo Edessa" w:cs="Estrangelo Edessa"/>
          <w:color w:val="FFFFFF"/>
          <w:sz w:val="56"/>
          <w:szCs w:val="56"/>
        </w:rPr>
      </w:pPr>
      <w:r>
        <w:rPr>
          <w:rFonts w:ascii="Estrangelo Edessa" w:hAnsi="Estrangelo Edessa" w:cs="Estrangelo Edessa"/>
          <w:color w:val="FFFFFF"/>
          <w:sz w:val="56"/>
          <w:szCs w:val="56"/>
        </w:rPr>
        <w:t>D</w:t>
      </w:r>
      <w:r w:rsidR="00A66DF9">
        <w:rPr>
          <w:rFonts w:ascii="Estrangelo Edessa" w:hAnsi="Estrangelo Edessa" w:cs="Estrangelo Edessa"/>
          <w:color w:val="FFFFFF"/>
          <w:sz w:val="56"/>
          <w:szCs w:val="56"/>
        </w:rPr>
        <w:t xml:space="preserve">ie </w:t>
      </w:r>
      <w:r w:rsidR="00A568D4" w:rsidRPr="00A568D4">
        <w:rPr>
          <w:rFonts w:ascii="Estrangelo Edessa" w:hAnsi="Estrangelo Edessa" w:cs="Estrangelo Edessa"/>
          <w:color w:val="FFFFFF"/>
          <w:sz w:val="56"/>
          <w:szCs w:val="56"/>
        </w:rPr>
        <w:t>Verjährung</w:t>
      </w:r>
    </w:p>
    <w:p w:rsidR="00A568D4" w:rsidRPr="005F466B" w:rsidRDefault="00A568D4" w:rsidP="00A568D4">
      <w:pPr>
        <w:rPr>
          <w:rFonts w:ascii="Calibri" w:hAnsi="Calibri"/>
          <w:sz w:val="21"/>
          <w:szCs w:val="21"/>
        </w:rPr>
      </w:pPr>
    </w:p>
    <w:p w:rsidR="00A568D4" w:rsidRPr="00A568D4" w:rsidRDefault="00A568D4" w:rsidP="00A568D4">
      <w:pPr>
        <w:jc w:val="both"/>
        <w:rPr>
          <w:rFonts w:ascii="Calibri" w:hAnsi="Calibri"/>
          <w:noProof/>
          <w:sz w:val="21"/>
          <w:szCs w:val="21"/>
          <w:lang w:eastAsia="en-US"/>
        </w:rPr>
      </w:pPr>
      <w:r w:rsidRPr="00A568D4">
        <w:rPr>
          <w:rFonts w:ascii="Calibri" w:hAnsi="Calibri"/>
          <w:noProof/>
          <w:sz w:val="21"/>
          <w:szCs w:val="21"/>
          <w:lang w:eastAsia="en-US"/>
        </w:rPr>
        <w:t xml:space="preserve">Klaus Adel betreibt sehr erfolgreich in Öhringen den Computershop „PC-GO eKfm“. Im Herbst des Jahres verkauft er an Frau Sandra Mayer einen PC samt Bildschirm, Drucker und Scanner für 1.800,00 €. Mit der Lieferung und Installation am 12.10.2012 wird auch die Rechnung übergeben, zahlbar sofort. Frau Mayer sagt zu, noch am selben Tag zu überweisen. </w:t>
      </w:r>
    </w:p>
    <w:p w:rsidR="00A568D4" w:rsidRPr="00A568D4" w:rsidRDefault="00E46079" w:rsidP="00A568D4">
      <w:pPr>
        <w:jc w:val="both"/>
        <w:rPr>
          <w:rFonts w:ascii="Calibri" w:hAnsi="Calibri"/>
          <w:noProof/>
          <w:sz w:val="21"/>
          <w:szCs w:val="21"/>
          <w:lang w:eastAsia="en-US"/>
        </w:rPr>
      </w:pPr>
      <w:r>
        <w:rPr>
          <w:rFonts w:ascii="Calibri" w:hAnsi="Calibri"/>
          <w:noProof/>
          <w:sz w:val="21"/>
          <w:szCs w:val="21"/>
        </w:rPr>
        <mc:AlternateContent>
          <mc:Choice Requires="wps">
            <w:drawing>
              <wp:anchor distT="0" distB="0" distL="114300" distR="114300" simplePos="0" relativeHeight="251656192" behindDoc="0" locked="0" layoutInCell="1" allowOverlap="1">
                <wp:simplePos x="0" y="0"/>
                <wp:positionH relativeFrom="column">
                  <wp:posOffset>4466590</wp:posOffset>
                </wp:positionH>
                <wp:positionV relativeFrom="paragraph">
                  <wp:posOffset>22860</wp:posOffset>
                </wp:positionV>
                <wp:extent cx="2040890" cy="8084820"/>
                <wp:effectExtent l="8890" t="13335" r="7620" b="7620"/>
                <wp:wrapSquare wrapText="bothSides"/>
                <wp:docPr id="4"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8084820"/>
                        </a:xfrm>
                        <a:prstGeom prst="rect">
                          <a:avLst/>
                        </a:prstGeom>
                        <a:solidFill>
                          <a:srgbClr val="FFFFFF"/>
                        </a:solidFill>
                        <a:ln w="9525">
                          <a:solidFill>
                            <a:srgbClr val="000000"/>
                          </a:solidFill>
                          <a:miter lim="800000"/>
                          <a:headEnd/>
                          <a:tailEnd/>
                        </a:ln>
                      </wps:spPr>
                      <wps:txbx>
                        <w:txbxContent>
                          <w:p w:rsidR="00967E96" w:rsidRPr="000F072D" w:rsidRDefault="00967E96" w:rsidP="00A568D4">
                            <w:pPr>
                              <w:autoSpaceDE w:val="0"/>
                              <w:autoSpaceDN w:val="0"/>
                              <w:adjustRightInd w:val="0"/>
                              <w:jc w:val="both"/>
                              <w:rPr>
                                <w:rFonts w:ascii="Calibri" w:hAnsi="Calibri" w:cs="DejaVuSansCondensed,Bold"/>
                                <w:b/>
                                <w:bCs/>
                                <w:sz w:val="14"/>
                                <w:szCs w:val="14"/>
                              </w:rPr>
                            </w:pPr>
                            <w:r w:rsidRPr="000F072D">
                              <w:rPr>
                                <w:rFonts w:ascii="Calibri" w:hAnsi="Calibri" w:cs="DejaVuSansCondensed,Bold"/>
                                <w:b/>
                                <w:bCs/>
                                <w:sz w:val="14"/>
                                <w:szCs w:val="14"/>
                              </w:rPr>
                              <w:t>§ 194 Gegenstand der Verjährung</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(1) Das Recht, von einem anderen ein Tun oder Unterlassen zu verlangen (Anspruch), unterliegt der Verjährung.</w:t>
                            </w:r>
                          </w:p>
                          <w:p w:rsidR="00967E96" w:rsidRPr="00C26B09" w:rsidRDefault="00967E96" w:rsidP="00A568D4">
                            <w:pPr>
                              <w:autoSpaceDE w:val="0"/>
                              <w:autoSpaceDN w:val="0"/>
                              <w:adjustRightInd w:val="0"/>
                              <w:jc w:val="both"/>
                              <w:rPr>
                                <w:rFonts w:ascii="Calibri" w:hAnsi="Calibri" w:cs="DejaVuSansCondensed,Bold"/>
                                <w:b/>
                                <w:bCs/>
                                <w:sz w:val="8"/>
                                <w:szCs w:val="8"/>
                              </w:rPr>
                            </w:pPr>
                          </w:p>
                          <w:p w:rsidR="00967E96" w:rsidRPr="000F072D" w:rsidRDefault="00967E96" w:rsidP="00A568D4">
                            <w:pPr>
                              <w:autoSpaceDE w:val="0"/>
                              <w:autoSpaceDN w:val="0"/>
                              <w:adjustRightInd w:val="0"/>
                              <w:jc w:val="both"/>
                              <w:rPr>
                                <w:rFonts w:ascii="Calibri" w:hAnsi="Calibri" w:cs="DejaVuSansCondensed,Bold"/>
                                <w:b/>
                                <w:bCs/>
                                <w:sz w:val="14"/>
                                <w:szCs w:val="14"/>
                              </w:rPr>
                            </w:pPr>
                            <w:r w:rsidRPr="000F072D">
                              <w:rPr>
                                <w:rFonts w:ascii="Calibri" w:hAnsi="Calibri" w:cs="DejaVuSansCondensed,Bold"/>
                                <w:b/>
                                <w:bCs/>
                                <w:sz w:val="14"/>
                                <w:szCs w:val="14"/>
                              </w:rPr>
                              <w:t>§ 195 Regelmäßige Verjährungsfrist</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Die regelmäßige Verjährungsfrist beträgt drei Jahre.</w:t>
                            </w:r>
                          </w:p>
                          <w:p w:rsidR="00967E96" w:rsidRPr="00C26B09" w:rsidRDefault="00967E96" w:rsidP="00A568D4">
                            <w:pPr>
                              <w:autoSpaceDE w:val="0"/>
                              <w:autoSpaceDN w:val="0"/>
                              <w:adjustRightInd w:val="0"/>
                              <w:jc w:val="both"/>
                              <w:rPr>
                                <w:rFonts w:ascii="Calibri" w:hAnsi="Calibri" w:cs="DejaVuSansCondensed,Bold"/>
                                <w:b/>
                                <w:bCs/>
                                <w:sz w:val="8"/>
                                <w:szCs w:val="8"/>
                              </w:rPr>
                            </w:pPr>
                          </w:p>
                          <w:p w:rsidR="00967E96" w:rsidRPr="005C57D0" w:rsidRDefault="00967E96" w:rsidP="00A568D4">
                            <w:pPr>
                              <w:autoSpaceDE w:val="0"/>
                              <w:autoSpaceDN w:val="0"/>
                              <w:adjustRightInd w:val="0"/>
                              <w:jc w:val="both"/>
                              <w:rPr>
                                <w:rFonts w:ascii="Calibri" w:hAnsi="Calibri" w:cs="DejaVuSansCondensed,Bold"/>
                                <w:b/>
                                <w:bCs/>
                                <w:sz w:val="14"/>
                                <w:szCs w:val="14"/>
                              </w:rPr>
                            </w:pPr>
                            <w:r w:rsidRPr="005C57D0">
                              <w:rPr>
                                <w:rFonts w:ascii="Calibri" w:hAnsi="Calibri" w:cs="DejaVuSansCondensed,Bold"/>
                                <w:b/>
                                <w:bCs/>
                                <w:sz w:val="14"/>
                                <w:szCs w:val="14"/>
                              </w:rPr>
                              <w:t>§ 196 Verjährungsfrist bei Rechten an einem Grundstück</w:t>
                            </w:r>
                          </w:p>
                          <w:p w:rsidR="00967E96" w:rsidRPr="005C57D0" w:rsidRDefault="00967E96" w:rsidP="00A568D4">
                            <w:pPr>
                              <w:autoSpaceDE w:val="0"/>
                              <w:autoSpaceDN w:val="0"/>
                              <w:adjustRightInd w:val="0"/>
                              <w:jc w:val="both"/>
                              <w:rPr>
                                <w:rFonts w:ascii="Calibri" w:hAnsi="Calibri" w:cs="DejaVuSansCondensed,Book"/>
                                <w:sz w:val="14"/>
                                <w:szCs w:val="14"/>
                              </w:rPr>
                            </w:pPr>
                            <w:r w:rsidRPr="005C57D0">
                              <w:rPr>
                                <w:rFonts w:ascii="Calibri" w:hAnsi="Calibri" w:cs="DejaVuSansCondensed,Book"/>
                                <w:sz w:val="14"/>
                                <w:szCs w:val="14"/>
                              </w:rPr>
                              <w:t>Ansprüche auf Übertragung des Eigentums an einem Grundstück sowie auf Begründung, Übertragung oder Aufhebung eines Rechts an einem Grundstück oder auf Änderung des Inhalts eines solchen Rechts sowie die Ansprüche auf die Gegenleistung verjähren in zehn Jahren.</w:t>
                            </w:r>
                          </w:p>
                          <w:p w:rsidR="00967E96" w:rsidRPr="00C26B09" w:rsidRDefault="00967E96" w:rsidP="00A568D4">
                            <w:pPr>
                              <w:autoSpaceDE w:val="0"/>
                              <w:autoSpaceDN w:val="0"/>
                              <w:adjustRightInd w:val="0"/>
                              <w:jc w:val="both"/>
                              <w:rPr>
                                <w:rFonts w:ascii="Calibri" w:hAnsi="Calibri" w:cs="DejaVuSansCondensed,Bold"/>
                                <w:b/>
                                <w:bCs/>
                                <w:sz w:val="8"/>
                                <w:szCs w:val="8"/>
                              </w:rPr>
                            </w:pPr>
                          </w:p>
                          <w:p w:rsidR="00967E96" w:rsidRPr="000F072D" w:rsidRDefault="00967E96" w:rsidP="00A568D4">
                            <w:pPr>
                              <w:autoSpaceDE w:val="0"/>
                              <w:autoSpaceDN w:val="0"/>
                              <w:adjustRightInd w:val="0"/>
                              <w:jc w:val="both"/>
                              <w:rPr>
                                <w:rFonts w:ascii="Calibri" w:hAnsi="Calibri" w:cs="DejaVuSansCondensed,Bold"/>
                                <w:b/>
                                <w:bCs/>
                                <w:sz w:val="14"/>
                                <w:szCs w:val="14"/>
                              </w:rPr>
                            </w:pPr>
                            <w:r w:rsidRPr="000F072D">
                              <w:rPr>
                                <w:rFonts w:ascii="Calibri" w:hAnsi="Calibri" w:cs="DejaVuSansCondensed,Bold"/>
                                <w:b/>
                                <w:bCs/>
                                <w:sz w:val="14"/>
                                <w:szCs w:val="14"/>
                              </w:rPr>
                              <w:t>§ 199 Beginn der regelmäßigen Verjährungsfrist und Verjährungshöchstfristen</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(1) Die regelmäßige Verjährungsfrist beginnt, soweit nicht ein anderer Verjährungsbeginn bestimmt ist, mit dem Schluss des Jahres, in dem</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1. der Anspruch entstanden ist und</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 xml:space="preserve">2. der Gläubiger von den </w:t>
                            </w:r>
                            <w:proofErr w:type="spellStart"/>
                            <w:r w:rsidRPr="000F072D">
                              <w:rPr>
                                <w:rFonts w:ascii="Calibri" w:hAnsi="Calibri" w:cs="DejaVuSansCondensed,Book"/>
                                <w:sz w:val="14"/>
                                <w:szCs w:val="14"/>
                              </w:rPr>
                              <w:t>den</w:t>
                            </w:r>
                            <w:proofErr w:type="spellEnd"/>
                            <w:r w:rsidRPr="000F072D">
                              <w:rPr>
                                <w:rFonts w:ascii="Calibri" w:hAnsi="Calibri" w:cs="DejaVuSansCondensed,Book"/>
                                <w:sz w:val="14"/>
                                <w:szCs w:val="14"/>
                              </w:rPr>
                              <w:t xml:space="preserve"> Anspruch begründenden Umständen und der Person des Schuldners Kenntnis erlangt oder ohne grobe Fahrlässigkeit erlangen müsste.</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(2) Schadensersatzansprüche, die auf der Verletzung des Lebens, des Körpers, der Gesundheit oder der Freiheit beruhen, verjähren ohne Rücksicht auf ihre Entstehung und die Kenntnis oder grob fahrlässige Unkenntnis in 30 Jahren von der Begehung der Handlung, der Pflichtverletzung oder dem sonstigen, den Schaden auslösenden Ereignis an.</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(3) Sonstige Schadensersatzansprüche verjähren</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1. ohne Rücksicht auf die Kenntnis oder grob fahrlässige Unkenntnis in zehn Jahren von ihrer Entstehung an und</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 xml:space="preserve">2. </w:t>
                            </w:r>
                            <w:r>
                              <w:rPr>
                                <w:rFonts w:ascii="Calibri" w:hAnsi="Calibri" w:cs="DejaVuSansCondensed,Book"/>
                                <w:sz w:val="14"/>
                                <w:szCs w:val="14"/>
                              </w:rPr>
                              <w:t>.....</w:t>
                            </w:r>
                          </w:p>
                          <w:p w:rsidR="00967E96" w:rsidRPr="00C26B09" w:rsidRDefault="00967E96" w:rsidP="00A568D4">
                            <w:pPr>
                              <w:autoSpaceDE w:val="0"/>
                              <w:autoSpaceDN w:val="0"/>
                              <w:adjustRightInd w:val="0"/>
                              <w:jc w:val="both"/>
                              <w:rPr>
                                <w:rFonts w:ascii="Calibri" w:hAnsi="Calibri" w:cs="DejaVuSansCondensed,Bold"/>
                                <w:b/>
                                <w:bCs/>
                                <w:sz w:val="8"/>
                                <w:szCs w:val="8"/>
                              </w:rPr>
                            </w:pPr>
                          </w:p>
                          <w:p w:rsidR="00967E96" w:rsidRPr="000F072D" w:rsidRDefault="00967E96" w:rsidP="00A568D4">
                            <w:pPr>
                              <w:autoSpaceDE w:val="0"/>
                              <w:autoSpaceDN w:val="0"/>
                              <w:adjustRightInd w:val="0"/>
                              <w:jc w:val="both"/>
                              <w:rPr>
                                <w:rFonts w:ascii="Calibri" w:hAnsi="Calibri" w:cs="DejaVuSansCondensed,Bold"/>
                                <w:b/>
                                <w:bCs/>
                                <w:sz w:val="14"/>
                                <w:szCs w:val="14"/>
                              </w:rPr>
                            </w:pPr>
                            <w:r w:rsidRPr="000F072D">
                              <w:rPr>
                                <w:rFonts w:ascii="Calibri" w:hAnsi="Calibri" w:cs="DejaVuSansCondensed,Bold"/>
                                <w:b/>
                                <w:bCs/>
                                <w:sz w:val="14"/>
                                <w:szCs w:val="14"/>
                              </w:rPr>
                              <w:t>§ 214 Wirkung der Verjährung</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(1) Nach Eintritt der Verjährung ist der Schuldner berechtigt, die Leistung zu verweigern.</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 xml:space="preserve">(2) Das zur Befriedigung eines verjährten Anspruchs Geleistete kann nicht zurückgefordert werden, auch wenn in Unkenntnis der Verjährung geleistet worden ist. </w:t>
                            </w:r>
                          </w:p>
                          <w:p w:rsidR="00967E96" w:rsidRPr="00C26B09" w:rsidRDefault="00967E96" w:rsidP="00C26B09">
                            <w:pPr>
                              <w:autoSpaceDE w:val="0"/>
                              <w:autoSpaceDN w:val="0"/>
                              <w:adjustRightInd w:val="0"/>
                              <w:jc w:val="both"/>
                              <w:rPr>
                                <w:rFonts w:ascii="Calibri" w:hAnsi="Calibri" w:cs="DejaVuSansCondensed,Bold"/>
                                <w:b/>
                                <w:bCs/>
                                <w:sz w:val="8"/>
                                <w:szCs w:val="8"/>
                              </w:rPr>
                            </w:pPr>
                          </w:p>
                          <w:p w:rsidR="00967E96" w:rsidRPr="007C6C0A" w:rsidRDefault="00967E96" w:rsidP="00A568D4">
                            <w:pPr>
                              <w:autoSpaceDE w:val="0"/>
                              <w:autoSpaceDN w:val="0"/>
                              <w:adjustRightInd w:val="0"/>
                              <w:jc w:val="both"/>
                              <w:rPr>
                                <w:rFonts w:ascii="Calibri" w:hAnsi="Calibri" w:cs="DejaVuSansCondensed,Bold"/>
                                <w:b/>
                                <w:bCs/>
                                <w:sz w:val="14"/>
                                <w:szCs w:val="14"/>
                              </w:rPr>
                            </w:pPr>
                            <w:r w:rsidRPr="007C6C0A">
                              <w:rPr>
                                <w:rFonts w:ascii="Calibri" w:hAnsi="Calibri" w:cs="DejaVuSansCondensed,Bold"/>
                                <w:b/>
                                <w:bCs/>
                                <w:sz w:val="14"/>
                                <w:szCs w:val="14"/>
                              </w:rPr>
                              <w:t>§ 437 Rechte des Käufers bei Mängeln</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Ist die Sache mangelhaft, kann der Käufer, wenn die Voraussetzungen der folgenden Vorschriften vorliegen und soweit nicht ein anderes bestimmt ist,</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1. nach § 439 Nacherfüllung verlangen,</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2. .....</w:t>
                            </w:r>
                          </w:p>
                          <w:p w:rsidR="00967E96" w:rsidRPr="00C26B09" w:rsidRDefault="00967E96" w:rsidP="00A568D4">
                            <w:pPr>
                              <w:autoSpaceDE w:val="0"/>
                              <w:autoSpaceDN w:val="0"/>
                              <w:adjustRightInd w:val="0"/>
                              <w:jc w:val="both"/>
                              <w:rPr>
                                <w:rFonts w:ascii="Calibri" w:hAnsi="Calibri" w:cs="DejaVuSansCondensed,Bold"/>
                                <w:b/>
                                <w:bCs/>
                                <w:sz w:val="8"/>
                                <w:szCs w:val="8"/>
                              </w:rPr>
                            </w:pPr>
                          </w:p>
                          <w:p w:rsidR="00967E96" w:rsidRPr="007C6C0A" w:rsidRDefault="00967E96" w:rsidP="00A568D4">
                            <w:pPr>
                              <w:autoSpaceDE w:val="0"/>
                              <w:autoSpaceDN w:val="0"/>
                              <w:adjustRightInd w:val="0"/>
                              <w:jc w:val="both"/>
                              <w:rPr>
                                <w:rFonts w:ascii="Calibri" w:hAnsi="Calibri" w:cs="DejaVuSansCondensed,Bold"/>
                                <w:b/>
                                <w:bCs/>
                                <w:sz w:val="14"/>
                                <w:szCs w:val="14"/>
                              </w:rPr>
                            </w:pPr>
                            <w:r w:rsidRPr="007C6C0A">
                              <w:rPr>
                                <w:rFonts w:ascii="Calibri" w:hAnsi="Calibri" w:cs="DejaVuSansCondensed,Bold"/>
                                <w:b/>
                                <w:bCs/>
                                <w:sz w:val="14"/>
                                <w:szCs w:val="14"/>
                              </w:rPr>
                              <w:t>§ 438 Verjährung der Mängelansprüche</w:t>
                            </w:r>
                          </w:p>
                          <w:p w:rsidR="00967E96" w:rsidRPr="007C6C0A" w:rsidRDefault="00967E96" w:rsidP="00A568D4">
                            <w:pPr>
                              <w:autoSpaceDE w:val="0"/>
                              <w:autoSpaceDN w:val="0"/>
                              <w:adjustRightInd w:val="0"/>
                              <w:jc w:val="both"/>
                              <w:rPr>
                                <w:rFonts w:ascii="Calibri" w:hAnsi="Calibri" w:cs="DejaVuSansCondensed,Book"/>
                                <w:sz w:val="14"/>
                                <w:szCs w:val="14"/>
                              </w:rPr>
                            </w:pPr>
                            <w:r w:rsidRPr="0009059A">
                              <w:rPr>
                                <w:rFonts w:ascii="Calibri" w:hAnsi="Calibri" w:cs="DejaVuSansCondensed,Book"/>
                                <w:sz w:val="16"/>
                                <w:szCs w:val="16"/>
                              </w:rPr>
                              <w:t>(</w:t>
                            </w:r>
                            <w:r w:rsidRPr="007C6C0A">
                              <w:rPr>
                                <w:rFonts w:ascii="Calibri" w:hAnsi="Calibri" w:cs="DejaVuSansCondensed,Book"/>
                                <w:sz w:val="14"/>
                                <w:szCs w:val="14"/>
                              </w:rPr>
                              <w:t>1) Die in § 437 Nr. 1 und 3 bezeichneten Ansprüche verjähren</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1. ....</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2. in fünf Jahren</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a) bei einem Bauwerk und</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b) bei einer Sache, die entsprechend ihrer üblichen Verwendungsweise für ein Bauwerk verwendet worden ist und dessen Mangelhaftigkeit verursacht hat, und</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3. im Übrigen in zwei Jahren.</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(2) Die Verjährung beginnt bei Grundstücken mit der Übergabe, im Übrigen mit der Ablieferung der Sache.</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(3) Abweichend von Absatz 1 Nr. 2 und 3 und Absatz 2 verjähren die Ansprüche in der regelmäßigen</w:t>
                            </w:r>
                            <w:r>
                              <w:rPr>
                                <w:rFonts w:ascii="Calibri" w:hAnsi="Calibri" w:cs="DejaVuSansCondensed,Book"/>
                                <w:sz w:val="14"/>
                                <w:szCs w:val="14"/>
                              </w:rPr>
                              <w:t xml:space="preserve"> </w:t>
                            </w:r>
                            <w:r w:rsidRPr="007C6C0A">
                              <w:rPr>
                                <w:rFonts w:ascii="Calibri" w:hAnsi="Calibri" w:cs="DejaVuSansCondensed,Book"/>
                                <w:sz w:val="14"/>
                                <w:szCs w:val="14"/>
                              </w:rPr>
                              <w:t>Verjährungsfrist, wenn der Verkäufer den Mangel arglistig verschwiegen hat.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62" o:spid="_x0000_s1026" type="#_x0000_t202" style="position:absolute;left:0;text-align:left;margin-left:351.7pt;margin-top:1.8pt;width:160.7pt;height:636.6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KwIAAFMEAAAOAAAAZHJzL2Uyb0RvYy54bWysVNtu2zAMfR+wfxD0vtjxnC4x4hRdugwD&#10;ugvQ7gNkWbaFyZJGKbG7ry8lJ2nQbS/D9CBQJnV0eEh6fT32ihwEOGl0SeezlBKhuamlbkv6/WH3&#10;ZkmJ80zXTBktSvooHL3evH61HmwhMtMZVQsgCKJdMdiSdt7bIkkc70TP3MxYodHZGOiZxyO0SQ1s&#10;QPReJVmaXiWDgdqC4cI5/Ho7Oekm4jeN4P5r0zjhiSopcvNxh7hXYU82a1a0wGwn+ZEG+wcWPZMa&#10;Hz1D3TLPyB7kb1C95GCcafyMmz4xTSO5iDlgNvP0RTb3HbMi5oLiOHuWyf0/WP7l8A2IrEuaU6JZ&#10;jyV6EKMn781I3l5lQZ/BugLD7i0G+hEdWOeYq7N3hv9wRJttx3QrbgDM0AlWI795uJlcXJ1wXACp&#10;hs+mxofY3psINDbQB/FQDoLoWKfHc20CGY4fszRPlyt0cfQt02W+zGL1Elacrltw/qMwPQlGSQGL&#10;H+HZ4c75QIcVp5DwmjNK1jupVDxAW20VkAPDRtnFFTN4EaY0GUq6WmSLSYG/QqRx/Qmilx47Xsk+&#10;pBFWCGJF0O2DrqPtmVSTjZSVPgoZtJtU9GM1YmBQtzL1I0oKZupsnEQ0OgO/KBmwq0vqfu4ZCErU&#10;J41lWc3zPIxBPOSLd6ghgUtPdelhmiNUST0lk7n10+jsLci2w5dOjXCDpdzJKPIzqyNv7Nyo/XHK&#10;wmhcnmPU879g8wQAAP//AwBQSwMEFAAGAAgAAAAhAOerJaffAAAACwEAAA8AAABkcnMvZG93bnJl&#10;di54bWxMj8FOwzAQRO9I/IO1SFwqapO0aRXiVFCpJ04N5e7GSxIRr0Pstunfsz3BbUczmn1TbCbX&#10;izOOofOk4XmuQCDV3nbUaDh87J7WIEI0ZE3vCTVcMcCmvL8rTG79hfZ4rmIjuIRCbjS0MQ65lKFu&#10;0Zkw9wMSe19+dCayHBtpR3PhctfLRKlMOtMRf2jNgNsW6+/q5DRkP1U6e/+0M9pfd29j7ZZ2e1hq&#10;/fgwvb6AiDjFvzDc8BkdSmY6+hPZIHoNK5UuOKohzUDcfJUseMuRr2SVrUGWhfy/ofwFAAD//wMA&#10;UEsBAi0AFAAGAAgAAAAhALaDOJL+AAAA4QEAABMAAAAAAAAAAAAAAAAAAAAAAFtDb250ZW50X1R5&#10;cGVzXS54bWxQSwECLQAUAAYACAAAACEAOP0h/9YAAACUAQAACwAAAAAAAAAAAAAAAAAvAQAAX3Jl&#10;bHMvLnJlbHNQSwECLQAUAAYACAAAACEAofjP6ysCAABTBAAADgAAAAAAAAAAAAAAAAAuAgAAZHJz&#10;L2Uyb0RvYy54bWxQSwECLQAUAAYACAAAACEA56slp98AAAALAQAADwAAAAAAAAAAAAAAAACFBAAA&#10;ZHJzL2Rvd25yZXYueG1sUEsFBgAAAAAEAAQA8wAAAJEFAAAAAA==&#10;">
                <v:textbox style="mso-fit-shape-to-text:t">
                  <w:txbxContent>
                    <w:p w:rsidR="00967E96" w:rsidRPr="000F072D" w:rsidRDefault="00967E96" w:rsidP="00A568D4">
                      <w:pPr>
                        <w:autoSpaceDE w:val="0"/>
                        <w:autoSpaceDN w:val="0"/>
                        <w:adjustRightInd w:val="0"/>
                        <w:jc w:val="both"/>
                        <w:rPr>
                          <w:rFonts w:ascii="Calibri" w:hAnsi="Calibri" w:cs="DejaVuSansCondensed,Bold"/>
                          <w:b/>
                          <w:bCs/>
                          <w:sz w:val="14"/>
                          <w:szCs w:val="14"/>
                        </w:rPr>
                      </w:pPr>
                      <w:r w:rsidRPr="000F072D">
                        <w:rPr>
                          <w:rFonts w:ascii="Calibri" w:hAnsi="Calibri" w:cs="DejaVuSansCondensed,Bold"/>
                          <w:b/>
                          <w:bCs/>
                          <w:sz w:val="14"/>
                          <w:szCs w:val="14"/>
                        </w:rPr>
                        <w:t>§ 194 Gegenstand der Verjährung</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(1) Das Recht, von einem anderen ein Tun oder Unterlassen zu verlangen (Anspruch), unterliegt der Verjährung.</w:t>
                      </w:r>
                    </w:p>
                    <w:p w:rsidR="00967E96" w:rsidRPr="00C26B09" w:rsidRDefault="00967E96" w:rsidP="00A568D4">
                      <w:pPr>
                        <w:autoSpaceDE w:val="0"/>
                        <w:autoSpaceDN w:val="0"/>
                        <w:adjustRightInd w:val="0"/>
                        <w:jc w:val="both"/>
                        <w:rPr>
                          <w:rFonts w:ascii="Calibri" w:hAnsi="Calibri" w:cs="DejaVuSansCondensed,Bold"/>
                          <w:b/>
                          <w:bCs/>
                          <w:sz w:val="8"/>
                          <w:szCs w:val="8"/>
                        </w:rPr>
                      </w:pPr>
                    </w:p>
                    <w:p w:rsidR="00967E96" w:rsidRPr="000F072D" w:rsidRDefault="00967E96" w:rsidP="00A568D4">
                      <w:pPr>
                        <w:autoSpaceDE w:val="0"/>
                        <w:autoSpaceDN w:val="0"/>
                        <w:adjustRightInd w:val="0"/>
                        <w:jc w:val="both"/>
                        <w:rPr>
                          <w:rFonts w:ascii="Calibri" w:hAnsi="Calibri" w:cs="DejaVuSansCondensed,Bold"/>
                          <w:b/>
                          <w:bCs/>
                          <w:sz w:val="14"/>
                          <w:szCs w:val="14"/>
                        </w:rPr>
                      </w:pPr>
                      <w:r w:rsidRPr="000F072D">
                        <w:rPr>
                          <w:rFonts w:ascii="Calibri" w:hAnsi="Calibri" w:cs="DejaVuSansCondensed,Bold"/>
                          <w:b/>
                          <w:bCs/>
                          <w:sz w:val="14"/>
                          <w:szCs w:val="14"/>
                        </w:rPr>
                        <w:t>§ 195 Regelmäßige Verjährungsfrist</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Die regelmäßige Verjährungsfrist beträgt drei Jahre.</w:t>
                      </w:r>
                    </w:p>
                    <w:p w:rsidR="00967E96" w:rsidRPr="00C26B09" w:rsidRDefault="00967E96" w:rsidP="00A568D4">
                      <w:pPr>
                        <w:autoSpaceDE w:val="0"/>
                        <w:autoSpaceDN w:val="0"/>
                        <w:adjustRightInd w:val="0"/>
                        <w:jc w:val="both"/>
                        <w:rPr>
                          <w:rFonts w:ascii="Calibri" w:hAnsi="Calibri" w:cs="DejaVuSansCondensed,Bold"/>
                          <w:b/>
                          <w:bCs/>
                          <w:sz w:val="8"/>
                          <w:szCs w:val="8"/>
                        </w:rPr>
                      </w:pPr>
                    </w:p>
                    <w:p w:rsidR="00967E96" w:rsidRPr="005C57D0" w:rsidRDefault="00967E96" w:rsidP="00A568D4">
                      <w:pPr>
                        <w:autoSpaceDE w:val="0"/>
                        <w:autoSpaceDN w:val="0"/>
                        <w:adjustRightInd w:val="0"/>
                        <w:jc w:val="both"/>
                        <w:rPr>
                          <w:rFonts w:ascii="Calibri" w:hAnsi="Calibri" w:cs="DejaVuSansCondensed,Bold"/>
                          <w:b/>
                          <w:bCs/>
                          <w:sz w:val="14"/>
                          <w:szCs w:val="14"/>
                        </w:rPr>
                      </w:pPr>
                      <w:r w:rsidRPr="005C57D0">
                        <w:rPr>
                          <w:rFonts w:ascii="Calibri" w:hAnsi="Calibri" w:cs="DejaVuSansCondensed,Bold"/>
                          <w:b/>
                          <w:bCs/>
                          <w:sz w:val="14"/>
                          <w:szCs w:val="14"/>
                        </w:rPr>
                        <w:t>§ 196 Verjährungsfrist bei Rechten an einem Grundstück</w:t>
                      </w:r>
                    </w:p>
                    <w:p w:rsidR="00967E96" w:rsidRPr="005C57D0" w:rsidRDefault="00967E96" w:rsidP="00A568D4">
                      <w:pPr>
                        <w:autoSpaceDE w:val="0"/>
                        <w:autoSpaceDN w:val="0"/>
                        <w:adjustRightInd w:val="0"/>
                        <w:jc w:val="both"/>
                        <w:rPr>
                          <w:rFonts w:ascii="Calibri" w:hAnsi="Calibri" w:cs="DejaVuSansCondensed,Book"/>
                          <w:sz w:val="14"/>
                          <w:szCs w:val="14"/>
                        </w:rPr>
                      </w:pPr>
                      <w:r w:rsidRPr="005C57D0">
                        <w:rPr>
                          <w:rFonts w:ascii="Calibri" w:hAnsi="Calibri" w:cs="DejaVuSansCondensed,Book"/>
                          <w:sz w:val="14"/>
                          <w:szCs w:val="14"/>
                        </w:rPr>
                        <w:t>Ansprüche auf Übertragung des Eigentums an einem Grundstück sowie auf Begründung, Übertragung oder Aufhebung eines Rechts an einem Grundstück oder auf Änderung des Inhalts eines solchen Rechts sowie die Ansprüche auf die Gegenleistung verjähren in zehn Jahren.</w:t>
                      </w:r>
                    </w:p>
                    <w:p w:rsidR="00967E96" w:rsidRPr="00C26B09" w:rsidRDefault="00967E96" w:rsidP="00A568D4">
                      <w:pPr>
                        <w:autoSpaceDE w:val="0"/>
                        <w:autoSpaceDN w:val="0"/>
                        <w:adjustRightInd w:val="0"/>
                        <w:jc w:val="both"/>
                        <w:rPr>
                          <w:rFonts w:ascii="Calibri" w:hAnsi="Calibri" w:cs="DejaVuSansCondensed,Bold"/>
                          <w:b/>
                          <w:bCs/>
                          <w:sz w:val="8"/>
                          <w:szCs w:val="8"/>
                        </w:rPr>
                      </w:pPr>
                    </w:p>
                    <w:p w:rsidR="00967E96" w:rsidRPr="000F072D" w:rsidRDefault="00967E96" w:rsidP="00A568D4">
                      <w:pPr>
                        <w:autoSpaceDE w:val="0"/>
                        <w:autoSpaceDN w:val="0"/>
                        <w:adjustRightInd w:val="0"/>
                        <w:jc w:val="both"/>
                        <w:rPr>
                          <w:rFonts w:ascii="Calibri" w:hAnsi="Calibri" w:cs="DejaVuSansCondensed,Bold"/>
                          <w:b/>
                          <w:bCs/>
                          <w:sz w:val="14"/>
                          <w:szCs w:val="14"/>
                        </w:rPr>
                      </w:pPr>
                      <w:r w:rsidRPr="000F072D">
                        <w:rPr>
                          <w:rFonts w:ascii="Calibri" w:hAnsi="Calibri" w:cs="DejaVuSansCondensed,Bold"/>
                          <w:b/>
                          <w:bCs/>
                          <w:sz w:val="14"/>
                          <w:szCs w:val="14"/>
                        </w:rPr>
                        <w:t>§ 199 Beginn der regelmäßigen Verjährungsfrist und Verjährungshöchstfristen</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(1) Die regelmäßige Verjährungsfrist beginnt, soweit nicht ein anderer Verjährungsbeginn bestimmt ist, mit dem Schluss des Jahres, in dem</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1. der Anspruch entstanden ist und</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 xml:space="preserve">2. der Gläubiger von den </w:t>
                      </w:r>
                      <w:proofErr w:type="spellStart"/>
                      <w:r w:rsidRPr="000F072D">
                        <w:rPr>
                          <w:rFonts w:ascii="Calibri" w:hAnsi="Calibri" w:cs="DejaVuSansCondensed,Book"/>
                          <w:sz w:val="14"/>
                          <w:szCs w:val="14"/>
                        </w:rPr>
                        <w:t>den</w:t>
                      </w:r>
                      <w:proofErr w:type="spellEnd"/>
                      <w:r w:rsidRPr="000F072D">
                        <w:rPr>
                          <w:rFonts w:ascii="Calibri" w:hAnsi="Calibri" w:cs="DejaVuSansCondensed,Book"/>
                          <w:sz w:val="14"/>
                          <w:szCs w:val="14"/>
                        </w:rPr>
                        <w:t xml:space="preserve"> Anspruch begründenden Umständen und der Person des Schuldners Kenntnis erlangt oder ohne grobe Fahrlässigkeit erlangen müsste.</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(2) Schadensersatzansprüche, die auf der Verletzung des Lebens, des Körpers, der Gesundheit oder der Freiheit beruhen, verjähren ohne Rücksicht auf ihre Entstehung und die Kenntnis oder grob fahrlässige Unkenntnis in 30 Jahren von der Begehung der Handlung, der Pflichtverletzung oder dem sonstigen, den Schaden auslösenden Ereignis an.</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(3) Sonstige Schadensersatzansprüche verjähren</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1. ohne Rücksicht auf die Kenntnis oder grob fahrlässige Unkenntnis in zehn Jahren von ihrer Entstehung an und</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 xml:space="preserve">2. </w:t>
                      </w:r>
                      <w:r>
                        <w:rPr>
                          <w:rFonts w:ascii="Calibri" w:hAnsi="Calibri" w:cs="DejaVuSansCondensed,Book"/>
                          <w:sz w:val="14"/>
                          <w:szCs w:val="14"/>
                        </w:rPr>
                        <w:t>.....</w:t>
                      </w:r>
                    </w:p>
                    <w:p w:rsidR="00967E96" w:rsidRPr="00C26B09" w:rsidRDefault="00967E96" w:rsidP="00A568D4">
                      <w:pPr>
                        <w:autoSpaceDE w:val="0"/>
                        <w:autoSpaceDN w:val="0"/>
                        <w:adjustRightInd w:val="0"/>
                        <w:jc w:val="both"/>
                        <w:rPr>
                          <w:rFonts w:ascii="Calibri" w:hAnsi="Calibri" w:cs="DejaVuSansCondensed,Bold"/>
                          <w:b/>
                          <w:bCs/>
                          <w:sz w:val="8"/>
                          <w:szCs w:val="8"/>
                        </w:rPr>
                      </w:pPr>
                    </w:p>
                    <w:p w:rsidR="00967E96" w:rsidRPr="000F072D" w:rsidRDefault="00967E96" w:rsidP="00A568D4">
                      <w:pPr>
                        <w:autoSpaceDE w:val="0"/>
                        <w:autoSpaceDN w:val="0"/>
                        <w:adjustRightInd w:val="0"/>
                        <w:jc w:val="both"/>
                        <w:rPr>
                          <w:rFonts w:ascii="Calibri" w:hAnsi="Calibri" w:cs="DejaVuSansCondensed,Bold"/>
                          <w:b/>
                          <w:bCs/>
                          <w:sz w:val="14"/>
                          <w:szCs w:val="14"/>
                        </w:rPr>
                      </w:pPr>
                      <w:r w:rsidRPr="000F072D">
                        <w:rPr>
                          <w:rFonts w:ascii="Calibri" w:hAnsi="Calibri" w:cs="DejaVuSansCondensed,Bold"/>
                          <w:b/>
                          <w:bCs/>
                          <w:sz w:val="14"/>
                          <w:szCs w:val="14"/>
                        </w:rPr>
                        <w:t>§ 214 Wirkung der Verjährung</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(1) Nach Eintritt der Verjährung ist der Schuldner berechtigt, die Leistung zu verweigern.</w:t>
                      </w:r>
                    </w:p>
                    <w:p w:rsidR="00967E96" w:rsidRPr="000F072D" w:rsidRDefault="00967E96" w:rsidP="00A568D4">
                      <w:pPr>
                        <w:autoSpaceDE w:val="0"/>
                        <w:autoSpaceDN w:val="0"/>
                        <w:adjustRightInd w:val="0"/>
                        <w:jc w:val="both"/>
                        <w:rPr>
                          <w:rFonts w:ascii="Calibri" w:hAnsi="Calibri" w:cs="DejaVuSansCondensed,Book"/>
                          <w:sz w:val="14"/>
                          <w:szCs w:val="14"/>
                        </w:rPr>
                      </w:pPr>
                      <w:r w:rsidRPr="000F072D">
                        <w:rPr>
                          <w:rFonts w:ascii="Calibri" w:hAnsi="Calibri" w:cs="DejaVuSansCondensed,Book"/>
                          <w:sz w:val="14"/>
                          <w:szCs w:val="14"/>
                        </w:rPr>
                        <w:t xml:space="preserve">(2) Das zur Befriedigung eines verjährten Anspruchs Geleistete kann nicht zurückgefordert werden, auch wenn in Unkenntnis der Verjährung geleistet worden ist. </w:t>
                      </w:r>
                    </w:p>
                    <w:p w:rsidR="00967E96" w:rsidRPr="00C26B09" w:rsidRDefault="00967E96" w:rsidP="00C26B09">
                      <w:pPr>
                        <w:autoSpaceDE w:val="0"/>
                        <w:autoSpaceDN w:val="0"/>
                        <w:adjustRightInd w:val="0"/>
                        <w:jc w:val="both"/>
                        <w:rPr>
                          <w:rFonts w:ascii="Calibri" w:hAnsi="Calibri" w:cs="DejaVuSansCondensed,Bold"/>
                          <w:b/>
                          <w:bCs/>
                          <w:sz w:val="8"/>
                          <w:szCs w:val="8"/>
                        </w:rPr>
                      </w:pPr>
                    </w:p>
                    <w:p w:rsidR="00967E96" w:rsidRPr="007C6C0A" w:rsidRDefault="00967E96" w:rsidP="00A568D4">
                      <w:pPr>
                        <w:autoSpaceDE w:val="0"/>
                        <w:autoSpaceDN w:val="0"/>
                        <w:adjustRightInd w:val="0"/>
                        <w:jc w:val="both"/>
                        <w:rPr>
                          <w:rFonts w:ascii="Calibri" w:hAnsi="Calibri" w:cs="DejaVuSansCondensed,Bold"/>
                          <w:b/>
                          <w:bCs/>
                          <w:sz w:val="14"/>
                          <w:szCs w:val="14"/>
                        </w:rPr>
                      </w:pPr>
                      <w:r w:rsidRPr="007C6C0A">
                        <w:rPr>
                          <w:rFonts w:ascii="Calibri" w:hAnsi="Calibri" w:cs="DejaVuSansCondensed,Bold"/>
                          <w:b/>
                          <w:bCs/>
                          <w:sz w:val="14"/>
                          <w:szCs w:val="14"/>
                        </w:rPr>
                        <w:t>§ 437 Rechte des Käufers bei Mängeln</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Ist die Sache mangelhaft, kann der Käufer, wenn die Voraussetzungen der folgenden Vorschriften vorliegen und soweit nicht ein anderes bestimmt ist,</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1. nach § 439 Nacherfüllung verlangen,</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2. .....</w:t>
                      </w:r>
                    </w:p>
                    <w:p w:rsidR="00967E96" w:rsidRPr="00C26B09" w:rsidRDefault="00967E96" w:rsidP="00A568D4">
                      <w:pPr>
                        <w:autoSpaceDE w:val="0"/>
                        <w:autoSpaceDN w:val="0"/>
                        <w:adjustRightInd w:val="0"/>
                        <w:jc w:val="both"/>
                        <w:rPr>
                          <w:rFonts w:ascii="Calibri" w:hAnsi="Calibri" w:cs="DejaVuSansCondensed,Bold"/>
                          <w:b/>
                          <w:bCs/>
                          <w:sz w:val="8"/>
                          <w:szCs w:val="8"/>
                        </w:rPr>
                      </w:pPr>
                    </w:p>
                    <w:p w:rsidR="00967E96" w:rsidRPr="007C6C0A" w:rsidRDefault="00967E96" w:rsidP="00A568D4">
                      <w:pPr>
                        <w:autoSpaceDE w:val="0"/>
                        <w:autoSpaceDN w:val="0"/>
                        <w:adjustRightInd w:val="0"/>
                        <w:jc w:val="both"/>
                        <w:rPr>
                          <w:rFonts w:ascii="Calibri" w:hAnsi="Calibri" w:cs="DejaVuSansCondensed,Bold"/>
                          <w:b/>
                          <w:bCs/>
                          <w:sz w:val="14"/>
                          <w:szCs w:val="14"/>
                        </w:rPr>
                      </w:pPr>
                      <w:r w:rsidRPr="007C6C0A">
                        <w:rPr>
                          <w:rFonts w:ascii="Calibri" w:hAnsi="Calibri" w:cs="DejaVuSansCondensed,Bold"/>
                          <w:b/>
                          <w:bCs/>
                          <w:sz w:val="14"/>
                          <w:szCs w:val="14"/>
                        </w:rPr>
                        <w:t>§ 438 Verjährung der Mängelansprüche</w:t>
                      </w:r>
                    </w:p>
                    <w:p w:rsidR="00967E96" w:rsidRPr="007C6C0A" w:rsidRDefault="00967E96" w:rsidP="00A568D4">
                      <w:pPr>
                        <w:autoSpaceDE w:val="0"/>
                        <w:autoSpaceDN w:val="0"/>
                        <w:adjustRightInd w:val="0"/>
                        <w:jc w:val="both"/>
                        <w:rPr>
                          <w:rFonts w:ascii="Calibri" w:hAnsi="Calibri" w:cs="DejaVuSansCondensed,Book"/>
                          <w:sz w:val="14"/>
                          <w:szCs w:val="14"/>
                        </w:rPr>
                      </w:pPr>
                      <w:r w:rsidRPr="0009059A">
                        <w:rPr>
                          <w:rFonts w:ascii="Calibri" w:hAnsi="Calibri" w:cs="DejaVuSansCondensed,Book"/>
                          <w:sz w:val="16"/>
                          <w:szCs w:val="16"/>
                        </w:rPr>
                        <w:t>(</w:t>
                      </w:r>
                      <w:r w:rsidRPr="007C6C0A">
                        <w:rPr>
                          <w:rFonts w:ascii="Calibri" w:hAnsi="Calibri" w:cs="DejaVuSansCondensed,Book"/>
                          <w:sz w:val="14"/>
                          <w:szCs w:val="14"/>
                        </w:rPr>
                        <w:t>1) Die in § 437 Nr. 1 und 3 bezeichneten Ansprüche verjähren</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1. ....</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2. in fünf Jahren</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a) bei einem Bauwerk und</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b) bei einer Sache, die entsprechend ihrer üblichen Verwendungsweise für ein Bauwerk verwendet worden ist und dessen Mangelhaftigkeit verursacht hat, und</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3. im Übrigen in zwei Jahren.</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(2) Die Verjährung beginnt bei Grundstücken mit der Übergabe, im Übrigen mit der Ablieferung der Sache.</w:t>
                      </w:r>
                    </w:p>
                    <w:p w:rsidR="00967E96" w:rsidRPr="007C6C0A" w:rsidRDefault="00967E96" w:rsidP="00A568D4">
                      <w:pPr>
                        <w:autoSpaceDE w:val="0"/>
                        <w:autoSpaceDN w:val="0"/>
                        <w:adjustRightInd w:val="0"/>
                        <w:jc w:val="both"/>
                        <w:rPr>
                          <w:rFonts w:ascii="Calibri" w:hAnsi="Calibri" w:cs="DejaVuSansCondensed,Book"/>
                          <w:sz w:val="14"/>
                          <w:szCs w:val="14"/>
                        </w:rPr>
                      </w:pPr>
                      <w:r w:rsidRPr="007C6C0A">
                        <w:rPr>
                          <w:rFonts w:ascii="Calibri" w:hAnsi="Calibri" w:cs="DejaVuSansCondensed,Book"/>
                          <w:sz w:val="14"/>
                          <w:szCs w:val="14"/>
                        </w:rPr>
                        <w:t>(3) Abweichend von Absatz 1 Nr. 2 und 3 und Absatz 2 verjähren die Ansprüche in der regelmäßigen</w:t>
                      </w:r>
                      <w:r>
                        <w:rPr>
                          <w:rFonts w:ascii="Calibri" w:hAnsi="Calibri" w:cs="DejaVuSansCondensed,Book"/>
                          <w:sz w:val="14"/>
                          <w:szCs w:val="14"/>
                        </w:rPr>
                        <w:t xml:space="preserve"> </w:t>
                      </w:r>
                      <w:r w:rsidRPr="007C6C0A">
                        <w:rPr>
                          <w:rFonts w:ascii="Calibri" w:hAnsi="Calibri" w:cs="DejaVuSansCondensed,Book"/>
                          <w:sz w:val="14"/>
                          <w:szCs w:val="14"/>
                        </w:rPr>
                        <w:t>Verjährungsfrist, wenn der Verkäufer den Mangel arglistig verschwiegen hat.</w:t>
                      </w:r>
                    </w:p>
                  </w:txbxContent>
                </v:textbox>
                <w10:wrap type="square"/>
              </v:shape>
            </w:pict>
          </mc:Fallback>
        </mc:AlternateContent>
      </w:r>
      <w:r w:rsidR="00A568D4" w:rsidRPr="00A568D4">
        <w:rPr>
          <w:rFonts w:ascii="Calibri" w:hAnsi="Calibri"/>
          <w:noProof/>
          <w:sz w:val="21"/>
          <w:szCs w:val="21"/>
          <w:lang w:eastAsia="en-US"/>
        </w:rPr>
        <w:t>Ende Oktober stellt Herr Adel fest, dass Frau Mayer noch nicht gezahlt hat, er schreibt ihr eine Zahlungserinnerung. Frau Mayer, die zwischenzeitlich arbeitslos geworden ist, hat aber nun andere Probleme. Sie reagiert nicht. Herr Adel erkrankt im November schwer, erst im Frühjahr nächsten Jahres kann er wieder arbeiten. Frau Mayer denkt ab und zu daran, dass sie den PC noch zahlen muss, sie wundert sich, dass sie nichts mehr von Herrn Adel gehört hat. „Vieleicht habe ich ja Glück“, denkt sie sich, „und Herr Adel hat die Rechnung vergessen. Ingendwann ist sie dann verjährt!“ Sie lächelt.</w:t>
      </w:r>
    </w:p>
    <w:p w:rsidR="00A568D4" w:rsidRPr="00A568D4" w:rsidRDefault="00A568D4" w:rsidP="00A568D4">
      <w:pPr>
        <w:jc w:val="both"/>
        <w:rPr>
          <w:rFonts w:ascii="Calibri" w:hAnsi="Calibri"/>
          <w:noProof/>
          <w:sz w:val="18"/>
          <w:szCs w:val="18"/>
          <w:lang w:eastAsia="en-US"/>
        </w:rPr>
      </w:pPr>
    </w:p>
    <w:p w:rsidR="00A568D4" w:rsidRPr="005F466B" w:rsidRDefault="00737F63" w:rsidP="00A568D4">
      <w:pPr>
        <w:jc w:val="both"/>
        <w:rPr>
          <w:rFonts w:ascii="Calibri" w:hAnsi="Calibri"/>
          <w:b/>
          <w:sz w:val="21"/>
          <w:szCs w:val="21"/>
        </w:rPr>
      </w:pPr>
      <w:r w:rsidRPr="00737F63">
        <w:rPr>
          <w:rFonts w:ascii="Calibri" w:hAnsi="Calibri"/>
          <w:b/>
          <w:sz w:val="21"/>
          <w:szCs w:val="21"/>
        </w:rPr>
        <w:sym w:font="Wingdings" w:char="F0D6"/>
      </w:r>
      <w:r w:rsidR="00A568D4" w:rsidRPr="005F466B">
        <w:rPr>
          <w:rFonts w:ascii="Calibri" w:hAnsi="Calibri"/>
          <w:b/>
          <w:sz w:val="21"/>
          <w:szCs w:val="21"/>
        </w:rPr>
        <w:t>Was versteht man unter Verjährung? Lesen Sie die §§ 194, 214 BGB</w:t>
      </w:r>
    </w:p>
    <w:p w:rsidR="00A568D4" w:rsidRPr="00A568D4" w:rsidRDefault="00A568D4" w:rsidP="00A568D4">
      <w:pPr>
        <w:jc w:val="both"/>
        <w:rPr>
          <w:rFonts w:ascii="Calibri" w:hAnsi="Calibri"/>
          <w:noProof/>
          <w:sz w:val="18"/>
          <w:szCs w:val="18"/>
          <w:lang w:eastAsia="en-US"/>
        </w:rPr>
      </w:pPr>
    </w:p>
    <w:p w:rsidR="00A568D4" w:rsidRPr="00A568D4" w:rsidRDefault="00967E96" w:rsidP="00737F63">
      <w:pPr>
        <w:ind w:left="284"/>
        <w:jc w:val="both"/>
        <w:rPr>
          <w:rFonts w:ascii="Calibri" w:hAnsi="Calibri"/>
          <w:i/>
          <w:sz w:val="21"/>
          <w:szCs w:val="21"/>
        </w:rPr>
      </w:pPr>
      <w:r>
        <w:rPr>
          <w:rFonts w:ascii="Calibri" w:hAnsi="Calibri"/>
          <w:i/>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568D4" w:rsidRPr="00A568D4" w:rsidRDefault="00A568D4" w:rsidP="00A568D4">
      <w:pPr>
        <w:jc w:val="both"/>
        <w:rPr>
          <w:rFonts w:ascii="Calibri" w:hAnsi="Calibri"/>
          <w:noProof/>
          <w:sz w:val="18"/>
          <w:szCs w:val="18"/>
          <w:lang w:eastAsia="en-US"/>
        </w:rPr>
      </w:pPr>
    </w:p>
    <w:p w:rsidR="00A568D4" w:rsidRPr="005F466B" w:rsidRDefault="00737F63" w:rsidP="00737F63">
      <w:pPr>
        <w:ind w:left="284" w:hanging="284"/>
        <w:jc w:val="both"/>
        <w:rPr>
          <w:rFonts w:ascii="Calibri" w:hAnsi="Calibri"/>
          <w:b/>
          <w:snapToGrid w:val="0"/>
          <w:sz w:val="21"/>
          <w:szCs w:val="21"/>
        </w:rPr>
      </w:pPr>
      <w:r w:rsidRPr="00737F63">
        <w:rPr>
          <w:rFonts w:ascii="Calibri" w:hAnsi="Calibri"/>
          <w:b/>
          <w:sz w:val="21"/>
          <w:szCs w:val="21"/>
        </w:rPr>
        <w:sym w:font="Wingdings" w:char="F0D6"/>
      </w:r>
      <w:r w:rsidR="00A568D4" w:rsidRPr="005F466B">
        <w:rPr>
          <w:rFonts w:ascii="Calibri" w:hAnsi="Calibri"/>
          <w:b/>
          <w:snapToGrid w:val="0"/>
          <w:sz w:val="21"/>
          <w:szCs w:val="21"/>
        </w:rPr>
        <w:t>Warum hat der Gesetzgeber bestimmt, dass nach einer bestimmten Zeit berechtigte Ansprüche nicht mehr durchgesetzt werden können?</w:t>
      </w:r>
    </w:p>
    <w:p w:rsidR="00A568D4" w:rsidRPr="00A568D4" w:rsidRDefault="00A568D4" w:rsidP="00A568D4">
      <w:pPr>
        <w:jc w:val="both"/>
        <w:rPr>
          <w:rFonts w:ascii="Calibri" w:hAnsi="Calibri"/>
          <w:noProof/>
          <w:sz w:val="18"/>
          <w:szCs w:val="18"/>
          <w:lang w:eastAsia="en-US"/>
        </w:rPr>
      </w:pPr>
    </w:p>
    <w:p w:rsidR="00A568D4" w:rsidRPr="00A568D4" w:rsidRDefault="00967E96" w:rsidP="00737F63">
      <w:pPr>
        <w:ind w:left="284"/>
        <w:jc w:val="both"/>
        <w:rPr>
          <w:rFonts w:ascii="Calibri" w:hAnsi="Calibri"/>
          <w:i/>
          <w:sz w:val="21"/>
          <w:szCs w:val="21"/>
        </w:rPr>
      </w:pPr>
      <w:r>
        <w:rPr>
          <w:rFonts w:ascii="Calibri" w:hAnsi="Calibri"/>
          <w:i/>
          <w:sz w:val="21"/>
          <w:szCs w:val="21"/>
        </w:rPr>
        <w:t>_______________________________________________________________________________________________________________________________________________________________________________________________________________________________________________________</w:t>
      </w:r>
    </w:p>
    <w:p w:rsidR="00A568D4" w:rsidRPr="00A568D4" w:rsidRDefault="00A568D4" w:rsidP="00A568D4">
      <w:pPr>
        <w:jc w:val="both"/>
        <w:rPr>
          <w:rFonts w:ascii="Calibri" w:hAnsi="Calibri"/>
          <w:noProof/>
          <w:sz w:val="18"/>
          <w:szCs w:val="18"/>
          <w:lang w:eastAsia="en-US"/>
        </w:rPr>
      </w:pPr>
    </w:p>
    <w:p w:rsidR="00A568D4" w:rsidRPr="005F466B" w:rsidRDefault="00737F63" w:rsidP="00737F63">
      <w:pPr>
        <w:ind w:left="284" w:hanging="284"/>
        <w:jc w:val="both"/>
        <w:rPr>
          <w:rFonts w:ascii="Calibri" w:hAnsi="Calibri"/>
          <w:b/>
          <w:sz w:val="21"/>
          <w:szCs w:val="21"/>
        </w:rPr>
      </w:pPr>
      <w:r w:rsidRPr="00737F63">
        <w:rPr>
          <w:rFonts w:ascii="Calibri" w:hAnsi="Calibri"/>
          <w:b/>
          <w:sz w:val="21"/>
          <w:szCs w:val="21"/>
        </w:rPr>
        <w:sym w:font="Wingdings" w:char="F0D6"/>
      </w:r>
      <w:r w:rsidR="00A568D4" w:rsidRPr="005F466B">
        <w:rPr>
          <w:rFonts w:ascii="Calibri" w:hAnsi="Calibri"/>
          <w:b/>
          <w:sz w:val="21"/>
          <w:szCs w:val="21"/>
        </w:rPr>
        <w:t>Ab welchem Zeitpunkt kann Herr Adel seinen Anspruch auf Zahlung der Rechnung gerichtlich nicht mehr durchsetzen? Ab wann kann Frau Mayer sich auf die „Einrede der Verjährung“ berufen? Bestimmen Sie die Verjährungsfrist und deren Beginn anhand der §§ 195 und 199 (1) BGB.</w:t>
      </w:r>
    </w:p>
    <w:p w:rsidR="00A568D4" w:rsidRPr="00A568D4" w:rsidRDefault="00A568D4" w:rsidP="00A568D4">
      <w:pPr>
        <w:jc w:val="both"/>
        <w:rPr>
          <w:rFonts w:ascii="Calibri" w:hAnsi="Calibri"/>
          <w:noProof/>
          <w:sz w:val="18"/>
          <w:szCs w:val="18"/>
          <w:lang w:eastAsia="en-US"/>
        </w:rPr>
      </w:pPr>
    </w:p>
    <w:p w:rsidR="00A568D4" w:rsidRPr="00A568D4" w:rsidRDefault="00967E96" w:rsidP="00737F63">
      <w:pPr>
        <w:ind w:left="284"/>
        <w:jc w:val="both"/>
        <w:rPr>
          <w:rFonts w:ascii="Calibri" w:hAnsi="Calibri"/>
          <w:i/>
          <w:sz w:val="21"/>
          <w:szCs w:val="21"/>
        </w:rPr>
      </w:pPr>
      <w:r>
        <w:rPr>
          <w:rFonts w:ascii="Calibri" w:hAnsi="Calibri"/>
          <w:i/>
          <w:sz w:val="21"/>
          <w:szCs w:val="21"/>
        </w:rPr>
        <w:t>_______________________________________________________________________________________________________________________________________________________________________________________________________________________________________________________</w:t>
      </w:r>
    </w:p>
    <w:p w:rsidR="00A568D4" w:rsidRPr="00A568D4" w:rsidRDefault="00A568D4" w:rsidP="00737F63">
      <w:pPr>
        <w:ind w:left="284"/>
        <w:jc w:val="both"/>
        <w:rPr>
          <w:rFonts w:ascii="Calibri" w:hAnsi="Calibri"/>
          <w:noProof/>
          <w:sz w:val="18"/>
          <w:szCs w:val="18"/>
          <w:lang w:eastAsia="en-US"/>
        </w:rPr>
      </w:pPr>
    </w:p>
    <w:p w:rsidR="00A568D4" w:rsidRPr="00A568D4" w:rsidRDefault="00967E96" w:rsidP="00737F63">
      <w:pPr>
        <w:ind w:left="284"/>
        <w:jc w:val="both"/>
        <w:rPr>
          <w:rFonts w:ascii="Calibri" w:hAnsi="Calibri"/>
          <w:i/>
          <w:sz w:val="21"/>
          <w:szCs w:val="21"/>
        </w:rPr>
      </w:pPr>
      <w:r>
        <w:rPr>
          <w:rFonts w:ascii="Calibri" w:hAnsi="Calibri"/>
          <w:i/>
          <w:sz w:val="21"/>
          <w:szCs w:val="21"/>
        </w:rPr>
        <w:t>_______________________________________________________________________________________________________________________________________________________________________________________________________________________________________________________</w:t>
      </w:r>
    </w:p>
    <w:p w:rsidR="00A568D4" w:rsidRPr="00A568D4" w:rsidRDefault="00A568D4" w:rsidP="00A568D4">
      <w:pPr>
        <w:jc w:val="both"/>
        <w:rPr>
          <w:rFonts w:ascii="Calibri" w:hAnsi="Calibri"/>
          <w:noProof/>
          <w:sz w:val="18"/>
          <w:szCs w:val="18"/>
          <w:lang w:eastAsia="en-US"/>
        </w:rPr>
      </w:pPr>
    </w:p>
    <w:p w:rsidR="00A568D4" w:rsidRPr="00227A56" w:rsidRDefault="00737F63" w:rsidP="00227A56">
      <w:pPr>
        <w:ind w:left="284" w:hanging="284"/>
        <w:jc w:val="both"/>
        <w:rPr>
          <w:rFonts w:ascii="Calibri" w:hAnsi="Calibri"/>
          <w:b/>
          <w:color w:val="FF0000"/>
          <w:sz w:val="21"/>
          <w:szCs w:val="21"/>
        </w:rPr>
      </w:pPr>
      <w:r w:rsidRPr="00737F63">
        <w:rPr>
          <w:rFonts w:ascii="Calibri" w:hAnsi="Calibri"/>
          <w:b/>
          <w:sz w:val="21"/>
          <w:szCs w:val="21"/>
        </w:rPr>
        <w:sym w:font="Wingdings" w:char="F0D6"/>
      </w:r>
      <w:r w:rsidR="00A568D4" w:rsidRPr="00FE1744">
        <w:rPr>
          <w:rFonts w:ascii="Calibri" w:hAnsi="Calibri"/>
          <w:b/>
          <w:sz w:val="21"/>
          <w:szCs w:val="21"/>
        </w:rPr>
        <w:t xml:space="preserve">Nehmen Sie an, Frau Mayer hat </w:t>
      </w:r>
      <w:r w:rsidR="00C26B09">
        <w:rPr>
          <w:rFonts w:ascii="Calibri" w:hAnsi="Calibri"/>
          <w:b/>
          <w:sz w:val="21"/>
          <w:szCs w:val="21"/>
        </w:rPr>
        <w:t>ge</w:t>
      </w:r>
      <w:r w:rsidR="00A568D4" w:rsidRPr="00FE1744">
        <w:rPr>
          <w:rFonts w:ascii="Calibri" w:hAnsi="Calibri"/>
          <w:b/>
          <w:sz w:val="21"/>
          <w:szCs w:val="21"/>
        </w:rPr>
        <w:t xml:space="preserve">heiratet. Sie heißt jetzt Müller und ist ihrem Mann nach Spanien, Barcelona, gefolgt. Herr Adel hat nach intensiven Recherchen im August 2013 die Adresse herausgefunden und Frau Müller geschrieben. Wann beginnt und endet die </w:t>
      </w:r>
      <w:r w:rsidR="00A568D4" w:rsidRPr="003D152C">
        <w:rPr>
          <w:rFonts w:ascii="Calibri" w:hAnsi="Calibri"/>
          <w:b/>
          <w:sz w:val="21"/>
          <w:szCs w:val="21"/>
        </w:rPr>
        <w:t>Verjährungsfrist</w:t>
      </w:r>
      <w:r w:rsidR="003D152C">
        <w:rPr>
          <w:rFonts w:ascii="Calibri" w:hAnsi="Calibri"/>
          <w:b/>
          <w:sz w:val="21"/>
          <w:szCs w:val="21"/>
        </w:rPr>
        <w:t>?</w:t>
      </w:r>
      <w:r w:rsidR="00227A56" w:rsidRPr="00227A56">
        <w:rPr>
          <w:rFonts w:ascii="Calibri" w:hAnsi="Calibri"/>
          <w:b/>
          <w:color w:val="FF0000"/>
          <w:sz w:val="21"/>
          <w:szCs w:val="21"/>
        </w:rPr>
        <w:t xml:space="preserve"> </w:t>
      </w:r>
      <w:r w:rsidR="003D152C" w:rsidRPr="003D152C">
        <w:rPr>
          <w:rFonts w:ascii="Calibri" w:hAnsi="Calibri"/>
          <w:b/>
          <w:sz w:val="21"/>
          <w:szCs w:val="21"/>
        </w:rPr>
        <w:t>§ 199</w:t>
      </w:r>
    </w:p>
    <w:p w:rsidR="00A568D4" w:rsidRDefault="00967E96" w:rsidP="00C26B09">
      <w:pPr>
        <w:ind w:left="284"/>
        <w:jc w:val="both"/>
        <w:rPr>
          <w:rFonts w:ascii="Calibri" w:hAnsi="Calibri"/>
          <w:i/>
          <w:sz w:val="21"/>
          <w:szCs w:val="21"/>
        </w:rPr>
      </w:pPr>
      <w:r>
        <w:rPr>
          <w:rFonts w:ascii="Calibri" w:hAnsi="Calibri"/>
          <w:i/>
          <w:sz w:val="21"/>
          <w:szCs w:val="21"/>
        </w:rPr>
        <w:t>_________________________________________________________________________________________________________________________________________________________________________________________</w:t>
      </w:r>
    </w:p>
    <w:p w:rsidR="003D152C" w:rsidRPr="00A568D4" w:rsidRDefault="003D152C" w:rsidP="00C26B09">
      <w:pPr>
        <w:ind w:left="284"/>
        <w:jc w:val="both"/>
        <w:rPr>
          <w:rFonts w:ascii="Calibri" w:hAnsi="Calibri"/>
          <w:i/>
          <w:sz w:val="21"/>
          <w:szCs w:val="21"/>
        </w:rPr>
      </w:pPr>
    </w:p>
    <w:p w:rsidR="00A568D4" w:rsidRPr="007C6C0A" w:rsidRDefault="00737F63" w:rsidP="00737F63">
      <w:pPr>
        <w:ind w:left="284" w:hanging="284"/>
        <w:jc w:val="both"/>
        <w:rPr>
          <w:rFonts w:ascii="Calibri" w:hAnsi="Calibri"/>
          <w:b/>
          <w:sz w:val="21"/>
          <w:szCs w:val="21"/>
        </w:rPr>
      </w:pPr>
      <w:r w:rsidRPr="00737F63">
        <w:rPr>
          <w:rFonts w:ascii="Calibri" w:hAnsi="Calibri"/>
          <w:b/>
          <w:sz w:val="21"/>
          <w:szCs w:val="21"/>
        </w:rPr>
        <w:lastRenderedPageBreak/>
        <w:sym w:font="Wingdings" w:char="F0D6"/>
      </w:r>
      <w:r w:rsidR="00A568D4" w:rsidRPr="007C6C0A">
        <w:rPr>
          <w:rFonts w:ascii="Calibri" w:hAnsi="Calibri"/>
          <w:b/>
          <w:sz w:val="21"/>
          <w:szCs w:val="21"/>
        </w:rPr>
        <w:t xml:space="preserve">Herr Adel hat sich am 16.06.2013 ein neues Auto gekauft, Übergabe war am 20.06.2013. Immer wieder mal hat er Probleme mit den elektrischen Fensterhebern, mal funktionieren sie sofort, mal erst nach </w:t>
      </w:r>
      <w:r w:rsidR="00D732DF" w:rsidRPr="007C6C0A">
        <w:rPr>
          <w:rFonts w:ascii="Calibri" w:hAnsi="Calibri"/>
          <w:b/>
          <w:sz w:val="21"/>
          <w:szCs w:val="21"/>
        </w:rPr>
        <w:t>mehrmaligem</w:t>
      </w:r>
      <w:r w:rsidR="00A568D4" w:rsidRPr="007C6C0A">
        <w:rPr>
          <w:rFonts w:ascii="Calibri" w:hAnsi="Calibri"/>
          <w:b/>
          <w:sz w:val="21"/>
          <w:szCs w:val="21"/>
        </w:rPr>
        <w:t xml:space="preserve"> Drücken der entsprechenden Taste. Wann beginnt und wann endet die Frist, in dem er seine Ansprüche auf kostenlose Mangelbeseitigung gegenüber dem Verkäufer geltend machen kann? Lesen Sie §§ 437 </w:t>
      </w:r>
      <w:proofErr w:type="spellStart"/>
      <w:r w:rsidR="00A568D4" w:rsidRPr="007C6C0A">
        <w:rPr>
          <w:rFonts w:ascii="Calibri" w:hAnsi="Calibri"/>
          <w:b/>
          <w:sz w:val="21"/>
          <w:szCs w:val="21"/>
        </w:rPr>
        <w:t>i.V.m</w:t>
      </w:r>
      <w:proofErr w:type="spellEnd"/>
      <w:r w:rsidR="00A568D4" w:rsidRPr="007C6C0A">
        <w:rPr>
          <w:rFonts w:ascii="Calibri" w:hAnsi="Calibri"/>
          <w:b/>
          <w:sz w:val="21"/>
          <w:szCs w:val="21"/>
        </w:rPr>
        <w:t>. 438 BGB?</w:t>
      </w:r>
    </w:p>
    <w:p w:rsidR="00A568D4" w:rsidRDefault="00A568D4" w:rsidP="00737F63">
      <w:pPr>
        <w:ind w:left="284" w:hanging="284"/>
        <w:jc w:val="both"/>
        <w:rPr>
          <w:rFonts w:ascii="Calibri" w:hAnsi="Calibri"/>
          <w:sz w:val="21"/>
          <w:szCs w:val="21"/>
        </w:rPr>
      </w:pPr>
    </w:p>
    <w:p w:rsidR="00A568D4" w:rsidRPr="00A568D4" w:rsidRDefault="00967E96" w:rsidP="00737F63">
      <w:pPr>
        <w:ind w:left="284"/>
        <w:jc w:val="both"/>
        <w:rPr>
          <w:rFonts w:ascii="Calibri" w:hAnsi="Calibri"/>
          <w:i/>
          <w:sz w:val="21"/>
          <w:szCs w:val="21"/>
        </w:rPr>
      </w:pPr>
      <w:r>
        <w:rPr>
          <w:rFonts w:ascii="Calibri" w:hAnsi="Calibri"/>
          <w:i/>
          <w:sz w:val="21"/>
          <w:szCs w:val="21"/>
        </w:rPr>
        <w:t>____________________________________________________________________________________________________________________________________________________________________________________________</w:t>
      </w:r>
    </w:p>
    <w:p w:rsidR="00A568D4" w:rsidRDefault="00A568D4" w:rsidP="00A568D4">
      <w:pPr>
        <w:jc w:val="both"/>
        <w:rPr>
          <w:rFonts w:ascii="Calibri" w:hAnsi="Calibri"/>
          <w:sz w:val="21"/>
          <w:szCs w:val="21"/>
        </w:rPr>
      </w:pPr>
    </w:p>
    <w:p w:rsidR="00A568D4" w:rsidRPr="00FA4FD1" w:rsidRDefault="00737F63" w:rsidP="00737F63">
      <w:pPr>
        <w:ind w:left="284" w:hanging="284"/>
        <w:jc w:val="both"/>
        <w:rPr>
          <w:rFonts w:ascii="Calibri" w:hAnsi="Calibri"/>
          <w:b/>
          <w:sz w:val="21"/>
          <w:szCs w:val="21"/>
        </w:rPr>
      </w:pPr>
      <w:r w:rsidRPr="00737F63">
        <w:rPr>
          <w:rFonts w:ascii="Calibri" w:hAnsi="Calibri"/>
          <w:b/>
          <w:sz w:val="21"/>
          <w:szCs w:val="21"/>
        </w:rPr>
        <w:sym w:font="Wingdings" w:char="F0D6"/>
      </w:r>
      <w:r w:rsidR="00A568D4" w:rsidRPr="00FA4FD1">
        <w:rPr>
          <w:rFonts w:ascii="Calibri" w:hAnsi="Calibri"/>
          <w:b/>
          <w:sz w:val="21"/>
          <w:szCs w:val="21"/>
        </w:rPr>
        <w:t xml:space="preserve">Nehmen Sie an, das Auto sei gebraucht gekauft worden und der Verkäufer habe entgegen </w:t>
      </w:r>
      <w:r w:rsidR="00D732DF" w:rsidRPr="00FA4FD1">
        <w:rPr>
          <w:rFonts w:ascii="Calibri" w:hAnsi="Calibri"/>
          <w:b/>
          <w:sz w:val="21"/>
          <w:szCs w:val="21"/>
        </w:rPr>
        <w:t>besserem</w:t>
      </w:r>
      <w:r w:rsidR="00A568D4" w:rsidRPr="00FA4FD1">
        <w:rPr>
          <w:rFonts w:ascii="Calibri" w:hAnsi="Calibri"/>
          <w:b/>
          <w:sz w:val="21"/>
          <w:szCs w:val="21"/>
        </w:rPr>
        <w:t xml:space="preserve"> Wissen den Wagen als unfallfrei verkauft. Am 20.08.2015 wird dieser Umstand im Rahmen einer Reparaturarbeit entdeckt. Wann beginnt und wann endet die Verjährungsfrist für den Anspruch von Herrn Adel auf Rückgängigmachung des </w:t>
      </w:r>
      <w:r w:rsidR="00A568D4">
        <w:rPr>
          <w:rFonts w:ascii="Calibri" w:hAnsi="Calibri"/>
          <w:b/>
          <w:sz w:val="21"/>
          <w:szCs w:val="21"/>
        </w:rPr>
        <w:t>K</w:t>
      </w:r>
      <w:r w:rsidR="00A568D4" w:rsidRPr="00FA4FD1">
        <w:rPr>
          <w:rFonts w:ascii="Calibri" w:hAnsi="Calibri"/>
          <w:b/>
          <w:sz w:val="21"/>
          <w:szCs w:val="21"/>
        </w:rPr>
        <w:t>aufvertrages? Lesen Sie § 438 (3) BGB</w:t>
      </w:r>
    </w:p>
    <w:p w:rsidR="00A568D4" w:rsidRDefault="00A568D4" w:rsidP="00A568D4">
      <w:pPr>
        <w:jc w:val="both"/>
        <w:rPr>
          <w:rFonts w:ascii="Calibri" w:hAnsi="Calibri"/>
          <w:sz w:val="21"/>
          <w:szCs w:val="21"/>
        </w:rPr>
      </w:pPr>
    </w:p>
    <w:p w:rsidR="00A568D4" w:rsidRPr="00A568D4" w:rsidRDefault="00967E96" w:rsidP="00737F63">
      <w:pPr>
        <w:ind w:left="284"/>
        <w:jc w:val="both"/>
        <w:rPr>
          <w:rFonts w:ascii="Calibri" w:hAnsi="Calibri"/>
          <w:i/>
          <w:sz w:val="21"/>
          <w:szCs w:val="21"/>
        </w:rPr>
      </w:pPr>
      <w:r>
        <w:rPr>
          <w:rFonts w:ascii="Calibri" w:hAnsi="Calibri"/>
          <w:i/>
          <w:sz w:val="21"/>
          <w:szCs w:val="21"/>
        </w:rPr>
        <w:t>___________________________________________________________________________________________________________________________________________________________________________________________</w:t>
      </w:r>
    </w:p>
    <w:p w:rsidR="00A568D4" w:rsidRDefault="00A568D4" w:rsidP="00A568D4">
      <w:pPr>
        <w:rPr>
          <w:rFonts w:ascii="Calibri" w:hAnsi="Calibri"/>
          <w:sz w:val="21"/>
          <w:szCs w:val="21"/>
        </w:rPr>
      </w:pPr>
    </w:p>
    <w:tbl>
      <w:tblPr>
        <w:tblW w:w="9781" w:type="dxa"/>
        <w:jc w:val="center"/>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ook w:val="04A0" w:firstRow="1" w:lastRow="0" w:firstColumn="1" w:lastColumn="0" w:noHBand="0" w:noVBand="1"/>
      </w:tblPr>
      <w:tblGrid>
        <w:gridCol w:w="4751"/>
        <w:gridCol w:w="1701"/>
        <w:gridCol w:w="3329"/>
      </w:tblGrid>
      <w:tr w:rsidR="00A568D4" w:rsidRPr="009211FD" w:rsidTr="001305B4">
        <w:trPr>
          <w:trHeight w:val="558"/>
          <w:jc w:val="center"/>
        </w:trPr>
        <w:tc>
          <w:tcPr>
            <w:tcW w:w="9781" w:type="dxa"/>
            <w:gridSpan w:val="3"/>
            <w:shd w:val="clear" w:color="auto" w:fill="BFBFBF"/>
            <w:vAlign w:val="center"/>
          </w:tcPr>
          <w:p w:rsidR="00A568D4" w:rsidRPr="001305B4" w:rsidRDefault="00A568D4" w:rsidP="001305B4">
            <w:pPr>
              <w:jc w:val="center"/>
              <w:rPr>
                <w:rFonts w:ascii="Estrangelo Edessa" w:hAnsi="Estrangelo Edessa" w:cs="Estrangelo Edessa"/>
                <w:color w:val="333536"/>
                <w:sz w:val="36"/>
                <w:szCs w:val="36"/>
              </w:rPr>
            </w:pPr>
            <w:r w:rsidRPr="001305B4">
              <w:rPr>
                <w:rFonts w:ascii="Estrangelo Edessa" w:hAnsi="Estrangelo Edessa" w:cs="Estrangelo Edessa"/>
                <w:bCs/>
                <w:color w:val="333536"/>
                <w:sz w:val="36"/>
                <w:szCs w:val="36"/>
              </w:rPr>
              <w:t>Die wichtigsten Verjährungsfristen</w:t>
            </w:r>
          </w:p>
        </w:tc>
      </w:tr>
      <w:tr w:rsidR="00A568D4" w:rsidTr="001305B4">
        <w:trPr>
          <w:trHeight w:val="566"/>
          <w:jc w:val="center"/>
        </w:trPr>
        <w:tc>
          <w:tcPr>
            <w:tcW w:w="4751" w:type="dxa"/>
            <w:vAlign w:val="center"/>
          </w:tcPr>
          <w:p w:rsidR="00A568D4" w:rsidRPr="001305B4" w:rsidRDefault="00A568D4" w:rsidP="001305B4">
            <w:pPr>
              <w:jc w:val="center"/>
              <w:rPr>
                <w:rFonts w:ascii="Estrangelo Edessa" w:hAnsi="Estrangelo Edessa" w:cs="Estrangelo Edessa"/>
                <w:sz w:val="32"/>
                <w:szCs w:val="32"/>
              </w:rPr>
            </w:pPr>
            <w:r w:rsidRPr="001305B4">
              <w:rPr>
                <w:rFonts w:ascii="Estrangelo Edessa" w:hAnsi="Estrangelo Edessa" w:cs="Estrangelo Edessa"/>
                <w:color w:val="333536"/>
                <w:sz w:val="32"/>
                <w:szCs w:val="32"/>
              </w:rPr>
              <w:t>Art des Anspruchs</w:t>
            </w:r>
          </w:p>
        </w:tc>
        <w:tc>
          <w:tcPr>
            <w:tcW w:w="1701" w:type="dxa"/>
            <w:vAlign w:val="center"/>
          </w:tcPr>
          <w:p w:rsidR="00A568D4" w:rsidRPr="001305B4" w:rsidRDefault="00A57DE3" w:rsidP="001305B4">
            <w:pPr>
              <w:jc w:val="center"/>
              <w:rPr>
                <w:rFonts w:ascii="Estrangelo Edessa" w:hAnsi="Estrangelo Edessa" w:cs="Estrangelo Edessa"/>
                <w:sz w:val="32"/>
                <w:szCs w:val="32"/>
              </w:rPr>
            </w:pPr>
            <w:r w:rsidRPr="001305B4">
              <w:rPr>
                <w:rFonts w:ascii="Estrangelo Edessa" w:hAnsi="Estrangelo Edessa" w:cs="Estrangelo Edessa"/>
                <w:sz w:val="32"/>
                <w:szCs w:val="32"/>
              </w:rPr>
              <w:t>Frist</w:t>
            </w:r>
          </w:p>
        </w:tc>
        <w:tc>
          <w:tcPr>
            <w:tcW w:w="3329" w:type="dxa"/>
            <w:vAlign w:val="center"/>
          </w:tcPr>
          <w:p w:rsidR="00A568D4" w:rsidRPr="001305B4" w:rsidRDefault="00A568D4" w:rsidP="001305B4">
            <w:pPr>
              <w:jc w:val="center"/>
              <w:rPr>
                <w:rFonts w:ascii="Estrangelo Edessa" w:hAnsi="Estrangelo Edessa" w:cs="Estrangelo Edessa"/>
                <w:sz w:val="32"/>
                <w:szCs w:val="32"/>
              </w:rPr>
            </w:pPr>
            <w:r w:rsidRPr="001305B4">
              <w:rPr>
                <w:rFonts w:ascii="Estrangelo Edessa" w:hAnsi="Estrangelo Edessa" w:cs="Estrangelo Edessa"/>
                <w:color w:val="333536"/>
                <w:sz w:val="32"/>
                <w:szCs w:val="32"/>
              </w:rPr>
              <w:t>Fristbeginn</w:t>
            </w:r>
          </w:p>
        </w:tc>
      </w:tr>
      <w:tr w:rsidR="00A568D4" w:rsidTr="001305B4">
        <w:trPr>
          <w:jc w:val="center"/>
        </w:trPr>
        <w:tc>
          <w:tcPr>
            <w:tcW w:w="4751" w:type="dxa"/>
            <w:vAlign w:val="center"/>
          </w:tcPr>
          <w:p w:rsidR="00A568D4" w:rsidRPr="001305B4" w:rsidRDefault="00A568D4" w:rsidP="001305B4">
            <w:pPr>
              <w:spacing w:before="60"/>
              <w:rPr>
                <w:rFonts w:ascii="Calibri" w:hAnsi="Calibri"/>
                <w:sz w:val="21"/>
                <w:szCs w:val="21"/>
              </w:rPr>
            </w:pPr>
            <w:r w:rsidRPr="001305B4">
              <w:rPr>
                <w:rFonts w:ascii="Calibri" w:hAnsi="Calibri"/>
                <w:sz w:val="21"/>
                <w:szCs w:val="21"/>
              </w:rPr>
              <w:t>Gewährleistungsansprüche aus einem Kaufvertrag</w:t>
            </w:r>
          </w:p>
          <w:p w:rsidR="00A568D4" w:rsidRPr="001305B4" w:rsidRDefault="00A568D4" w:rsidP="00A568D4">
            <w:pPr>
              <w:rPr>
                <w:rFonts w:ascii="Calibri" w:hAnsi="Calibri"/>
                <w:sz w:val="21"/>
                <w:szCs w:val="21"/>
              </w:rPr>
            </w:pPr>
            <w:r w:rsidRPr="001305B4">
              <w:rPr>
                <w:rFonts w:ascii="Calibri" w:hAnsi="Calibri"/>
                <w:sz w:val="21"/>
                <w:szCs w:val="21"/>
              </w:rPr>
              <w:t>(§ 438 BGB) oder Werkvertrag (§ 634a BGB)</w:t>
            </w:r>
          </w:p>
          <w:p w:rsidR="00A568D4" w:rsidRPr="001305B4" w:rsidRDefault="00A568D4" w:rsidP="001305B4">
            <w:pPr>
              <w:spacing w:after="60"/>
              <w:rPr>
                <w:rFonts w:ascii="Calibri" w:hAnsi="Calibri"/>
                <w:sz w:val="21"/>
                <w:szCs w:val="21"/>
              </w:rPr>
            </w:pPr>
            <w:r w:rsidRPr="001305B4">
              <w:rPr>
                <w:rFonts w:ascii="Calibri" w:hAnsi="Calibri"/>
                <w:sz w:val="21"/>
                <w:szCs w:val="21"/>
              </w:rPr>
              <w:t>(Ausnahme: Bauwerk)</w:t>
            </w:r>
          </w:p>
        </w:tc>
        <w:tc>
          <w:tcPr>
            <w:tcW w:w="1701" w:type="dxa"/>
            <w:vAlign w:val="center"/>
          </w:tcPr>
          <w:p w:rsidR="00A568D4" w:rsidRPr="001305B4" w:rsidRDefault="00A568D4" w:rsidP="00A568D4">
            <w:pPr>
              <w:rPr>
                <w:rFonts w:ascii="Calibri" w:hAnsi="Calibri"/>
                <w:sz w:val="21"/>
                <w:szCs w:val="21"/>
              </w:rPr>
            </w:pPr>
          </w:p>
        </w:tc>
        <w:tc>
          <w:tcPr>
            <w:tcW w:w="3329" w:type="dxa"/>
            <w:vAlign w:val="center"/>
          </w:tcPr>
          <w:p w:rsidR="00A568D4" w:rsidRPr="001305B4" w:rsidRDefault="00A568D4" w:rsidP="00A568D4">
            <w:pPr>
              <w:rPr>
                <w:rFonts w:ascii="Calibri" w:hAnsi="Calibri"/>
                <w:sz w:val="21"/>
                <w:szCs w:val="21"/>
              </w:rPr>
            </w:pPr>
          </w:p>
        </w:tc>
      </w:tr>
      <w:tr w:rsidR="00A568D4" w:rsidTr="001305B4">
        <w:trPr>
          <w:jc w:val="center"/>
        </w:trPr>
        <w:tc>
          <w:tcPr>
            <w:tcW w:w="4751" w:type="dxa"/>
            <w:vAlign w:val="center"/>
          </w:tcPr>
          <w:p w:rsidR="00A568D4" w:rsidRPr="001305B4" w:rsidRDefault="00967E96" w:rsidP="00A568D4">
            <w:pPr>
              <w:rPr>
                <w:rFonts w:ascii="Calibri" w:hAnsi="Calibri"/>
                <w:sz w:val="21"/>
                <w:szCs w:val="21"/>
              </w:rPr>
            </w:pPr>
            <w:r w:rsidRPr="001305B4">
              <w:rPr>
                <w:rFonts w:ascii="Calibri" w:hAnsi="Calibri"/>
                <w:sz w:val="21"/>
                <w:szCs w:val="21"/>
              </w:rPr>
              <w:t>_________________________________________</w:t>
            </w:r>
          </w:p>
          <w:p w:rsidR="00A568D4" w:rsidRPr="001305B4" w:rsidRDefault="00A568D4" w:rsidP="00A568D4">
            <w:pPr>
              <w:rPr>
                <w:rFonts w:ascii="Calibri" w:hAnsi="Calibri"/>
                <w:sz w:val="21"/>
                <w:szCs w:val="21"/>
              </w:rPr>
            </w:pPr>
            <w:r w:rsidRPr="001305B4">
              <w:rPr>
                <w:rFonts w:ascii="Calibri" w:hAnsi="Calibri"/>
                <w:sz w:val="21"/>
                <w:szCs w:val="21"/>
              </w:rPr>
              <w:t>(z.B. Kaufpreisforderung, Werklohnforderung)</w:t>
            </w:r>
          </w:p>
          <w:p w:rsidR="00A568D4" w:rsidRPr="001305B4" w:rsidRDefault="00A568D4" w:rsidP="00A568D4">
            <w:pPr>
              <w:rPr>
                <w:rFonts w:ascii="Calibri" w:hAnsi="Calibri"/>
                <w:sz w:val="21"/>
                <w:szCs w:val="21"/>
              </w:rPr>
            </w:pPr>
            <w:r w:rsidRPr="001305B4">
              <w:rPr>
                <w:rFonts w:ascii="Calibri" w:hAnsi="Calibri"/>
                <w:sz w:val="21"/>
                <w:szCs w:val="21"/>
              </w:rPr>
              <w:t>§§ 195, 199 BGB</w:t>
            </w:r>
          </w:p>
        </w:tc>
        <w:tc>
          <w:tcPr>
            <w:tcW w:w="1701" w:type="dxa"/>
            <w:vAlign w:val="center"/>
          </w:tcPr>
          <w:p w:rsidR="00A568D4" w:rsidRPr="001305B4" w:rsidRDefault="00A568D4" w:rsidP="00A568D4">
            <w:pPr>
              <w:rPr>
                <w:rFonts w:ascii="Calibri" w:hAnsi="Calibri"/>
                <w:sz w:val="21"/>
                <w:szCs w:val="21"/>
              </w:rPr>
            </w:pPr>
          </w:p>
        </w:tc>
        <w:tc>
          <w:tcPr>
            <w:tcW w:w="3329" w:type="dxa"/>
            <w:vAlign w:val="center"/>
          </w:tcPr>
          <w:p w:rsidR="00A568D4" w:rsidRPr="001305B4" w:rsidRDefault="00A568D4" w:rsidP="00A568D4">
            <w:pPr>
              <w:rPr>
                <w:rFonts w:ascii="Calibri" w:hAnsi="Calibri"/>
                <w:sz w:val="21"/>
                <w:szCs w:val="21"/>
              </w:rPr>
            </w:pPr>
          </w:p>
          <w:p w:rsidR="00967E96" w:rsidRPr="001305B4" w:rsidRDefault="00967E96" w:rsidP="00A568D4">
            <w:pPr>
              <w:rPr>
                <w:rFonts w:ascii="Calibri" w:hAnsi="Calibri"/>
                <w:sz w:val="21"/>
                <w:szCs w:val="21"/>
              </w:rPr>
            </w:pPr>
          </w:p>
          <w:p w:rsidR="00967E96" w:rsidRPr="001305B4" w:rsidRDefault="00967E96" w:rsidP="00A568D4">
            <w:pPr>
              <w:rPr>
                <w:rFonts w:ascii="Calibri" w:hAnsi="Calibri"/>
                <w:sz w:val="21"/>
                <w:szCs w:val="21"/>
              </w:rPr>
            </w:pPr>
          </w:p>
          <w:p w:rsidR="00967E96" w:rsidRPr="001305B4" w:rsidRDefault="00967E96" w:rsidP="00A568D4">
            <w:pPr>
              <w:rPr>
                <w:rFonts w:ascii="Calibri" w:hAnsi="Calibri"/>
                <w:sz w:val="21"/>
                <w:szCs w:val="21"/>
              </w:rPr>
            </w:pPr>
          </w:p>
        </w:tc>
      </w:tr>
      <w:tr w:rsidR="00A568D4" w:rsidTr="001305B4">
        <w:trPr>
          <w:jc w:val="center"/>
        </w:trPr>
        <w:tc>
          <w:tcPr>
            <w:tcW w:w="4751" w:type="dxa"/>
            <w:vAlign w:val="center"/>
          </w:tcPr>
          <w:p w:rsidR="00A568D4" w:rsidRPr="001305B4" w:rsidRDefault="00967E96" w:rsidP="001305B4">
            <w:pPr>
              <w:spacing w:before="60" w:after="60"/>
              <w:rPr>
                <w:rFonts w:ascii="Calibri" w:hAnsi="Calibri"/>
                <w:sz w:val="21"/>
                <w:szCs w:val="21"/>
              </w:rPr>
            </w:pPr>
            <w:r w:rsidRPr="001305B4">
              <w:rPr>
                <w:rFonts w:ascii="Calibri" w:hAnsi="Calibri"/>
                <w:sz w:val="21"/>
                <w:szCs w:val="21"/>
              </w:rPr>
              <w:t>_______________________________</w:t>
            </w:r>
            <w:r w:rsidR="00A568D4" w:rsidRPr="001305B4">
              <w:rPr>
                <w:rFonts w:ascii="Calibri" w:hAnsi="Calibri"/>
                <w:sz w:val="21"/>
                <w:szCs w:val="21"/>
              </w:rPr>
              <w:t xml:space="preserve"> eines Mangels</w:t>
            </w:r>
            <w:r w:rsidR="00B33F01">
              <w:rPr>
                <w:rFonts w:ascii="Calibri" w:hAnsi="Calibri"/>
                <w:sz w:val="21"/>
                <w:szCs w:val="21"/>
              </w:rPr>
              <w:t xml:space="preserve"> (438 (3) BGB)</w:t>
            </w:r>
          </w:p>
        </w:tc>
        <w:tc>
          <w:tcPr>
            <w:tcW w:w="1701" w:type="dxa"/>
            <w:vAlign w:val="center"/>
          </w:tcPr>
          <w:p w:rsidR="00A568D4" w:rsidRPr="001305B4" w:rsidRDefault="00A568D4" w:rsidP="00A568D4">
            <w:pPr>
              <w:rPr>
                <w:rFonts w:ascii="Calibri" w:hAnsi="Calibri"/>
                <w:sz w:val="21"/>
                <w:szCs w:val="21"/>
              </w:rPr>
            </w:pPr>
          </w:p>
        </w:tc>
        <w:tc>
          <w:tcPr>
            <w:tcW w:w="3329" w:type="dxa"/>
            <w:vAlign w:val="center"/>
          </w:tcPr>
          <w:p w:rsidR="00A568D4" w:rsidRPr="001305B4" w:rsidRDefault="00A568D4" w:rsidP="00A568D4">
            <w:pPr>
              <w:rPr>
                <w:rFonts w:ascii="Calibri" w:hAnsi="Calibri"/>
                <w:sz w:val="21"/>
                <w:szCs w:val="21"/>
              </w:rPr>
            </w:pPr>
          </w:p>
        </w:tc>
      </w:tr>
      <w:tr w:rsidR="00A568D4" w:rsidTr="001305B4">
        <w:trPr>
          <w:jc w:val="center"/>
        </w:trPr>
        <w:tc>
          <w:tcPr>
            <w:tcW w:w="4751" w:type="dxa"/>
            <w:vAlign w:val="center"/>
          </w:tcPr>
          <w:p w:rsidR="00A568D4" w:rsidRPr="001305B4" w:rsidRDefault="00A568D4" w:rsidP="001305B4">
            <w:pPr>
              <w:spacing w:before="60" w:after="60"/>
              <w:rPr>
                <w:rFonts w:ascii="Calibri" w:hAnsi="Calibri"/>
                <w:sz w:val="21"/>
                <w:szCs w:val="21"/>
              </w:rPr>
            </w:pPr>
            <w:r w:rsidRPr="001305B4">
              <w:rPr>
                <w:rFonts w:ascii="Calibri" w:hAnsi="Calibri"/>
                <w:sz w:val="21"/>
                <w:szCs w:val="21"/>
              </w:rPr>
              <w:t xml:space="preserve">Gewährleistungsrechte bei Kaufvertrag über ein Bauwerk oder Gegenständen, die für ein Bauwerk verwendet wurden. Entsprechendes gilt für Werkvertrag </w:t>
            </w:r>
          </w:p>
        </w:tc>
        <w:tc>
          <w:tcPr>
            <w:tcW w:w="1701" w:type="dxa"/>
            <w:vAlign w:val="center"/>
          </w:tcPr>
          <w:p w:rsidR="00A568D4" w:rsidRPr="001305B4" w:rsidRDefault="00A568D4" w:rsidP="00A568D4">
            <w:pPr>
              <w:rPr>
                <w:rFonts w:ascii="Calibri" w:hAnsi="Calibri"/>
                <w:sz w:val="21"/>
                <w:szCs w:val="21"/>
              </w:rPr>
            </w:pPr>
          </w:p>
        </w:tc>
        <w:tc>
          <w:tcPr>
            <w:tcW w:w="3329" w:type="dxa"/>
            <w:vAlign w:val="center"/>
          </w:tcPr>
          <w:p w:rsidR="00A568D4" w:rsidRPr="001305B4" w:rsidRDefault="00A568D4" w:rsidP="00A568D4">
            <w:pPr>
              <w:rPr>
                <w:rFonts w:ascii="Calibri" w:hAnsi="Calibri"/>
                <w:sz w:val="21"/>
                <w:szCs w:val="21"/>
              </w:rPr>
            </w:pPr>
          </w:p>
        </w:tc>
      </w:tr>
      <w:tr w:rsidR="00A568D4" w:rsidTr="001305B4">
        <w:trPr>
          <w:jc w:val="center"/>
        </w:trPr>
        <w:tc>
          <w:tcPr>
            <w:tcW w:w="4751" w:type="dxa"/>
            <w:vAlign w:val="center"/>
          </w:tcPr>
          <w:p w:rsidR="00A568D4" w:rsidRPr="001305B4" w:rsidRDefault="00A568D4" w:rsidP="001305B4">
            <w:pPr>
              <w:spacing w:before="60"/>
              <w:rPr>
                <w:rFonts w:ascii="Calibri" w:hAnsi="Calibri"/>
                <w:sz w:val="21"/>
                <w:szCs w:val="21"/>
              </w:rPr>
            </w:pPr>
            <w:r w:rsidRPr="001305B4">
              <w:rPr>
                <w:rFonts w:ascii="Calibri" w:hAnsi="Calibri"/>
                <w:sz w:val="21"/>
                <w:szCs w:val="21"/>
              </w:rPr>
              <w:t xml:space="preserve">Wenn die Kenntnis fehlt ist dies die Maximalfrist für fällige Ansprüche </w:t>
            </w:r>
          </w:p>
          <w:p w:rsidR="00A568D4" w:rsidRPr="001305B4" w:rsidRDefault="00A568D4" w:rsidP="001305B4">
            <w:pPr>
              <w:spacing w:after="60"/>
              <w:rPr>
                <w:rFonts w:ascii="Calibri" w:hAnsi="Calibri"/>
                <w:sz w:val="21"/>
                <w:szCs w:val="21"/>
              </w:rPr>
            </w:pPr>
            <w:r w:rsidRPr="001305B4">
              <w:rPr>
                <w:rFonts w:ascii="Calibri" w:hAnsi="Calibri"/>
                <w:sz w:val="21"/>
                <w:szCs w:val="21"/>
              </w:rPr>
              <w:t>(Ausnahmen: siehe Frist 30 Jahre)</w:t>
            </w:r>
          </w:p>
        </w:tc>
        <w:tc>
          <w:tcPr>
            <w:tcW w:w="1701" w:type="dxa"/>
            <w:vAlign w:val="center"/>
          </w:tcPr>
          <w:p w:rsidR="00A568D4" w:rsidRPr="001305B4" w:rsidRDefault="00A568D4" w:rsidP="00A568D4">
            <w:pPr>
              <w:rPr>
                <w:rFonts w:ascii="Calibri" w:hAnsi="Calibri"/>
                <w:color w:val="333536"/>
                <w:sz w:val="21"/>
                <w:szCs w:val="21"/>
              </w:rPr>
            </w:pPr>
          </w:p>
        </w:tc>
        <w:tc>
          <w:tcPr>
            <w:tcW w:w="3329" w:type="dxa"/>
            <w:vAlign w:val="center"/>
          </w:tcPr>
          <w:p w:rsidR="00A568D4" w:rsidRPr="001305B4" w:rsidRDefault="00A568D4" w:rsidP="00A568D4">
            <w:pPr>
              <w:rPr>
                <w:rFonts w:ascii="Calibri" w:hAnsi="Calibri"/>
                <w:color w:val="333536"/>
                <w:sz w:val="21"/>
                <w:szCs w:val="21"/>
              </w:rPr>
            </w:pPr>
          </w:p>
        </w:tc>
      </w:tr>
      <w:tr w:rsidR="00A568D4" w:rsidTr="001305B4">
        <w:trPr>
          <w:jc w:val="center"/>
        </w:trPr>
        <w:tc>
          <w:tcPr>
            <w:tcW w:w="4751" w:type="dxa"/>
            <w:vAlign w:val="center"/>
          </w:tcPr>
          <w:p w:rsidR="00A568D4" w:rsidRPr="001305B4" w:rsidRDefault="00A568D4" w:rsidP="001305B4">
            <w:pPr>
              <w:spacing w:before="60" w:after="60"/>
              <w:rPr>
                <w:rFonts w:ascii="Calibri" w:hAnsi="Calibri"/>
                <w:sz w:val="21"/>
                <w:szCs w:val="21"/>
              </w:rPr>
            </w:pPr>
            <w:r w:rsidRPr="001305B4">
              <w:rPr>
                <w:rFonts w:ascii="Calibri" w:hAnsi="Calibri"/>
                <w:sz w:val="21"/>
                <w:szCs w:val="21"/>
              </w:rPr>
              <w:t>Rechte an einem Grundstück § 196 BGB</w:t>
            </w:r>
          </w:p>
        </w:tc>
        <w:tc>
          <w:tcPr>
            <w:tcW w:w="1701" w:type="dxa"/>
            <w:vAlign w:val="center"/>
          </w:tcPr>
          <w:p w:rsidR="00A568D4" w:rsidRPr="001305B4" w:rsidRDefault="00A568D4" w:rsidP="00A568D4">
            <w:pPr>
              <w:rPr>
                <w:rFonts w:ascii="Calibri" w:hAnsi="Calibri"/>
                <w:color w:val="333536"/>
                <w:sz w:val="21"/>
                <w:szCs w:val="21"/>
              </w:rPr>
            </w:pPr>
          </w:p>
        </w:tc>
        <w:tc>
          <w:tcPr>
            <w:tcW w:w="3329" w:type="dxa"/>
            <w:vAlign w:val="center"/>
          </w:tcPr>
          <w:p w:rsidR="00A568D4" w:rsidRPr="001305B4" w:rsidRDefault="00A568D4" w:rsidP="00A568D4">
            <w:pPr>
              <w:rPr>
                <w:rFonts w:ascii="Calibri" w:hAnsi="Calibri"/>
                <w:snapToGrid w:val="0"/>
                <w:sz w:val="21"/>
                <w:szCs w:val="21"/>
              </w:rPr>
            </w:pPr>
          </w:p>
        </w:tc>
      </w:tr>
      <w:tr w:rsidR="00A568D4" w:rsidTr="001305B4">
        <w:trPr>
          <w:jc w:val="center"/>
        </w:trPr>
        <w:tc>
          <w:tcPr>
            <w:tcW w:w="4751" w:type="dxa"/>
            <w:vAlign w:val="center"/>
          </w:tcPr>
          <w:p w:rsidR="00A568D4" w:rsidRPr="001305B4" w:rsidRDefault="00A568D4" w:rsidP="001305B4">
            <w:pPr>
              <w:spacing w:before="60"/>
              <w:rPr>
                <w:rFonts w:ascii="Calibri" w:hAnsi="Calibri"/>
                <w:sz w:val="21"/>
                <w:szCs w:val="21"/>
              </w:rPr>
            </w:pPr>
            <w:r w:rsidRPr="001305B4">
              <w:rPr>
                <w:rFonts w:ascii="Calibri" w:hAnsi="Calibri"/>
                <w:sz w:val="21"/>
                <w:szCs w:val="21"/>
              </w:rPr>
              <w:t>titulierte Ansprüche und gleichgestellte Ansprüche</w:t>
            </w:r>
          </w:p>
          <w:p w:rsidR="00A568D4" w:rsidRPr="001305B4" w:rsidRDefault="00A568D4" w:rsidP="001305B4">
            <w:pPr>
              <w:spacing w:after="60"/>
              <w:rPr>
                <w:rFonts w:ascii="Calibri" w:hAnsi="Calibri"/>
                <w:sz w:val="21"/>
                <w:szCs w:val="21"/>
              </w:rPr>
            </w:pPr>
            <w:r w:rsidRPr="001305B4">
              <w:rPr>
                <w:rFonts w:ascii="Calibri" w:hAnsi="Calibri"/>
                <w:sz w:val="21"/>
                <w:szCs w:val="21"/>
              </w:rPr>
              <w:t>(z.B. Urteile, Ansprüche aus vollstreckbaren Urkunden, Vollstreckungsbescheide) § 197 BGB</w:t>
            </w:r>
          </w:p>
        </w:tc>
        <w:tc>
          <w:tcPr>
            <w:tcW w:w="1701" w:type="dxa"/>
            <w:vAlign w:val="center"/>
          </w:tcPr>
          <w:p w:rsidR="00A568D4" w:rsidRPr="001305B4" w:rsidRDefault="00A568D4" w:rsidP="00A568D4">
            <w:pPr>
              <w:rPr>
                <w:rFonts w:ascii="Calibri" w:hAnsi="Calibri"/>
                <w:sz w:val="21"/>
                <w:szCs w:val="21"/>
              </w:rPr>
            </w:pPr>
          </w:p>
        </w:tc>
        <w:tc>
          <w:tcPr>
            <w:tcW w:w="3329" w:type="dxa"/>
            <w:vAlign w:val="center"/>
          </w:tcPr>
          <w:p w:rsidR="00A568D4" w:rsidRPr="001305B4" w:rsidRDefault="00A568D4" w:rsidP="00A568D4">
            <w:pPr>
              <w:rPr>
                <w:rFonts w:ascii="Calibri" w:hAnsi="Calibri"/>
                <w:sz w:val="21"/>
                <w:szCs w:val="21"/>
              </w:rPr>
            </w:pPr>
          </w:p>
        </w:tc>
      </w:tr>
      <w:tr w:rsidR="00A568D4" w:rsidTr="001305B4">
        <w:trPr>
          <w:jc w:val="center"/>
        </w:trPr>
        <w:tc>
          <w:tcPr>
            <w:tcW w:w="4751" w:type="dxa"/>
            <w:vAlign w:val="center"/>
          </w:tcPr>
          <w:p w:rsidR="00A568D4" w:rsidRPr="001305B4" w:rsidRDefault="00A568D4" w:rsidP="001305B4">
            <w:pPr>
              <w:spacing w:before="60"/>
              <w:rPr>
                <w:rFonts w:ascii="Calibri" w:hAnsi="Calibri"/>
                <w:sz w:val="21"/>
                <w:szCs w:val="21"/>
              </w:rPr>
            </w:pPr>
            <w:r w:rsidRPr="001305B4">
              <w:rPr>
                <w:rFonts w:ascii="Calibri" w:hAnsi="Calibri"/>
                <w:sz w:val="21"/>
                <w:szCs w:val="21"/>
              </w:rPr>
              <w:t>Schadensersatzansprüche</w:t>
            </w:r>
          </w:p>
          <w:p w:rsidR="00A568D4" w:rsidRPr="001305B4" w:rsidRDefault="00A568D4" w:rsidP="00A568D4">
            <w:pPr>
              <w:rPr>
                <w:rFonts w:ascii="Calibri" w:hAnsi="Calibri"/>
                <w:sz w:val="21"/>
                <w:szCs w:val="21"/>
              </w:rPr>
            </w:pPr>
            <w:r w:rsidRPr="001305B4">
              <w:rPr>
                <w:rFonts w:ascii="Calibri" w:hAnsi="Calibri"/>
                <w:sz w:val="21"/>
                <w:szCs w:val="21"/>
              </w:rPr>
              <w:t>z.B. wegen Verletzung an Leben, Körper usw.</w:t>
            </w:r>
          </w:p>
          <w:p w:rsidR="00A568D4" w:rsidRPr="001305B4" w:rsidRDefault="00A568D4" w:rsidP="001305B4">
            <w:pPr>
              <w:spacing w:after="60"/>
              <w:rPr>
                <w:rFonts w:ascii="Calibri" w:hAnsi="Calibri"/>
                <w:sz w:val="21"/>
                <w:szCs w:val="21"/>
              </w:rPr>
            </w:pPr>
            <w:r w:rsidRPr="001305B4">
              <w:rPr>
                <w:rFonts w:ascii="Calibri" w:hAnsi="Calibri"/>
                <w:sz w:val="21"/>
                <w:szCs w:val="21"/>
              </w:rPr>
              <w:t>§ 199 BGB</w:t>
            </w:r>
          </w:p>
        </w:tc>
        <w:tc>
          <w:tcPr>
            <w:tcW w:w="1701" w:type="dxa"/>
            <w:vAlign w:val="center"/>
          </w:tcPr>
          <w:p w:rsidR="00A568D4" w:rsidRPr="001305B4" w:rsidRDefault="00A568D4" w:rsidP="00A568D4">
            <w:pPr>
              <w:rPr>
                <w:rFonts w:ascii="Calibri" w:hAnsi="Calibri"/>
                <w:sz w:val="21"/>
                <w:szCs w:val="21"/>
              </w:rPr>
            </w:pPr>
          </w:p>
        </w:tc>
        <w:tc>
          <w:tcPr>
            <w:tcW w:w="3329" w:type="dxa"/>
            <w:vAlign w:val="center"/>
          </w:tcPr>
          <w:p w:rsidR="00A568D4" w:rsidRPr="001305B4" w:rsidRDefault="00A568D4" w:rsidP="00A568D4">
            <w:pPr>
              <w:rPr>
                <w:rFonts w:ascii="Calibri" w:hAnsi="Calibri"/>
                <w:sz w:val="21"/>
                <w:szCs w:val="21"/>
              </w:rPr>
            </w:pPr>
          </w:p>
        </w:tc>
      </w:tr>
    </w:tbl>
    <w:p w:rsidR="00A57DE3" w:rsidRPr="00640280" w:rsidRDefault="00737F63" w:rsidP="00737F63">
      <w:pPr>
        <w:ind w:left="284" w:hanging="284"/>
        <w:jc w:val="both"/>
        <w:rPr>
          <w:rFonts w:ascii="Calibri" w:hAnsi="Calibri"/>
          <w:b/>
          <w:sz w:val="21"/>
          <w:szCs w:val="21"/>
        </w:rPr>
      </w:pPr>
      <w:r w:rsidRPr="00737F63">
        <w:rPr>
          <w:rFonts w:ascii="Calibri" w:hAnsi="Calibri"/>
          <w:b/>
          <w:sz w:val="21"/>
          <w:szCs w:val="21"/>
        </w:rPr>
        <w:sym w:font="Wingdings" w:char="F0D6"/>
      </w:r>
      <w:r w:rsidR="00A568D4" w:rsidRPr="00640280">
        <w:rPr>
          <w:rFonts w:ascii="Calibri" w:hAnsi="Calibri"/>
          <w:b/>
          <w:sz w:val="21"/>
          <w:szCs w:val="21"/>
        </w:rPr>
        <w:t>Im Mai 20</w:t>
      </w:r>
      <w:r w:rsidR="00A57DE3" w:rsidRPr="00640280">
        <w:rPr>
          <w:rFonts w:ascii="Calibri" w:hAnsi="Calibri"/>
          <w:b/>
          <w:sz w:val="21"/>
          <w:szCs w:val="21"/>
        </w:rPr>
        <w:t>12</w:t>
      </w:r>
      <w:r w:rsidR="00A568D4" w:rsidRPr="00640280">
        <w:rPr>
          <w:rFonts w:ascii="Calibri" w:hAnsi="Calibri"/>
          <w:b/>
          <w:sz w:val="21"/>
          <w:szCs w:val="21"/>
        </w:rPr>
        <w:t xml:space="preserve"> kommt es zwischen den beiden Nachbarn </w:t>
      </w:r>
      <w:r w:rsidR="00A57DE3" w:rsidRPr="00640280">
        <w:rPr>
          <w:rFonts w:ascii="Calibri" w:hAnsi="Calibri"/>
          <w:b/>
          <w:sz w:val="21"/>
          <w:szCs w:val="21"/>
        </w:rPr>
        <w:t>Arnold</w:t>
      </w:r>
      <w:r w:rsidR="00A568D4" w:rsidRPr="00640280">
        <w:rPr>
          <w:rFonts w:ascii="Calibri" w:hAnsi="Calibri"/>
          <w:b/>
          <w:sz w:val="21"/>
          <w:szCs w:val="21"/>
        </w:rPr>
        <w:t xml:space="preserve"> </w:t>
      </w:r>
      <w:r w:rsidR="00A57DE3" w:rsidRPr="00640280">
        <w:rPr>
          <w:rFonts w:ascii="Calibri" w:hAnsi="Calibri"/>
          <w:b/>
          <w:sz w:val="21"/>
          <w:szCs w:val="21"/>
        </w:rPr>
        <w:t>Teufel</w:t>
      </w:r>
      <w:r w:rsidR="00A568D4" w:rsidRPr="00640280">
        <w:rPr>
          <w:rFonts w:ascii="Calibri" w:hAnsi="Calibri"/>
          <w:b/>
          <w:sz w:val="21"/>
          <w:szCs w:val="21"/>
        </w:rPr>
        <w:t xml:space="preserve"> und </w:t>
      </w:r>
      <w:r w:rsidR="00A57DE3" w:rsidRPr="00640280">
        <w:rPr>
          <w:rFonts w:ascii="Calibri" w:hAnsi="Calibri"/>
          <w:b/>
          <w:sz w:val="21"/>
          <w:szCs w:val="21"/>
        </w:rPr>
        <w:t>Benjamin</w:t>
      </w:r>
      <w:r w:rsidR="00A568D4" w:rsidRPr="00640280">
        <w:rPr>
          <w:rFonts w:ascii="Calibri" w:hAnsi="Calibri"/>
          <w:b/>
          <w:sz w:val="21"/>
          <w:szCs w:val="21"/>
        </w:rPr>
        <w:t xml:space="preserve"> </w:t>
      </w:r>
      <w:r w:rsidR="00A57DE3" w:rsidRPr="00640280">
        <w:rPr>
          <w:rFonts w:ascii="Calibri" w:hAnsi="Calibri"/>
          <w:b/>
          <w:sz w:val="21"/>
          <w:szCs w:val="21"/>
        </w:rPr>
        <w:t>Engel</w:t>
      </w:r>
      <w:r w:rsidR="00A568D4" w:rsidRPr="00640280">
        <w:rPr>
          <w:rFonts w:ascii="Calibri" w:hAnsi="Calibri"/>
          <w:b/>
          <w:sz w:val="21"/>
          <w:szCs w:val="21"/>
        </w:rPr>
        <w:t xml:space="preserve"> zu einem Streit</w:t>
      </w:r>
      <w:r w:rsidR="00A57DE3" w:rsidRPr="00640280">
        <w:rPr>
          <w:rFonts w:ascii="Calibri" w:hAnsi="Calibri"/>
          <w:b/>
          <w:sz w:val="21"/>
          <w:szCs w:val="21"/>
        </w:rPr>
        <w:t>,</w:t>
      </w:r>
      <w:r w:rsidR="00A568D4" w:rsidRPr="00640280">
        <w:rPr>
          <w:rFonts w:ascii="Calibri" w:hAnsi="Calibri"/>
          <w:b/>
          <w:sz w:val="21"/>
          <w:szCs w:val="21"/>
        </w:rPr>
        <w:t xml:space="preserve"> der </w:t>
      </w:r>
      <w:r w:rsidR="00A57DE3" w:rsidRPr="00640280">
        <w:rPr>
          <w:rFonts w:ascii="Calibri" w:hAnsi="Calibri"/>
          <w:b/>
          <w:sz w:val="21"/>
          <w:szCs w:val="21"/>
        </w:rPr>
        <w:t>in</w:t>
      </w:r>
      <w:r w:rsidR="00A568D4" w:rsidRPr="00640280">
        <w:rPr>
          <w:rFonts w:ascii="Calibri" w:hAnsi="Calibri"/>
          <w:b/>
          <w:sz w:val="21"/>
          <w:szCs w:val="21"/>
        </w:rPr>
        <w:t xml:space="preserve"> einer Schlägerei endet. Die beiden Streithähne treffen sich am 14 Juli </w:t>
      </w:r>
      <w:r w:rsidR="00A57DE3" w:rsidRPr="00640280">
        <w:rPr>
          <w:rFonts w:ascii="Calibri" w:hAnsi="Calibri"/>
          <w:b/>
          <w:sz w:val="21"/>
          <w:szCs w:val="21"/>
        </w:rPr>
        <w:t>2012</w:t>
      </w:r>
      <w:r w:rsidR="00A568D4" w:rsidRPr="00640280">
        <w:rPr>
          <w:rFonts w:ascii="Calibri" w:hAnsi="Calibri"/>
          <w:b/>
          <w:sz w:val="21"/>
          <w:szCs w:val="21"/>
        </w:rPr>
        <w:t xml:space="preserve"> vor dem Amtsgericht in Öhringen wieder. Ar</w:t>
      </w:r>
      <w:r w:rsidR="00A57DE3" w:rsidRPr="00640280">
        <w:rPr>
          <w:rFonts w:ascii="Calibri" w:hAnsi="Calibri"/>
          <w:b/>
          <w:sz w:val="21"/>
          <w:szCs w:val="21"/>
        </w:rPr>
        <w:t>nold</w:t>
      </w:r>
      <w:r w:rsidR="00A568D4" w:rsidRPr="00640280">
        <w:rPr>
          <w:rFonts w:ascii="Calibri" w:hAnsi="Calibri"/>
          <w:b/>
          <w:sz w:val="21"/>
          <w:szCs w:val="21"/>
        </w:rPr>
        <w:t xml:space="preserve"> </w:t>
      </w:r>
      <w:r w:rsidR="00A57DE3" w:rsidRPr="00640280">
        <w:rPr>
          <w:rFonts w:ascii="Calibri" w:hAnsi="Calibri"/>
          <w:b/>
          <w:sz w:val="21"/>
          <w:szCs w:val="21"/>
        </w:rPr>
        <w:t>Teufel</w:t>
      </w:r>
      <w:r w:rsidR="00A568D4" w:rsidRPr="00640280">
        <w:rPr>
          <w:rFonts w:ascii="Calibri" w:hAnsi="Calibri"/>
          <w:b/>
          <w:sz w:val="21"/>
          <w:szCs w:val="21"/>
        </w:rPr>
        <w:t xml:space="preserve"> wird rechtskräftig verurteilt an Herrn </w:t>
      </w:r>
      <w:r w:rsidR="00A57DE3" w:rsidRPr="00640280">
        <w:rPr>
          <w:rFonts w:ascii="Calibri" w:hAnsi="Calibri"/>
          <w:b/>
          <w:sz w:val="21"/>
          <w:szCs w:val="21"/>
        </w:rPr>
        <w:t>Engel</w:t>
      </w:r>
      <w:r w:rsidR="00A568D4" w:rsidRPr="00640280">
        <w:rPr>
          <w:rFonts w:ascii="Calibri" w:hAnsi="Calibri"/>
          <w:b/>
          <w:sz w:val="21"/>
          <w:szCs w:val="21"/>
        </w:rPr>
        <w:t xml:space="preserve"> 500,00 € </w:t>
      </w:r>
      <w:r w:rsidR="00A57DE3" w:rsidRPr="00640280">
        <w:rPr>
          <w:rFonts w:ascii="Calibri" w:hAnsi="Calibri"/>
          <w:b/>
          <w:sz w:val="21"/>
          <w:szCs w:val="21"/>
        </w:rPr>
        <w:t xml:space="preserve">Schmerzensgeld </w:t>
      </w:r>
      <w:r w:rsidR="00A568D4" w:rsidRPr="00640280">
        <w:rPr>
          <w:rFonts w:ascii="Calibri" w:hAnsi="Calibri"/>
          <w:b/>
          <w:sz w:val="21"/>
          <w:szCs w:val="21"/>
        </w:rPr>
        <w:t xml:space="preserve">zu zahlen. Kurz darauf zieht Herr </w:t>
      </w:r>
      <w:r w:rsidR="00A57DE3" w:rsidRPr="00640280">
        <w:rPr>
          <w:rFonts w:ascii="Calibri" w:hAnsi="Calibri"/>
          <w:b/>
          <w:sz w:val="21"/>
          <w:szCs w:val="21"/>
        </w:rPr>
        <w:t xml:space="preserve">Teufel </w:t>
      </w:r>
      <w:r w:rsidR="00A568D4" w:rsidRPr="00640280">
        <w:rPr>
          <w:rFonts w:ascii="Calibri" w:hAnsi="Calibri"/>
          <w:b/>
          <w:sz w:val="21"/>
          <w:szCs w:val="21"/>
        </w:rPr>
        <w:t xml:space="preserve">aus Öhringen weg, ohne die 500,00 € an Herrn </w:t>
      </w:r>
      <w:r w:rsidR="00A57DE3" w:rsidRPr="00640280">
        <w:rPr>
          <w:rFonts w:ascii="Calibri" w:hAnsi="Calibri"/>
          <w:b/>
          <w:sz w:val="21"/>
          <w:szCs w:val="21"/>
        </w:rPr>
        <w:t>Engel</w:t>
      </w:r>
      <w:r w:rsidR="00A568D4" w:rsidRPr="00640280">
        <w:rPr>
          <w:rFonts w:ascii="Calibri" w:hAnsi="Calibri"/>
          <w:b/>
          <w:sz w:val="21"/>
          <w:szCs w:val="21"/>
        </w:rPr>
        <w:t xml:space="preserve"> zu bezahlen. </w:t>
      </w:r>
      <w:r w:rsidR="00A57DE3" w:rsidRPr="00640280">
        <w:rPr>
          <w:rFonts w:ascii="Calibri" w:hAnsi="Calibri"/>
          <w:b/>
          <w:sz w:val="21"/>
          <w:szCs w:val="21"/>
        </w:rPr>
        <w:t xml:space="preserve">Wie es heißt ist er nach Thailand ausgewandert. </w:t>
      </w:r>
    </w:p>
    <w:p w:rsidR="00A568D4" w:rsidRPr="00640280" w:rsidRDefault="00A568D4" w:rsidP="00737F63">
      <w:pPr>
        <w:ind w:left="284"/>
        <w:jc w:val="both"/>
        <w:rPr>
          <w:rFonts w:ascii="Calibri" w:hAnsi="Calibri"/>
          <w:b/>
          <w:sz w:val="21"/>
          <w:szCs w:val="21"/>
        </w:rPr>
      </w:pPr>
      <w:r w:rsidRPr="00640280">
        <w:rPr>
          <w:rFonts w:ascii="Calibri" w:hAnsi="Calibri"/>
          <w:b/>
          <w:sz w:val="21"/>
          <w:szCs w:val="21"/>
        </w:rPr>
        <w:t xml:space="preserve">12 Jahre später sieht </w:t>
      </w:r>
      <w:r w:rsidR="00A57DE3" w:rsidRPr="00640280">
        <w:rPr>
          <w:rFonts w:ascii="Calibri" w:hAnsi="Calibri"/>
          <w:b/>
          <w:sz w:val="21"/>
          <w:szCs w:val="21"/>
        </w:rPr>
        <w:t>Benjamin Engel</w:t>
      </w:r>
      <w:r w:rsidRPr="00640280">
        <w:rPr>
          <w:rFonts w:ascii="Calibri" w:hAnsi="Calibri"/>
          <w:b/>
          <w:sz w:val="21"/>
          <w:szCs w:val="21"/>
        </w:rPr>
        <w:t xml:space="preserve"> </w:t>
      </w:r>
      <w:r w:rsidR="00737F63">
        <w:rPr>
          <w:rFonts w:ascii="Calibri" w:hAnsi="Calibri"/>
          <w:b/>
          <w:sz w:val="21"/>
          <w:szCs w:val="21"/>
        </w:rPr>
        <w:t xml:space="preserve">in </w:t>
      </w:r>
      <w:r w:rsidRPr="00640280">
        <w:rPr>
          <w:rFonts w:ascii="Calibri" w:hAnsi="Calibri"/>
          <w:b/>
          <w:sz w:val="21"/>
          <w:szCs w:val="21"/>
        </w:rPr>
        <w:t xml:space="preserve">Stuttgart seinen ehemaligen Nachbarn </w:t>
      </w:r>
      <w:r w:rsidR="00A57DE3" w:rsidRPr="00640280">
        <w:rPr>
          <w:rFonts w:ascii="Calibri" w:hAnsi="Calibri"/>
          <w:b/>
          <w:sz w:val="21"/>
          <w:szCs w:val="21"/>
        </w:rPr>
        <w:t>Teufel</w:t>
      </w:r>
      <w:r w:rsidRPr="00640280">
        <w:rPr>
          <w:rFonts w:ascii="Calibri" w:hAnsi="Calibri"/>
          <w:b/>
          <w:sz w:val="21"/>
          <w:szCs w:val="21"/>
        </w:rPr>
        <w:t xml:space="preserve"> wieder. Er erinnert sich noch an die ihm zustehenden 500,00 € und spricht ihn darauf an. </w:t>
      </w:r>
      <w:r w:rsidR="00A57DE3" w:rsidRPr="00640280">
        <w:rPr>
          <w:rFonts w:ascii="Calibri" w:hAnsi="Calibri"/>
          <w:b/>
          <w:sz w:val="21"/>
          <w:szCs w:val="21"/>
        </w:rPr>
        <w:t>Teufel</w:t>
      </w:r>
      <w:r w:rsidRPr="00640280">
        <w:rPr>
          <w:rFonts w:ascii="Calibri" w:hAnsi="Calibri"/>
          <w:b/>
          <w:sz w:val="21"/>
          <w:szCs w:val="21"/>
        </w:rPr>
        <w:t xml:space="preserve"> lacht und meint: „Nach 12 Jahren ist die ganze Angelegenheit schon lange verjä</w:t>
      </w:r>
      <w:bookmarkStart w:id="0" w:name="_GoBack"/>
      <w:bookmarkEnd w:id="0"/>
      <w:r w:rsidRPr="00640280">
        <w:rPr>
          <w:rFonts w:ascii="Calibri" w:hAnsi="Calibri"/>
          <w:b/>
          <w:sz w:val="21"/>
          <w:szCs w:val="21"/>
        </w:rPr>
        <w:t>hrt.“</w:t>
      </w:r>
      <w:r w:rsidR="00640280" w:rsidRPr="00640280">
        <w:rPr>
          <w:rFonts w:ascii="Calibri" w:hAnsi="Calibri"/>
          <w:b/>
          <w:sz w:val="21"/>
          <w:szCs w:val="21"/>
        </w:rPr>
        <w:t xml:space="preserve"> Hat er recht? Wann endet die Verjährungsfrist?</w:t>
      </w:r>
    </w:p>
    <w:p w:rsidR="00A568D4" w:rsidRPr="00640280" w:rsidRDefault="00A568D4" w:rsidP="00640280">
      <w:pPr>
        <w:pStyle w:val="Titel"/>
        <w:rPr>
          <w:rFonts w:ascii="Estrangelo Edessa" w:hAnsi="Estrangelo Edessa" w:cs="Estrangelo Edessa"/>
          <w:color w:val="FFFFFF"/>
          <w:sz w:val="48"/>
          <w:szCs w:val="48"/>
        </w:rPr>
      </w:pPr>
      <w:r w:rsidRPr="00640280">
        <w:rPr>
          <w:rFonts w:ascii="Estrangelo Edessa" w:hAnsi="Estrangelo Edessa" w:cs="Estrangelo Edessa"/>
          <w:color w:val="FFFFFF"/>
          <w:sz w:val="48"/>
          <w:szCs w:val="48"/>
        </w:rPr>
        <w:lastRenderedPageBreak/>
        <w:t>Hemmung oder Neubeginn der Verjährung</w:t>
      </w:r>
    </w:p>
    <w:p w:rsidR="00A568D4" w:rsidRPr="00E056A8" w:rsidRDefault="00A568D4" w:rsidP="00A568D4">
      <w:pPr>
        <w:rPr>
          <w:rFonts w:ascii="Calibri" w:hAnsi="Calibri"/>
          <w:sz w:val="21"/>
          <w:szCs w:val="21"/>
        </w:rPr>
      </w:pPr>
    </w:p>
    <w:p w:rsidR="00A568D4" w:rsidRPr="00E056A8" w:rsidRDefault="00A568D4" w:rsidP="00833C7F">
      <w:pPr>
        <w:jc w:val="both"/>
        <w:rPr>
          <w:rFonts w:ascii="Calibri" w:hAnsi="Calibri"/>
          <w:sz w:val="21"/>
          <w:szCs w:val="21"/>
        </w:rPr>
      </w:pPr>
      <w:r w:rsidRPr="00E056A8">
        <w:rPr>
          <w:rFonts w:ascii="Calibri" w:hAnsi="Calibri"/>
          <w:sz w:val="21"/>
          <w:szCs w:val="21"/>
        </w:rPr>
        <w:t xml:space="preserve">Die Verjährung einer Forderung </w:t>
      </w:r>
      <w:r w:rsidR="00967E96">
        <w:rPr>
          <w:rFonts w:ascii="Calibri" w:hAnsi="Calibri"/>
          <w:sz w:val="21"/>
          <w:szCs w:val="21"/>
        </w:rPr>
        <w:t>___________________________________</w:t>
      </w:r>
      <w:r w:rsidRPr="00E056A8">
        <w:rPr>
          <w:rFonts w:ascii="Calibri" w:hAnsi="Calibri"/>
          <w:sz w:val="21"/>
          <w:szCs w:val="21"/>
        </w:rPr>
        <w:t>, wenn sie gehemmt ist oder neu beginnt.</w:t>
      </w:r>
    </w:p>
    <w:p w:rsidR="00A568D4" w:rsidRPr="00E056A8" w:rsidRDefault="00A568D4" w:rsidP="00833C7F">
      <w:pPr>
        <w:jc w:val="both"/>
        <w:rPr>
          <w:rFonts w:ascii="Calibri" w:hAnsi="Calibri"/>
          <w:sz w:val="21"/>
          <w:szCs w:val="21"/>
        </w:rPr>
      </w:pPr>
      <w:r w:rsidRPr="00E056A8">
        <w:rPr>
          <w:rFonts w:ascii="Calibri" w:hAnsi="Calibri"/>
          <w:color w:val="333536"/>
          <w:sz w:val="21"/>
          <w:szCs w:val="21"/>
        </w:rPr>
        <w:t>In bestimmten Fällen wird die Verjährung unterbrochen und beginnt erneut zu laufen.</w:t>
      </w:r>
      <w:r w:rsidR="00833C7F">
        <w:rPr>
          <w:rFonts w:ascii="Calibri" w:hAnsi="Calibri"/>
          <w:color w:val="333536"/>
          <w:sz w:val="21"/>
          <w:szCs w:val="21"/>
        </w:rPr>
        <w:t xml:space="preserve"> </w:t>
      </w:r>
      <w:r w:rsidRPr="00E056A8">
        <w:rPr>
          <w:rFonts w:ascii="Calibri" w:hAnsi="Calibri"/>
          <w:sz w:val="21"/>
          <w:szCs w:val="21"/>
        </w:rPr>
        <w:t>Wird die Verjährung gehemmt</w:t>
      </w:r>
      <w:r w:rsidR="00833C7F">
        <w:rPr>
          <w:rFonts w:ascii="Calibri" w:hAnsi="Calibri"/>
          <w:sz w:val="21"/>
          <w:szCs w:val="21"/>
        </w:rPr>
        <w:t>,</w:t>
      </w:r>
      <w:r w:rsidRPr="00E056A8">
        <w:rPr>
          <w:rFonts w:ascii="Calibri" w:hAnsi="Calibri"/>
          <w:sz w:val="21"/>
          <w:szCs w:val="21"/>
        </w:rPr>
        <w:t xml:space="preserve"> bedeutet dies, dass der Zeitraum der Hemmung nicht in die Verjährungsfrist eingerechnet wird. Die Verjährungsfrist läuft nach der Hemmung </w:t>
      </w:r>
      <w:r w:rsidR="00833C7F">
        <w:rPr>
          <w:rFonts w:ascii="Calibri" w:hAnsi="Calibri"/>
          <w:sz w:val="21"/>
          <w:szCs w:val="21"/>
        </w:rPr>
        <w:t xml:space="preserve">um ihre „Restzeit“ </w:t>
      </w:r>
      <w:r w:rsidRPr="00E056A8">
        <w:rPr>
          <w:rFonts w:ascii="Calibri" w:hAnsi="Calibri"/>
          <w:sz w:val="21"/>
          <w:szCs w:val="21"/>
        </w:rPr>
        <w:t>weiter</w:t>
      </w:r>
      <w:r w:rsidR="00833C7F">
        <w:rPr>
          <w:rFonts w:ascii="Calibri" w:hAnsi="Calibri"/>
          <w:sz w:val="21"/>
          <w:szCs w:val="21"/>
        </w:rPr>
        <w:t xml:space="preserve">; Verjährung </w:t>
      </w:r>
      <w:r w:rsidRPr="00E056A8">
        <w:rPr>
          <w:rFonts w:ascii="Calibri" w:hAnsi="Calibri"/>
          <w:sz w:val="21"/>
          <w:szCs w:val="21"/>
        </w:rPr>
        <w:t>endet um den Zeitraum der Hemmung später.</w:t>
      </w:r>
      <w:bookmarkStart w:id="1" w:name="8"/>
      <w:bookmarkEnd w:id="1"/>
    </w:p>
    <w:p w:rsidR="00A568D4" w:rsidRPr="00E056A8" w:rsidRDefault="00A568D4" w:rsidP="00A568D4">
      <w:pPr>
        <w:rPr>
          <w:rFonts w:ascii="Calibri" w:hAnsi="Calibri"/>
          <w:color w:val="333536"/>
          <w:sz w:val="21"/>
          <w:szCs w:val="21"/>
        </w:rPr>
      </w:pPr>
    </w:p>
    <w:tbl>
      <w:tblPr>
        <w:tblW w:w="0" w:type="auto"/>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70" w:type="dxa"/>
          <w:right w:w="70" w:type="dxa"/>
        </w:tblCellMar>
        <w:tblLook w:val="0000" w:firstRow="0" w:lastRow="0" w:firstColumn="0" w:lastColumn="0" w:noHBand="0" w:noVBand="0"/>
      </w:tblPr>
      <w:tblGrid>
        <w:gridCol w:w="6664"/>
        <w:gridCol w:w="3259"/>
      </w:tblGrid>
      <w:tr w:rsidR="00A568D4" w:rsidRPr="00032878" w:rsidTr="00EA3960">
        <w:trPr>
          <w:cantSplit/>
          <w:jc w:val="center"/>
        </w:trPr>
        <w:tc>
          <w:tcPr>
            <w:tcW w:w="6664" w:type="dxa"/>
            <w:shd w:val="clear" w:color="auto" w:fill="000000"/>
          </w:tcPr>
          <w:p w:rsidR="00A568D4" w:rsidRPr="00032878" w:rsidRDefault="00A568D4" w:rsidP="00A57DE3">
            <w:pPr>
              <w:jc w:val="center"/>
              <w:rPr>
                <w:rFonts w:ascii="Calibri" w:hAnsi="Calibri"/>
                <w:snapToGrid w:val="0"/>
                <w:sz w:val="21"/>
                <w:szCs w:val="21"/>
              </w:rPr>
            </w:pPr>
            <w:r w:rsidRPr="003638C4">
              <w:rPr>
                <w:rFonts w:ascii="Estrangelo Edessa" w:hAnsi="Estrangelo Edessa" w:cs="Estrangelo Edessa"/>
                <w:color w:val="FFFFFF"/>
                <w:sz w:val="36"/>
                <w:szCs w:val="36"/>
              </w:rPr>
              <w:t>Hemmung</w:t>
            </w:r>
          </w:p>
        </w:tc>
        <w:tc>
          <w:tcPr>
            <w:tcW w:w="3259" w:type="dxa"/>
            <w:shd w:val="clear" w:color="auto" w:fill="000000"/>
            <w:vAlign w:val="center"/>
          </w:tcPr>
          <w:p w:rsidR="00A568D4" w:rsidRPr="003638C4" w:rsidRDefault="00A568D4" w:rsidP="00A57DE3">
            <w:pPr>
              <w:jc w:val="center"/>
              <w:rPr>
                <w:rFonts w:ascii="Estrangelo Edessa" w:hAnsi="Estrangelo Edessa" w:cs="Estrangelo Edessa"/>
                <w:color w:val="FFFFFF"/>
                <w:sz w:val="36"/>
                <w:szCs w:val="36"/>
              </w:rPr>
            </w:pPr>
            <w:r w:rsidRPr="003638C4">
              <w:rPr>
                <w:rFonts w:ascii="Estrangelo Edessa" w:hAnsi="Estrangelo Edessa" w:cs="Estrangelo Edessa"/>
                <w:color w:val="FFFFFF"/>
                <w:sz w:val="36"/>
                <w:szCs w:val="36"/>
              </w:rPr>
              <w:t>Neubeginn</w:t>
            </w:r>
          </w:p>
        </w:tc>
      </w:tr>
      <w:tr w:rsidR="00A568D4" w:rsidRPr="00032878" w:rsidTr="00EA3960">
        <w:trPr>
          <w:cantSplit/>
          <w:trHeight w:val="889"/>
          <w:jc w:val="center"/>
        </w:trPr>
        <w:tc>
          <w:tcPr>
            <w:tcW w:w="6664" w:type="dxa"/>
            <w:vAlign w:val="center"/>
          </w:tcPr>
          <w:p w:rsidR="00A568D4" w:rsidRPr="00032878" w:rsidRDefault="00967E96" w:rsidP="00EA3960">
            <w:pPr>
              <w:jc w:val="both"/>
              <w:rPr>
                <w:rFonts w:ascii="Calibri" w:hAnsi="Calibri"/>
                <w:sz w:val="21"/>
                <w:szCs w:val="21"/>
              </w:rPr>
            </w:pPr>
            <w:r>
              <w:rPr>
                <w:rFonts w:ascii="Calibri" w:hAnsi="Calibri"/>
                <w:sz w:val="21"/>
                <w:szCs w:val="21"/>
              </w:rPr>
              <w:t>____________________________________________________________________________________________________________________________</w:t>
            </w:r>
          </w:p>
        </w:tc>
        <w:tc>
          <w:tcPr>
            <w:tcW w:w="3259" w:type="dxa"/>
            <w:vAlign w:val="center"/>
          </w:tcPr>
          <w:p w:rsidR="00A568D4" w:rsidRPr="00032878" w:rsidRDefault="00967E96" w:rsidP="00967E96">
            <w:pPr>
              <w:jc w:val="both"/>
              <w:rPr>
                <w:rFonts w:ascii="Calibri" w:hAnsi="Calibri"/>
                <w:sz w:val="21"/>
                <w:szCs w:val="21"/>
              </w:rPr>
            </w:pPr>
            <w:r>
              <w:rPr>
                <w:rFonts w:ascii="Calibri" w:hAnsi="Calibri"/>
                <w:sz w:val="21"/>
                <w:szCs w:val="21"/>
              </w:rPr>
              <w:t>__________________________________________________________</w:t>
            </w:r>
          </w:p>
        </w:tc>
      </w:tr>
      <w:tr w:rsidR="00A568D4" w:rsidRPr="00032878" w:rsidTr="00EA3960">
        <w:trPr>
          <w:cantSplit/>
          <w:jc w:val="center"/>
        </w:trPr>
        <w:tc>
          <w:tcPr>
            <w:tcW w:w="6664" w:type="dxa"/>
          </w:tcPr>
          <w:p w:rsidR="00A568D4" w:rsidRPr="00032878" w:rsidRDefault="00A568D4" w:rsidP="00EA3960">
            <w:pPr>
              <w:spacing w:before="60" w:after="60"/>
              <w:ind w:left="215" w:hanging="215"/>
              <w:jc w:val="both"/>
              <w:rPr>
                <w:rFonts w:ascii="Calibri" w:hAnsi="Calibri"/>
                <w:snapToGrid w:val="0"/>
                <w:sz w:val="21"/>
                <w:szCs w:val="21"/>
              </w:rPr>
            </w:pPr>
            <w:r w:rsidRPr="00032878">
              <w:rPr>
                <w:rFonts w:ascii="Calibri" w:hAnsi="Calibri"/>
                <w:snapToGrid w:val="0"/>
                <w:sz w:val="21"/>
                <w:szCs w:val="21"/>
              </w:rPr>
              <w:sym w:font="Wingdings" w:char="F0EE"/>
            </w:r>
            <w:r w:rsidR="00833C7F">
              <w:rPr>
                <w:rFonts w:ascii="Calibri" w:hAnsi="Calibri"/>
                <w:snapToGrid w:val="0"/>
                <w:sz w:val="21"/>
                <w:szCs w:val="21"/>
              </w:rPr>
              <w:tab/>
            </w:r>
            <w:r w:rsidRPr="00032878">
              <w:rPr>
                <w:rFonts w:ascii="Calibri" w:hAnsi="Calibri"/>
                <w:snapToGrid w:val="0"/>
                <w:sz w:val="21"/>
                <w:szCs w:val="21"/>
              </w:rPr>
              <w:t xml:space="preserve">Bei </w:t>
            </w:r>
            <w:r w:rsidR="00967E96">
              <w:rPr>
                <w:rFonts w:ascii="Calibri" w:hAnsi="Calibri"/>
                <w:snapToGrid w:val="0"/>
                <w:sz w:val="21"/>
                <w:szCs w:val="21"/>
              </w:rPr>
              <w:t>_____________________________________________</w:t>
            </w:r>
            <w:r w:rsidRPr="00032878">
              <w:rPr>
                <w:rFonts w:ascii="Calibri" w:hAnsi="Calibri"/>
                <w:snapToGrid w:val="0"/>
                <w:sz w:val="21"/>
                <w:szCs w:val="21"/>
              </w:rPr>
              <w:t xml:space="preserve">, bis ein Teil weitere Verhandlungen verweigert. Die Verjährung tritt frühestens </w:t>
            </w:r>
            <w:r>
              <w:rPr>
                <w:rFonts w:ascii="Calibri" w:hAnsi="Calibri"/>
                <w:snapToGrid w:val="0"/>
                <w:sz w:val="21"/>
                <w:szCs w:val="21"/>
              </w:rPr>
              <w:t>drei</w:t>
            </w:r>
            <w:r w:rsidRPr="00032878">
              <w:rPr>
                <w:rFonts w:ascii="Calibri" w:hAnsi="Calibri"/>
                <w:snapToGrid w:val="0"/>
                <w:sz w:val="21"/>
                <w:szCs w:val="21"/>
              </w:rPr>
              <w:t xml:space="preserve"> Monate nach dem Ende der Hemmung ein. (§ 203 BGB)</w:t>
            </w:r>
          </w:p>
          <w:p w:rsidR="00A568D4" w:rsidRPr="00032878" w:rsidRDefault="00A568D4" w:rsidP="00EA3960">
            <w:pPr>
              <w:pStyle w:val="Textkrper-Zeileneinzug"/>
              <w:spacing w:before="60" w:after="60"/>
              <w:ind w:left="215" w:hanging="215"/>
              <w:rPr>
                <w:rFonts w:ascii="Calibri" w:hAnsi="Calibri"/>
                <w:snapToGrid w:val="0"/>
                <w:sz w:val="21"/>
                <w:szCs w:val="21"/>
              </w:rPr>
            </w:pPr>
            <w:r w:rsidRPr="00032878">
              <w:rPr>
                <w:rFonts w:ascii="Calibri" w:hAnsi="Calibri"/>
                <w:sz w:val="21"/>
                <w:szCs w:val="21"/>
              </w:rPr>
              <w:sym w:font="Wingdings" w:char="F0EE"/>
            </w:r>
            <w:r w:rsidR="00833C7F">
              <w:rPr>
                <w:rFonts w:ascii="Calibri" w:hAnsi="Calibri"/>
                <w:sz w:val="21"/>
                <w:szCs w:val="21"/>
              </w:rPr>
              <w:tab/>
            </w:r>
            <w:r w:rsidRPr="00032878">
              <w:rPr>
                <w:rFonts w:ascii="Calibri" w:hAnsi="Calibri"/>
                <w:snapToGrid w:val="0"/>
                <w:sz w:val="21"/>
                <w:szCs w:val="21"/>
              </w:rPr>
              <w:t xml:space="preserve">Bei </w:t>
            </w:r>
            <w:r w:rsidR="00967E96">
              <w:rPr>
                <w:rFonts w:ascii="Calibri" w:hAnsi="Calibri"/>
                <w:snapToGrid w:val="0"/>
                <w:sz w:val="21"/>
                <w:szCs w:val="21"/>
              </w:rPr>
              <w:t>___________________________________</w:t>
            </w:r>
            <w:r w:rsidRPr="00032878">
              <w:rPr>
                <w:rFonts w:ascii="Calibri" w:hAnsi="Calibri"/>
                <w:snapToGrid w:val="0"/>
                <w:sz w:val="21"/>
                <w:szCs w:val="21"/>
              </w:rPr>
              <w:t>, z.B. durch die Erhebung der Klage, die Zustellung des Mahnbescheids, oder die Anmeldung des Anspruchs im Insolvenzverfahren. Die Hemmung endet sechs Monate nach der rechtskräftigen Entscheidung und beginnt erneut, wenn eine der Parteien das Verfahren weiter betreibt. (§ 204 BGB)</w:t>
            </w:r>
          </w:p>
          <w:p w:rsidR="00A568D4" w:rsidRPr="00032878" w:rsidRDefault="00A568D4" w:rsidP="00EA3960">
            <w:pPr>
              <w:spacing w:before="60" w:after="60"/>
              <w:ind w:left="215" w:hanging="215"/>
              <w:jc w:val="both"/>
              <w:rPr>
                <w:rFonts w:ascii="Calibri" w:hAnsi="Calibri"/>
                <w:snapToGrid w:val="0"/>
                <w:sz w:val="21"/>
                <w:szCs w:val="21"/>
              </w:rPr>
            </w:pPr>
            <w:r w:rsidRPr="00032878">
              <w:rPr>
                <w:rFonts w:ascii="Calibri" w:hAnsi="Calibri"/>
                <w:snapToGrid w:val="0"/>
                <w:sz w:val="21"/>
                <w:szCs w:val="21"/>
              </w:rPr>
              <w:sym w:font="Wingdings" w:char="F0EE"/>
            </w:r>
            <w:r w:rsidR="00833C7F">
              <w:rPr>
                <w:rFonts w:ascii="Calibri" w:hAnsi="Calibri"/>
                <w:snapToGrid w:val="0"/>
                <w:sz w:val="21"/>
                <w:szCs w:val="21"/>
              </w:rPr>
              <w:tab/>
            </w:r>
            <w:r w:rsidRPr="00032878">
              <w:rPr>
                <w:rFonts w:ascii="Calibri" w:hAnsi="Calibri"/>
                <w:snapToGrid w:val="0"/>
                <w:sz w:val="21"/>
                <w:szCs w:val="21"/>
              </w:rPr>
              <w:t xml:space="preserve">Bei </w:t>
            </w:r>
            <w:r w:rsidR="00967E96">
              <w:rPr>
                <w:rFonts w:ascii="Calibri" w:hAnsi="Calibri"/>
                <w:snapToGrid w:val="0"/>
                <w:sz w:val="21"/>
                <w:szCs w:val="21"/>
              </w:rPr>
              <w:t>______________________________________________</w:t>
            </w:r>
            <w:r w:rsidRPr="00032878">
              <w:rPr>
                <w:rFonts w:ascii="Calibri" w:hAnsi="Calibri"/>
                <w:snapToGrid w:val="0"/>
                <w:sz w:val="21"/>
                <w:szCs w:val="21"/>
              </w:rPr>
              <w:t xml:space="preserve"> (§ 205 BGB)</w:t>
            </w:r>
          </w:p>
          <w:p w:rsidR="00A568D4" w:rsidRPr="00032878" w:rsidRDefault="00A568D4" w:rsidP="00967E96">
            <w:pPr>
              <w:spacing w:before="60" w:after="60"/>
              <w:ind w:left="215" w:hanging="215"/>
              <w:jc w:val="both"/>
              <w:rPr>
                <w:rFonts w:ascii="Calibri" w:hAnsi="Calibri"/>
                <w:snapToGrid w:val="0"/>
                <w:sz w:val="21"/>
                <w:szCs w:val="21"/>
              </w:rPr>
            </w:pPr>
            <w:r w:rsidRPr="00032878">
              <w:rPr>
                <w:rFonts w:ascii="Calibri" w:hAnsi="Calibri"/>
                <w:snapToGrid w:val="0"/>
                <w:sz w:val="21"/>
                <w:szCs w:val="21"/>
              </w:rPr>
              <w:sym w:font="Wingdings" w:char="F0EE"/>
            </w:r>
            <w:r w:rsidR="00833C7F">
              <w:rPr>
                <w:rFonts w:ascii="Calibri" w:hAnsi="Calibri"/>
                <w:snapToGrid w:val="0"/>
                <w:sz w:val="21"/>
                <w:szCs w:val="21"/>
              </w:rPr>
              <w:tab/>
            </w:r>
            <w:r w:rsidRPr="00032878">
              <w:rPr>
                <w:rFonts w:ascii="Calibri" w:hAnsi="Calibri"/>
                <w:snapToGrid w:val="0"/>
                <w:sz w:val="21"/>
                <w:szCs w:val="21"/>
              </w:rPr>
              <w:t xml:space="preserve">Bei </w:t>
            </w:r>
            <w:r w:rsidR="00967E96">
              <w:rPr>
                <w:rFonts w:ascii="Calibri" w:hAnsi="Calibri"/>
                <w:snapToGrid w:val="0"/>
                <w:sz w:val="21"/>
                <w:szCs w:val="21"/>
              </w:rPr>
              <w:t>______________________________________________</w:t>
            </w:r>
            <w:r w:rsidRPr="00032878">
              <w:rPr>
                <w:rFonts w:ascii="Calibri" w:hAnsi="Calibri"/>
                <w:snapToGrid w:val="0"/>
                <w:sz w:val="21"/>
                <w:szCs w:val="21"/>
              </w:rPr>
              <w:t xml:space="preserve"> (§ 206 BGB)</w:t>
            </w:r>
          </w:p>
        </w:tc>
        <w:tc>
          <w:tcPr>
            <w:tcW w:w="3259" w:type="dxa"/>
          </w:tcPr>
          <w:p w:rsidR="00A568D4" w:rsidRPr="00833C7F" w:rsidRDefault="00A568D4" w:rsidP="00EA3960">
            <w:pPr>
              <w:spacing w:before="60" w:after="60"/>
              <w:ind w:left="215" w:hanging="215"/>
              <w:jc w:val="both"/>
              <w:rPr>
                <w:rFonts w:ascii="Calibri" w:hAnsi="Calibri"/>
                <w:sz w:val="21"/>
                <w:szCs w:val="21"/>
              </w:rPr>
            </w:pPr>
            <w:r w:rsidRPr="00032878">
              <w:rPr>
                <w:rFonts w:ascii="Calibri" w:hAnsi="Calibri"/>
                <w:sz w:val="21"/>
                <w:szCs w:val="21"/>
              </w:rPr>
              <w:sym w:font="Wingdings" w:char="F0EE"/>
            </w:r>
            <w:r w:rsidR="00833C7F">
              <w:rPr>
                <w:rFonts w:ascii="Calibri" w:hAnsi="Calibri"/>
                <w:sz w:val="21"/>
                <w:szCs w:val="21"/>
              </w:rPr>
              <w:tab/>
            </w:r>
            <w:r w:rsidR="00967E96">
              <w:rPr>
                <w:rFonts w:ascii="Calibri" w:hAnsi="Calibri"/>
                <w:sz w:val="21"/>
                <w:szCs w:val="21"/>
              </w:rPr>
              <w:t>___________________________</w:t>
            </w:r>
            <w:r w:rsidRPr="00833C7F">
              <w:rPr>
                <w:rFonts w:ascii="Calibri" w:hAnsi="Calibri"/>
                <w:sz w:val="21"/>
                <w:szCs w:val="21"/>
              </w:rPr>
              <w:t xml:space="preserve"> (z.B. Teilzahlung, Bitte um Stundung, Sicherheitsleistung, Anerkennung von Mangelansprüchen und Nacherfüllung des Vertrages)</w:t>
            </w:r>
          </w:p>
          <w:p w:rsidR="00A568D4" w:rsidRPr="00032878" w:rsidRDefault="00A568D4" w:rsidP="00EA3960">
            <w:pPr>
              <w:pStyle w:val="Textkrper-Zeileneinzug"/>
              <w:spacing w:before="60" w:after="60"/>
              <w:ind w:left="215" w:hanging="215"/>
              <w:rPr>
                <w:rFonts w:ascii="Calibri" w:hAnsi="Calibri"/>
                <w:snapToGrid w:val="0"/>
                <w:sz w:val="21"/>
                <w:szCs w:val="21"/>
              </w:rPr>
            </w:pPr>
            <w:r w:rsidRPr="00833C7F">
              <w:rPr>
                <w:rFonts w:ascii="Calibri" w:hAnsi="Calibri"/>
                <w:sz w:val="21"/>
                <w:szCs w:val="21"/>
              </w:rPr>
              <w:sym w:font="Wingdings" w:char="F0EE"/>
            </w:r>
            <w:r w:rsidR="00833C7F">
              <w:rPr>
                <w:rFonts w:ascii="Calibri" w:hAnsi="Calibri"/>
                <w:sz w:val="21"/>
                <w:szCs w:val="21"/>
              </w:rPr>
              <w:tab/>
            </w:r>
            <w:r w:rsidRPr="00833C7F">
              <w:rPr>
                <w:rFonts w:ascii="Calibri" w:hAnsi="Calibri"/>
                <w:sz w:val="21"/>
                <w:szCs w:val="21"/>
              </w:rPr>
              <w:t>eine gerichtliche Vollstreckungshandlung vorgenommen oder beantragt wird. (§ 212  BGB)</w:t>
            </w:r>
          </w:p>
        </w:tc>
      </w:tr>
    </w:tbl>
    <w:p w:rsidR="00A568D4" w:rsidRPr="00EA3960" w:rsidRDefault="00A568D4" w:rsidP="00A568D4">
      <w:pPr>
        <w:rPr>
          <w:rFonts w:ascii="Calibri" w:hAnsi="Calibri"/>
          <w:sz w:val="21"/>
          <w:szCs w:val="21"/>
        </w:rPr>
      </w:pPr>
    </w:p>
    <w:p w:rsidR="00A568D4" w:rsidRPr="00EA3960" w:rsidRDefault="00EA3960" w:rsidP="00967E96">
      <w:pPr>
        <w:jc w:val="both"/>
        <w:rPr>
          <w:rFonts w:ascii="Calibri" w:hAnsi="Calibri"/>
          <w:color w:val="333536"/>
          <w:sz w:val="21"/>
          <w:szCs w:val="21"/>
        </w:rPr>
      </w:pPr>
      <w:r w:rsidRPr="00EA3960">
        <w:rPr>
          <w:rFonts w:ascii="Calibri" w:hAnsi="Calibri"/>
          <w:b/>
          <w:bCs/>
          <w:color w:val="333536"/>
          <w:sz w:val="21"/>
          <w:szCs w:val="21"/>
        </w:rPr>
        <w:t xml:space="preserve">Beachte: </w:t>
      </w:r>
      <w:r w:rsidR="00A568D4" w:rsidRPr="00EA3960">
        <w:rPr>
          <w:rFonts w:ascii="Calibri" w:hAnsi="Calibri"/>
          <w:color w:val="333536"/>
          <w:sz w:val="21"/>
          <w:szCs w:val="21"/>
        </w:rPr>
        <w:t>Außergerichtliche Mahnungen, also private Zahlungsaufforderungen, hemmen die laufende Verjährung von Ansprüchen hingegen nicht, selbst wenn sie schriftlich und in Form eines eingeschriebenen Briefes erfolgen. Auch mehrfache schriftliche Mahnungen bewirken keine Verjährungshemmung.</w:t>
      </w:r>
    </w:p>
    <w:p w:rsidR="00A568D4" w:rsidRPr="00EA3960" w:rsidRDefault="00A568D4" w:rsidP="00A568D4">
      <w:pPr>
        <w:jc w:val="both"/>
        <w:rPr>
          <w:rFonts w:ascii="Calibri" w:hAnsi="Calibri"/>
          <w:sz w:val="21"/>
          <w:szCs w:val="21"/>
        </w:rPr>
      </w:pPr>
    </w:p>
    <w:p w:rsidR="00A568D4" w:rsidRPr="00EA3960" w:rsidRDefault="00737F63" w:rsidP="00737F63">
      <w:pPr>
        <w:ind w:left="284" w:hanging="284"/>
        <w:jc w:val="both"/>
        <w:rPr>
          <w:rFonts w:ascii="Calibri" w:hAnsi="Calibri"/>
          <w:b/>
          <w:sz w:val="21"/>
          <w:szCs w:val="21"/>
        </w:rPr>
      </w:pPr>
      <w:r w:rsidRPr="00737F63">
        <w:rPr>
          <w:rFonts w:ascii="Calibri" w:hAnsi="Calibri"/>
          <w:b/>
          <w:sz w:val="21"/>
          <w:szCs w:val="21"/>
        </w:rPr>
        <w:sym w:font="Wingdings" w:char="F0D6"/>
      </w:r>
      <w:r w:rsidR="00A568D4" w:rsidRPr="00EA3960">
        <w:rPr>
          <w:rFonts w:ascii="Calibri" w:hAnsi="Calibri"/>
          <w:b/>
          <w:sz w:val="21"/>
          <w:szCs w:val="21"/>
        </w:rPr>
        <w:t>Der Landwirt Gottlob Bauer kaufte am 12. Januar 20</w:t>
      </w:r>
      <w:r w:rsidR="00F4254D">
        <w:rPr>
          <w:rFonts w:ascii="Calibri" w:hAnsi="Calibri"/>
          <w:b/>
          <w:sz w:val="21"/>
          <w:szCs w:val="21"/>
        </w:rPr>
        <w:t>12</w:t>
      </w:r>
      <w:r w:rsidR="00A568D4" w:rsidRPr="00EA3960">
        <w:rPr>
          <w:rFonts w:ascii="Calibri" w:hAnsi="Calibri"/>
          <w:b/>
          <w:sz w:val="21"/>
          <w:szCs w:val="21"/>
        </w:rPr>
        <w:t xml:space="preserve"> von seinem Nachbarn Helmut Sinn ein Grundstück mit Apfelbäumen im Wert von 15</w:t>
      </w:r>
      <w:r w:rsidR="00C26B09">
        <w:rPr>
          <w:rFonts w:ascii="Calibri" w:hAnsi="Calibri"/>
          <w:b/>
          <w:sz w:val="21"/>
          <w:szCs w:val="21"/>
        </w:rPr>
        <w:t>.</w:t>
      </w:r>
      <w:r w:rsidR="00A568D4" w:rsidRPr="00EA3960">
        <w:rPr>
          <w:rFonts w:ascii="Calibri" w:hAnsi="Calibri"/>
          <w:b/>
          <w:sz w:val="21"/>
          <w:szCs w:val="21"/>
        </w:rPr>
        <w:t>000,00 €. Der Kaufvertrag wurde formgerecht notariell beurkundet und es wurde Zahlung der 15</w:t>
      </w:r>
      <w:r w:rsidR="00C26B09">
        <w:rPr>
          <w:rFonts w:ascii="Calibri" w:hAnsi="Calibri"/>
          <w:b/>
          <w:sz w:val="21"/>
          <w:szCs w:val="21"/>
        </w:rPr>
        <w:t>.</w:t>
      </w:r>
      <w:r w:rsidR="00A568D4" w:rsidRPr="00EA3960">
        <w:rPr>
          <w:rFonts w:ascii="Calibri" w:hAnsi="Calibri"/>
          <w:b/>
          <w:sz w:val="21"/>
          <w:szCs w:val="21"/>
        </w:rPr>
        <w:t>000,00 € bis zum 22. Januar 20</w:t>
      </w:r>
      <w:r w:rsidR="00F4254D">
        <w:rPr>
          <w:rFonts w:ascii="Calibri" w:hAnsi="Calibri"/>
          <w:b/>
          <w:sz w:val="21"/>
          <w:szCs w:val="21"/>
        </w:rPr>
        <w:t>12</w:t>
      </w:r>
      <w:r w:rsidR="00A568D4" w:rsidRPr="00EA3960">
        <w:rPr>
          <w:rFonts w:ascii="Calibri" w:hAnsi="Calibri"/>
          <w:b/>
          <w:sz w:val="21"/>
          <w:szCs w:val="21"/>
        </w:rPr>
        <w:t xml:space="preserve"> vereinbart. Am 22. Februar 20</w:t>
      </w:r>
      <w:r w:rsidR="00F4254D">
        <w:rPr>
          <w:rFonts w:ascii="Calibri" w:hAnsi="Calibri"/>
          <w:b/>
          <w:sz w:val="21"/>
          <w:szCs w:val="21"/>
        </w:rPr>
        <w:t>12</w:t>
      </w:r>
      <w:r w:rsidR="00A568D4" w:rsidRPr="00EA3960">
        <w:rPr>
          <w:rFonts w:ascii="Calibri" w:hAnsi="Calibri"/>
          <w:b/>
          <w:sz w:val="21"/>
          <w:szCs w:val="21"/>
        </w:rPr>
        <w:t xml:space="preserve"> hat Gottlob Bauer die 15</w:t>
      </w:r>
      <w:r w:rsidR="00C26B09">
        <w:rPr>
          <w:rFonts w:ascii="Calibri" w:hAnsi="Calibri"/>
          <w:b/>
          <w:sz w:val="21"/>
          <w:szCs w:val="21"/>
        </w:rPr>
        <w:t> </w:t>
      </w:r>
      <w:r w:rsidR="00A568D4" w:rsidRPr="00EA3960">
        <w:rPr>
          <w:rFonts w:ascii="Calibri" w:hAnsi="Calibri"/>
          <w:b/>
          <w:sz w:val="21"/>
          <w:szCs w:val="21"/>
        </w:rPr>
        <w:t>000,00</w:t>
      </w:r>
      <w:r w:rsidR="00C26B09">
        <w:rPr>
          <w:rFonts w:ascii="Calibri" w:hAnsi="Calibri"/>
          <w:b/>
          <w:sz w:val="21"/>
          <w:szCs w:val="21"/>
        </w:rPr>
        <w:t> </w:t>
      </w:r>
      <w:r w:rsidR="00A568D4" w:rsidRPr="00EA3960">
        <w:rPr>
          <w:rFonts w:ascii="Calibri" w:hAnsi="Calibri"/>
          <w:b/>
          <w:sz w:val="21"/>
          <w:szCs w:val="21"/>
        </w:rPr>
        <w:t>€ noch nicht bezahlt. Auf Nachfragen von Herrn Sinn zahlt Herr Bauer am 15. März 20</w:t>
      </w:r>
      <w:r w:rsidR="00F4254D">
        <w:rPr>
          <w:rFonts w:ascii="Calibri" w:hAnsi="Calibri"/>
          <w:b/>
          <w:sz w:val="21"/>
          <w:szCs w:val="21"/>
        </w:rPr>
        <w:t>12</w:t>
      </w:r>
      <w:r w:rsidR="00A568D4" w:rsidRPr="00EA3960">
        <w:rPr>
          <w:rFonts w:ascii="Calibri" w:hAnsi="Calibri"/>
          <w:b/>
          <w:sz w:val="21"/>
          <w:szCs w:val="21"/>
        </w:rPr>
        <w:t xml:space="preserve"> einen Teilbetrag (9</w:t>
      </w:r>
      <w:r w:rsidR="00C26B09">
        <w:rPr>
          <w:rFonts w:ascii="Calibri" w:hAnsi="Calibri"/>
          <w:b/>
          <w:sz w:val="21"/>
          <w:szCs w:val="21"/>
        </w:rPr>
        <w:t> </w:t>
      </w:r>
      <w:r w:rsidR="00A568D4" w:rsidRPr="00EA3960">
        <w:rPr>
          <w:rFonts w:ascii="Calibri" w:hAnsi="Calibri"/>
          <w:b/>
          <w:sz w:val="21"/>
          <w:szCs w:val="21"/>
        </w:rPr>
        <w:t>000,00 €). Die restlichen 6</w:t>
      </w:r>
      <w:r w:rsidR="00C26B09">
        <w:rPr>
          <w:rFonts w:ascii="Calibri" w:hAnsi="Calibri"/>
          <w:b/>
          <w:sz w:val="21"/>
          <w:szCs w:val="21"/>
        </w:rPr>
        <w:t>.</w:t>
      </w:r>
      <w:r w:rsidR="00A568D4" w:rsidRPr="00EA3960">
        <w:rPr>
          <w:rFonts w:ascii="Calibri" w:hAnsi="Calibri"/>
          <w:b/>
          <w:sz w:val="21"/>
          <w:szCs w:val="21"/>
        </w:rPr>
        <w:t>000,00 € bleiben weiterhin unbezahlt. Bauer geht seinem Nachbarn Sinn monatelang mit Erfolg aus dem Weg. Am 02. Januar 20</w:t>
      </w:r>
      <w:r w:rsidR="00F4254D">
        <w:rPr>
          <w:rFonts w:ascii="Calibri" w:hAnsi="Calibri"/>
          <w:b/>
          <w:sz w:val="21"/>
          <w:szCs w:val="21"/>
        </w:rPr>
        <w:t>13</w:t>
      </w:r>
      <w:r w:rsidR="00A568D4" w:rsidRPr="00EA3960">
        <w:rPr>
          <w:rFonts w:ascii="Calibri" w:hAnsi="Calibri"/>
          <w:b/>
          <w:sz w:val="21"/>
          <w:szCs w:val="21"/>
        </w:rPr>
        <w:t xml:space="preserve"> kommt es </w:t>
      </w:r>
      <w:r w:rsidR="00F4254D">
        <w:rPr>
          <w:rFonts w:ascii="Calibri" w:hAnsi="Calibri"/>
          <w:b/>
          <w:sz w:val="21"/>
          <w:szCs w:val="21"/>
        </w:rPr>
        <w:t xml:space="preserve">mit juristischem Beistand </w:t>
      </w:r>
      <w:r w:rsidR="00A568D4" w:rsidRPr="00EA3960">
        <w:rPr>
          <w:rFonts w:ascii="Calibri" w:hAnsi="Calibri"/>
          <w:b/>
          <w:sz w:val="21"/>
          <w:szCs w:val="21"/>
        </w:rPr>
        <w:t xml:space="preserve">zu Verhandlungen zwischen den beiden Vertragsparteien. Diese werden von beiden Seiten am </w:t>
      </w:r>
      <w:r w:rsidR="006217E4">
        <w:rPr>
          <w:rFonts w:ascii="Calibri" w:hAnsi="Calibri"/>
          <w:b/>
          <w:sz w:val="21"/>
          <w:szCs w:val="21"/>
        </w:rPr>
        <w:t>10</w:t>
      </w:r>
      <w:r w:rsidR="00A568D4" w:rsidRPr="00EA3960">
        <w:rPr>
          <w:rFonts w:ascii="Calibri" w:hAnsi="Calibri"/>
          <w:b/>
          <w:sz w:val="21"/>
          <w:szCs w:val="21"/>
        </w:rPr>
        <w:t xml:space="preserve">. </w:t>
      </w:r>
      <w:r w:rsidR="006217E4">
        <w:rPr>
          <w:rFonts w:ascii="Calibri" w:hAnsi="Calibri"/>
          <w:b/>
          <w:sz w:val="21"/>
          <w:szCs w:val="21"/>
        </w:rPr>
        <w:t>Februar</w:t>
      </w:r>
      <w:r w:rsidR="00A568D4" w:rsidRPr="00EA3960">
        <w:rPr>
          <w:rFonts w:ascii="Calibri" w:hAnsi="Calibri"/>
          <w:b/>
          <w:sz w:val="21"/>
          <w:szCs w:val="21"/>
        </w:rPr>
        <w:t xml:space="preserve"> 20</w:t>
      </w:r>
      <w:r w:rsidR="00F4254D">
        <w:rPr>
          <w:rFonts w:ascii="Calibri" w:hAnsi="Calibri"/>
          <w:b/>
          <w:sz w:val="21"/>
          <w:szCs w:val="21"/>
        </w:rPr>
        <w:t>13</w:t>
      </w:r>
      <w:r w:rsidR="00A568D4" w:rsidRPr="00EA3960">
        <w:rPr>
          <w:rFonts w:ascii="Calibri" w:hAnsi="Calibri"/>
          <w:b/>
          <w:sz w:val="21"/>
          <w:szCs w:val="21"/>
        </w:rPr>
        <w:t xml:space="preserve"> erfolglos abgebrochen. Klären Sie die Rechtslage im Hinblick auf die Verjährung. Stellen Sie Ihr Ergebnis mit Hilfe eines Zeitstrahls dar.</w:t>
      </w:r>
    </w:p>
    <w:p w:rsidR="00A568D4" w:rsidRPr="00967E96" w:rsidRDefault="00A568D4" w:rsidP="00A568D4">
      <w:pPr>
        <w:jc w:val="both"/>
        <w:rPr>
          <w:rFonts w:ascii="Calibri" w:eastAsia="Arial Unicode MS" w:hAnsi="Calibri" w:cs="Arial"/>
          <w:sz w:val="21"/>
          <w:szCs w:val="21"/>
        </w:rPr>
      </w:pPr>
    </w:p>
    <w:p w:rsidR="00A568D4" w:rsidRPr="00967E96" w:rsidRDefault="00A568D4" w:rsidP="00A568D4">
      <w:pPr>
        <w:jc w:val="both"/>
        <w:rPr>
          <w:rFonts w:ascii="Calibri" w:eastAsia="Arial Unicode MS" w:hAnsi="Calibri" w:cs="Arial"/>
          <w:sz w:val="21"/>
          <w:szCs w:val="21"/>
        </w:rPr>
      </w:pPr>
    </w:p>
    <w:p w:rsidR="00967E96" w:rsidRPr="00967E96" w:rsidRDefault="00967E96" w:rsidP="00A568D4">
      <w:pPr>
        <w:jc w:val="both"/>
        <w:rPr>
          <w:rFonts w:ascii="Calibri" w:eastAsia="Arial Unicode MS" w:hAnsi="Calibri" w:cs="Arial"/>
          <w:sz w:val="21"/>
          <w:szCs w:val="21"/>
        </w:rPr>
      </w:pPr>
    </w:p>
    <w:p w:rsidR="00967E96" w:rsidRPr="00967E96" w:rsidRDefault="00967E96" w:rsidP="00A568D4">
      <w:pPr>
        <w:jc w:val="both"/>
        <w:rPr>
          <w:rFonts w:ascii="Calibri" w:eastAsia="Arial Unicode MS" w:hAnsi="Calibri" w:cs="Arial"/>
          <w:sz w:val="21"/>
          <w:szCs w:val="21"/>
        </w:rPr>
      </w:pPr>
    </w:p>
    <w:p w:rsidR="00967E96" w:rsidRPr="00967E96" w:rsidRDefault="00967E96" w:rsidP="00A568D4">
      <w:pPr>
        <w:jc w:val="both"/>
        <w:rPr>
          <w:rFonts w:ascii="Calibri" w:eastAsia="Arial Unicode MS" w:hAnsi="Calibri" w:cs="Arial"/>
          <w:sz w:val="21"/>
          <w:szCs w:val="21"/>
        </w:rPr>
      </w:pPr>
    </w:p>
    <w:p w:rsidR="00967E96" w:rsidRPr="00967E96" w:rsidRDefault="00967E96" w:rsidP="00A568D4">
      <w:pPr>
        <w:jc w:val="both"/>
        <w:rPr>
          <w:rFonts w:ascii="Calibri" w:eastAsia="Arial Unicode MS" w:hAnsi="Calibri" w:cs="Arial"/>
          <w:sz w:val="21"/>
          <w:szCs w:val="21"/>
        </w:rPr>
      </w:pPr>
    </w:p>
    <w:p w:rsidR="00967E96" w:rsidRDefault="00967E96" w:rsidP="00A568D4">
      <w:pPr>
        <w:jc w:val="both"/>
        <w:rPr>
          <w:rFonts w:ascii="Calibri" w:eastAsia="Arial Unicode MS" w:hAnsi="Calibri" w:cs="Arial"/>
          <w:sz w:val="21"/>
          <w:szCs w:val="21"/>
        </w:rPr>
      </w:pPr>
    </w:p>
    <w:p w:rsidR="008603CF" w:rsidRDefault="008603CF" w:rsidP="00A568D4">
      <w:pPr>
        <w:jc w:val="both"/>
        <w:rPr>
          <w:rFonts w:ascii="Calibri" w:eastAsia="Arial Unicode MS" w:hAnsi="Calibri" w:cs="Arial"/>
          <w:sz w:val="21"/>
          <w:szCs w:val="21"/>
        </w:rPr>
      </w:pPr>
    </w:p>
    <w:p w:rsidR="008603CF" w:rsidRDefault="008603CF" w:rsidP="00A568D4">
      <w:pPr>
        <w:jc w:val="both"/>
        <w:rPr>
          <w:rFonts w:ascii="Calibri" w:eastAsia="Arial Unicode MS" w:hAnsi="Calibri" w:cs="Arial"/>
          <w:sz w:val="21"/>
          <w:szCs w:val="21"/>
        </w:rPr>
      </w:pPr>
    </w:p>
    <w:p w:rsidR="00967E96" w:rsidRDefault="00967E96" w:rsidP="00A568D4">
      <w:pPr>
        <w:jc w:val="both"/>
        <w:rPr>
          <w:rFonts w:ascii="Calibri" w:eastAsia="Arial Unicode MS" w:hAnsi="Calibri" w:cs="Arial"/>
          <w:sz w:val="21"/>
          <w:szCs w:val="21"/>
        </w:rPr>
      </w:pPr>
    </w:p>
    <w:p w:rsidR="00967E96" w:rsidRPr="00967E96" w:rsidRDefault="00967E96" w:rsidP="00A568D4">
      <w:pPr>
        <w:jc w:val="both"/>
        <w:rPr>
          <w:rFonts w:ascii="Calibri" w:eastAsia="Arial Unicode MS" w:hAnsi="Calibri" w:cs="Arial"/>
          <w:sz w:val="21"/>
          <w:szCs w:val="21"/>
        </w:rPr>
      </w:pPr>
    </w:p>
    <w:p w:rsidR="00967E96" w:rsidRPr="00967E96" w:rsidRDefault="00967E96" w:rsidP="00A568D4">
      <w:pPr>
        <w:jc w:val="both"/>
        <w:rPr>
          <w:rFonts w:ascii="Calibri" w:eastAsia="Arial Unicode MS" w:hAnsi="Calibri" w:cs="Arial"/>
          <w:sz w:val="36"/>
          <w:szCs w:val="36"/>
        </w:rPr>
      </w:pPr>
    </w:p>
    <w:p w:rsidR="00640280" w:rsidRPr="00B95142" w:rsidRDefault="00640280" w:rsidP="00B95142">
      <w:pPr>
        <w:autoSpaceDE w:val="0"/>
        <w:autoSpaceDN w:val="0"/>
        <w:adjustRightInd w:val="0"/>
        <w:rPr>
          <w:rFonts w:ascii="Calibri" w:hAnsi="Calibri" w:cs="Arial"/>
          <w:b/>
          <w:bCs/>
          <w:sz w:val="21"/>
          <w:szCs w:val="21"/>
        </w:rPr>
      </w:pPr>
      <w:r w:rsidRPr="00B95142">
        <w:rPr>
          <w:rFonts w:ascii="Calibri" w:hAnsi="Calibri" w:cs="Arial"/>
          <w:b/>
          <w:bCs/>
          <w:sz w:val="21"/>
          <w:szCs w:val="21"/>
        </w:rPr>
        <w:t>Verjährungsabrede</w:t>
      </w:r>
    </w:p>
    <w:p w:rsidR="002E4BBE" w:rsidRPr="002E4BBE" w:rsidRDefault="00640280" w:rsidP="00E46079">
      <w:pPr>
        <w:pStyle w:val="StandardWeb"/>
        <w:spacing w:before="0" w:after="0"/>
        <w:jc w:val="both"/>
        <w:rPr>
          <w:rFonts w:cs="Arial"/>
          <w:sz w:val="21"/>
          <w:szCs w:val="21"/>
        </w:rPr>
      </w:pPr>
      <w:r w:rsidRPr="00B95142">
        <w:rPr>
          <w:rFonts w:ascii="Calibri" w:hAnsi="Calibri" w:cs="Arial"/>
          <w:sz w:val="21"/>
          <w:szCs w:val="21"/>
        </w:rPr>
        <w:t>Grundsätzlich</w:t>
      </w:r>
      <w:r w:rsidR="00B95142">
        <w:rPr>
          <w:rFonts w:ascii="Calibri" w:hAnsi="Calibri" w:cs="Arial"/>
          <w:sz w:val="21"/>
          <w:szCs w:val="21"/>
        </w:rPr>
        <w:t xml:space="preserve"> </w:t>
      </w:r>
      <w:r w:rsidRPr="00B95142">
        <w:rPr>
          <w:rFonts w:ascii="Calibri" w:hAnsi="Calibri" w:cs="Arial"/>
          <w:sz w:val="21"/>
          <w:szCs w:val="21"/>
        </w:rPr>
        <w:t>sind Abreden über die Verjährung erlaubt</w:t>
      </w:r>
      <w:r w:rsidR="00737F63">
        <w:rPr>
          <w:rFonts w:ascii="Calibri" w:hAnsi="Calibri" w:cs="Arial"/>
          <w:sz w:val="21"/>
          <w:szCs w:val="21"/>
        </w:rPr>
        <w:t>, es können Verkürzungen oder Verlängerungen vereinbart werden.</w:t>
      </w:r>
      <w:r w:rsidRPr="00B95142">
        <w:rPr>
          <w:rFonts w:ascii="Calibri" w:hAnsi="Calibri" w:cs="Arial"/>
          <w:sz w:val="21"/>
          <w:szCs w:val="21"/>
        </w:rPr>
        <w:t xml:space="preserve"> Nicht gestattet ist es aber, die Verjährung bei</w:t>
      </w:r>
      <w:r w:rsidR="00B95142">
        <w:rPr>
          <w:rFonts w:ascii="Calibri" w:hAnsi="Calibri" w:cs="Arial"/>
          <w:sz w:val="21"/>
          <w:szCs w:val="21"/>
        </w:rPr>
        <w:t xml:space="preserve"> </w:t>
      </w:r>
      <w:r w:rsidRPr="00B95142">
        <w:rPr>
          <w:rFonts w:ascii="Calibri" w:hAnsi="Calibri" w:cs="Arial"/>
          <w:sz w:val="21"/>
          <w:szCs w:val="21"/>
        </w:rPr>
        <w:t xml:space="preserve">Haftung wegen Vorsatzes </w:t>
      </w:r>
      <w:r w:rsidR="00D732DF" w:rsidRPr="00B95142">
        <w:rPr>
          <w:rFonts w:ascii="Calibri" w:hAnsi="Calibri" w:cs="Arial"/>
          <w:sz w:val="21"/>
          <w:szCs w:val="21"/>
        </w:rPr>
        <w:t>im Voraus</w:t>
      </w:r>
      <w:r w:rsidRPr="00B95142">
        <w:rPr>
          <w:rFonts w:ascii="Calibri" w:hAnsi="Calibri" w:cs="Arial"/>
          <w:sz w:val="21"/>
          <w:szCs w:val="21"/>
        </w:rPr>
        <w:t xml:space="preserve"> durch Rechtsgeschäft abzukürzen (§ 202 Abs. 1</w:t>
      </w:r>
      <w:r w:rsidR="00737F63">
        <w:rPr>
          <w:rFonts w:ascii="Calibri" w:hAnsi="Calibri" w:cs="Arial"/>
          <w:sz w:val="21"/>
          <w:szCs w:val="21"/>
        </w:rPr>
        <w:t xml:space="preserve"> </w:t>
      </w:r>
      <w:r w:rsidRPr="00B95142">
        <w:rPr>
          <w:rFonts w:ascii="Calibri" w:hAnsi="Calibri" w:cs="Arial"/>
          <w:sz w:val="21"/>
          <w:szCs w:val="21"/>
        </w:rPr>
        <w:t xml:space="preserve">BGB). Es ist auch unzulässig, </w:t>
      </w:r>
      <w:r w:rsidR="00737F63">
        <w:rPr>
          <w:rFonts w:ascii="Calibri" w:hAnsi="Calibri" w:cs="Arial"/>
          <w:sz w:val="21"/>
          <w:szCs w:val="21"/>
        </w:rPr>
        <w:t xml:space="preserve">eine längere </w:t>
      </w:r>
      <w:r w:rsidRPr="00B95142">
        <w:rPr>
          <w:rFonts w:ascii="Calibri" w:hAnsi="Calibri" w:cs="Arial"/>
          <w:sz w:val="21"/>
          <w:szCs w:val="21"/>
        </w:rPr>
        <w:t xml:space="preserve">Verjährungsfrist </w:t>
      </w:r>
      <w:r w:rsidR="00967E96">
        <w:rPr>
          <w:rFonts w:ascii="Calibri" w:hAnsi="Calibri" w:cs="Arial"/>
          <w:sz w:val="21"/>
          <w:szCs w:val="21"/>
        </w:rPr>
        <w:t>___________________________</w:t>
      </w:r>
      <w:r w:rsidR="00737F63">
        <w:rPr>
          <w:rFonts w:ascii="Calibri" w:hAnsi="Calibri" w:cs="Arial"/>
          <w:sz w:val="21"/>
          <w:szCs w:val="21"/>
        </w:rPr>
        <w:t xml:space="preserve"> zu vereinbaren. </w:t>
      </w:r>
      <w:r w:rsidRPr="00B95142">
        <w:rPr>
          <w:rFonts w:ascii="Calibri" w:hAnsi="Calibri" w:cs="Arial"/>
          <w:sz w:val="21"/>
          <w:szCs w:val="21"/>
        </w:rPr>
        <w:t>(§ 202 Abs. 2 BGB).</w:t>
      </w:r>
      <w:r w:rsidR="00737F63">
        <w:rPr>
          <w:rFonts w:ascii="Calibri" w:hAnsi="Calibri" w:cs="Arial"/>
          <w:sz w:val="21"/>
          <w:szCs w:val="21"/>
        </w:rPr>
        <w:t xml:space="preserve"> </w:t>
      </w:r>
      <w:r w:rsidR="00737F63" w:rsidRPr="00B95142">
        <w:rPr>
          <w:rFonts w:ascii="Calibri" w:hAnsi="Calibri"/>
          <w:sz w:val="21"/>
          <w:szCs w:val="21"/>
        </w:rPr>
        <w:t xml:space="preserve">Beim </w:t>
      </w:r>
      <w:r w:rsidR="00737F63" w:rsidRPr="00737F63">
        <w:rPr>
          <w:rFonts w:ascii="Calibri" w:hAnsi="Calibri"/>
          <w:sz w:val="21"/>
          <w:szCs w:val="21"/>
        </w:rPr>
        <w:t>Verbrauchsgüterkauf</w:t>
      </w:r>
      <w:r w:rsidR="00737F63" w:rsidRPr="00B95142">
        <w:rPr>
          <w:rFonts w:ascii="Calibri" w:hAnsi="Calibri"/>
          <w:sz w:val="21"/>
          <w:szCs w:val="21"/>
        </w:rPr>
        <w:t xml:space="preserve"> ist bei gebrauchten Sachen die Verkürzung der Verjährungsfrist von Mängelansprüchen durch den Unternehmer bis auf ein Jahr statthaft (</w:t>
      </w:r>
      <w:r w:rsidR="00737F63" w:rsidRPr="00737F63">
        <w:rPr>
          <w:rFonts w:ascii="Calibri" w:hAnsi="Calibri"/>
          <w:sz w:val="21"/>
          <w:szCs w:val="21"/>
        </w:rPr>
        <w:t>§ 475</w:t>
      </w:r>
      <w:r w:rsidR="00737F63" w:rsidRPr="00B95142">
        <w:rPr>
          <w:rFonts w:ascii="Calibri" w:hAnsi="Calibri"/>
          <w:sz w:val="21"/>
          <w:szCs w:val="21"/>
        </w:rPr>
        <w:t xml:space="preserve"> Abs. 2 BGB)</w:t>
      </w:r>
      <w:r w:rsidR="00A12686">
        <w:rPr>
          <w:rFonts w:ascii="Calibri" w:hAnsi="Calibri"/>
          <w:sz w:val="21"/>
          <w:szCs w:val="21"/>
        </w:rPr>
        <w:t>.</w:t>
      </w:r>
    </w:p>
    <w:sectPr w:rsidR="002E4BBE" w:rsidRPr="002E4BBE" w:rsidSect="00FA51BF">
      <w:headerReference w:type="first" r:id="rId8"/>
      <w:pgSz w:w="11906" w:h="16838" w:code="9"/>
      <w:pgMar w:top="1105" w:right="707" w:bottom="993" w:left="85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AB2" w:rsidRDefault="004B0AB2" w:rsidP="00B36015">
      <w:r>
        <w:separator/>
      </w:r>
    </w:p>
  </w:endnote>
  <w:endnote w:type="continuationSeparator" w:id="0">
    <w:p w:rsidR="004B0AB2" w:rsidRDefault="004B0AB2" w:rsidP="00B36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Eras Bold ITC">
    <w:altName w:val="Britannic Bol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Estrangelo Edessa">
    <w:altName w:val="Comic Sans MS"/>
    <w:panose1 w:val="00000000000000000000"/>
    <w:charset w:val="01"/>
    <w:family w:val="roman"/>
    <w:notTrueType/>
    <w:pitch w:val="variable"/>
  </w:font>
  <w:font w:name="DejaVuSansCondensed,Bold">
    <w:panose1 w:val="00000000000000000000"/>
    <w:charset w:val="00"/>
    <w:family w:val="auto"/>
    <w:notTrueType/>
    <w:pitch w:val="default"/>
    <w:sig w:usb0="00000003" w:usb1="00000000" w:usb2="00000000" w:usb3="00000000" w:csb0="00000001" w:csb1="00000000"/>
  </w:font>
  <w:font w:name="DejaVuSansCondense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AB2" w:rsidRDefault="004B0AB2" w:rsidP="00B36015">
      <w:r>
        <w:separator/>
      </w:r>
    </w:p>
  </w:footnote>
  <w:footnote w:type="continuationSeparator" w:id="0">
    <w:p w:rsidR="004B0AB2" w:rsidRDefault="004B0AB2" w:rsidP="00B36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E96" w:rsidRDefault="00E46079" w:rsidP="00B36015">
    <w:pPr>
      <w:pStyle w:val="Kopfzeile"/>
      <w:tabs>
        <w:tab w:val="clear" w:pos="9072"/>
      </w:tabs>
    </w:pPr>
    <w:r>
      <w:rPr>
        <w:noProof/>
      </w:rPr>
      <mc:AlternateContent>
        <mc:Choice Requires="wps">
          <w:drawing>
            <wp:anchor distT="0" distB="0" distL="114300" distR="114300" simplePos="0" relativeHeight="251660288" behindDoc="0" locked="0" layoutInCell="0" allowOverlap="1">
              <wp:simplePos x="0" y="0"/>
              <wp:positionH relativeFrom="page">
                <wp:posOffset>541655</wp:posOffset>
              </wp:positionH>
              <wp:positionV relativeFrom="page">
                <wp:posOffset>287020</wp:posOffset>
              </wp:positionV>
              <wp:extent cx="6570980" cy="127635"/>
              <wp:effectExtent l="0" t="1270" r="0" b="444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09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E96" w:rsidRPr="004464FC" w:rsidRDefault="00967E96">
                          <w:pPr>
                            <w:rPr>
                              <w:lang w:val="en-US"/>
                            </w:rPr>
                          </w:pPr>
                          <w:r w:rsidRPr="00BE3DAA">
                            <w:rPr>
                              <w:rFonts w:ascii="Estrangelo Edessa" w:hAnsi="Estrangelo Edessa" w:cs="Estrangelo Edessa"/>
                              <w:b/>
                              <w:sz w:val="18"/>
                              <w:lang w:val="en-US"/>
                            </w:rPr>
                            <w:t>ad rem 07/2013</w:t>
                          </w:r>
                          <w:r w:rsidRPr="00BE3DAA">
                            <w:rPr>
                              <w:rFonts w:ascii="Estrangelo Edessa" w:hAnsi="Estrangelo Edessa" w:cs="Estrangelo Edessa"/>
                              <w:b/>
                              <w:sz w:val="18"/>
                              <w:lang w:val="en-US"/>
                            </w:rPr>
                            <w:tab/>
                            <w:t>www.ad-rem-verlag.de//info@ad-rem-verlag.de//Tel.-Fax: 07947 - 43 60 724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42.65pt;margin-top:22.6pt;width:517.4pt;height:10.05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NDsQIAALMFAAAOAAAAZHJzL2Uyb0RvYy54bWysVG1vmzAQ/j5p/8Hyd8pLCQFUUrUhTJO6&#10;F6ndD3CMCdbAZrYT0k377zubJE1bTZq28QHZ5/Nz99w9vqvrfd+hHVOaS1Hg8CLAiAkqay42Bf7y&#10;UHkpRtoQUZNOClbgR6bx9eLtm6txyFkkW9nVTCEAETofhwK3xgy572vasp7oCzkwAYeNVD0xsFUb&#10;v1ZkBPS+86MgSPxRqnpQkjKtwVpOh3jh8JuGUfOpaTQzqCsw5GbcX7n/2v79xRXJN4oMLaeHNMhf&#10;ZNETLiDoCaokhqCt4q+gek6V1LIxF1T2vmwaTpnjAGzC4AWb+5YMzHGB4ujhVCb9/2Dpx91nhXhd&#10;4AgjQXpo0QPbG3Qr9yi11RkHnYPT/QBuZg9m6LJjqoc7Sb9qJOSyJWLDbpSSY8tIDdmF9qZ/dnXC&#10;0RZkPX6QNYQhWyMd0L5RvS0dFAMBOnTp8dQZmwoFYzKbB1kKRxTOwmieXM5cCJIfbw9Km3dM9sgu&#10;Cqyg8w6d7O60sdmQ/OhigwlZ8a5z3e/EMwM4ThaIDVftmc3CNfNHFmSrdJXGXhwlKy8OytK7qZax&#10;l1ThfFZelstlGf60ccM4b3ldM2HDHIUVxn/WuIPEJ0mcpKVlx2sLZ1PSarNedgrtCAi7ct+hIGdu&#10;/vM0XBGAywtKYRQHt1HmVUk69+IqnnnZPEi9IMxusySIs7isnlO644L9OyU0FjibRbNJTL/lFrjv&#10;NTeS99zA6Oh4X+D05ERyK8GVqF1rDeHdtD4rhU3/qRTQ7mOjnWCtRie1mv16DyhWxWtZP4J0lQRl&#10;gQhh3sGileo7RiPMjgLrb1uiGEbdewHyz8I4tsPGbWChzq3ro5UIChAFpkZhNG2WZhpN20HxTQsx&#10;jk/tBh5LxZ2On/I5PDGYDI7OYYrZ0XO+d15Ps3bxCwAA//8DAFBLAwQUAAYACAAAACEAreamjN8A&#10;AAAJAQAADwAAAGRycy9kb3ducmV2LnhtbEyPwU7DMBBE70j8g7VI3KidkFYlxKkQEhxQKSIguG4T&#10;40TE6xC7bfr3bE9wXL3RzNtiNble7M0YOk8akpkCYaj2TUdWw/vbw9USRIhIDfaejIajCbAqz88K&#10;zBt/oFezr6IVXEIhRw1tjEMuZahb4zDM/GCI2ZcfHUY+RyubEQ9c7nqZKrWQDjvihRYHc9+a+rva&#10;OR75eMbjRq3dS/30c/P4ubZVllmtLy+mu1sQ0UzxLwwnfVaHkp22fkdNEL2G5fyakxqyeQrixJNU&#10;JSC2GhZMZFnI/x+UvwAAAP//AwBQSwECLQAUAAYACAAAACEAtoM4kv4AAADhAQAAEwAAAAAAAAAA&#10;AAAAAAAAAAAAW0NvbnRlbnRfVHlwZXNdLnhtbFBLAQItABQABgAIAAAAIQA4/SH/1gAAAJQBAAAL&#10;AAAAAAAAAAAAAAAAAC8BAABfcmVscy8ucmVsc1BLAQItABQABgAIAAAAIQDQWtNDsQIAALMFAAAO&#10;AAAAAAAAAAAAAAAAAC4CAABkcnMvZTJvRG9jLnhtbFBLAQItABQABgAIAAAAIQCt5qaM3wAAAAkB&#10;AAAPAAAAAAAAAAAAAAAAAAsFAABkcnMvZG93bnJldi54bWxQSwUGAAAAAAQABADzAAAAFwYAAAAA&#10;" o:allowincell="f" filled="f" stroked="f">
              <v:textbox style="mso-fit-shape-to-text:t" inset=",0,,0">
                <w:txbxContent>
                  <w:p w:rsidR="00967E96" w:rsidRPr="004464FC" w:rsidRDefault="00967E96">
                    <w:pPr>
                      <w:rPr>
                        <w:lang w:val="en-US"/>
                      </w:rPr>
                    </w:pPr>
                    <w:r w:rsidRPr="00BE3DAA">
                      <w:rPr>
                        <w:rFonts w:ascii="Estrangelo Edessa" w:hAnsi="Estrangelo Edessa" w:cs="Estrangelo Edessa"/>
                        <w:b/>
                        <w:sz w:val="18"/>
                        <w:lang w:val="en-US"/>
                      </w:rPr>
                      <w:t>ad rem 07/2013</w:t>
                    </w:r>
                    <w:r w:rsidRPr="00BE3DAA">
                      <w:rPr>
                        <w:rFonts w:ascii="Estrangelo Edessa" w:hAnsi="Estrangelo Edessa" w:cs="Estrangelo Edessa"/>
                        <w:b/>
                        <w:sz w:val="18"/>
                        <w:lang w:val="en-US"/>
                      </w:rPr>
                      <w:tab/>
                      <w:t>www.ad-rem-verlag.de//info@ad-rem-verlag.de//Tel.-Fax: 07947 - 43 60 724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3EE2740"/>
    <w:lvl w:ilvl="0">
      <w:numFmt w:val="bullet"/>
      <w:lvlText w:val="*"/>
      <w:lvlJc w:val="left"/>
    </w:lvl>
  </w:abstractNum>
  <w:abstractNum w:abstractNumId="1" w15:restartNumberingAfterBreak="0">
    <w:nsid w:val="03F57EC4"/>
    <w:multiLevelType w:val="singleLevel"/>
    <w:tmpl w:val="A09C1D60"/>
    <w:lvl w:ilvl="0">
      <w:start w:val="1"/>
      <w:numFmt w:val="lowerLetter"/>
      <w:lvlText w:val="%1)"/>
      <w:legacy w:legacy="1" w:legacySpace="0" w:legacyIndent="346"/>
      <w:lvlJc w:val="left"/>
      <w:rPr>
        <w:rFonts w:ascii="Arial" w:hAnsi="Arial" w:cs="Arial" w:hint="default"/>
      </w:rPr>
    </w:lvl>
  </w:abstractNum>
  <w:abstractNum w:abstractNumId="2" w15:restartNumberingAfterBreak="0">
    <w:nsid w:val="0A755795"/>
    <w:multiLevelType w:val="hybridMultilevel"/>
    <w:tmpl w:val="9C5CF4F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6C715D3"/>
    <w:multiLevelType w:val="singleLevel"/>
    <w:tmpl w:val="76D09518"/>
    <w:lvl w:ilvl="0">
      <w:start w:val="1"/>
      <w:numFmt w:val="lowerLetter"/>
      <w:lvlText w:val="%1)"/>
      <w:legacy w:legacy="1" w:legacySpace="0" w:legacyIndent="351"/>
      <w:lvlJc w:val="left"/>
      <w:rPr>
        <w:rFonts w:ascii="Arial" w:hAnsi="Arial" w:cs="Arial" w:hint="default"/>
      </w:rPr>
    </w:lvl>
  </w:abstractNum>
  <w:abstractNum w:abstractNumId="4" w15:restartNumberingAfterBreak="0">
    <w:nsid w:val="1CEB1FE8"/>
    <w:multiLevelType w:val="hybridMultilevel"/>
    <w:tmpl w:val="0972C584"/>
    <w:lvl w:ilvl="0" w:tplc="76A4F12E">
      <w:start w:val="2"/>
      <w:numFmt w:val="bullet"/>
      <w:lvlText w:val=""/>
      <w:lvlJc w:val="left"/>
      <w:pPr>
        <w:tabs>
          <w:tab w:val="num" w:pos="397"/>
        </w:tabs>
        <w:ind w:left="397" w:hanging="284"/>
      </w:pPr>
      <w:rPr>
        <w:rFonts w:ascii="Symbol" w:hAnsi="Symbol" w:hint="default"/>
        <w:b w:val="0"/>
        <w:i w:val="0"/>
        <w:sz w:val="22"/>
        <w:szCs w:val="22"/>
      </w:rPr>
    </w:lvl>
    <w:lvl w:ilvl="1" w:tplc="9CBE9CD0">
      <w:start w:val="1"/>
      <w:numFmt w:val="decimal"/>
      <w:lvlText w:val="%2."/>
      <w:lvlJc w:val="left"/>
      <w:pPr>
        <w:tabs>
          <w:tab w:val="num" w:pos="964"/>
        </w:tabs>
        <w:ind w:left="964" w:hanging="397"/>
      </w:pPr>
      <w:rPr>
        <w:rFonts w:hint="default"/>
        <w:b w:val="0"/>
        <w:i w:val="0"/>
        <w:sz w:val="22"/>
        <w:szCs w:val="22"/>
        <w:u w:val="no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D68C6"/>
    <w:multiLevelType w:val="hybridMultilevel"/>
    <w:tmpl w:val="7ECE092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2427938"/>
    <w:multiLevelType w:val="singleLevel"/>
    <w:tmpl w:val="6874B1D4"/>
    <w:lvl w:ilvl="0">
      <w:start w:val="1"/>
      <w:numFmt w:val="lowerLetter"/>
      <w:lvlText w:val="%1)"/>
      <w:legacy w:legacy="1" w:legacySpace="0" w:legacyIndent="341"/>
      <w:lvlJc w:val="left"/>
      <w:rPr>
        <w:rFonts w:ascii="Arial" w:hAnsi="Arial" w:cs="Arial" w:hint="default"/>
      </w:rPr>
    </w:lvl>
  </w:abstractNum>
  <w:abstractNum w:abstractNumId="7" w15:restartNumberingAfterBreak="0">
    <w:nsid w:val="28FF7C0A"/>
    <w:multiLevelType w:val="singleLevel"/>
    <w:tmpl w:val="A09C1D60"/>
    <w:lvl w:ilvl="0">
      <w:start w:val="1"/>
      <w:numFmt w:val="lowerLetter"/>
      <w:lvlText w:val="%1)"/>
      <w:legacy w:legacy="1" w:legacySpace="0" w:legacyIndent="346"/>
      <w:lvlJc w:val="left"/>
      <w:rPr>
        <w:rFonts w:ascii="Arial" w:hAnsi="Arial" w:cs="Arial" w:hint="default"/>
      </w:rPr>
    </w:lvl>
  </w:abstractNum>
  <w:abstractNum w:abstractNumId="8" w15:restartNumberingAfterBreak="0">
    <w:nsid w:val="2BF62C8B"/>
    <w:multiLevelType w:val="hybridMultilevel"/>
    <w:tmpl w:val="70B89F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481788"/>
    <w:multiLevelType w:val="hybridMultilevel"/>
    <w:tmpl w:val="D7EC09A8"/>
    <w:lvl w:ilvl="0" w:tplc="3BB29326">
      <w:start w:val="1"/>
      <w:numFmt w:val="bullet"/>
      <w:lvlText w:val=""/>
      <w:lvlJc w:val="left"/>
      <w:pPr>
        <w:tabs>
          <w:tab w:val="num" w:pos="964"/>
        </w:tabs>
        <w:ind w:left="964" w:hanging="397"/>
      </w:pPr>
      <w:rPr>
        <w:rFonts w:ascii="Wingdings" w:hAnsi="Wingdings" w:hint="default"/>
        <w:b w:val="0"/>
        <w:i w:val="0"/>
        <w:sz w:val="22"/>
        <w:szCs w:val="22"/>
        <w:u w:val="none"/>
      </w:rPr>
    </w:lvl>
    <w:lvl w:ilvl="1" w:tplc="04070003" w:tentative="1">
      <w:start w:val="1"/>
      <w:numFmt w:val="bullet"/>
      <w:lvlText w:val="o"/>
      <w:lvlJc w:val="left"/>
      <w:pPr>
        <w:tabs>
          <w:tab w:val="num" w:pos="1667"/>
        </w:tabs>
        <w:ind w:left="1667" w:hanging="360"/>
      </w:pPr>
      <w:rPr>
        <w:rFonts w:ascii="Courier New" w:hAnsi="Courier New" w:cs="Courier New" w:hint="default"/>
      </w:rPr>
    </w:lvl>
    <w:lvl w:ilvl="2" w:tplc="04070005" w:tentative="1">
      <w:start w:val="1"/>
      <w:numFmt w:val="bullet"/>
      <w:lvlText w:val=""/>
      <w:lvlJc w:val="left"/>
      <w:pPr>
        <w:tabs>
          <w:tab w:val="num" w:pos="2387"/>
        </w:tabs>
        <w:ind w:left="2387" w:hanging="360"/>
      </w:pPr>
      <w:rPr>
        <w:rFonts w:ascii="Wingdings" w:hAnsi="Wingdings" w:hint="default"/>
      </w:rPr>
    </w:lvl>
    <w:lvl w:ilvl="3" w:tplc="04070001" w:tentative="1">
      <w:start w:val="1"/>
      <w:numFmt w:val="bullet"/>
      <w:lvlText w:val=""/>
      <w:lvlJc w:val="left"/>
      <w:pPr>
        <w:tabs>
          <w:tab w:val="num" w:pos="3107"/>
        </w:tabs>
        <w:ind w:left="3107" w:hanging="360"/>
      </w:pPr>
      <w:rPr>
        <w:rFonts w:ascii="Symbol" w:hAnsi="Symbol" w:hint="default"/>
      </w:rPr>
    </w:lvl>
    <w:lvl w:ilvl="4" w:tplc="04070003" w:tentative="1">
      <w:start w:val="1"/>
      <w:numFmt w:val="bullet"/>
      <w:lvlText w:val="o"/>
      <w:lvlJc w:val="left"/>
      <w:pPr>
        <w:tabs>
          <w:tab w:val="num" w:pos="3827"/>
        </w:tabs>
        <w:ind w:left="3827" w:hanging="360"/>
      </w:pPr>
      <w:rPr>
        <w:rFonts w:ascii="Courier New" w:hAnsi="Courier New" w:cs="Courier New" w:hint="default"/>
      </w:rPr>
    </w:lvl>
    <w:lvl w:ilvl="5" w:tplc="04070005" w:tentative="1">
      <w:start w:val="1"/>
      <w:numFmt w:val="bullet"/>
      <w:lvlText w:val=""/>
      <w:lvlJc w:val="left"/>
      <w:pPr>
        <w:tabs>
          <w:tab w:val="num" w:pos="4547"/>
        </w:tabs>
        <w:ind w:left="4547" w:hanging="360"/>
      </w:pPr>
      <w:rPr>
        <w:rFonts w:ascii="Wingdings" w:hAnsi="Wingdings" w:hint="default"/>
      </w:rPr>
    </w:lvl>
    <w:lvl w:ilvl="6" w:tplc="04070001" w:tentative="1">
      <w:start w:val="1"/>
      <w:numFmt w:val="bullet"/>
      <w:lvlText w:val=""/>
      <w:lvlJc w:val="left"/>
      <w:pPr>
        <w:tabs>
          <w:tab w:val="num" w:pos="5267"/>
        </w:tabs>
        <w:ind w:left="5267" w:hanging="360"/>
      </w:pPr>
      <w:rPr>
        <w:rFonts w:ascii="Symbol" w:hAnsi="Symbol" w:hint="default"/>
      </w:rPr>
    </w:lvl>
    <w:lvl w:ilvl="7" w:tplc="04070003" w:tentative="1">
      <w:start w:val="1"/>
      <w:numFmt w:val="bullet"/>
      <w:lvlText w:val="o"/>
      <w:lvlJc w:val="left"/>
      <w:pPr>
        <w:tabs>
          <w:tab w:val="num" w:pos="5987"/>
        </w:tabs>
        <w:ind w:left="5987" w:hanging="360"/>
      </w:pPr>
      <w:rPr>
        <w:rFonts w:ascii="Courier New" w:hAnsi="Courier New" w:cs="Courier New" w:hint="default"/>
      </w:rPr>
    </w:lvl>
    <w:lvl w:ilvl="8" w:tplc="04070005" w:tentative="1">
      <w:start w:val="1"/>
      <w:numFmt w:val="bullet"/>
      <w:lvlText w:val=""/>
      <w:lvlJc w:val="left"/>
      <w:pPr>
        <w:tabs>
          <w:tab w:val="num" w:pos="6707"/>
        </w:tabs>
        <w:ind w:left="6707" w:hanging="360"/>
      </w:pPr>
      <w:rPr>
        <w:rFonts w:ascii="Wingdings" w:hAnsi="Wingdings" w:hint="default"/>
      </w:rPr>
    </w:lvl>
  </w:abstractNum>
  <w:abstractNum w:abstractNumId="10" w15:restartNumberingAfterBreak="0">
    <w:nsid w:val="41412101"/>
    <w:multiLevelType w:val="singleLevel"/>
    <w:tmpl w:val="9FFAE7FE"/>
    <w:lvl w:ilvl="0">
      <w:start w:val="1"/>
      <w:numFmt w:val="lowerLetter"/>
      <w:lvlText w:val="%1)"/>
      <w:legacy w:legacy="1" w:legacySpace="0" w:legacyIndent="336"/>
      <w:lvlJc w:val="left"/>
      <w:rPr>
        <w:rFonts w:ascii="Arial" w:hAnsi="Arial" w:cs="Arial" w:hint="default"/>
      </w:rPr>
    </w:lvl>
  </w:abstractNum>
  <w:abstractNum w:abstractNumId="11" w15:restartNumberingAfterBreak="0">
    <w:nsid w:val="45AE65E9"/>
    <w:multiLevelType w:val="hybridMultilevel"/>
    <w:tmpl w:val="97D66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779271C"/>
    <w:multiLevelType w:val="singleLevel"/>
    <w:tmpl w:val="6874B1D4"/>
    <w:lvl w:ilvl="0">
      <w:start w:val="1"/>
      <w:numFmt w:val="lowerLetter"/>
      <w:lvlText w:val="%1)"/>
      <w:legacy w:legacy="1" w:legacySpace="0" w:legacyIndent="341"/>
      <w:lvlJc w:val="left"/>
      <w:rPr>
        <w:rFonts w:ascii="Arial" w:hAnsi="Arial" w:cs="Arial" w:hint="default"/>
      </w:rPr>
    </w:lvl>
  </w:abstractNum>
  <w:abstractNum w:abstractNumId="13" w15:restartNumberingAfterBreak="0">
    <w:nsid w:val="4DE91DCC"/>
    <w:multiLevelType w:val="hybridMultilevel"/>
    <w:tmpl w:val="C2167D42"/>
    <w:lvl w:ilvl="0" w:tplc="634A7238">
      <w:start w:val="2"/>
      <w:numFmt w:val="bullet"/>
      <w:lvlText w:val=""/>
      <w:lvlJc w:val="left"/>
      <w:pPr>
        <w:tabs>
          <w:tab w:val="num" w:pos="1474"/>
        </w:tabs>
        <w:ind w:left="1474" w:hanging="397"/>
      </w:pPr>
      <w:rPr>
        <w:rFonts w:ascii="Symbol" w:hAnsi="Symbol" w:hint="default"/>
        <w:b w:val="0"/>
        <w:i w:val="0"/>
        <w:sz w:val="22"/>
        <w:szCs w:val="22"/>
      </w:rPr>
    </w:lvl>
    <w:lvl w:ilvl="1" w:tplc="9CBE9CD0">
      <w:start w:val="1"/>
      <w:numFmt w:val="decimal"/>
      <w:lvlText w:val="%2."/>
      <w:lvlJc w:val="left"/>
      <w:pPr>
        <w:tabs>
          <w:tab w:val="num" w:pos="964"/>
        </w:tabs>
        <w:ind w:left="964" w:hanging="397"/>
      </w:pPr>
      <w:rPr>
        <w:rFonts w:hint="default"/>
        <w:b w:val="0"/>
        <w:i w:val="0"/>
        <w:sz w:val="22"/>
        <w:szCs w:val="22"/>
        <w:u w:val="no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AB72EF"/>
    <w:multiLevelType w:val="singleLevel"/>
    <w:tmpl w:val="252443DA"/>
    <w:lvl w:ilvl="0">
      <w:start w:val="2"/>
      <w:numFmt w:val="lowerLetter"/>
      <w:lvlText w:val="%1)"/>
      <w:legacy w:legacy="1" w:legacySpace="0" w:legacyIndent="331"/>
      <w:lvlJc w:val="left"/>
      <w:rPr>
        <w:rFonts w:ascii="Arial" w:hAnsi="Arial" w:cs="Arial" w:hint="default"/>
      </w:rPr>
    </w:lvl>
  </w:abstractNum>
  <w:abstractNum w:abstractNumId="15" w15:restartNumberingAfterBreak="0">
    <w:nsid w:val="54E52735"/>
    <w:multiLevelType w:val="hybridMultilevel"/>
    <w:tmpl w:val="BE26500A"/>
    <w:lvl w:ilvl="0" w:tplc="BC74598C">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2659DC"/>
    <w:multiLevelType w:val="hybridMultilevel"/>
    <w:tmpl w:val="38767C6E"/>
    <w:lvl w:ilvl="0" w:tplc="C9B48194">
      <w:start w:val="1"/>
      <w:numFmt w:val="bullet"/>
      <w:lvlText w:val=""/>
      <w:lvlJc w:val="left"/>
      <w:pPr>
        <w:tabs>
          <w:tab w:val="num" w:pos="1077"/>
        </w:tabs>
        <w:ind w:left="1077" w:hanging="397"/>
      </w:pPr>
      <w:rPr>
        <w:rFonts w:ascii="Wingdings 3" w:hAnsi="Wingdings 3" w:hint="default"/>
        <w:sz w:val="20"/>
        <w:szCs w:val="20"/>
      </w:rPr>
    </w:lvl>
    <w:lvl w:ilvl="1" w:tplc="04070003" w:tentative="1">
      <w:start w:val="1"/>
      <w:numFmt w:val="bullet"/>
      <w:lvlText w:val="o"/>
      <w:lvlJc w:val="left"/>
      <w:pPr>
        <w:tabs>
          <w:tab w:val="num" w:pos="1865"/>
        </w:tabs>
        <w:ind w:left="1865" w:hanging="360"/>
      </w:pPr>
      <w:rPr>
        <w:rFonts w:ascii="Courier New" w:hAnsi="Courier New" w:cs="Courier New" w:hint="default"/>
      </w:rPr>
    </w:lvl>
    <w:lvl w:ilvl="2" w:tplc="04070005" w:tentative="1">
      <w:start w:val="1"/>
      <w:numFmt w:val="bullet"/>
      <w:lvlText w:val=""/>
      <w:lvlJc w:val="left"/>
      <w:pPr>
        <w:tabs>
          <w:tab w:val="num" w:pos="2585"/>
        </w:tabs>
        <w:ind w:left="2585" w:hanging="360"/>
      </w:pPr>
      <w:rPr>
        <w:rFonts w:ascii="Wingdings" w:hAnsi="Wingdings" w:hint="default"/>
      </w:rPr>
    </w:lvl>
    <w:lvl w:ilvl="3" w:tplc="04070001" w:tentative="1">
      <w:start w:val="1"/>
      <w:numFmt w:val="bullet"/>
      <w:lvlText w:val=""/>
      <w:lvlJc w:val="left"/>
      <w:pPr>
        <w:tabs>
          <w:tab w:val="num" w:pos="3305"/>
        </w:tabs>
        <w:ind w:left="3305" w:hanging="360"/>
      </w:pPr>
      <w:rPr>
        <w:rFonts w:ascii="Symbol" w:hAnsi="Symbol" w:hint="default"/>
      </w:rPr>
    </w:lvl>
    <w:lvl w:ilvl="4" w:tplc="04070003" w:tentative="1">
      <w:start w:val="1"/>
      <w:numFmt w:val="bullet"/>
      <w:lvlText w:val="o"/>
      <w:lvlJc w:val="left"/>
      <w:pPr>
        <w:tabs>
          <w:tab w:val="num" w:pos="4025"/>
        </w:tabs>
        <w:ind w:left="4025" w:hanging="360"/>
      </w:pPr>
      <w:rPr>
        <w:rFonts w:ascii="Courier New" w:hAnsi="Courier New" w:cs="Courier New" w:hint="default"/>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cs="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61083BA9"/>
    <w:multiLevelType w:val="hybridMultilevel"/>
    <w:tmpl w:val="9C5CF4F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7B275480"/>
    <w:multiLevelType w:val="hybridMultilevel"/>
    <w:tmpl w:val="10E21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54436C"/>
    <w:multiLevelType w:val="hybridMultilevel"/>
    <w:tmpl w:val="A894A610"/>
    <w:lvl w:ilvl="0" w:tplc="3BB29326">
      <w:start w:val="1"/>
      <w:numFmt w:val="bullet"/>
      <w:lvlText w:val=""/>
      <w:lvlJc w:val="left"/>
      <w:pPr>
        <w:tabs>
          <w:tab w:val="num" w:pos="964"/>
        </w:tabs>
        <w:ind w:left="964" w:hanging="397"/>
      </w:pPr>
      <w:rPr>
        <w:rFonts w:ascii="Wingdings" w:hAnsi="Wingdings" w:hint="default"/>
        <w:b w:val="0"/>
        <w:i w:val="0"/>
        <w:sz w:val="22"/>
        <w:szCs w:val="22"/>
        <w:u w:val="none"/>
      </w:rPr>
    </w:lvl>
    <w:lvl w:ilvl="1" w:tplc="EFCAD504">
      <w:start w:val="1"/>
      <w:numFmt w:val="bullet"/>
      <w:lvlText w:val="o"/>
      <w:lvlJc w:val="left"/>
      <w:pPr>
        <w:tabs>
          <w:tab w:val="num" w:pos="1418"/>
        </w:tabs>
        <w:ind w:left="1418" w:hanging="397"/>
      </w:pPr>
      <w:rPr>
        <w:rFonts w:ascii="Courier New" w:hAnsi="Courier New" w:hint="default"/>
        <w:b w:val="0"/>
        <w:i w:val="0"/>
        <w:sz w:val="22"/>
        <w:szCs w:val="22"/>
        <w:u w:val="none"/>
      </w:rPr>
    </w:lvl>
    <w:lvl w:ilvl="2" w:tplc="04070005" w:tentative="1">
      <w:start w:val="1"/>
      <w:numFmt w:val="bullet"/>
      <w:lvlText w:val=""/>
      <w:lvlJc w:val="left"/>
      <w:pPr>
        <w:tabs>
          <w:tab w:val="num" w:pos="2387"/>
        </w:tabs>
        <w:ind w:left="2387" w:hanging="360"/>
      </w:pPr>
      <w:rPr>
        <w:rFonts w:ascii="Wingdings" w:hAnsi="Wingdings" w:hint="default"/>
      </w:rPr>
    </w:lvl>
    <w:lvl w:ilvl="3" w:tplc="04070001" w:tentative="1">
      <w:start w:val="1"/>
      <w:numFmt w:val="bullet"/>
      <w:lvlText w:val=""/>
      <w:lvlJc w:val="left"/>
      <w:pPr>
        <w:tabs>
          <w:tab w:val="num" w:pos="3107"/>
        </w:tabs>
        <w:ind w:left="3107" w:hanging="360"/>
      </w:pPr>
      <w:rPr>
        <w:rFonts w:ascii="Symbol" w:hAnsi="Symbol" w:hint="default"/>
      </w:rPr>
    </w:lvl>
    <w:lvl w:ilvl="4" w:tplc="04070003" w:tentative="1">
      <w:start w:val="1"/>
      <w:numFmt w:val="bullet"/>
      <w:lvlText w:val="o"/>
      <w:lvlJc w:val="left"/>
      <w:pPr>
        <w:tabs>
          <w:tab w:val="num" w:pos="3827"/>
        </w:tabs>
        <w:ind w:left="3827" w:hanging="360"/>
      </w:pPr>
      <w:rPr>
        <w:rFonts w:ascii="Courier New" w:hAnsi="Courier New" w:cs="Courier New" w:hint="default"/>
      </w:rPr>
    </w:lvl>
    <w:lvl w:ilvl="5" w:tplc="04070005" w:tentative="1">
      <w:start w:val="1"/>
      <w:numFmt w:val="bullet"/>
      <w:lvlText w:val=""/>
      <w:lvlJc w:val="left"/>
      <w:pPr>
        <w:tabs>
          <w:tab w:val="num" w:pos="4547"/>
        </w:tabs>
        <w:ind w:left="4547" w:hanging="360"/>
      </w:pPr>
      <w:rPr>
        <w:rFonts w:ascii="Wingdings" w:hAnsi="Wingdings" w:hint="default"/>
      </w:rPr>
    </w:lvl>
    <w:lvl w:ilvl="6" w:tplc="04070001" w:tentative="1">
      <w:start w:val="1"/>
      <w:numFmt w:val="bullet"/>
      <w:lvlText w:val=""/>
      <w:lvlJc w:val="left"/>
      <w:pPr>
        <w:tabs>
          <w:tab w:val="num" w:pos="5267"/>
        </w:tabs>
        <w:ind w:left="5267" w:hanging="360"/>
      </w:pPr>
      <w:rPr>
        <w:rFonts w:ascii="Symbol" w:hAnsi="Symbol" w:hint="default"/>
      </w:rPr>
    </w:lvl>
    <w:lvl w:ilvl="7" w:tplc="04070003" w:tentative="1">
      <w:start w:val="1"/>
      <w:numFmt w:val="bullet"/>
      <w:lvlText w:val="o"/>
      <w:lvlJc w:val="left"/>
      <w:pPr>
        <w:tabs>
          <w:tab w:val="num" w:pos="5987"/>
        </w:tabs>
        <w:ind w:left="5987" w:hanging="360"/>
      </w:pPr>
      <w:rPr>
        <w:rFonts w:ascii="Courier New" w:hAnsi="Courier New" w:cs="Courier New" w:hint="default"/>
      </w:rPr>
    </w:lvl>
    <w:lvl w:ilvl="8" w:tplc="04070005" w:tentative="1">
      <w:start w:val="1"/>
      <w:numFmt w:val="bullet"/>
      <w:lvlText w:val=""/>
      <w:lvlJc w:val="left"/>
      <w:pPr>
        <w:tabs>
          <w:tab w:val="num" w:pos="6707"/>
        </w:tabs>
        <w:ind w:left="6707" w:hanging="360"/>
      </w:pPr>
      <w:rPr>
        <w:rFonts w:ascii="Wingdings" w:hAnsi="Wingdings" w:hint="default"/>
      </w:rPr>
    </w:lvl>
  </w:abstractNum>
  <w:abstractNum w:abstractNumId="20" w15:restartNumberingAfterBreak="0">
    <w:nsid w:val="7DB611B0"/>
    <w:multiLevelType w:val="singleLevel"/>
    <w:tmpl w:val="9FFAE7FE"/>
    <w:lvl w:ilvl="0">
      <w:start w:val="1"/>
      <w:numFmt w:val="lowerLetter"/>
      <w:lvlText w:val="%1)"/>
      <w:legacy w:legacy="1" w:legacySpace="0" w:legacyIndent="336"/>
      <w:lvlJc w:val="left"/>
      <w:rPr>
        <w:rFonts w:ascii="Arial" w:hAnsi="Arial" w:cs="Arial" w:hint="default"/>
      </w:rPr>
    </w:lvl>
  </w:abstractNum>
  <w:abstractNum w:abstractNumId="21" w15:restartNumberingAfterBreak="0">
    <w:nsid w:val="7F99721A"/>
    <w:multiLevelType w:val="hybridMultilevel"/>
    <w:tmpl w:val="1E249E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21"/>
  </w:num>
  <w:num w:numId="4">
    <w:abstractNumId w:val="17"/>
  </w:num>
  <w:num w:numId="5">
    <w:abstractNumId w:val="2"/>
  </w:num>
  <w:num w:numId="6">
    <w:abstractNumId w:val="18"/>
  </w:num>
  <w:num w:numId="7">
    <w:abstractNumId w:val="5"/>
  </w:num>
  <w:num w:numId="8">
    <w:abstractNumId w:val="8"/>
  </w:num>
  <w:num w:numId="9">
    <w:abstractNumId w:val="15"/>
  </w:num>
  <w:num w:numId="10">
    <w:abstractNumId w:val="3"/>
  </w:num>
  <w:num w:numId="11">
    <w:abstractNumId w:val="7"/>
  </w:num>
  <w:num w:numId="12">
    <w:abstractNumId w:val="6"/>
  </w:num>
  <w:num w:numId="13">
    <w:abstractNumId w:val="14"/>
  </w:num>
  <w:num w:numId="14">
    <w:abstractNumId w:val="0"/>
    <w:lvlOverride w:ilvl="0">
      <w:lvl w:ilvl="0">
        <w:start w:val="65535"/>
        <w:numFmt w:val="bullet"/>
        <w:lvlText w:val="-"/>
        <w:legacy w:legacy="1" w:legacySpace="0" w:legacyIndent="130"/>
        <w:lvlJc w:val="left"/>
        <w:rPr>
          <w:rFonts w:ascii="Arial" w:hAnsi="Arial" w:cs="Arial" w:hint="default"/>
        </w:rPr>
      </w:lvl>
    </w:lvlOverride>
  </w:num>
  <w:num w:numId="15">
    <w:abstractNumId w:val="0"/>
    <w:lvlOverride w:ilvl="0">
      <w:lvl w:ilvl="0">
        <w:start w:val="65535"/>
        <w:numFmt w:val="bullet"/>
        <w:lvlText w:val="-"/>
        <w:legacy w:legacy="1" w:legacySpace="0" w:legacyIndent="129"/>
        <w:lvlJc w:val="left"/>
        <w:rPr>
          <w:rFonts w:ascii="Arial" w:hAnsi="Arial" w:cs="Arial" w:hint="default"/>
        </w:rPr>
      </w:lvl>
    </w:lvlOverride>
  </w:num>
  <w:num w:numId="16">
    <w:abstractNumId w:val="20"/>
  </w:num>
  <w:num w:numId="17">
    <w:abstractNumId w:val="12"/>
  </w:num>
  <w:num w:numId="18">
    <w:abstractNumId w:val="1"/>
  </w:num>
  <w:num w:numId="19">
    <w:abstractNumId w:val="10"/>
  </w:num>
  <w:num w:numId="20">
    <w:abstractNumId w:val="4"/>
  </w:num>
  <w:num w:numId="21">
    <w:abstractNumId w:val="13"/>
  </w:num>
  <w:num w:numId="22">
    <w:abstractNumId w:val="16"/>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6079"/>
    <w:rsid w:val="00002B84"/>
    <w:rsid w:val="00003616"/>
    <w:rsid w:val="00004758"/>
    <w:rsid w:val="00012571"/>
    <w:rsid w:val="00021146"/>
    <w:rsid w:val="00021DDE"/>
    <w:rsid w:val="000311DF"/>
    <w:rsid w:val="000356AE"/>
    <w:rsid w:val="00035E09"/>
    <w:rsid w:val="000440A5"/>
    <w:rsid w:val="0004685B"/>
    <w:rsid w:val="00053AC9"/>
    <w:rsid w:val="00053FA0"/>
    <w:rsid w:val="0005419B"/>
    <w:rsid w:val="00061A35"/>
    <w:rsid w:val="00062A77"/>
    <w:rsid w:val="0006579F"/>
    <w:rsid w:val="00065F44"/>
    <w:rsid w:val="00066599"/>
    <w:rsid w:val="0007326A"/>
    <w:rsid w:val="00074689"/>
    <w:rsid w:val="00076A84"/>
    <w:rsid w:val="00077616"/>
    <w:rsid w:val="00077804"/>
    <w:rsid w:val="000836C5"/>
    <w:rsid w:val="00085CCD"/>
    <w:rsid w:val="000875A4"/>
    <w:rsid w:val="00095DB9"/>
    <w:rsid w:val="00095FC0"/>
    <w:rsid w:val="000A2A22"/>
    <w:rsid w:val="000A3E4B"/>
    <w:rsid w:val="000B41FC"/>
    <w:rsid w:val="000C4F75"/>
    <w:rsid w:val="000C68DF"/>
    <w:rsid w:val="000D720E"/>
    <w:rsid w:val="000E1D7F"/>
    <w:rsid w:val="000E467B"/>
    <w:rsid w:val="000E6013"/>
    <w:rsid w:val="000F7111"/>
    <w:rsid w:val="001027A8"/>
    <w:rsid w:val="0010423C"/>
    <w:rsid w:val="00105EF9"/>
    <w:rsid w:val="00106DA1"/>
    <w:rsid w:val="00107B57"/>
    <w:rsid w:val="00111CED"/>
    <w:rsid w:val="0011524C"/>
    <w:rsid w:val="0012092B"/>
    <w:rsid w:val="001305B4"/>
    <w:rsid w:val="0014248A"/>
    <w:rsid w:val="00144EB6"/>
    <w:rsid w:val="0014712B"/>
    <w:rsid w:val="001557B9"/>
    <w:rsid w:val="00155D5E"/>
    <w:rsid w:val="00166502"/>
    <w:rsid w:val="00172792"/>
    <w:rsid w:val="00173D28"/>
    <w:rsid w:val="0017517B"/>
    <w:rsid w:val="001770DA"/>
    <w:rsid w:val="001848BE"/>
    <w:rsid w:val="00190B7F"/>
    <w:rsid w:val="00194ABD"/>
    <w:rsid w:val="001A1520"/>
    <w:rsid w:val="001A4A19"/>
    <w:rsid w:val="001B26C8"/>
    <w:rsid w:val="001B6B53"/>
    <w:rsid w:val="001B7E6A"/>
    <w:rsid w:val="001D7CCA"/>
    <w:rsid w:val="001E1B85"/>
    <w:rsid w:val="001E2D39"/>
    <w:rsid w:val="001E585D"/>
    <w:rsid w:val="001F181A"/>
    <w:rsid w:val="001F22E5"/>
    <w:rsid w:val="001F31E3"/>
    <w:rsid w:val="001F3905"/>
    <w:rsid w:val="001F5777"/>
    <w:rsid w:val="001F597C"/>
    <w:rsid w:val="00200B32"/>
    <w:rsid w:val="00203A3B"/>
    <w:rsid w:val="002142E0"/>
    <w:rsid w:val="00216A06"/>
    <w:rsid w:val="00222780"/>
    <w:rsid w:val="00223566"/>
    <w:rsid w:val="00224185"/>
    <w:rsid w:val="00224594"/>
    <w:rsid w:val="00227A56"/>
    <w:rsid w:val="00227C77"/>
    <w:rsid w:val="00230834"/>
    <w:rsid w:val="002334B5"/>
    <w:rsid w:val="00236FF2"/>
    <w:rsid w:val="002425BF"/>
    <w:rsid w:val="00246904"/>
    <w:rsid w:val="0025460A"/>
    <w:rsid w:val="00256546"/>
    <w:rsid w:val="00262D4F"/>
    <w:rsid w:val="002753A6"/>
    <w:rsid w:val="00275B28"/>
    <w:rsid w:val="002819A4"/>
    <w:rsid w:val="00286BEA"/>
    <w:rsid w:val="002877D6"/>
    <w:rsid w:val="00297CD3"/>
    <w:rsid w:val="002C01E9"/>
    <w:rsid w:val="002C3CA4"/>
    <w:rsid w:val="002C713F"/>
    <w:rsid w:val="002D2428"/>
    <w:rsid w:val="002D2660"/>
    <w:rsid w:val="002D41AF"/>
    <w:rsid w:val="002D5945"/>
    <w:rsid w:val="002E2D44"/>
    <w:rsid w:val="002E43E5"/>
    <w:rsid w:val="002E4BBE"/>
    <w:rsid w:val="002F03D4"/>
    <w:rsid w:val="00300424"/>
    <w:rsid w:val="00303B2F"/>
    <w:rsid w:val="00304DB0"/>
    <w:rsid w:val="003136E4"/>
    <w:rsid w:val="00315960"/>
    <w:rsid w:val="00315F5A"/>
    <w:rsid w:val="0031787F"/>
    <w:rsid w:val="0032196D"/>
    <w:rsid w:val="0032274E"/>
    <w:rsid w:val="00322B39"/>
    <w:rsid w:val="003235DB"/>
    <w:rsid w:val="00332928"/>
    <w:rsid w:val="00343CA0"/>
    <w:rsid w:val="00350925"/>
    <w:rsid w:val="00351CCE"/>
    <w:rsid w:val="003533A5"/>
    <w:rsid w:val="00353EB3"/>
    <w:rsid w:val="00356F5E"/>
    <w:rsid w:val="003577BE"/>
    <w:rsid w:val="003647CF"/>
    <w:rsid w:val="00365148"/>
    <w:rsid w:val="0037012C"/>
    <w:rsid w:val="00374BF0"/>
    <w:rsid w:val="00380E61"/>
    <w:rsid w:val="00393D4F"/>
    <w:rsid w:val="00394173"/>
    <w:rsid w:val="00395CB1"/>
    <w:rsid w:val="003979FA"/>
    <w:rsid w:val="003A418B"/>
    <w:rsid w:val="003C02D1"/>
    <w:rsid w:val="003C1065"/>
    <w:rsid w:val="003C12C0"/>
    <w:rsid w:val="003C41F9"/>
    <w:rsid w:val="003C7BCA"/>
    <w:rsid w:val="003D152C"/>
    <w:rsid w:val="003D6119"/>
    <w:rsid w:val="003D7026"/>
    <w:rsid w:val="003D71B1"/>
    <w:rsid w:val="003F747A"/>
    <w:rsid w:val="00400A2A"/>
    <w:rsid w:val="00400FCB"/>
    <w:rsid w:val="004023EB"/>
    <w:rsid w:val="0040696F"/>
    <w:rsid w:val="00412593"/>
    <w:rsid w:val="00420360"/>
    <w:rsid w:val="004219BE"/>
    <w:rsid w:val="00423B40"/>
    <w:rsid w:val="00424962"/>
    <w:rsid w:val="00426695"/>
    <w:rsid w:val="004267B5"/>
    <w:rsid w:val="00430694"/>
    <w:rsid w:val="00433243"/>
    <w:rsid w:val="004362AA"/>
    <w:rsid w:val="00437266"/>
    <w:rsid w:val="00437474"/>
    <w:rsid w:val="004435F0"/>
    <w:rsid w:val="004464FC"/>
    <w:rsid w:val="00450684"/>
    <w:rsid w:val="0045121B"/>
    <w:rsid w:val="00454EE0"/>
    <w:rsid w:val="00454F7B"/>
    <w:rsid w:val="0045766F"/>
    <w:rsid w:val="004659E1"/>
    <w:rsid w:val="00467C4B"/>
    <w:rsid w:val="00471527"/>
    <w:rsid w:val="00471AAD"/>
    <w:rsid w:val="00474462"/>
    <w:rsid w:val="0047456B"/>
    <w:rsid w:val="00474CB1"/>
    <w:rsid w:val="0048260E"/>
    <w:rsid w:val="004838A6"/>
    <w:rsid w:val="00485AE6"/>
    <w:rsid w:val="004911A5"/>
    <w:rsid w:val="00492DA9"/>
    <w:rsid w:val="004959B8"/>
    <w:rsid w:val="00497724"/>
    <w:rsid w:val="00497EC3"/>
    <w:rsid w:val="004A4EE3"/>
    <w:rsid w:val="004B0AB2"/>
    <w:rsid w:val="004B3B30"/>
    <w:rsid w:val="004C18A8"/>
    <w:rsid w:val="004C2F4D"/>
    <w:rsid w:val="004C6139"/>
    <w:rsid w:val="004D6D34"/>
    <w:rsid w:val="004E3E35"/>
    <w:rsid w:val="004F1EAC"/>
    <w:rsid w:val="004F2714"/>
    <w:rsid w:val="004F5AB5"/>
    <w:rsid w:val="004F6B62"/>
    <w:rsid w:val="00511296"/>
    <w:rsid w:val="005118E0"/>
    <w:rsid w:val="00512FA5"/>
    <w:rsid w:val="005140C5"/>
    <w:rsid w:val="00522DA2"/>
    <w:rsid w:val="00527DF5"/>
    <w:rsid w:val="0053557C"/>
    <w:rsid w:val="005370F3"/>
    <w:rsid w:val="00540BD6"/>
    <w:rsid w:val="00552A0C"/>
    <w:rsid w:val="00552F6C"/>
    <w:rsid w:val="00553B4C"/>
    <w:rsid w:val="00560B60"/>
    <w:rsid w:val="0056246E"/>
    <w:rsid w:val="005628E2"/>
    <w:rsid w:val="00564EB1"/>
    <w:rsid w:val="00570A31"/>
    <w:rsid w:val="00583C6E"/>
    <w:rsid w:val="0058617E"/>
    <w:rsid w:val="005962F1"/>
    <w:rsid w:val="00596B68"/>
    <w:rsid w:val="005A0FF8"/>
    <w:rsid w:val="005A2AA6"/>
    <w:rsid w:val="005A7B64"/>
    <w:rsid w:val="005B2385"/>
    <w:rsid w:val="005B7269"/>
    <w:rsid w:val="005C4839"/>
    <w:rsid w:val="005E106D"/>
    <w:rsid w:val="005E2A87"/>
    <w:rsid w:val="005E7248"/>
    <w:rsid w:val="005F0A5D"/>
    <w:rsid w:val="005F14BC"/>
    <w:rsid w:val="005F221A"/>
    <w:rsid w:val="005F22EE"/>
    <w:rsid w:val="005F467C"/>
    <w:rsid w:val="005F75FF"/>
    <w:rsid w:val="0060277D"/>
    <w:rsid w:val="0060293C"/>
    <w:rsid w:val="00604687"/>
    <w:rsid w:val="006148CB"/>
    <w:rsid w:val="00615240"/>
    <w:rsid w:val="006217E4"/>
    <w:rsid w:val="00621D74"/>
    <w:rsid w:val="0062622C"/>
    <w:rsid w:val="00627CB1"/>
    <w:rsid w:val="00630ACD"/>
    <w:rsid w:val="00632468"/>
    <w:rsid w:val="00633EA2"/>
    <w:rsid w:val="00635D18"/>
    <w:rsid w:val="00636A8F"/>
    <w:rsid w:val="00640280"/>
    <w:rsid w:val="006453BD"/>
    <w:rsid w:val="00650046"/>
    <w:rsid w:val="00650057"/>
    <w:rsid w:val="0065318A"/>
    <w:rsid w:val="00653995"/>
    <w:rsid w:val="00666866"/>
    <w:rsid w:val="00672ED1"/>
    <w:rsid w:val="00681CB4"/>
    <w:rsid w:val="00682C75"/>
    <w:rsid w:val="0068317A"/>
    <w:rsid w:val="006852A8"/>
    <w:rsid w:val="00687319"/>
    <w:rsid w:val="006969BA"/>
    <w:rsid w:val="006A1CE5"/>
    <w:rsid w:val="006A2FEE"/>
    <w:rsid w:val="006A5CE5"/>
    <w:rsid w:val="006B3FF2"/>
    <w:rsid w:val="006B4078"/>
    <w:rsid w:val="006C33C6"/>
    <w:rsid w:val="006C3F37"/>
    <w:rsid w:val="006C6F1A"/>
    <w:rsid w:val="006D26E2"/>
    <w:rsid w:val="006D339F"/>
    <w:rsid w:val="006D52A7"/>
    <w:rsid w:val="006D72B7"/>
    <w:rsid w:val="006E2A73"/>
    <w:rsid w:val="006E4E94"/>
    <w:rsid w:val="006E6E0F"/>
    <w:rsid w:val="006E7079"/>
    <w:rsid w:val="006E724E"/>
    <w:rsid w:val="006F498C"/>
    <w:rsid w:val="006F706A"/>
    <w:rsid w:val="007012AF"/>
    <w:rsid w:val="0071037B"/>
    <w:rsid w:val="00711A13"/>
    <w:rsid w:val="00715F40"/>
    <w:rsid w:val="00737F63"/>
    <w:rsid w:val="00742BE3"/>
    <w:rsid w:val="0074462A"/>
    <w:rsid w:val="007465C3"/>
    <w:rsid w:val="0074682F"/>
    <w:rsid w:val="00747023"/>
    <w:rsid w:val="007562ED"/>
    <w:rsid w:val="00762A3F"/>
    <w:rsid w:val="00770D6B"/>
    <w:rsid w:val="0077103D"/>
    <w:rsid w:val="00771518"/>
    <w:rsid w:val="00772DA4"/>
    <w:rsid w:val="00773D04"/>
    <w:rsid w:val="00774E81"/>
    <w:rsid w:val="00777A6E"/>
    <w:rsid w:val="00783F66"/>
    <w:rsid w:val="00785457"/>
    <w:rsid w:val="00785605"/>
    <w:rsid w:val="007918A7"/>
    <w:rsid w:val="0079270D"/>
    <w:rsid w:val="00795AFE"/>
    <w:rsid w:val="0079737B"/>
    <w:rsid w:val="007A46A6"/>
    <w:rsid w:val="007C0ED8"/>
    <w:rsid w:val="007D1134"/>
    <w:rsid w:val="007D4510"/>
    <w:rsid w:val="007D7AF0"/>
    <w:rsid w:val="007E3123"/>
    <w:rsid w:val="007F40C5"/>
    <w:rsid w:val="007F4BF4"/>
    <w:rsid w:val="00802B65"/>
    <w:rsid w:val="008042A1"/>
    <w:rsid w:val="00811E4A"/>
    <w:rsid w:val="00816A2B"/>
    <w:rsid w:val="00817AAF"/>
    <w:rsid w:val="00820E7D"/>
    <w:rsid w:val="00823FF4"/>
    <w:rsid w:val="00825309"/>
    <w:rsid w:val="00833C7F"/>
    <w:rsid w:val="00845473"/>
    <w:rsid w:val="00845BC3"/>
    <w:rsid w:val="008603CF"/>
    <w:rsid w:val="00867661"/>
    <w:rsid w:val="008710E9"/>
    <w:rsid w:val="00871A26"/>
    <w:rsid w:val="00872454"/>
    <w:rsid w:val="00876B27"/>
    <w:rsid w:val="008801E9"/>
    <w:rsid w:val="00880D25"/>
    <w:rsid w:val="0088291E"/>
    <w:rsid w:val="00882D5E"/>
    <w:rsid w:val="00883B66"/>
    <w:rsid w:val="00886C80"/>
    <w:rsid w:val="00886C85"/>
    <w:rsid w:val="00890342"/>
    <w:rsid w:val="008A3E2D"/>
    <w:rsid w:val="008C2EAC"/>
    <w:rsid w:val="008C30E6"/>
    <w:rsid w:val="008C52A5"/>
    <w:rsid w:val="008D0BAC"/>
    <w:rsid w:val="008D0D37"/>
    <w:rsid w:val="008D1DF1"/>
    <w:rsid w:val="008E3E76"/>
    <w:rsid w:val="008E4C38"/>
    <w:rsid w:val="008E762D"/>
    <w:rsid w:val="00902B50"/>
    <w:rsid w:val="00907255"/>
    <w:rsid w:val="00907662"/>
    <w:rsid w:val="0091280E"/>
    <w:rsid w:val="00913F47"/>
    <w:rsid w:val="00917496"/>
    <w:rsid w:val="009243F9"/>
    <w:rsid w:val="00925639"/>
    <w:rsid w:val="00931E48"/>
    <w:rsid w:val="00932D9A"/>
    <w:rsid w:val="009341D5"/>
    <w:rsid w:val="0093685D"/>
    <w:rsid w:val="00940462"/>
    <w:rsid w:val="00942C2C"/>
    <w:rsid w:val="00956A00"/>
    <w:rsid w:val="00956AF1"/>
    <w:rsid w:val="00967E96"/>
    <w:rsid w:val="00971D37"/>
    <w:rsid w:val="0097365A"/>
    <w:rsid w:val="00973A2A"/>
    <w:rsid w:val="00974338"/>
    <w:rsid w:val="009753D5"/>
    <w:rsid w:val="0098217D"/>
    <w:rsid w:val="009841FD"/>
    <w:rsid w:val="00984B43"/>
    <w:rsid w:val="0098561B"/>
    <w:rsid w:val="00987F1D"/>
    <w:rsid w:val="009A47F5"/>
    <w:rsid w:val="009A4F2C"/>
    <w:rsid w:val="009A79FF"/>
    <w:rsid w:val="009B2933"/>
    <w:rsid w:val="009C528C"/>
    <w:rsid w:val="009D2D04"/>
    <w:rsid w:val="009D6733"/>
    <w:rsid w:val="009E3DE1"/>
    <w:rsid w:val="009E3EF7"/>
    <w:rsid w:val="009F1DD8"/>
    <w:rsid w:val="009F65D3"/>
    <w:rsid w:val="009F7902"/>
    <w:rsid w:val="00A00A93"/>
    <w:rsid w:val="00A06D4F"/>
    <w:rsid w:val="00A07354"/>
    <w:rsid w:val="00A077E6"/>
    <w:rsid w:val="00A12686"/>
    <w:rsid w:val="00A1474D"/>
    <w:rsid w:val="00A150BA"/>
    <w:rsid w:val="00A160BD"/>
    <w:rsid w:val="00A22246"/>
    <w:rsid w:val="00A238F6"/>
    <w:rsid w:val="00A242D4"/>
    <w:rsid w:val="00A24E37"/>
    <w:rsid w:val="00A27674"/>
    <w:rsid w:val="00A32955"/>
    <w:rsid w:val="00A36744"/>
    <w:rsid w:val="00A40022"/>
    <w:rsid w:val="00A40426"/>
    <w:rsid w:val="00A44A31"/>
    <w:rsid w:val="00A568D4"/>
    <w:rsid w:val="00A57DE3"/>
    <w:rsid w:val="00A60738"/>
    <w:rsid w:val="00A66DF9"/>
    <w:rsid w:val="00A67704"/>
    <w:rsid w:val="00A76A69"/>
    <w:rsid w:val="00A8448C"/>
    <w:rsid w:val="00A90851"/>
    <w:rsid w:val="00AA0D32"/>
    <w:rsid w:val="00AA24BE"/>
    <w:rsid w:val="00AA3574"/>
    <w:rsid w:val="00AA5A36"/>
    <w:rsid w:val="00AB2AF1"/>
    <w:rsid w:val="00AB2E40"/>
    <w:rsid w:val="00AB7CD7"/>
    <w:rsid w:val="00AC02C1"/>
    <w:rsid w:val="00AC46CB"/>
    <w:rsid w:val="00AC7A0C"/>
    <w:rsid w:val="00AD1752"/>
    <w:rsid w:val="00AD51DE"/>
    <w:rsid w:val="00AD6686"/>
    <w:rsid w:val="00AD70AC"/>
    <w:rsid w:val="00AD7653"/>
    <w:rsid w:val="00AE7DE3"/>
    <w:rsid w:val="00AF6A9A"/>
    <w:rsid w:val="00B01DDE"/>
    <w:rsid w:val="00B04DE9"/>
    <w:rsid w:val="00B05E07"/>
    <w:rsid w:val="00B07825"/>
    <w:rsid w:val="00B10F78"/>
    <w:rsid w:val="00B216F9"/>
    <w:rsid w:val="00B23EE4"/>
    <w:rsid w:val="00B259B4"/>
    <w:rsid w:val="00B30D52"/>
    <w:rsid w:val="00B312CB"/>
    <w:rsid w:val="00B3219B"/>
    <w:rsid w:val="00B3353E"/>
    <w:rsid w:val="00B33F01"/>
    <w:rsid w:val="00B35211"/>
    <w:rsid w:val="00B36015"/>
    <w:rsid w:val="00B36F3B"/>
    <w:rsid w:val="00B37F12"/>
    <w:rsid w:val="00B40F5B"/>
    <w:rsid w:val="00B44240"/>
    <w:rsid w:val="00B56487"/>
    <w:rsid w:val="00B64248"/>
    <w:rsid w:val="00B67773"/>
    <w:rsid w:val="00B67E47"/>
    <w:rsid w:val="00B8087F"/>
    <w:rsid w:val="00B82899"/>
    <w:rsid w:val="00B83F02"/>
    <w:rsid w:val="00B8726C"/>
    <w:rsid w:val="00B87800"/>
    <w:rsid w:val="00B90957"/>
    <w:rsid w:val="00B90DC1"/>
    <w:rsid w:val="00B94E23"/>
    <w:rsid w:val="00B95142"/>
    <w:rsid w:val="00B97EE0"/>
    <w:rsid w:val="00BA3941"/>
    <w:rsid w:val="00BA4CA1"/>
    <w:rsid w:val="00BA6745"/>
    <w:rsid w:val="00BA7D22"/>
    <w:rsid w:val="00BB4E08"/>
    <w:rsid w:val="00BC0B31"/>
    <w:rsid w:val="00BC4F4E"/>
    <w:rsid w:val="00BD0B8F"/>
    <w:rsid w:val="00BD5C20"/>
    <w:rsid w:val="00BE04C3"/>
    <w:rsid w:val="00BE2F5F"/>
    <w:rsid w:val="00BE3DAA"/>
    <w:rsid w:val="00BF1D47"/>
    <w:rsid w:val="00BF4CAA"/>
    <w:rsid w:val="00BF542C"/>
    <w:rsid w:val="00BF6D3A"/>
    <w:rsid w:val="00C00399"/>
    <w:rsid w:val="00C061A4"/>
    <w:rsid w:val="00C07F3D"/>
    <w:rsid w:val="00C26B09"/>
    <w:rsid w:val="00C43B9F"/>
    <w:rsid w:val="00C442CD"/>
    <w:rsid w:val="00C44E5C"/>
    <w:rsid w:val="00C55EE5"/>
    <w:rsid w:val="00C55FAC"/>
    <w:rsid w:val="00C63DCB"/>
    <w:rsid w:val="00C669E1"/>
    <w:rsid w:val="00C72225"/>
    <w:rsid w:val="00C72C6F"/>
    <w:rsid w:val="00C7384A"/>
    <w:rsid w:val="00C745FB"/>
    <w:rsid w:val="00C7502E"/>
    <w:rsid w:val="00C807EA"/>
    <w:rsid w:val="00C80CCF"/>
    <w:rsid w:val="00C82857"/>
    <w:rsid w:val="00C832AE"/>
    <w:rsid w:val="00C846B1"/>
    <w:rsid w:val="00C8780E"/>
    <w:rsid w:val="00C900C8"/>
    <w:rsid w:val="00C905CE"/>
    <w:rsid w:val="00C9188B"/>
    <w:rsid w:val="00C94315"/>
    <w:rsid w:val="00C96816"/>
    <w:rsid w:val="00C97CCD"/>
    <w:rsid w:val="00CA186C"/>
    <w:rsid w:val="00CC25E0"/>
    <w:rsid w:val="00CC3164"/>
    <w:rsid w:val="00CC3774"/>
    <w:rsid w:val="00CC55B4"/>
    <w:rsid w:val="00CC65B9"/>
    <w:rsid w:val="00CE3488"/>
    <w:rsid w:val="00CE4942"/>
    <w:rsid w:val="00CE516D"/>
    <w:rsid w:val="00CE60EE"/>
    <w:rsid w:val="00CE6A02"/>
    <w:rsid w:val="00CF0F89"/>
    <w:rsid w:val="00CF16CC"/>
    <w:rsid w:val="00CF1BB7"/>
    <w:rsid w:val="00CF1D6A"/>
    <w:rsid w:val="00CF4BA3"/>
    <w:rsid w:val="00D02C5F"/>
    <w:rsid w:val="00D034E9"/>
    <w:rsid w:val="00D03A99"/>
    <w:rsid w:val="00D03EF2"/>
    <w:rsid w:val="00D04EF9"/>
    <w:rsid w:val="00D13C49"/>
    <w:rsid w:val="00D14E31"/>
    <w:rsid w:val="00D152EC"/>
    <w:rsid w:val="00D16A45"/>
    <w:rsid w:val="00D23644"/>
    <w:rsid w:val="00D36382"/>
    <w:rsid w:val="00D36956"/>
    <w:rsid w:val="00D4635F"/>
    <w:rsid w:val="00D4689A"/>
    <w:rsid w:val="00D52356"/>
    <w:rsid w:val="00D64570"/>
    <w:rsid w:val="00D64B72"/>
    <w:rsid w:val="00D67F2B"/>
    <w:rsid w:val="00D70F1F"/>
    <w:rsid w:val="00D732DF"/>
    <w:rsid w:val="00D84A07"/>
    <w:rsid w:val="00D86ACD"/>
    <w:rsid w:val="00DA3FD1"/>
    <w:rsid w:val="00DA6905"/>
    <w:rsid w:val="00DB0812"/>
    <w:rsid w:val="00DB238C"/>
    <w:rsid w:val="00DD01C3"/>
    <w:rsid w:val="00DD4AE6"/>
    <w:rsid w:val="00DE07E4"/>
    <w:rsid w:val="00DF0033"/>
    <w:rsid w:val="00DF1D6D"/>
    <w:rsid w:val="00DF228B"/>
    <w:rsid w:val="00DF4561"/>
    <w:rsid w:val="00DF741D"/>
    <w:rsid w:val="00DF7C48"/>
    <w:rsid w:val="00E141B2"/>
    <w:rsid w:val="00E14DC1"/>
    <w:rsid w:val="00E229E1"/>
    <w:rsid w:val="00E31BEA"/>
    <w:rsid w:val="00E32C7E"/>
    <w:rsid w:val="00E3519E"/>
    <w:rsid w:val="00E35393"/>
    <w:rsid w:val="00E41AE9"/>
    <w:rsid w:val="00E46079"/>
    <w:rsid w:val="00E52C19"/>
    <w:rsid w:val="00E54CA8"/>
    <w:rsid w:val="00E57848"/>
    <w:rsid w:val="00E60F6B"/>
    <w:rsid w:val="00E647A9"/>
    <w:rsid w:val="00E669D9"/>
    <w:rsid w:val="00E67EF6"/>
    <w:rsid w:val="00E73E18"/>
    <w:rsid w:val="00E74A33"/>
    <w:rsid w:val="00E827DC"/>
    <w:rsid w:val="00E87361"/>
    <w:rsid w:val="00E92FF8"/>
    <w:rsid w:val="00E9461D"/>
    <w:rsid w:val="00EA0F52"/>
    <w:rsid w:val="00EA38A1"/>
    <w:rsid w:val="00EA3960"/>
    <w:rsid w:val="00EA7DC5"/>
    <w:rsid w:val="00EB21F6"/>
    <w:rsid w:val="00EB25E7"/>
    <w:rsid w:val="00EB2BB5"/>
    <w:rsid w:val="00EB33DA"/>
    <w:rsid w:val="00EC032E"/>
    <w:rsid w:val="00EC11C5"/>
    <w:rsid w:val="00ED0D54"/>
    <w:rsid w:val="00ED0D65"/>
    <w:rsid w:val="00ED6946"/>
    <w:rsid w:val="00ED6F91"/>
    <w:rsid w:val="00EE35B5"/>
    <w:rsid w:val="00EE40BD"/>
    <w:rsid w:val="00EE55E7"/>
    <w:rsid w:val="00F00459"/>
    <w:rsid w:val="00F077F6"/>
    <w:rsid w:val="00F13D2E"/>
    <w:rsid w:val="00F162C5"/>
    <w:rsid w:val="00F31FE0"/>
    <w:rsid w:val="00F329CC"/>
    <w:rsid w:val="00F329E2"/>
    <w:rsid w:val="00F338AA"/>
    <w:rsid w:val="00F372D4"/>
    <w:rsid w:val="00F37302"/>
    <w:rsid w:val="00F418ED"/>
    <w:rsid w:val="00F4254D"/>
    <w:rsid w:val="00F541C7"/>
    <w:rsid w:val="00F64DA6"/>
    <w:rsid w:val="00F676B3"/>
    <w:rsid w:val="00F716B3"/>
    <w:rsid w:val="00F733A8"/>
    <w:rsid w:val="00F749DE"/>
    <w:rsid w:val="00F7528E"/>
    <w:rsid w:val="00F831B6"/>
    <w:rsid w:val="00F91D72"/>
    <w:rsid w:val="00F93498"/>
    <w:rsid w:val="00F975BF"/>
    <w:rsid w:val="00FA4043"/>
    <w:rsid w:val="00FA51BF"/>
    <w:rsid w:val="00FA64B3"/>
    <w:rsid w:val="00FA669E"/>
    <w:rsid w:val="00FA7091"/>
    <w:rsid w:val="00FB10E4"/>
    <w:rsid w:val="00FB3920"/>
    <w:rsid w:val="00FB611C"/>
    <w:rsid w:val="00FC422B"/>
    <w:rsid w:val="00FD10A7"/>
    <w:rsid w:val="00FD237C"/>
    <w:rsid w:val="00FD2786"/>
    <w:rsid w:val="00FD3735"/>
    <w:rsid w:val="00FD4616"/>
    <w:rsid w:val="00FD4D15"/>
    <w:rsid w:val="00FD6295"/>
    <w:rsid w:val="00FD686E"/>
    <w:rsid w:val="00FD74DF"/>
    <w:rsid w:val="00FE62D8"/>
    <w:rsid w:val="00FE77D5"/>
    <w:rsid w:val="00FF73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FCD19"/>
  <w15:docId w15:val="{20396047-CF03-4D95-83DC-AA9C2079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83F66"/>
    <w:rPr>
      <w:rFonts w:ascii="Garamond" w:hAnsi="Garamond"/>
      <w:sz w:val="23"/>
    </w:rPr>
  </w:style>
  <w:style w:type="paragraph" w:styleId="berschrift1">
    <w:name w:val="heading 1"/>
    <w:basedOn w:val="Standard"/>
    <w:next w:val="Standard"/>
    <w:link w:val="berschrift1Zchn"/>
    <w:qFormat/>
    <w:rsid w:val="00783F66"/>
    <w:pPr>
      <w:keepNext/>
      <w:pBdr>
        <w:bottom w:val="thinThickThinSmallGap" w:sz="24" w:space="1" w:color="auto"/>
      </w:pBdr>
      <w:outlineLvl w:val="0"/>
    </w:pPr>
    <w:rPr>
      <w:b/>
      <w:sz w:val="68"/>
    </w:rPr>
  </w:style>
  <w:style w:type="paragraph" w:styleId="berschrift2">
    <w:name w:val="heading 2"/>
    <w:basedOn w:val="Standard"/>
    <w:next w:val="Standard"/>
    <w:link w:val="berschrift2Zchn"/>
    <w:qFormat/>
    <w:rsid w:val="00783F66"/>
    <w:pPr>
      <w:keepNext/>
      <w:jc w:val="center"/>
      <w:outlineLvl w:val="1"/>
    </w:pPr>
    <w:rPr>
      <w:b/>
    </w:rPr>
  </w:style>
  <w:style w:type="paragraph" w:styleId="berschrift3">
    <w:name w:val="heading 3"/>
    <w:basedOn w:val="Standard"/>
    <w:next w:val="Standard"/>
    <w:link w:val="berschrift3Zchn"/>
    <w:qFormat/>
    <w:rsid w:val="00783F66"/>
    <w:pPr>
      <w:keepNext/>
      <w:jc w:val="both"/>
      <w:outlineLvl w:val="2"/>
    </w:pPr>
    <w:rPr>
      <w:b/>
    </w:rPr>
  </w:style>
  <w:style w:type="paragraph" w:styleId="berschrift4">
    <w:name w:val="heading 4"/>
    <w:basedOn w:val="Standard"/>
    <w:next w:val="Standard"/>
    <w:link w:val="berschrift4Zchn"/>
    <w:qFormat/>
    <w:rsid w:val="00783F66"/>
    <w:pPr>
      <w:keepNext/>
      <w:outlineLvl w:val="3"/>
    </w:pPr>
    <w:rPr>
      <w:rFonts w:ascii="Arial Narrow" w:hAnsi="Arial Narrow"/>
      <w:b/>
      <w:sz w:val="57"/>
    </w:rPr>
  </w:style>
  <w:style w:type="paragraph" w:styleId="berschrift5">
    <w:name w:val="heading 5"/>
    <w:basedOn w:val="Standard"/>
    <w:next w:val="Standard"/>
    <w:link w:val="berschrift5Zchn"/>
    <w:qFormat/>
    <w:rsid w:val="00783F66"/>
    <w:pPr>
      <w:keepNext/>
      <w:pBdr>
        <w:bottom w:val="thinThickThinSmallGap" w:sz="24" w:space="1" w:color="auto"/>
      </w:pBdr>
      <w:outlineLvl w:val="4"/>
    </w:pPr>
    <w:rPr>
      <w:rFonts w:ascii="Arial Narrow" w:hAnsi="Arial Narrow"/>
      <w:b/>
      <w:sz w:val="45"/>
    </w:rPr>
  </w:style>
  <w:style w:type="paragraph" w:styleId="berschrift6">
    <w:name w:val="heading 6"/>
    <w:basedOn w:val="Standard"/>
    <w:next w:val="Standard"/>
    <w:link w:val="berschrift6Zchn"/>
    <w:qFormat/>
    <w:rsid w:val="00783F66"/>
    <w:pPr>
      <w:keepNext/>
      <w:pBdr>
        <w:bottom w:val="thinThickThinMediumGap" w:sz="24" w:space="1" w:color="auto"/>
      </w:pBdr>
      <w:outlineLvl w:val="5"/>
    </w:pPr>
    <w:rPr>
      <w:rFonts w:ascii="Arial" w:hAnsi="Arial"/>
      <w:b/>
      <w:spacing w:val="44"/>
      <w:sz w:val="80"/>
    </w:rPr>
  </w:style>
  <w:style w:type="paragraph" w:styleId="berschrift7">
    <w:name w:val="heading 7"/>
    <w:basedOn w:val="Standard"/>
    <w:next w:val="Standard"/>
    <w:link w:val="berschrift7Zchn"/>
    <w:qFormat/>
    <w:rsid w:val="00783F66"/>
    <w:pPr>
      <w:keepNext/>
      <w:outlineLvl w:val="6"/>
    </w:pPr>
    <w:rPr>
      <w:rFonts w:ascii="Eras Bold ITC" w:hAnsi="Eras Bold ITC"/>
      <w:sz w:val="54"/>
    </w:rPr>
  </w:style>
  <w:style w:type="paragraph" w:styleId="berschrift8">
    <w:name w:val="heading 8"/>
    <w:basedOn w:val="Standard"/>
    <w:next w:val="Standard"/>
    <w:link w:val="berschrift8Zchn"/>
    <w:qFormat/>
    <w:rsid w:val="00783F66"/>
    <w:pPr>
      <w:keepNext/>
      <w:outlineLvl w:val="7"/>
    </w:pPr>
    <w:rPr>
      <w:b/>
      <w:sz w:val="22"/>
    </w:rPr>
  </w:style>
  <w:style w:type="paragraph" w:styleId="berschrift9">
    <w:name w:val="heading 9"/>
    <w:basedOn w:val="Standard"/>
    <w:next w:val="Standard"/>
    <w:link w:val="berschrift9Zchn"/>
    <w:qFormat/>
    <w:rsid w:val="00783F66"/>
    <w:pPr>
      <w:keepNext/>
      <w:outlineLvl w:val="8"/>
    </w:pPr>
    <w:rPr>
      <w:rFonts w:ascii="Eras Bold ITC" w:hAnsi="Eras Bold ITC"/>
      <w:b/>
      <w:sz w:val="7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83F66"/>
    <w:rPr>
      <w:rFonts w:ascii="Garamond" w:hAnsi="Garamond"/>
      <w:b/>
      <w:sz w:val="68"/>
    </w:rPr>
  </w:style>
  <w:style w:type="character" w:customStyle="1" w:styleId="berschrift2Zchn">
    <w:name w:val="Überschrift 2 Zchn"/>
    <w:basedOn w:val="Absatz-Standardschriftart"/>
    <w:link w:val="berschrift2"/>
    <w:rsid w:val="00783F66"/>
    <w:rPr>
      <w:rFonts w:ascii="Garamond" w:hAnsi="Garamond"/>
      <w:b/>
      <w:sz w:val="23"/>
    </w:rPr>
  </w:style>
  <w:style w:type="character" w:customStyle="1" w:styleId="berschrift3Zchn">
    <w:name w:val="Überschrift 3 Zchn"/>
    <w:basedOn w:val="Absatz-Standardschriftart"/>
    <w:link w:val="berschrift3"/>
    <w:rsid w:val="00783F66"/>
    <w:rPr>
      <w:rFonts w:ascii="Garamond" w:hAnsi="Garamond"/>
      <w:b/>
      <w:sz w:val="23"/>
    </w:rPr>
  </w:style>
  <w:style w:type="character" w:customStyle="1" w:styleId="berschrift4Zchn">
    <w:name w:val="Überschrift 4 Zchn"/>
    <w:basedOn w:val="Absatz-Standardschriftart"/>
    <w:link w:val="berschrift4"/>
    <w:rsid w:val="00783F66"/>
    <w:rPr>
      <w:rFonts w:ascii="Arial Narrow" w:hAnsi="Arial Narrow"/>
      <w:b/>
      <w:sz w:val="57"/>
    </w:rPr>
  </w:style>
  <w:style w:type="character" w:customStyle="1" w:styleId="berschrift5Zchn">
    <w:name w:val="Überschrift 5 Zchn"/>
    <w:basedOn w:val="Absatz-Standardschriftart"/>
    <w:link w:val="berschrift5"/>
    <w:rsid w:val="00783F66"/>
    <w:rPr>
      <w:rFonts w:ascii="Arial Narrow" w:hAnsi="Arial Narrow"/>
      <w:b/>
      <w:sz w:val="45"/>
    </w:rPr>
  </w:style>
  <w:style w:type="character" w:customStyle="1" w:styleId="berschrift6Zchn">
    <w:name w:val="Überschrift 6 Zchn"/>
    <w:basedOn w:val="Absatz-Standardschriftart"/>
    <w:link w:val="berschrift6"/>
    <w:rsid w:val="00783F66"/>
    <w:rPr>
      <w:rFonts w:ascii="Arial" w:hAnsi="Arial"/>
      <w:b/>
      <w:spacing w:val="44"/>
      <w:sz w:val="80"/>
    </w:rPr>
  </w:style>
  <w:style w:type="character" w:customStyle="1" w:styleId="berschrift7Zchn">
    <w:name w:val="Überschrift 7 Zchn"/>
    <w:basedOn w:val="Absatz-Standardschriftart"/>
    <w:link w:val="berschrift7"/>
    <w:rsid w:val="00783F66"/>
    <w:rPr>
      <w:rFonts w:ascii="Eras Bold ITC" w:hAnsi="Eras Bold ITC"/>
      <w:sz w:val="54"/>
    </w:rPr>
  </w:style>
  <w:style w:type="character" w:customStyle="1" w:styleId="berschrift8Zchn">
    <w:name w:val="Überschrift 8 Zchn"/>
    <w:basedOn w:val="Absatz-Standardschriftart"/>
    <w:link w:val="berschrift8"/>
    <w:rsid w:val="00783F66"/>
    <w:rPr>
      <w:rFonts w:ascii="Garamond" w:hAnsi="Garamond"/>
      <w:b/>
      <w:sz w:val="22"/>
    </w:rPr>
  </w:style>
  <w:style w:type="character" w:customStyle="1" w:styleId="berschrift9Zchn">
    <w:name w:val="Überschrift 9 Zchn"/>
    <w:basedOn w:val="Absatz-Standardschriftart"/>
    <w:link w:val="berschrift9"/>
    <w:rsid w:val="00783F66"/>
    <w:rPr>
      <w:rFonts w:ascii="Eras Bold ITC" w:hAnsi="Eras Bold ITC"/>
      <w:b/>
      <w:sz w:val="72"/>
    </w:rPr>
  </w:style>
  <w:style w:type="paragraph" w:styleId="Beschriftung">
    <w:name w:val="caption"/>
    <w:basedOn w:val="Standard"/>
    <w:next w:val="Standard"/>
    <w:qFormat/>
    <w:rsid w:val="00783F66"/>
    <w:pPr>
      <w:framePr w:w="5727" w:h="4139" w:hSpace="142" w:wrap="around" w:vAnchor="text" w:hAnchor="page" w:x="3199" w:y="653"/>
      <w:pBdr>
        <w:top w:val="single" w:sz="6" w:space="1" w:color="auto"/>
        <w:left w:val="single" w:sz="6" w:space="1" w:color="auto"/>
        <w:bottom w:val="single" w:sz="6" w:space="1" w:color="auto"/>
        <w:right w:val="single" w:sz="6" w:space="1" w:color="auto"/>
      </w:pBdr>
      <w:jc w:val="center"/>
    </w:pPr>
    <w:rPr>
      <w:b/>
      <w:i/>
      <w:sz w:val="18"/>
    </w:rPr>
  </w:style>
  <w:style w:type="paragraph" w:styleId="Kopfzeile">
    <w:name w:val="header"/>
    <w:basedOn w:val="Standard"/>
    <w:link w:val="KopfzeileZchn"/>
    <w:rsid w:val="00783F66"/>
    <w:pPr>
      <w:tabs>
        <w:tab w:val="center" w:pos="4536"/>
        <w:tab w:val="right" w:pos="9072"/>
      </w:tabs>
    </w:pPr>
  </w:style>
  <w:style w:type="character" w:customStyle="1" w:styleId="KopfzeileZchn">
    <w:name w:val="Kopfzeile Zchn"/>
    <w:basedOn w:val="Absatz-Standardschriftart"/>
    <w:link w:val="Kopfzeile"/>
    <w:rsid w:val="00783F66"/>
    <w:rPr>
      <w:rFonts w:ascii="Garamond" w:hAnsi="Garamond"/>
      <w:sz w:val="23"/>
    </w:rPr>
  </w:style>
  <w:style w:type="paragraph" w:styleId="Fuzeile">
    <w:name w:val="footer"/>
    <w:basedOn w:val="Standard"/>
    <w:link w:val="FuzeileZchn"/>
    <w:rsid w:val="00783F66"/>
    <w:pPr>
      <w:tabs>
        <w:tab w:val="center" w:pos="4536"/>
        <w:tab w:val="right" w:pos="9072"/>
      </w:tabs>
    </w:pPr>
  </w:style>
  <w:style w:type="character" w:customStyle="1" w:styleId="FuzeileZchn">
    <w:name w:val="Fußzeile Zchn"/>
    <w:basedOn w:val="Absatz-Standardschriftart"/>
    <w:link w:val="Fuzeile"/>
    <w:rsid w:val="00783F66"/>
    <w:rPr>
      <w:rFonts w:ascii="Garamond" w:hAnsi="Garamond"/>
      <w:sz w:val="23"/>
    </w:rPr>
  </w:style>
  <w:style w:type="paragraph" w:styleId="Textkrper">
    <w:name w:val="Body Text"/>
    <w:basedOn w:val="Standard"/>
    <w:link w:val="TextkrperZchn"/>
    <w:rsid w:val="00783F66"/>
    <w:pPr>
      <w:jc w:val="both"/>
    </w:pPr>
    <w:rPr>
      <w:b/>
    </w:rPr>
  </w:style>
  <w:style w:type="character" w:customStyle="1" w:styleId="TextkrperZchn">
    <w:name w:val="Textkörper Zchn"/>
    <w:basedOn w:val="Absatz-Standardschriftart"/>
    <w:link w:val="Textkrper"/>
    <w:rsid w:val="00783F66"/>
    <w:rPr>
      <w:rFonts w:ascii="Garamond" w:hAnsi="Garamond"/>
      <w:b/>
      <w:sz w:val="23"/>
    </w:rPr>
  </w:style>
  <w:style w:type="paragraph" w:styleId="Textkrper-Zeileneinzug">
    <w:name w:val="Body Text Indent"/>
    <w:basedOn w:val="Standard"/>
    <w:link w:val="Textkrper-ZeileneinzugZchn"/>
    <w:rsid w:val="00783F66"/>
    <w:pPr>
      <w:tabs>
        <w:tab w:val="left" w:pos="425"/>
      </w:tabs>
      <w:spacing w:after="120"/>
      <w:ind w:left="426" w:hanging="285"/>
      <w:jc w:val="both"/>
    </w:pPr>
    <w:rPr>
      <w:sz w:val="24"/>
    </w:rPr>
  </w:style>
  <w:style w:type="character" w:customStyle="1" w:styleId="Textkrper-ZeileneinzugZchn">
    <w:name w:val="Textkörper-Zeileneinzug Zchn"/>
    <w:basedOn w:val="Absatz-Standardschriftart"/>
    <w:link w:val="Textkrper-Zeileneinzug"/>
    <w:rsid w:val="00783F66"/>
    <w:rPr>
      <w:rFonts w:ascii="Garamond" w:hAnsi="Garamond"/>
      <w:sz w:val="24"/>
    </w:rPr>
  </w:style>
  <w:style w:type="paragraph" w:styleId="Textkrper2">
    <w:name w:val="Body Text 2"/>
    <w:basedOn w:val="Standard"/>
    <w:link w:val="Textkrper2Zchn"/>
    <w:rsid w:val="00783F66"/>
    <w:pPr>
      <w:jc w:val="both"/>
    </w:pPr>
  </w:style>
  <w:style w:type="character" w:customStyle="1" w:styleId="Textkrper2Zchn">
    <w:name w:val="Textkörper 2 Zchn"/>
    <w:basedOn w:val="Absatz-Standardschriftart"/>
    <w:link w:val="Textkrper2"/>
    <w:rsid w:val="00783F66"/>
    <w:rPr>
      <w:rFonts w:ascii="Garamond" w:hAnsi="Garamond"/>
      <w:sz w:val="23"/>
    </w:rPr>
  </w:style>
  <w:style w:type="paragraph" w:styleId="Textkrper3">
    <w:name w:val="Body Text 3"/>
    <w:basedOn w:val="Standard"/>
    <w:link w:val="Textkrper3Zchn"/>
    <w:rsid w:val="00783F66"/>
    <w:pPr>
      <w:framePr w:w="5727" w:h="4139" w:hSpace="142" w:wrap="around" w:vAnchor="text" w:hAnchor="page" w:x="3199" w:y="653"/>
      <w:pBdr>
        <w:top w:val="single" w:sz="6" w:space="1" w:color="auto"/>
        <w:left w:val="single" w:sz="6" w:space="1" w:color="auto"/>
        <w:bottom w:val="single" w:sz="6" w:space="1" w:color="auto"/>
        <w:right w:val="single" w:sz="6" w:space="1" w:color="auto"/>
      </w:pBdr>
      <w:jc w:val="both"/>
    </w:pPr>
    <w:rPr>
      <w:i/>
      <w:sz w:val="18"/>
    </w:rPr>
  </w:style>
  <w:style w:type="character" w:customStyle="1" w:styleId="Textkrper3Zchn">
    <w:name w:val="Textkörper 3 Zchn"/>
    <w:basedOn w:val="Absatz-Standardschriftart"/>
    <w:link w:val="Textkrper3"/>
    <w:rsid w:val="00783F66"/>
    <w:rPr>
      <w:rFonts w:ascii="Garamond" w:hAnsi="Garamond"/>
      <w:i/>
      <w:sz w:val="18"/>
    </w:rPr>
  </w:style>
  <w:style w:type="paragraph" w:styleId="Textkrper-Einzug2">
    <w:name w:val="Body Text Indent 2"/>
    <w:basedOn w:val="Standard"/>
    <w:link w:val="Textkrper-Einzug2Zchn"/>
    <w:rsid w:val="00783F66"/>
    <w:pPr>
      <w:ind w:left="360"/>
      <w:jc w:val="both"/>
    </w:pPr>
    <w:rPr>
      <w:sz w:val="24"/>
    </w:rPr>
  </w:style>
  <w:style w:type="character" w:customStyle="1" w:styleId="Textkrper-Einzug2Zchn">
    <w:name w:val="Textkörper-Einzug 2 Zchn"/>
    <w:basedOn w:val="Absatz-Standardschriftart"/>
    <w:link w:val="Textkrper-Einzug2"/>
    <w:rsid w:val="00783F66"/>
    <w:rPr>
      <w:rFonts w:ascii="Garamond" w:hAnsi="Garamond"/>
      <w:sz w:val="24"/>
    </w:rPr>
  </w:style>
  <w:style w:type="paragraph" w:styleId="Textkrper-Einzug3">
    <w:name w:val="Body Text Indent 3"/>
    <w:basedOn w:val="Standard"/>
    <w:link w:val="Textkrper-Einzug3Zchn"/>
    <w:rsid w:val="00783F66"/>
    <w:pPr>
      <w:tabs>
        <w:tab w:val="left" w:pos="425"/>
      </w:tabs>
      <w:spacing w:after="120" w:line="360" w:lineRule="auto"/>
      <w:ind w:left="420"/>
      <w:jc w:val="both"/>
    </w:pPr>
    <w:rPr>
      <w:sz w:val="24"/>
    </w:rPr>
  </w:style>
  <w:style w:type="character" w:customStyle="1" w:styleId="Textkrper-Einzug3Zchn">
    <w:name w:val="Textkörper-Einzug 3 Zchn"/>
    <w:basedOn w:val="Absatz-Standardschriftart"/>
    <w:link w:val="Textkrper-Einzug3"/>
    <w:rsid w:val="00783F66"/>
    <w:rPr>
      <w:rFonts w:ascii="Garamond" w:hAnsi="Garamond"/>
      <w:sz w:val="24"/>
    </w:rPr>
  </w:style>
  <w:style w:type="character" w:styleId="Hyperlink">
    <w:name w:val="Hyperlink"/>
    <w:basedOn w:val="Absatz-Standardschriftart"/>
    <w:uiPriority w:val="99"/>
    <w:rsid w:val="00783F66"/>
    <w:rPr>
      <w:color w:val="0000FF"/>
      <w:u w:val="single"/>
    </w:rPr>
  </w:style>
  <w:style w:type="paragraph" w:customStyle="1" w:styleId="c8">
    <w:name w:val="c8"/>
    <w:basedOn w:val="Standard"/>
    <w:rsid w:val="00783F66"/>
    <w:pPr>
      <w:widowControl w:val="0"/>
      <w:spacing w:line="240" w:lineRule="atLeast"/>
      <w:jc w:val="center"/>
    </w:pPr>
    <w:rPr>
      <w:snapToGrid w:val="0"/>
      <w:sz w:val="24"/>
    </w:rPr>
  </w:style>
  <w:style w:type="paragraph" w:customStyle="1" w:styleId="p9">
    <w:name w:val="p9"/>
    <w:basedOn w:val="Standard"/>
    <w:rsid w:val="00783F66"/>
    <w:pPr>
      <w:widowControl w:val="0"/>
      <w:tabs>
        <w:tab w:val="left" w:pos="1060"/>
      </w:tabs>
      <w:spacing w:line="320" w:lineRule="atLeast"/>
      <w:ind w:left="380"/>
      <w:jc w:val="both"/>
    </w:pPr>
    <w:rPr>
      <w:snapToGrid w:val="0"/>
      <w:sz w:val="24"/>
    </w:rPr>
  </w:style>
  <w:style w:type="paragraph" w:customStyle="1" w:styleId="p13">
    <w:name w:val="p13"/>
    <w:basedOn w:val="Standard"/>
    <w:rsid w:val="00783F66"/>
    <w:pPr>
      <w:widowControl w:val="0"/>
      <w:tabs>
        <w:tab w:val="left" w:pos="940"/>
      </w:tabs>
      <w:spacing w:line="360" w:lineRule="atLeast"/>
      <w:ind w:left="500"/>
      <w:jc w:val="both"/>
    </w:pPr>
    <w:rPr>
      <w:snapToGrid w:val="0"/>
      <w:sz w:val="22"/>
    </w:rPr>
  </w:style>
  <w:style w:type="paragraph" w:customStyle="1" w:styleId="p12">
    <w:name w:val="p12"/>
    <w:basedOn w:val="Standard"/>
    <w:rsid w:val="00783F66"/>
    <w:pPr>
      <w:widowControl w:val="0"/>
      <w:tabs>
        <w:tab w:val="left" w:pos="720"/>
      </w:tabs>
      <w:spacing w:line="240" w:lineRule="atLeast"/>
    </w:pPr>
    <w:rPr>
      <w:snapToGrid w:val="0"/>
      <w:sz w:val="24"/>
    </w:rPr>
  </w:style>
  <w:style w:type="paragraph" w:customStyle="1" w:styleId="p17">
    <w:name w:val="p17"/>
    <w:basedOn w:val="Standard"/>
    <w:rsid w:val="00783F66"/>
    <w:pPr>
      <w:widowControl w:val="0"/>
      <w:tabs>
        <w:tab w:val="left" w:pos="720"/>
      </w:tabs>
      <w:spacing w:line="360" w:lineRule="atLeast"/>
      <w:jc w:val="both"/>
    </w:pPr>
    <w:rPr>
      <w:snapToGrid w:val="0"/>
      <w:sz w:val="24"/>
    </w:rPr>
  </w:style>
  <w:style w:type="paragraph" w:styleId="Sprechblasentext">
    <w:name w:val="Balloon Text"/>
    <w:basedOn w:val="Standard"/>
    <w:link w:val="SprechblasentextZchn"/>
    <w:uiPriority w:val="99"/>
    <w:semiHidden/>
    <w:unhideWhenUsed/>
    <w:rsid w:val="00B3601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6015"/>
    <w:rPr>
      <w:rFonts w:ascii="Tahoma" w:hAnsi="Tahoma" w:cs="Tahoma"/>
      <w:sz w:val="16"/>
      <w:szCs w:val="16"/>
    </w:rPr>
  </w:style>
  <w:style w:type="paragraph" w:styleId="KeinLeerraum">
    <w:name w:val="No Spacing"/>
    <w:uiPriority w:val="1"/>
    <w:qFormat/>
    <w:rsid w:val="005C4839"/>
    <w:rPr>
      <w:rFonts w:ascii="Calibri" w:eastAsia="Calibri" w:hAnsi="Calibri"/>
      <w:sz w:val="22"/>
      <w:szCs w:val="22"/>
      <w:lang w:eastAsia="en-US"/>
    </w:rPr>
  </w:style>
  <w:style w:type="paragraph" w:styleId="Listenabsatz">
    <w:name w:val="List Paragraph"/>
    <w:basedOn w:val="Standard"/>
    <w:uiPriority w:val="34"/>
    <w:qFormat/>
    <w:rsid w:val="00742BE3"/>
    <w:pPr>
      <w:ind w:left="720"/>
      <w:contextualSpacing/>
    </w:pPr>
    <w:rPr>
      <w:rFonts w:ascii="Times New Roman" w:hAnsi="Times New Roman"/>
      <w:sz w:val="20"/>
    </w:rPr>
  </w:style>
  <w:style w:type="table" w:customStyle="1" w:styleId="Tabellengitternetz">
    <w:name w:val="Tabellengitternetz"/>
    <w:basedOn w:val="NormaleTabelle"/>
    <w:rsid w:val="00742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qFormat/>
    <w:rsid w:val="00D84A07"/>
    <w:pPr>
      <w:shd w:val="clear" w:color="auto" w:fill="000000"/>
      <w:jc w:val="center"/>
    </w:pPr>
    <w:rPr>
      <w:rFonts w:ascii="Eras Bold ITC" w:hAnsi="Eras Bold ITC"/>
      <w:sz w:val="36"/>
    </w:rPr>
  </w:style>
  <w:style w:type="character" w:customStyle="1" w:styleId="TitelZchn">
    <w:name w:val="Titel Zchn"/>
    <w:basedOn w:val="Absatz-Standardschriftart"/>
    <w:link w:val="Titel"/>
    <w:rsid w:val="00D84A07"/>
    <w:rPr>
      <w:rFonts w:ascii="Eras Bold ITC" w:hAnsi="Eras Bold ITC"/>
      <w:sz w:val="36"/>
      <w:shd w:val="clear" w:color="auto" w:fill="000000"/>
    </w:rPr>
  </w:style>
  <w:style w:type="paragraph" w:styleId="Untertitel">
    <w:name w:val="Subtitle"/>
    <w:basedOn w:val="Standard"/>
    <w:link w:val="UntertitelZchn"/>
    <w:qFormat/>
    <w:rsid w:val="00D84A07"/>
    <w:pPr>
      <w:shd w:val="pct20" w:color="000000" w:fill="FFFFFF"/>
      <w:jc w:val="center"/>
    </w:pPr>
    <w:rPr>
      <w:b/>
      <w:sz w:val="22"/>
    </w:rPr>
  </w:style>
  <w:style w:type="character" w:customStyle="1" w:styleId="UntertitelZchn">
    <w:name w:val="Untertitel Zchn"/>
    <w:basedOn w:val="Absatz-Standardschriftart"/>
    <w:link w:val="Untertitel"/>
    <w:rsid w:val="00D84A07"/>
    <w:rPr>
      <w:rFonts w:ascii="Garamond" w:hAnsi="Garamond"/>
      <w:b/>
      <w:sz w:val="22"/>
      <w:shd w:val="pct20" w:color="000000" w:fill="FFFFFF"/>
    </w:rPr>
  </w:style>
  <w:style w:type="character" w:styleId="Fett">
    <w:name w:val="Strong"/>
    <w:basedOn w:val="Absatz-Standardschriftart"/>
    <w:uiPriority w:val="22"/>
    <w:qFormat/>
    <w:rsid w:val="00A44A31"/>
    <w:rPr>
      <w:b/>
      <w:bCs/>
    </w:rPr>
  </w:style>
  <w:style w:type="paragraph" w:styleId="StandardWeb">
    <w:name w:val="Normal (Web)"/>
    <w:basedOn w:val="Standard"/>
    <w:rsid w:val="00C97CCD"/>
    <w:pPr>
      <w:spacing w:before="100" w:after="100"/>
    </w:pPr>
    <w:rPr>
      <w:rFonts w:ascii="Arial Unicode MS" w:eastAsia="Arial Unicode MS" w:hAnsi="Arial Unicode MS"/>
      <w:sz w:val="24"/>
    </w:rPr>
  </w:style>
  <w:style w:type="character" w:customStyle="1" w:styleId="jnenbez">
    <w:name w:val="jnenbez"/>
    <w:basedOn w:val="Absatz-Standardschriftart"/>
    <w:rsid w:val="005F0A5D"/>
  </w:style>
  <w:style w:type="character" w:customStyle="1" w:styleId="jnentitel">
    <w:name w:val="jnentitel"/>
    <w:basedOn w:val="Absatz-Standardschriftart"/>
    <w:rsid w:val="005F0A5D"/>
  </w:style>
  <w:style w:type="paragraph" w:customStyle="1" w:styleId="blocktext">
    <w:name w:val="blocktext"/>
    <w:basedOn w:val="Standard"/>
    <w:rsid w:val="0053557C"/>
    <w:pPr>
      <w:spacing w:before="100" w:beforeAutospacing="1" w:after="100" w:afterAutospacing="1"/>
    </w:pPr>
    <w:rPr>
      <w:rFonts w:ascii="Times New Roman" w:hAnsi="Times New Roman"/>
      <w:sz w:val="24"/>
      <w:szCs w:val="24"/>
    </w:rPr>
  </w:style>
  <w:style w:type="character" w:customStyle="1" w:styleId="iwwertnettocss">
    <w:name w:val="iwwertnettocss"/>
    <w:basedOn w:val="Absatz-Standardschriftart"/>
    <w:rsid w:val="00F00459"/>
  </w:style>
  <w:style w:type="paragraph" w:customStyle="1" w:styleId="Default">
    <w:name w:val="Default"/>
    <w:rsid w:val="00527DF5"/>
    <w:pPr>
      <w:autoSpaceDE w:val="0"/>
      <w:autoSpaceDN w:val="0"/>
      <w:adjustRightInd w:val="0"/>
    </w:pPr>
    <w:rPr>
      <w:rFonts w:ascii="Arial" w:eastAsia="Calibri" w:hAnsi="Arial" w:cs="Arial"/>
      <w:color w:val="000000"/>
      <w:sz w:val="24"/>
      <w:szCs w:val="24"/>
      <w:lang w:eastAsia="en-US"/>
    </w:rPr>
  </w:style>
  <w:style w:type="character" w:customStyle="1" w:styleId="mw-headline">
    <w:name w:val="mw-headline"/>
    <w:basedOn w:val="Absatz-Standardschriftart"/>
    <w:rsid w:val="00EA3960"/>
  </w:style>
  <w:style w:type="character" w:styleId="Hervorhebung">
    <w:name w:val="Emphasis"/>
    <w:basedOn w:val="Absatz-Standardschriftart"/>
    <w:qFormat/>
    <w:rsid w:val="006217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4097">
      <w:bodyDiv w:val="1"/>
      <w:marLeft w:val="0"/>
      <w:marRight w:val="0"/>
      <w:marTop w:val="0"/>
      <w:marBottom w:val="0"/>
      <w:divBdr>
        <w:top w:val="none" w:sz="0" w:space="0" w:color="auto"/>
        <w:left w:val="none" w:sz="0" w:space="0" w:color="auto"/>
        <w:bottom w:val="none" w:sz="0" w:space="0" w:color="auto"/>
        <w:right w:val="none" w:sz="0" w:space="0" w:color="auto"/>
      </w:divBdr>
    </w:div>
    <w:div w:id="827788809">
      <w:bodyDiv w:val="1"/>
      <w:marLeft w:val="0"/>
      <w:marRight w:val="0"/>
      <w:marTop w:val="0"/>
      <w:marBottom w:val="0"/>
      <w:divBdr>
        <w:top w:val="none" w:sz="0" w:space="0" w:color="auto"/>
        <w:left w:val="none" w:sz="0" w:space="0" w:color="auto"/>
        <w:bottom w:val="none" w:sz="0" w:space="0" w:color="auto"/>
        <w:right w:val="none" w:sz="0" w:space="0" w:color="auto"/>
      </w:divBdr>
    </w:div>
    <w:div w:id="1062488574">
      <w:bodyDiv w:val="1"/>
      <w:marLeft w:val="0"/>
      <w:marRight w:val="0"/>
      <w:marTop w:val="0"/>
      <w:marBottom w:val="0"/>
      <w:divBdr>
        <w:top w:val="none" w:sz="0" w:space="0" w:color="auto"/>
        <w:left w:val="none" w:sz="0" w:space="0" w:color="auto"/>
        <w:bottom w:val="none" w:sz="0" w:space="0" w:color="auto"/>
        <w:right w:val="none" w:sz="0" w:space="0" w:color="auto"/>
      </w:divBdr>
    </w:div>
    <w:div w:id="13866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hrer\Desktop\Ad-REM-Verlag\AB-226\AB-226-word-al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A1875B-3F61-4DEE-9529-10B602F61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AB-226-word-alt</Template>
  <TotalTime>0</TotalTime>
  <Pages>3</Pages>
  <Words>1268</Words>
  <Characters>7993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ad rem 07/2013	www.ad-rem-verlag.de//info@ad-rem-verlag.de//Tel.-Fax: 07947 - 43 60 724</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rem 07/2013	www.ad-rem-verlag.de//info@ad-rem-verlag.de//Tel.-Fax: 07947 - 43 60 724</dc:title>
  <dc:creator>Oc</dc:creator>
  <cp:lastModifiedBy>Carsten Ockert</cp:lastModifiedBy>
  <cp:revision>12</cp:revision>
  <cp:lastPrinted>2020-01-15T06:29:00Z</cp:lastPrinted>
  <dcterms:created xsi:type="dcterms:W3CDTF">2014-03-21T07:44:00Z</dcterms:created>
  <dcterms:modified xsi:type="dcterms:W3CDTF">2023-01-23T11:20:00Z</dcterms:modified>
</cp:coreProperties>
</file>