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F43" w:rsidRDefault="00C45F43" w:rsidP="00C45F43">
      <w:pPr>
        <w:spacing w:line="360" w:lineRule="auto"/>
        <w:rPr>
          <w:rFonts w:ascii="Times New Roman" w:hAnsi="Times New Roman" w:cs="Times New Roman"/>
          <w:b/>
          <w:sz w:val="24"/>
          <w:szCs w:val="24"/>
        </w:rPr>
      </w:pPr>
      <w:r>
        <w:rPr>
          <w:rFonts w:ascii="Times New Roman" w:hAnsi="Times New Roman" w:cs="Times New Roman"/>
          <w:b/>
          <w:sz w:val="24"/>
          <w:szCs w:val="24"/>
        </w:rPr>
        <w:t>Abstract</w:t>
      </w:r>
    </w:p>
    <w:p w:rsidR="00C45F43" w:rsidRPr="001457F0" w:rsidRDefault="00C45F43" w:rsidP="00C45F43">
      <w:pPr>
        <w:spacing w:line="360" w:lineRule="auto"/>
        <w:rPr>
          <w:rFonts w:ascii="Times New Roman" w:hAnsi="Times New Roman" w:cs="Times New Roman"/>
          <w:sz w:val="24"/>
          <w:szCs w:val="24"/>
        </w:rPr>
      </w:pPr>
      <w:r w:rsidRPr="001457F0">
        <w:rPr>
          <w:rFonts w:ascii="Times New Roman" w:hAnsi="Times New Roman" w:cs="Times New Roman"/>
          <w:sz w:val="24"/>
          <w:szCs w:val="24"/>
        </w:rPr>
        <w:t>Dissemination is a key stage in crowdsourcing conte</w:t>
      </w:r>
      <w:r w:rsidR="000C178B">
        <w:rPr>
          <w:rFonts w:ascii="Times New Roman" w:hAnsi="Times New Roman" w:cs="Times New Roman"/>
          <w:sz w:val="24"/>
          <w:szCs w:val="24"/>
        </w:rPr>
        <w:t>sts. Different categories exist</w:t>
      </w:r>
      <w:r w:rsidRPr="001457F0">
        <w:rPr>
          <w:rFonts w:ascii="Times New Roman" w:hAnsi="Times New Roman" w:cs="Times New Roman"/>
          <w:sz w:val="24"/>
          <w:szCs w:val="24"/>
        </w:rPr>
        <w:t xml:space="preserve"> for dissemination however this is </w:t>
      </w:r>
      <w:r>
        <w:rPr>
          <w:rFonts w:ascii="Times New Roman" w:hAnsi="Times New Roman" w:cs="Times New Roman"/>
          <w:sz w:val="24"/>
          <w:szCs w:val="24"/>
        </w:rPr>
        <w:t xml:space="preserve">largely </w:t>
      </w:r>
      <w:r w:rsidRPr="001457F0">
        <w:rPr>
          <w:rFonts w:ascii="Times New Roman" w:hAnsi="Times New Roman" w:cs="Times New Roman"/>
          <w:sz w:val="24"/>
          <w:szCs w:val="24"/>
        </w:rPr>
        <w:t>dependent on the original purpose of the contest and the outcomes</w:t>
      </w:r>
      <w:r>
        <w:rPr>
          <w:rFonts w:ascii="Times New Roman" w:hAnsi="Times New Roman" w:cs="Times New Roman"/>
          <w:sz w:val="24"/>
          <w:szCs w:val="24"/>
        </w:rPr>
        <w:t xml:space="preserve"> generated</w:t>
      </w:r>
      <w:r w:rsidRPr="001457F0">
        <w:rPr>
          <w:rFonts w:ascii="Times New Roman" w:hAnsi="Times New Roman" w:cs="Times New Roman"/>
          <w:sz w:val="24"/>
          <w:szCs w:val="24"/>
        </w:rPr>
        <w:t>. Effective dissemination is</w:t>
      </w:r>
      <w:r>
        <w:rPr>
          <w:rFonts w:ascii="Times New Roman" w:hAnsi="Times New Roman" w:cs="Times New Roman"/>
          <w:sz w:val="24"/>
          <w:szCs w:val="24"/>
        </w:rPr>
        <w:t xml:space="preserve"> necessary</w:t>
      </w:r>
      <w:r w:rsidRPr="001457F0">
        <w:rPr>
          <w:rFonts w:ascii="Times New Roman" w:hAnsi="Times New Roman" w:cs="Times New Roman"/>
          <w:sz w:val="24"/>
          <w:szCs w:val="24"/>
        </w:rPr>
        <w:t xml:space="preserve"> to ensure the </w:t>
      </w:r>
      <w:r>
        <w:rPr>
          <w:rFonts w:ascii="Times New Roman" w:hAnsi="Times New Roman" w:cs="Times New Roman"/>
          <w:sz w:val="24"/>
          <w:szCs w:val="24"/>
        </w:rPr>
        <w:t xml:space="preserve">output </w:t>
      </w:r>
      <w:r w:rsidRPr="001457F0">
        <w:rPr>
          <w:rFonts w:ascii="Times New Roman" w:hAnsi="Times New Roman" w:cs="Times New Roman"/>
          <w:sz w:val="24"/>
          <w:szCs w:val="24"/>
        </w:rPr>
        <w:t>of the contest reach the target group who can</w:t>
      </w:r>
      <w:r>
        <w:rPr>
          <w:rFonts w:ascii="Times New Roman" w:hAnsi="Times New Roman" w:cs="Times New Roman"/>
          <w:sz w:val="24"/>
          <w:szCs w:val="24"/>
        </w:rPr>
        <w:t xml:space="preserve"> then</w:t>
      </w:r>
      <w:r w:rsidRPr="001457F0">
        <w:rPr>
          <w:rFonts w:ascii="Times New Roman" w:hAnsi="Times New Roman" w:cs="Times New Roman"/>
          <w:sz w:val="24"/>
          <w:szCs w:val="24"/>
        </w:rPr>
        <w:t xml:space="preserve"> make use of them. The key steps to consider and main strategies for dissemination are discussed here. </w:t>
      </w:r>
    </w:p>
    <w:p w:rsidR="00C45F43" w:rsidRPr="00555F50" w:rsidRDefault="00C45F43" w:rsidP="00C45F43">
      <w:pPr>
        <w:spacing w:line="360" w:lineRule="auto"/>
        <w:rPr>
          <w:rFonts w:ascii="Times New Roman" w:hAnsi="Times New Roman" w:cs="Times New Roman"/>
          <w:b/>
          <w:sz w:val="24"/>
          <w:szCs w:val="24"/>
        </w:rPr>
      </w:pPr>
      <w:r w:rsidRPr="00555F50">
        <w:rPr>
          <w:rFonts w:ascii="Times New Roman" w:hAnsi="Times New Roman" w:cs="Times New Roman"/>
          <w:b/>
          <w:sz w:val="24"/>
          <w:szCs w:val="24"/>
        </w:rPr>
        <w:t>Introduction</w:t>
      </w:r>
    </w:p>
    <w:p w:rsidR="00C45F43" w:rsidRPr="00555F50" w:rsidRDefault="00C45F43" w:rsidP="00C45F43">
      <w:pPr>
        <w:spacing w:line="360" w:lineRule="auto"/>
        <w:rPr>
          <w:rFonts w:ascii="Times New Roman" w:hAnsi="Times New Roman" w:cs="Times New Roman"/>
          <w:sz w:val="24"/>
          <w:szCs w:val="24"/>
        </w:rPr>
      </w:pPr>
      <w:r w:rsidRPr="00555F50">
        <w:rPr>
          <w:rFonts w:ascii="Times New Roman" w:hAnsi="Times New Roman" w:cs="Times New Roman"/>
          <w:sz w:val="24"/>
          <w:szCs w:val="24"/>
          <w:highlight w:val="white"/>
        </w:rPr>
        <w:t>Crowdsourcing is the process of having a large group, including experts and non-experts, solve a problem and then share the solution with the public (1). Crowdsourcing has been used in many disciplines and is increasingly being used in health and social research (2).</w:t>
      </w:r>
      <w:r w:rsidRPr="00555F50">
        <w:rPr>
          <w:rFonts w:ascii="Times New Roman" w:hAnsi="Times New Roman" w:cs="Times New Roman"/>
          <w:color w:val="333333"/>
          <w:sz w:val="24"/>
          <w:szCs w:val="24"/>
          <w:highlight w:val="white"/>
        </w:rPr>
        <w:t xml:space="preserve"> </w:t>
      </w:r>
      <w:r w:rsidRPr="00555F50">
        <w:rPr>
          <w:rFonts w:ascii="Times New Roman" w:hAnsi="Times New Roman" w:cs="Times New Roman"/>
          <w:sz w:val="24"/>
          <w:szCs w:val="24"/>
        </w:rPr>
        <w:t xml:space="preserve">Thus, crowdsourcing contests are a powerful tool for developing new ideas and innovations. </w:t>
      </w:r>
      <w:r>
        <w:rPr>
          <w:rFonts w:ascii="Times New Roman" w:hAnsi="Times New Roman" w:cs="Times New Roman"/>
          <w:sz w:val="24"/>
          <w:szCs w:val="24"/>
        </w:rPr>
        <w:t>O</w:t>
      </w:r>
      <w:r w:rsidRPr="00555F50">
        <w:rPr>
          <w:rFonts w:ascii="Times New Roman" w:hAnsi="Times New Roman" w:cs="Times New Roman"/>
          <w:sz w:val="24"/>
          <w:szCs w:val="24"/>
        </w:rPr>
        <w:t xml:space="preserve">ne of the most important stages of </w:t>
      </w:r>
      <w:r w:rsidR="00C867E7">
        <w:rPr>
          <w:rFonts w:ascii="Times New Roman" w:hAnsi="Times New Roman" w:cs="Times New Roman"/>
          <w:sz w:val="24"/>
          <w:szCs w:val="24"/>
        </w:rPr>
        <w:t>community-engaged research projects</w:t>
      </w:r>
      <w:r w:rsidRPr="00555F50">
        <w:rPr>
          <w:rFonts w:ascii="Times New Roman" w:hAnsi="Times New Roman" w:cs="Times New Roman"/>
          <w:sz w:val="24"/>
          <w:szCs w:val="24"/>
        </w:rPr>
        <w:t xml:space="preserve"> is the</w:t>
      </w:r>
      <w:r w:rsidR="00C867E7">
        <w:rPr>
          <w:rFonts w:ascii="Times New Roman" w:hAnsi="Times New Roman" w:cs="Times New Roman"/>
          <w:sz w:val="24"/>
          <w:szCs w:val="24"/>
        </w:rPr>
        <w:t xml:space="preserve"> process of disseminating</w:t>
      </w:r>
      <w:r w:rsidRPr="00555F50">
        <w:rPr>
          <w:rFonts w:ascii="Times New Roman" w:hAnsi="Times New Roman" w:cs="Times New Roman"/>
          <w:sz w:val="24"/>
          <w:szCs w:val="24"/>
        </w:rPr>
        <w:t xml:space="preserve"> results</w:t>
      </w:r>
      <w:r w:rsidR="00C867E7">
        <w:rPr>
          <w:rFonts w:ascii="Times New Roman" w:hAnsi="Times New Roman" w:cs="Times New Roman"/>
          <w:sz w:val="24"/>
          <w:szCs w:val="24"/>
        </w:rPr>
        <w:t xml:space="preserve"> (3)</w:t>
      </w:r>
      <w:r w:rsidRPr="00555F50">
        <w:rPr>
          <w:rFonts w:ascii="Times New Roman" w:hAnsi="Times New Roman" w:cs="Times New Roman"/>
          <w:sz w:val="24"/>
          <w:szCs w:val="24"/>
        </w:rPr>
        <w:t>. The main aim of the dissemination stage is to share with others the knowledge</w:t>
      </w:r>
      <w:r>
        <w:rPr>
          <w:rFonts w:ascii="Times New Roman" w:hAnsi="Times New Roman" w:cs="Times New Roman"/>
          <w:sz w:val="24"/>
          <w:szCs w:val="24"/>
        </w:rPr>
        <w:t xml:space="preserve"> produced through crowdsourcing</w:t>
      </w:r>
      <w:r w:rsidRPr="00555F50">
        <w:rPr>
          <w:rFonts w:ascii="Times New Roman" w:hAnsi="Times New Roman" w:cs="Times New Roman"/>
          <w:sz w:val="24"/>
          <w:szCs w:val="24"/>
        </w:rPr>
        <w:t xml:space="preserve"> </w:t>
      </w:r>
      <w:r>
        <w:rPr>
          <w:rFonts w:ascii="Times New Roman" w:hAnsi="Times New Roman" w:cs="Times New Roman"/>
          <w:sz w:val="24"/>
          <w:szCs w:val="24"/>
        </w:rPr>
        <w:t>and/</w:t>
      </w:r>
      <w:r w:rsidRPr="00555F50">
        <w:rPr>
          <w:rFonts w:ascii="Times New Roman" w:hAnsi="Times New Roman" w:cs="Times New Roman"/>
          <w:sz w:val="24"/>
          <w:szCs w:val="24"/>
        </w:rPr>
        <w:t>or</w:t>
      </w:r>
      <w:r>
        <w:rPr>
          <w:rFonts w:ascii="Times New Roman" w:hAnsi="Times New Roman" w:cs="Times New Roman"/>
          <w:sz w:val="24"/>
          <w:szCs w:val="24"/>
        </w:rPr>
        <w:t xml:space="preserve"> to</w:t>
      </w:r>
      <w:r w:rsidRPr="00555F50">
        <w:rPr>
          <w:rFonts w:ascii="Times New Roman" w:hAnsi="Times New Roman" w:cs="Times New Roman"/>
          <w:sz w:val="24"/>
          <w:szCs w:val="24"/>
        </w:rPr>
        <w:t xml:space="preserve"> implement </w:t>
      </w:r>
      <w:r>
        <w:rPr>
          <w:rFonts w:ascii="Times New Roman" w:hAnsi="Times New Roman" w:cs="Times New Roman"/>
          <w:sz w:val="24"/>
          <w:szCs w:val="24"/>
        </w:rPr>
        <w:t>crowdsourced ideas</w:t>
      </w:r>
      <w:r w:rsidR="00C867E7">
        <w:rPr>
          <w:rFonts w:ascii="Times New Roman" w:hAnsi="Times New Roman" w:cs="Times New Roman"/>
          <w:sz w:val="24"/>
          <w:szCs w:val="24"/>
        </w:rPr>
        <w:t xml:space="preserve"> (4</w:t>
      </w:r>
      <w:r w:rsidRPr="00555F50">
        <w:rPr>
          <w:rFonts w:ascii="Times New Roman" w:hAnsi="Times New Roman" w:cs="Times New Roman"/>
          <w:sz w:val="24"/>
          <w:szCs w:val="24"/>
        </w:rPr>
        <w:t xml:space="preserve">). Dissemination in crowdsourcing is highly contest-specific, and the particular audience/setting to which the information/outcome is directed may determine the dissemination method. </w:t>
      </w:r>
      <w:r>
        <w:rPr>
          <w:rFonts w:ascii="Times New Roman" w:hAnsi="Times New Roman" w:cs="Times New Roman"/>
          <w:sz w:val="24"/>
          <w:szCs w:val="24"/>
        </w:rPr>
        <w:t>However, t</w:t>
      </w:r>
      <w:r w:rsidRPr="00555F50">
        <w:rPr>
          <w:rFonts w:ascii="Times New Roman" w:hAnsi="Times New Roman" w:cs="Times New Roman"/>
          <w:sz w:val="24"/>
          <w:szCs w:val="24"/>
        </w:rPr>
        <w:t>here are some general guidelines and key steps to follow when considering how to report and spread contest results. One of the most important things to consider when disseminating the contest information is the purpose of the challenge. Crowdsourcing contests vary in their mission</w:t>
      </w:r>
      <w:r>
        <w:rPr>
          <w:rFonts w:ascii="Times New Roman" w:hAnsi="Times New Roman" w:cs="Times New Roman"/>
          <w:sz w:val="24"/>
          <w:szCs w:val="24"/>
        </w:rPr>
        <w:t>;</w:t>
      </w:r>
      <w:r w:rsidRPr="00555F50">
        <w:rPr>
          <w:rFonts w:ascii="Times New Roman" w:hAnsi="Times New Roman" w:cs="Times New Roman"/>
          <w:sz w:val="24"/>
          <w:szCs w:val="24"/>
        </w:rPr>
        <w:t xml:space="preserve"> for example, some challenges aim to deliver an actionable outcome to a specific community. In other cases, the c</w:t>
      </w:r>
      <w:r>
        <w:rPr>
          <w:rFonts w:ascii="Times New Roman" w:hAnsi="Times New Roman" w:cs="Times New Roman"/>
          <w:sz w:val="24"/>
          <w:szCs w:val="24"/>
        </w:rPr>
        <w:t xml:space="preserve">ontest </w:t>
      </w:r>
      <w:r w:rsidRPr="00555F50">
        <w:rPr>
          <w:rFonts w:ascii="Times New Roman" w:hAnsi="Times New Roman" w:cs="Times New Roman"/>
          <w:sz w:val="24"/>
          <w:szCs w:val="24"/>
        </w:rPr>
        <w:t xml:space="preserve">is organized simply to raise awareness in regards to a particular issue. </w:t>
      </w:r>
      <w:r w:rsidRPr="00555F50">
        <w:rPr>
          <w:rFonts w:ascii="Times New Roman" w:hAnsi="Times New Roman" w:cs="Times New Roman"/>
          <w:color w:val="111111"/>
          <w:sz w:val="24"/>
          <w:szCs w:val="24"/>
        </w:rPr>
        <w:t>Some barriers to effective dissemination include institutional priorities/organization</w:t>
      </w:r>
      <w:r>
        <w:rPr>
          <w:rFonts w:ascii="Times New Roman" w:hAnsi="Times New Roman" w:cs="Times New Roman"/>
          <w:color w:val="111111"/>
          <w:sz w:val="24"/>
          <w:szCs w:val="24"/>
        </w:rPr>
        <w:t>al</w:t>
      </w:r>
      <w:r w:rsidRPr="00555F50">
        <w:rPr>
          <w:rFonts w:ascii="Times New Roman" w:hAnsi="Times New Roman" w:cs="Times New Roman"/>
          <w:color w:val="111111"/>
          <w:sz w:val="24"/>
          <w:szCs w:val="24"/>
        </w:rPr>
        <w:t xml:space="preserve"> culture, practical difficulties, </w:t>
      </w:r>
      <w:r>
        <w:rPr>
          <w:rFonts w:ascii="Times New Roman" w:hAnsi="Times New Roman" w:cs="Times New Roman"/>
          <w:color w:val="111111"/>
          <w:sz w:val="24"/>
          <w:szCs w:val="24"/>
        </w:rPr>
        <w:t xml:space="preserve">and </w:t>
      </w:r>
      <w:r w:rsidRPr="00555F50">
        <w:rPr>
          <w:rFonts w:ascii="Times New Roman" w:hAnsi="Times New Roman" w:cs="Times New Roman"/>
          <w:color w:val="111111"/>
          <w:sz w:val="24"/>
          <w:szCs w:val="24"/>
        </w:rPr>
        <w:t>technical</w:t>
      </w:r>
      <w:r w:rsidR="00C867E7">
        <w:rPr>
          <w:rFonts w:ascii="Times New Roman" w:hAnsi="Times New Roman" w:cs="Times New Roman"/>
          <w:color w:val="111111"/>
          <w:sz w:val="24"/>
          <w:szCs w:val="24"/>
        </w:rPr>
        <w:t xml:space="preserve"> and infrastructural barriers (5</w:t>
      </w:r>
      <w:r w:rsidRPr="00555F50">
        <w:rPr>
          <w:rFonts w:ascii="Times New Roman" w:hAnsi="Times New Roman" w:cs="Times New Roman"/>
          <w:color w:val="111111"/>
          <w:sz w:val="24"/>
          <w:szCs w:val="24"/>
        </w:rPr>
        <w:t>).</w:t>
      </w:r>
    </w:p>
    <w:p w:rsidR="00C45F43" w:rsidRPr="00555F50" w:rsidRDefault="00C45F43" w:rsidP="00C45F43">
      <w:pPr>
        <w:spacing w:after="0" w:line="360" w:lineRule="auto"/>
        <w:rPr>
          <w:rFonts w:ascii="Times New Roman" w:hAnsi="Times New Roman" w:cs="Times New Roman"/>
          <w:sz w:val="24"/>
          <w:szCs w:val="24"/>
        </w:rPr>
      </w:pPr>
      <w:r w:rsidRPr="00555F50">
        <w:rPr>
          <w:rFonts w:ascii="Times New Roman" w:hAnsi="Times New Roman" w:cs="Times New Roman"/>
          <w:sz w:val="24"/>
          <w:szCs w:val="24"/>
        </w:rPr>
        <w:t xml:space="preserve">At the end of a crowdsourcing contest, the final solutions can be shared with the public in different ways mainly depending on the </w:t>
      </w:r>
      <w:r>
        <w:rPr>
          <w:rFonts w:ascii="Times New Roman" w:hAnsi="Times New Roman" w:cs="Times New Roman"/>
          <w:sz w:val="24"/>
          <w:szCs w:val="24"/>
        </w:rPr>
        <w:t xml:space="preserve">outcome(s) </w:t>
      </w:r>
      <w:r w:rsidRPr="00555F50">
        <w:rPr>
          <w:rFonts w:ascii="Times New Roman" w:hAnsi="Times New Roman" w:cs="Times New Roman"/>
          <w:sz w:val="24"/>
          <w:szCs w:val="24"/>
        </w:rPr>
        <w:t xml:space="preserve">of the contest. </w:t>
      </w:r>
      <w:r>
        <w:rPr>
          <w:rFonts w:ascii="Times New Roman" w:hAnsi="Times New Roman" w:cs="Times New Roman"/>
          <w:sz w:val="24"/>
          <w:szCs w:val="24"/>
        </w:rPr>
        <w:t xml:space="preserve">The first step is to establish the </w:t>
      </w:r>
      <w:r w:rsidRPr="00555F50">
        <w:rPr>
          <w:rFonts w:ascii="Times New Roman" w:hAnsi="Times New Roman" w:cs="Times New Roman"/>
          <w:sz w:val="24"/>
          <w:szCs w:val="24"/>
        </w:rPr>
        <w:t>purpose of the c</w:t>
      </w:r>
      <w:r>
        <w:rPr>
          <w:rFonts w:ascii="Times New Roman" w:hAnsi="Times New Roman" w:cs="Times New Roman"/>
          <w:sz w:val="24"/>
          <w:szCs w:val="24"/>
        </w:rPr>
        <w:t>ontest.</w:t>
      </w:r>
      <w:r w:rsidRPr="00555F50">
        <w:rPr>
          <w:rFonts w:ascii="Times New Roman" w:hAnsi="Times New Roman" w:cs="Times New Roman"/>
          <w:sz w:val="24"/>
          <w:szCs w:val="24"/>
        </w:rPr>
        <w:t xml:space="preserve"> </w:t>
      </w:r>
      <w:r>
        <w:rPr>
          <w:rFonts w:ascii="Times New Roman" w:hAnsi="Times New Roman" w:cs="Times New Roman"/>
          <w:sz w:val="24"/>
          <w:szCs w:val="24"/>
        </w:rPr>
        <w:t xml:space="preserve">Once this is done, </w:t>
      </w:r>
      <w:r w:rsidRPr="00555F50">
        <w:rPr>
          <w:rFonts w:ascii="Times New Roman" w:hAnsi="Times New Roman" w:cs="Times New Roman"/>
          <w:sz w:val="24"/>
          <w:szCs w:val="24"/>
        </w:rPr>
        <w:t>it becomes easier to disseminate findings</w:t>
      </w:r>
      <w:r>
        <w:rPr>
          <w:rFonts w:ascii="Times New Roman" w:hAnsi="Times New Roman" w:cs="Times New Roman"/>
          <w:sz w:val="24"/>
          <w:szCs w:val="24"/>
        </w:rPr>
        <w:t>. Next is to id</w:t>
      </w:r>
      <w:r w:rsidRPr="00555F50">
        <w:rPr>
          <w:rFonts w:ascii="Times New Roman" w:hAnsi="Times New Roman" w:cs="Times New Roman"/>
          <w:sz w:val="24"/>
          <w:szCs w:val="24"/>
        </w:rPr>
        <w:t>entify target audience a</w:t>
      </w:r>
      <w:r>
        <w:rPr>
          <w:rFonts w:ascii="Times New Roman" w:hAnsi="Times New Roman" w:cs="Times New Roman"/>
          <w:sz w:val="24"/>
          <w:szCs w:val="24"/>
        </w:rPr>
        <w:t>nd th</w:t>
      </w:r>
      <w:r w:rsidRPr="00555F50">
        <w:rPr>
          <w:rFonts w:ascii="Times New Roman" w:hAnsi="Times New Roman" w:cs="Times New Roman"/>
          <w:sz w:val="24"/>
          <w:szCs w:val="24"/>
        </w:rPr>
        <w:t xml:space="preserve">e relevant platforms that to appeal to </w:t>
      </w:r>
      <w:r>
        <w:rPr>
          <w:rFonts w:ascii="Times New Roman" w:hAnsi="Times New Roman" w:cs="Times New Roman"/>
          <w:sz w:val="24"/>
          <w:szCs w:val="24"/>
        </w:rPr>
        <w:t>the s</w:t>
      </w:r>
      <w:r w:rsidRPr="00555F50">
        <w:rPr>
          <w:rFonts w:ascii="Times New Roman" w:hAnsi="Times New Roman" w:cs="Times New Roman"/>
          <w:sz w:val="24"/>
          <w:szCs w:val="24"/>
        </w:rPr>
        <w:t>pecific audience</w:t>
      </w:r>
      <w:r>
        <w:rPr>
          <w:rFonts w:ascii="Times New Roman" w:hAnsi="Times New Roman" w:cs="Times New Roman"/>
          <w:sz w:val="24"/>
          <w:szCs w:val="24"/>
        </w:rPr>
        <w:t>. Finally, t</w:t>
      </w:r>
      <w:r w:rsidRPr="00555F50">
        <w:rPr>
          <w:rFonts w:ascii="Times New Roman" w:hAnsi="Times New Roman" w:cs="Times New Roman"/>
          <w:sz w:val="24"/>
          <w:szCs w:val="24"/>
        </w:rPr>
        <w:t>ake action with specific audience on the platform identified</w:t>
      </w:r>
      <w:r>
        <w:rPr>
          <w:rFonts w:ascii="Times New Roman" w:hAnsi="Times New Roman" w:cs="Times New Roman"/>
          <w:sz w:val="24"/>
          <w:szCs w:val="24"/>
        </w:rPr>
        <w:t xml:space="preserve"> and r</w:t>
      </w:r>
      <w:r w:rsidRPr="00555F50">
        <w:rPr>
          <w:rFonts w:ascii="Times New Roman" w:hAnsi="Times New Roman" w:cs="Times New Roman"/>
          <w:sz w:val="24"/>
          <w:szCs w:val="24"/>
        </w:rPr>
        <w:t xml:space="preserve">eceive feedback </w:t>
      </w:r>
      <w:r>
        <w:rPr>
          <w:rFonts w:ascii="Times New Roman" w:hAnsi="Times New Roman" w:cs="Times New Roman"/>
          <w:sz w:val="24"/>
          <w:szCs w:val="24"/>
        </w:rPr>
        <w:t xml:space="preserve">if needed. </w:t>
      </w:r>
    </w:p>
    <w:p w:rsidR="00C45F43" w:rsidRDefault="00C45F43" w:rsidP="00C45F43">
      <w:pPr>
        <w:spacing w:line="360" w:lineRule="auto"/>
        <w:rPr>
          <w:rFonts w:ascii="Times New Roman" w:hAnsi="Times New Roman" w:cs="Times New Roman"/>
          <w:b/>
          <w:sz w:val="24"/>
          <w:szCs w:val="24"/>
        </w:rPr>
      </w:pPr>
    </w:p>
    <w:p w:rsidR="00B71347" w:rsidRDefault="00B71347" w:rsidP="00C45F43">
      <w:pPr>
        <w:spacing w:line="360" w:lineRule="auto"/>
        <w:rPr>
          <w:rFonts w:ascii="Times New Roman" w:hAnsi="Times New Roman" w:cs="Times New Roman"/>
          <w:b/>
          <w:sz w:val="24"/>
          <w:szCs w:val="24"/>
        </w:rPr>
      </w:pPr>
    </w:p>
    <w:p w:rsidR="00C45F43" w:rsidRPr="00555F50" w:rsidRDefault="00C45F43" w:rsidP="00C45F43">
      <w:pPr>
        <w:spacing w:line="360" w:lineRule="auto"/>
        <w:rPr>
          <w:rFonts w:ascii="Times New Roman" w:hAnsi="Times New Roman" w:cs="Times New Roman"/>
          <w:b/>
          <w:sz w:val="24"/>
          <w:szCs w:val="24"/>
        </w:rPr>
      </w:pPr>
      <w:r w:rsidRPr="00555F50">
        <w:rPr>
          <w:rFonts w:ascii="Times New Roman" w:hAnsi="Times New Roman" w:cs="Times New Roman"/>
          <w:b/>
          <w:sz w:val="24"/>
          <w:szCs w:val="24"/>
        </w:rPr>
        <w:lastRenderedPageBreak/>
        <w:t>Categories for dissemination</w:t>
      </w:r>
    </w:p>
    <w:p w:rsidR="00C45F43" w:rsidRPr="00555F50" w:rsidRDefault="00C45F43" w:rsidP="00C45F43">
      <w:pPr>
        <w:spacing w:line="360" w:lineRule="auto"/>
        <w:rPr>
          <w:rFonts w:ascii="Times New Roman" w:hAnsi="Times New Roman" w:cs="Times New Roman"/>
          <w:sz w:val="24"/>
          <w:szCs w:val="24"/>
        </w:rPr>
      </w:pPr>
      <w:r w:rsidRPr="00555F50">
        <w:rPr>
          <w:rStyle w:val="apple-converted-space"/>
          <w:rFonts w:ascii="Times New Roman" w:hAnsi="Times New Roman" w:cs="Times New Roman"/>
          <w:color w:val="111111"/>
          <w:sz w:val="24"/>
          <w:szCs w:val="24"/>
          <w:shd w:val="clear" w:color="auto" w:fill="FFFFFF"/>
        </w:rPr>
        <w:t>There are different broad categories of disseminating the outcomes from a contest depending on the aim. If the main</w:t>
      </w:r>
      <w:r w:rsidRPr="00555F50">
        <w:rPr>
          <w:rFonts w:ascii="Times New Roman" w:hAnsi="Times New Roman" w:cs="Times New Roman"/>
          <w:color w:val="111111"/>
          <w:sz w:val="24"/>
          <w:szCs w:val="24"/>
          <w:shd w:val="clear" w:color="auto" w:fill="FFFFFF"/>
        </w:rPr>
        <w:t xml:space="preserve"> aim of dissemination is to increase awareness and understanding, then sharing data would be an appropriate form of dissemination. </w:t>
      </w:r>
      <w:r w:rsidRPr="00555F50">
        <w:rPr>
          <w:rFonts w:ascii="Times New Roman" w:hAnsi="Times New Roman" w:cs="Times New Roman"/>
          <w:color w:val="111111"/>
          <w:sz w:val="24"/>
          <w:szCs w:val="24"/>
        </w:rPr>
        <w:t>Dissemination then goes beyond formal publications</w:t>
      </w:r>
      <w:r w:rsidRPr="00555F50">
        <w:rPr>
          <w:rFonts w:ascii="Times New Roman" w:hAnsi="Times New Roman" w:cs="Times New Roman"/>
          <w:color w:val="111111"/>
          <w:sz w:val="24"/>
          <w:szCs w:val="24"/>
          <w:shd w:val="clear" w:color="auto" w:fill="FFFFFF"/>
        </w:rPr>
        <w:t xml:space="preserve"> if the aim is to change practice or behaviours. This will require</w:t>
      </w:r>
      <w:r w:rsidRPr="00555F50">
        <w:rPr>
          <w:rFonts w:ascii="Times New Roman" w:hAnsi="Times New Roman" w:cs="Times New Roman"/>
          <w:color w:val="111111"/>
          <w:sz w:val="24"/>
          <w:szCs w:val="24"/>
        </w:rPr>
        <w:t xml:space="preserve"> </w:t>
      </w:r>
      <w:r w:rsidRPr="00555F50">
        <w:rPr>
          <w:rFonts w:ascii="Times New Roman" w:hAnsi="Times New Roman" w:cs="Times New Roman"/>
          <w:color w:val="111111"/>
          <w:sz w:val="24"/>
          <w:szCs w:val="24"/>
          <w:shd w:val="clear" w:color="auto" w:fill="FFFFFF"/>
        </w:rPr>
        <w:t>engaging with stakeholders to inform policies or implement programmes. Broad categories are explained below:</w:t>
      </w:r>
    </w:p>
    <w:p w:rsidR="00C45F43" w:rsidRDefault="00C45F43" w:rsidP="00C45F43">
      <w:pPr>
        <w:spacing w:line="360" w:lineRule="auto"/>
        <w:rPr>
          <w:rFonts w:ascii="Times New Roman" w:hAnsi="Times New Roman" w:cs="Times New Roman"/>
          <w:b/>
          <w:sz w:val="24"/>
          <w:szCs w:val="24"/>
        </w:rPr>
      </w:pPr>
      <w:r w:rsidRPr="00555F50">
        <w:rPr>
          <w:rFonts w:ascii="Times New Roman" w:hAnsi="Times New Roman" w:cs="Times New Roman"/>
          <w:b/>
          <w:sz w:val="24"/>
          <w:szCs w:val="24"/>
        </w:rPr>
        <w:t>Sharing data</w:t>
      </w:r>
    </w:p>
    <w:p w:rsidR="00C45F43" w:rsidRPr="001627A0" w:rsidRDefault="00C45F43" w:rsidP="00C45F43">
      <w:pPr>
        <w:spacing w:line="360" w:lineRule="auto"/>
        <w:rPr>
          <w:rFonts w:ascii="Times New Roman" w:hAnsi="Times New Roman" w:cs="Times New Roman"/>
          <w:color w:val="111111"/>
          <w:sz w:val="24"/>
          <w:szCs w:val="24"/>
        </w:rPr>
      </w:pPr>
      <w:r w:rsidRPr="00555F50">
        <w:rPr>
          <w:rFonts w:ascii="Times New Roman" w:hAnsi="Times New Roman" w:cs="Times New Roman"/>
          <w:color w:val="111111"/>
          <w:sz w:val="24"/>
          <w:szCs w:val="24"/>
        </w:rPr>
        <w:t>This will include</w:t>
      </w:r>
      <w:r>
        <w:rPr>
          <w:rFonts w:ascii="Times New Roman" w:hAnsi="Times New Roman" w:cs="Times New Roman"/>
          <w:color w:val="111111"/>
          <w:sz w:val="24"/>
          <w:szCs w:val="24"/>
        </w:rPr>
        <w:t xml:space="preserve"> online dissemination via </w:t>
      </w:r>
      <w:r w:rsidRPr="00555F50">
        <w:rPr>
          <w:rFonts w:ascii="Times New Roman" w:hAnsi="Times New Roman" w:cs="Times New Roman"/>
          <w:color w:val="111111"/>
          <w:sz w:val="24"/>
          <w:szCs w:val="24"/>
        </w:rPr>
        <w:t>web pages, social media platforms and</w:t>
      </w:r>
      <w:r w:rsidR="001627A0">
        <w:rPr>
          <w:rFonts w:ascii="Times New Roman" w:hAnsi="Times New Roman" w:cs="Times New Roman"/>
          <w:color w:val="111111"/>
          <w:sz w:val="24"/>
          <w:szCs w:val="24"/>
        </w:rPr>
        <w:t>/or</w:t>
      </w:r>
      <w:r w:rsidRPr="00555F50">
        <w:rPr>
          <w:rFonts w:ascii="Times New Roman" w:hAnsi="Times New Roman" w:cs="Times New Roman"/>
          <w:color w:val="111111"/>
          <w:sz w:val="24"/>
          <w:szCs w:val="24"/>
        </w:rPr>
        <w:t xml:space="preserve"> other digital repositories</w:t>
      </w:r>
      <w:r w:rsidR="001627A0">
        <w:rPr>
          <w:rFonts w:ascii="Times New Roman" w:hAnsi="Times New Roman" w:cs="Times New Roman"/>
          <w:sz w:val="24"/>
          <w:szCs w:val="24"/>
        </w:rPr>
        <w:t>.</w:t>
      </w:r>
      <w:r w:rsidRPr="00555F50">
        <w:rPr>
          <w:rFonts w:ascii="Times New Roman" w:hAnsi="Times New Roman" w:cs="Times New Roman"/>
          <w:color w:val="111111"/>
          <w:sz w:val="24"/>
          <w:szCs w:val="24"/>
        </w:rPr>
        <w:t xml:space="preserve"> </w:t>
      </w:r>
      <w:r>
        <w:rPr>
          <w:rFonts w:ascii="Times New Roman" w:hAnsi="Times New Roman" w:cs="Times New Roman"/>
          <w:color w:val="111111"/>
          <w:sz w:val="24"/>
          <w:szCs w:val="24"/>
        </w:rPr>
        <w:t>Data resulting from contests can also be share</w:t>
      </w:r>
      <w:r w:rsidR="001627A0">
        <w:rPr>
          <w:rFonts w:ascii="Times New Roman" w:hAnsi="Times New Roman" w:cs="Times New Roman"/>
          <w:color w:val="111111"/>
          <w:sz w:val="24"/>
          <w:szCs w:val="24"/>
        </w:rPr>
        <w:t>d</w:t>
      </w:r>
      <w:r>
        <w:rPr>
          <w:rFonts w:ascii="Times New Roman" w:hAnsi="Times New Roman" w:cs="Times New Roman"/>
          <w:color w:val="111111"/>
          <w:sz w:val="24"/>
          <w:szCs w:val="24"/>
        </w:rPr>
        <w:t xml:space="preserve"> through f</w:t>
      </w:r>
      <w:r w:rsidRPr="00555F50">
        <w:rPr>
          <w:rFonts w:ascii="Times New Roman" w:hAnsi="Times New Roman" w:cs="Times New Roman"/>
          <w:color w:val="111111"/>
          <w:sz w:val="24"/>
          <w:szCs w:val="24"/>
        </w:rPr>
        <w:t xml:space="preserve">ormal presentations </w:t>
      </w:r>
      <w:r>
        <w:rPr>
          <w:rFonts w:ascii="Times New Roman" w:hAnsi="Times New Roman" w:cs="Times New Roman"/>
          <w:color w:val="111111"/>
          <w:sz w:val="24"/>
          <w:szCs w:val="24"/>
        </w:rPr>
        <w:t>at</w:t>
      </w:r>
      <w:r w:rsidRPr="00555F50">
        <w:rPr>
          <w:rFonts w:ascii="Times New Roman" w:hAnsi="Times New Roman" w:cs="Times New Roman"/>
          <w:color w:val="111111"/>
          <w:sz w:val="24"/>
          <w:szCs w:val="24"/>
        </w:rPr>
        <w:t xml:space="preserve"> conferences, publications in journals or books and can include non-refereed publications </w:t>
      </w:r>
      <w:r>
        <w:rPr>
          <w:rFonts w:ascii="Times New Roman" w:hAnsi="Times New Roman" w:cs="Times New Roman"/>
          <w:color w:val="111111"/>
          <w:sz w:val="24"/>
          <w:szCs w:val="24"/>
        </w:rPr>
        <w:t xml:space="preserve">such as </w:t>
      </w:r>
      <w:r w:rsidRPr="00555F50">
        <w:rPr>
          <w:rFonts w:ascii="Times New Roman" w:hAnsi="Times New Roman" w:cs="Times New Roman"/>
          <w:color w:val="111111"/>
          <w:sz w:val="24"/>
          <w:szCs w:val="24"/>
        </w:rPr>
        <w:t>newsletters</w:t>
      </w:r>
      <w:r>
        <w:rPr>
          <w:rFonts w:ascii="Times New Roman" w:hAnsi="Times New Roman" w:cs="Times New Roman"/>
          <w:color w:val="111111"/>
          <w:sz w:val="24"/>
          <w:szCs w:val="24"/>
        </w:rPr>
        <w:t>.</w:t>
      </w:r>
    </w:p>
    <w:p w:rsidR="005766CF" w:rsidRDefault="00C45F43" w:rsidP="00C45F43">
      <w:pPr>
        <w:spacing w:line="360" w:lineRule="auto"/>
        <w:rPr>
          <w:rFonts w:ascii="Times New Roman" w:hAnsi="Times New Roman" w:cs="Times New Roman"/>
          <w:sz w:val="24"/>
          <w:szCs w:val="24"/>
        </w:rPr>
      </w:pPr>
      <w:r w:rsidRPr="001457F0">
        <w:rPr>
          <w:rFonts w:ascii="Times New Roman" w:hAnsi="Times New Roman" w:cs="Times New Roman"/>
          <w:sz w:val="24"/>
          <w:szCs w:val="24"/>
        </w:rPr>
        <w:t xml:space="preserve">Forms of online sharing include </w:t>
      </w:r>
      <w:r>
        <w:rPr>
          <w:rFonts w:ascii="Times New Roman" w:hAnsi="Times New Roman" w:cs="Times New Roman"/>
          <w:sz w:val="24"/>
          <w:szCs w:val="24"/>
        </w:rPr>
        <w:t>c</w:t>
      </w:r>
      <w:r w:rsidRPr="00555F50">
        <w:rPr>
          <w:rFonts w:ascii="Times New Roman" w:hAnsi="Times New Roman" w:cs="Times New Roman"/>
          <w:sz w:val="24"/>
          <w:szCs w:val="24"/>
        </w:rPr>
        <w:t>reat</w:t>
      </w:r>
      <w:r>
        <w:rPr>
          <w:rFonts w:ascii="Times New Roman" w:hAnsi="Times New Roman" w:cs="Times New Roman"/>
          <w:sz w:val="24"/>
          <w:szCs w:val="24"/>
        </w:rPr>
        <w:t>ing</w:t>
      </w:r>
      <w:r w:rsidRPr="00555F50">
        <w:rPr>
          <w:rFonts w:ascii="Times New Roman" w:hAnsi="Times New Roman" w:cs="Times New Roman"/>
          <w:sz w:val="24"/>
          <w:szCs w:val="24"/>
        </w:rPr>
        <w:t xml:space="preserve"> a simple website or wiki sites reporting the contest and its proceedings</w:t>
      </w:r>
      <w:r>
        <w:rPr>
          <w:rFonts w:ascii="Times New Roman" w:hAnsi="Times New Roman" w:cs="Times New Roman"/>
          <w:sz w:val="24"/>
          <w:szCs w:val="24"/>
        </w:rPr>
        <w:t>;</w:t>
      </w:r>
      <w:r w:rsidRPr="00555F50">
        <w:rPr>
          <w:rFonts w:ascii="Times New Roman" w:hAnsi="Times New Roman" w:cs="Times New Roman"/>
          <w:sz w:val="24"/>
          <w:szCs w:val="24"/>
        </w:rPr>
        <w:t xml:space="preserve"> exceptional entries can be archived and the link to the site</w:t>
      </w:r>
      <w:r>
        <w:rPr>
          <w:rFonts w:ascii="Times New Roman" w:hAnsi="Times New Roman" w:cs="Times New Roman"/>
          <w:sz w:val="24"/>
          <w:szCs w:val="24"/>
        </w:rPr>
        <w:t xml:space="preserve"> </w:t>
      </w:r>
      <w:r w:rsidRPr="00555F50">
        <w:rPr>
          <w:rFonts w:ascii="Times New Roman" w:hAnsi="Times New Roman" w:cs="Times New Roman"/>
          <w:sz w:val="24"/>
          <w:szCs w:val="24"/>
        </w:rPr>
        <w:t>shared widely with relevant networks</w:t>
      </w:r>
      <w:r>
        <w:rPr>
          <w:rFonts w:ascii="Times New Roman" w:hAnsi="Times New Roman" w:cs="Times New Roman"/>
          <w:sz w:val="24"/>
          <w:szCs w:val="24"/>
        </w:rPr>
        <w:t xml:space="preserve">. </w:t>
      </w:r>
      <w:r w:rsidR="001627A0">
        <w:rPr>
          <w:rFonts w:ascii="Times New Roman" w:hAnsi="Times New Roman" w:cs="Times New Roman"/>
          <w:sz w:val="24"/>
          <w:szCs w:val="24"/>
        </w:rPr>
        <w:t xml:space="preserve">Oftentimes, </w:t>
      </w:r>
      <w:r w:rsidRPr="00555F50">
        <w:rPr>
          <w:rFonts w:ascii="Times New Roman" w:hAnsi="Times New Roman" w:cs="Times New Roman"/>
          <w:sz w:val="24"/>
          <w:szCs w:val="24"/>
        </w:rPr>
        <w:t>infographics</w:t>
      </w:r>
      <w:r w:rsidR="001627A0">
        <w:rPr>
          <w:rFonts w:ascii="Times New Roman" w:hAnsi="Times New Roman" w:cs="Times New Roman"/>
          <w:sz w:val="24"/>
          <w:szCs w:val="24"/>
        </w:rPr>
        <w:t xml:space="preserve"> are created</w:t>
      </w:r>
      <w:r w:rsidRPr="00555F50">
        <w:rPr>
          <w:rFonts w:ascii="Times New Roman" w:hAnsi="Times New Roman" w:cs="Times New Roman"/>
          <w:sz w:val="24"/>
          <w:szCs w:val="24"/>
        </w:rPr>
        <w:t xml:space="preserve"> of key findings from the contest to be shared online using social media platforms (</w:t>
      </w:r>
      <w:r>
        <w:rPr>
          <w:rFonts w:ascii="Times New Roman" w:hAnsi="Times New Roman" w:cs="Times New Roman"/>
          <w:sz w:val="24"/>
          <w:szCs w:val="24"/>
        </w:rPr>
        <w:t xml:space="preserve">e.g. </w:t>
      </w:r>
      <w:r w:rsidRPr="00555F50">
        <w:rPr>
          <w:rFonts w:ascii="Times New Roman" w:hAnsi="Times New Roman" w:cs="Times New Roman"/>
          <w:sz w:val="24"/>
          <w:szCs w:val="24"/>
        </w:rPr>
        <w:t>Facebook, Twitter</w:t>
      </w:r>
      <w:r>
        <w:rPr>
          <w:rFonts w:ascii="Times New Roman" w:hAnsi="Times New Roman" w:cs="Times New Roman"/>
          <w:sz w:val="24"/>
          <w:szCs w:val="24"/>
        </w:rPr>
        <w:t xml:space="preserve"> and LinkedIn</w:t>
      </w:r>
      <w:r w:rsidRPr="00555F50">
        <w:rPr>
          <w:rFonts w:ascii="Times New Roman" w:hAnsi="Times New Roman" w:cs="Times New Roman"/>
          <w:sz w:val="24"/>
          <w:szCs w:val="24"/>
        </w:rPr>
        <w:t>). (</w:t>
      </w:r>
      <w:hyperlink r:id="rId5">
        <w:r w:rsidRPr="00555F50">
          <w:rPr>
            <w:rFonts w:ascii="Times New Roman" w:hAnsi="Times New Roman" w:cs="Times New Roman"/>
            <w:color w:val="1155CC"/>
            <w:sz w:val="24"/>
            <w:szCs w:val="24"/>
            <w:u w:val="single"/>
          </w:rPr>
          <w:t>Piktochart</w:t>
        </w:r>
      </w:hyperlink>
      <w:r w:rsidRPr="00555F50">
        <w:rPr>
          <w:rFonts w:ascii="Times New Roman" w:hAnsi="Times New Roman" w:cs="Times New Roman"/>
          <w:sz w:val="24"/>
          <w:szCs w:val="24"/>
        </w:rPr>
        <w:t xml:space="preserve"> is a wonderful resource to help design your own infographics</w:t>
      </w:r>
      <w:r>
        <w:rPr>
          <w:rFonts w:ascii="Times New Roman" w:hAnsi="Times New Roman" w:cs="Times New Roman"/>
          <w:sz w:val="24"/>
          <w:szCs w:val="24"/>
        </w:rPr>
        <w:t>.</w:t>
      </w:r>
      <w:r w:rsidRPr="00555F50">
        <w:rPr>
          <w:rFonts w:ascii="Times New Roman" w:hAnsi="Times New Roman" w:cs="Times New Roman"/>
          <w:sz w:val="24"/>
          <w:szCs w:val="24"/>
        </w:rPr>
        <w:t>)</w:t>
      </w:r>
    </w:p>
    <w:p w:rsidR="00347EEE" w:rsidRDefault="00347EEE" w:rsidP="00C45F43">
      <w:pPr>
        <w:spacing w:line="360" w:lineRule="auto"/>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1838"/>
        <w:gridCol w:w="6894"/>
      </w:tblGrid>
      <w:tr w:rsidR="00347EEE" w:rsidTr="00146D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2" w:type="dxa"/>
            <w:gridSpan w:val="2"/>
          </w:tcPr>
          <w:p w:rsidR="00347EEE" w:rsidRPr="005766CF" w:rsidRDefault="00347EEE" w:rsidP="00146DD2">
            <w:pPr>
              <w:spacing w:line="360" w:lineRule="auto"/>
              <w:jc w:val="center"/>
              <w:rPr>
                <w:rFonts w:ascii="Times New Roman" w:hAnsi="Times New Roman" w:cs="Times New Roman"/>
                <w:sz w:val="24"/>
                <w:szCs w:val="24"/>
              </w:rPr>
            </w:pPr>
            <w:r w:rsidRPr="005766CF">
              <w:rPr>
                <w:rFonts w:ascii="Times New Roman" w:hAnsi="Times New Roman" w:cs="Times New Roman"/>
                <w:sz w:val="24"/>
                <w:szCs w:val="24"/>
              </w:rPr>
              <w:t>Example 1: The UJMT Fogarty Global Health Fellows Program Contest</w:t>
            </w:r>
          </w:p>
        </w:tc>
      </w:tr>
      <w:tr w:rsidR="00347EEE" w:rsidTr="00146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2" w:type="dxa"/>
            <w:gridSpan w:val="2"/>
          </w:tcPr>
          <w:p w:rsidR="00347EEE" w:rsidRPr="005766CF" w:rsidRDefault="00347EEE" w:rsidP="00146DD2">
            <w:pPr>
              <w:spacing w:line="276" w:lineRule="auto"/>
              <w:rPr>
                <w:rFonts w:ascii="Times New Roman" w:hAnsi="Times New Roman" w:cs="Times New Roman"/>
                <w:b w:val="0"/>
                <w:sz w:val="24"/>
                <w:szCs w:val="24"/>
              </w:rPr>
            </w:pPr>
            <w:r w:rsidRPr="005766CF">
              <w:rPr>
                <w:rFonts w:ascii="Times New Roman" w:hAnsi="Times New Roman" w:cs="Times New Roman"/>
                <w:b w:val="0"/>
                <w:sz w:val="24"/>
                <w:szCs w:val="24"/>
              </w:rPr>
              <w:t xml:space="preserve">The </w:t>
            </w:r>
            <w:hyperlink r:id="rId6">
              <w:r w:rsidRPr="005766CF">
                <w:rPr>
                  <w:rFonts w:ascii="Times New Roman" w:hAnsi="Times New Roman" w:cs="Times New Roman"/>
                  <w:b w:val="0"/>
                  <w:color w:val="1155CC"/>
                  <w:sz w:val="24"/>
                  <w:szCs w:val="24"/>
                  <w:u w:val="single"/>
                </w:rPr>
                <w:t>UJMT Fogarty Global Health Fellows Program Contest</w:t>
              </w:r>
            </w:hyperlink>
            <w:r w:rsidRPr="005766CF">
              <w:rPr>
                <w:rFonts w:ascii="Times New Roman" w:hAnsi="Times New Roman" w:cs="Times New Roman"/>
                <w:b w:val="0"/>
                <w:sz w:val="24"/>
                <w:szCs w:val="24"/>
              </w:rPr>
              <w:t xml:space="preserve">  employed online dissemination for contest results and outcomes using social media channels</w:t>
            </w:r>
          </w:p>
        </w:tc>
      </w:tr>
      <w:tr w:rsidR="00347EEE" w:rsidTr="00146DD2">
        <w:tc>
          <w:tcPr>
            <w:cnfStyle w:val="001000000000" w:firstRow="0" w:lastRow="0" w:firstColumn="1" w:lastColumn="0" w:oddVBand="0" w:evenVBand="0" w:oddHBand="0" w:evenHBand="0" w:firstRowFirstColumn="0" w:firstRowLastColumn="0" w:lastRowFirstColumn="0" w:lastRowLastColumn="0"/>
            <w:tcW w:w="1838" w:type="dxa"/>
          </w:tcPr>
          <w:p w:rsidR="00347EEE" w:rsidRDefault="00347EEE" w:rsidP="00146DD2">
            <w:pPr>
              <w:spacing w:after="240" w:line="276" w:lineRule="auto"/>
              <w:rPr>
                <w:rFonts w:ascii="Times New Roman" w:hAnsi="Times New Roman" w:cs="Times New Roman"/>
                <w:sz w:val="24"/>
                <w:szCs w:val="24"/>
              </w:rPr>
            </w:pPr>
            <w:r>
              <w:rPr>
                <w:rFonts w:ascii="Times New Roman" w:hAnsi="Times New Roman" w:cs="Times New Roman"/>
                <w:sz w:val="24"/>
                <w:szCs w:val="24"/>
              </w:rPr>
              <w:t>Purpose</w:t>
            </w:r>
          </w:p>
        </w:tc>
        <w:tc>
          <w:tcPr>
            <w:tcW w:w="6894" w:type="dxa"/>
          </w:tcPr>
          <w:p w:rsidR="00347EEE" w:rsidRPr="00640061" w:rsidRDefault="00347EEE" w:rsidP="00146DD2">
            <w:pPr>
              <w:spacing w:line="276" w:lineRule="auto"/>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40061">
              <w:rPr>
                <w:rFonts w:ascii="Times New Roman" w:hAnsi="Times New Roman" w:cs="Times New Roman"/>
                <w:sz w:val="24"/>
                <w:szCs w:val="24"/>
                <w:highlight w:val="white"/>
              </w:rPr>
              <w:t xml:space="preserve">To increase interest in the UJMT programme by </w:t>
            </w:r>
            <w:r w:rsidRPr="00640061">
              <w:rPr>
                <w:rFonts w:ascii="Times New Roman" w:hAnsi="Times New Roman" w:cs="Times New Roman"/>
                <w:sz w:val="24"/>
                <w:szCs w:val="24"/>
              </w:rPr>
              <w:t>engaging UJMT partners (in-country collaborators, fellows, alumni, and others) to reflect on their experience and create messages to showcase the program. The results will be used in order to further promote the UJMT program</w:t>
            </w:r>
          </w:p>
        </w:tc>
      </w:tr>
      <w:tr w:rsidR="00347EEE" w:rsidTr="00146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47EEE" w:rsidRDefault="00347EEE" w:rsidP="00146DD2">
            <w:pPr>
              <w:spacing w:after="240" w:line="276" w:lineRule="auto"/>
              <w:rPr>
                <w:rFonts w:ascii="Times New Roman" w:hAnsi="Times New Roman" w:cs="Times New Roman"/>
                <w:sz w:val="24"/>
                <w:szCs w:val="24"/>
              </w:rPr>
            </w:pPr>
            <w:r>
              <w:rPr>
                <w:rFonts w:ascii="Times New Roman" w:hAnsi="Times New Roman" w:cs="Times New Roman"/>
                <w:sz w:val="24"/>
                <w:szCs w:val="24"/>
              </w:rPr>
              <w:t>Target Audience</w:t>
            </w:r>
          </w:p>
        </w:tc>
        <w:tc>
          <w:tcPr>
            <w:tcW w:w="6894" w:type="dxa"/>
          </w:tcPr>
          <w:p w:rsidR="00347EEE" w:rsidRPr="00640061" w:rsidRDefault="00347EEE" w:rsidP="00146DD2">
            <w:pPr>
              <w:spacing w:line="276" w:lineRule="auto"/>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40061">
              <w:rPr>
                <w:rFonts w:ascii="Times New Roman" w:hAnsi="Times New Roman" w:cs="Times New Roman"/>
                <w:sz w:val="24"/>
                <w:szCs w:val="24"/>
              </w:rPr>
              <w:t>Potential applicants to the UJMT program</w:t>
            </w:r>
          </w:p>
        </w:tc>
      </w:tr>
      <w:tr w:rsidR="00347EEE" w:rsidTr="00146DD2">
        <w:tc>
          <w:tcPr>
            <w:cnfStyle w:val="001000000000" w:firstRow="0" w:lastRow="0" w:firstColumn="1" w:lastColumn="0" w:oddVBand="0" w:evenVBand="0" w:oddHBand="0" w:evenHBand="0" w:firstRowFirstColumn="0" w:firstRowLastColumn="0" w:lastRowFirstColumn="0" w:lastRowLastColumn="0"/>
            <w:tcW w:w="1838" w:type="dxa"/>
          </w:tcPr>
          <w:p w:rsidR="00347EEE" w:rsidRDefault="00347EEE" w:rsidP="00146DD2">
            <w:pPr>
              <w:spacing w:after="240" w:line="276" w:lineRule="auto"/>
              <w:rPr>
                <w:rFonts w:ascii="Times New Roman" w:hAnsi="Times New Roman" w:cs="Times New Roman"/>
                <w:sz w:val="24"/>
                <w:szCs w:val="24"/>
              </w:rPr>
            </w:pPr>
            <w:r>
              <w:rPr>
                <w:rFonts w:ascii="Times New Roman" w:hAnsi="Times New Roman" w:cs="Times New Roman"/>
                <w:sz w:val="24"/>
                <w:szCs w:val="24"/>
              </w:rPr>
              <w:t>Platform</w:t>
            </w:r>
          </w:p>
        </w:tc>
        <w:tc>
          <w:tcPr>
            <w:tcW w:w="6894" w:type="dxa"/>
          </w:tcPr>
          <w:p w:rsidR="00347EEE" w:rsidRPr="00640061" w:rsidRDefault="00347EEE" w:rsidP="00146DD2">
            <w:pPr>
              <w:spacing w:line="276" w:lineRule="auto"/>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r:id="rId7">
              <w:r w:rsidRPr="00640061">
                <w:rPr>
                  <w:rFonts w:ascii="Times New Roman" w:hAnsi="Times New Roman" w:cs="Times New Roman"/>
                  <w:b/>
                  <w:color w:val="1155CC"/>
                  <w:sz w:val="24"/>
                  <w:szCs w:val="24"/>
                  <w:u w:val="single"/>
                </w:rPr>
                <w:t>Facebook</w:t>
              </w:r>
            </w:hyperlink>
          </w:p>
        </w:tc>
      </w:tr>
      <w:tr w:rsidR="00347EEE" w:rsidTr="00146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47EEE" w:rsidRDefault="00347EEE" w:rsidP="00146DD2">
            <w:pPr>
              <w:spacing w:after="240" w:line="276" w:lineRule="auto"/>
              <w:rPr>
                <w:rFonts w:ascii="Times New Roman" w:hAnsi="Times New Roman" w:cs="Times New Roman"/>
                <w:sz w:val="24"/>
                <w:szCs w:val="24"/>
              </w:rPr>
            </w:pPr>
            <w:r>
              <w:rPr>
                <w:rFonts w:ascii="Times New Roman" w:hAnsi="Times New Roman" w:cs="Times New Roman"/>
                <w:sz w:val="24"/>
                <w:szCs w:val="24"/>
              </w:rPr>
              <w:t>Action</w:t>
            </w:r>
          </w:p>
        </w:tc>
        <w:tc>
          <w:tcPr>
            <w:tcW w:w="6894" w:type="dxa"/>
          </w:tcPr>
          <w:p w:rsidR="00347EEE" w:rsidRPr="00640061" w:rsidRDefault="00347EEE" w:rsidP="00146DD2">
            <w:pPr>
              <w:spacing w:line="276" w:lineRule="auto"/>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40061">
              <w:rPr>
                <w:rFonts w:ascii="Times New Roman" w:hAnsi="Times New Roman" w:cs="Times New Roman"/>
                <w:sz w:val="24"/>
                <w:szCs w:val="24"/>
              </w:rPr>
              <w:t>Posts on Facebook advertising the UJMT experience</w:t>
            </w:r>
          </w:p>
        </w:tc>
      </w:tr>
    </w:tbl>
    <w:p w:rsidR="00C45F43" w:rsidRPr="00B71347" w:rsidRDefault="00C45F43" w:rsidP="00B71347">
      <w:pPr>
        <w:spacing w:line="360" w:lineRule="auto"/>
        <w:rPr>
          <w:rFonts w:ascii="Times New Roman" w:hAnsi="Times New Roman" w:cs="Times New Roman"/>
          <w:sz w:val="24"/>
          <w:szCs w:val="24"/>
        </w:rPr>
      </w:pPr>
    </w:p>
    <w:p w:rsidR="00C45F43" w:rsidRPr="00555F50" w:rsidRDefault="00C45F43" w:rsidP="00A73972">
      <w:pPr>
        <w:spacing w:before="240" w:after="240" w:line="360" w:lineRule="auto"/>
        <w:rPr>
          <w:rFonts w:ascii="Times New Roman" w:hAnsi="Times New Roman" w:cs="Times New Roman"/>
          <w:b/>
          <w:sz w:val="24"/>
          <w:szCs w:val="24"/>
        </w:rPr>
      </w:pPr>
      <w:r w:rsidRPr="00555F50">
        <w:rPr>
          <w:rFonts w:ascii="Times New Roman" w:hAnsi="Times New Roman" w:cs="Times New Roman"/>
          <w:b/>
          <w:sz w:val="24"/>
          <w:szCs w:val="24"/>
        </w:rPr>
        <w:lastRenderedPageBreak/>
        <w:t>Presentations and publications</w:t>
      </w:r>
    </w:p>
    <w:p w:rsidR="00C45F43" w:rsidRPr="001626E2" w:rsidRDefault="00C45F43" w:rsidP="00347EEE">
      <w:pPr>
        <w:spacing w:before="240" w:after="240" w:line="360" w:lineRule="auto"/>
        <w:rPr>
          <w:rFonts w:ascii="Times New Roman" w:hAnsi="Times New Roman" w:cs="Times New Roman"/>
          <w:sz w:val="24"/>
          <w:szCs w:val="24"/>
        </w:rPr>
      </w:pPr>
      <w:r>
        <w:rPr>
          <w:rFonts w:ascii="Times New Roman" w:hAnsi="Times New Roman" w:cs="Times New Roman"/>
          <w:sz w:val="24"/>
          <w:szCs w:val="24"/>
        </w:rPr>
        <w:t>This is another form of sharing data. Here, the c</w:t>
      </w:r>
      <w:r w:rsidRPr="00555F50">
        <w:rPr>
          <w:rFonts w:ascii="Times New Roman" w:hAnsi="Times New Roman" w:cs="Times New Roman"/>
          <w:sz w:val="24"/>
          <w:szCs w:val="24"/>
        </w:rPr>
        <w:t xml:space="preserve">ontest </w:t>
      </w:r>
      <w:r>
        <w:rPr>
          <w:rFonts w:ascii="Times New Roman" w:hAnsi="Times New Roman" w:cs="Times New Roman"/>
          <w:sz w:val="24"/>
          <w:szCs w:val="24"/>
        </w:rPr>
        <w:t xml:space="preserve">process </w:t>
      </w:r>
      <w:r w:rsidRPr="00555F50">
        <w:rPr>
          <w:rFonts w:ascii="Times New Roman" w:hAnsi="Times New Roman" w:cs="Times New Roman"/>
          <w:sz w:val="24"/>
          <w:szCs w:val="24"/>
        </w:rPr>
        <w:t xml:space="preserve">and outcomes </w:t>
      </w:r>
      <w:r w:rsidR="001627A0">
        <w:rPr>
          <w:rFonts w:ascii="Times New Roman" w:hAnsi="Times New Roman" w:cs="Times New Roman"/>
          <w:sz w:val="24"/>
          <w:szCs w:val="24"/>
        </w:rPr>
        <w:t>are</w:t>
      </w:r>
      <w:r>
        <w:rPr>
          <w:rFonts w:ascii="Times New Roman" w:hAnsi="Times New Roman" w:cs="Times New Roman"/>
          <w:sz w:val="24"/>
          <w:szCs w:val="24"/>
        </w:rPr>
        <w:t xml:space="preserve"> written up </w:t>
      </w:r>
      <w:r w:rsidRPr="00555F50">
        <w:rPr>
          <w:rFonts w:ascii="Times New Roman" w:hAnsi="Times New Roman" w:cs="Times New Roman"/>
          <w:sz w:val="24"/>
          <w:szCs w:val="24"/>
        </w:rPr>
        <w:t xml:space="preserve">as a press release or research paper/communication brief in </w:t>
      </w:r>
      <w:r>
        <w:rPr>
          <w:rFonts w:ascii="Times New Roman" w:hAnsi="Times New Roman" w:cs="Times New Roman"/>
          <w:sz w:val="24"/>
          <w:szCs w:val="24"/>
        </w:rPr>
        <w:t>a</w:t>
      </w:r>
      <w:r w:rsidRPr="00555F50">
        <w:rPr>
          <w:rFonts w:ascii="Times New Roman" w:hAnsi="Times New Roman" w:cs="Times New Roman"/>
          <w:sz w:val="24"/>
          <w:szCs w:val="24"/>
        </w:rPr>
        <w:t xml:space="preserve"> relevant journal </w:t>
      </w:r>
      <w:r>
        <w:rPr>
          <w:rFonts w:ascii="Times New Roman" w:hAnsi="Times New Roman" w:cs="Times New Roman"/>
          <w:sz w:val="24"/>
          <w:szCs w:val="24"/>
        </w:rPr>
        <w:t>(</w:t>
      </w:r>
      <w:r w:rsidRPr="00555F50">
        <w:rPr>
          <w:rFonts w:ascii="Times New Roman" w:hAnsi="Times New Roman" w:cs="Times New Roman"/>
          <w:sz w:val="24"/>
          <w:szCs w:val="24"/>
        </w:rPr>
        <w:t>identify suitable journals in relation to the subject and scope of the contest)</w:t>
      </w:r>
      <w:r>
        <w:rPr>
          <w:rFonts w:ascii="Times New Roman" w:hAnsi="Times New Roman" w:cs="Times New Roman"/>
          <w:sz w:val="24"/>
          <w:szCs w:val="24"/>
        </w:rPr>
        <w:t>.</w:t>
      </w:r>
      <w:r>
        <w:t xml:space="preserve"> </w:t>
      </w:r>
      <w:hyperlink r:id="rId8">
        <w:r w:rsidRPr="00555F50">
          <w:rPr>
            <w:rFonts w:ascii="Times New Roman" w:hAnsi="Times New Roman" w:cs="Times New Roman"/>
            <w:color w:val="1155CC"/>
            <w:sz w:val="24"/>
            <w:szCs w:val="24"/>
            <w:u w:val="single"/>
          </w:rPr>
          <w:t>Medium</w:t>
        </w:r>
      </w:hyperlink>
      <w:r w:rsidRPr="00555F50">
        <w:rPr>
          <w:rFonts w:ascii="Times New Roman" w:hAnsi="Times New Roman" w:cs="Times New Roman"/>
          <w:sz w:val="24"/>
          <w:szCs w:val="24"/>
        </w:rPr>
        <w:t xml:space="preserve"> is a great resource to write and publish your own articles and results. You may then share the article on any social media platform</w:t>
      </w:r>
      <w:r>
        <w:rPr>
          <w:rFonts w:ascii="Times New Roman" w:hAnsi="Times New Roman" w:cs="Times New Roman"/>
          <w:sz w:val="24"/>
          <w:szCs w:val="24"/>
        </w:rPr>
        <w:t xml:space="preserve">, </w:t>
      </w:r>
      <w:r w:rsidRPr="00555F50">
        <w:rPr>
          <w:rFonts w:ascii="Times New Roman" w:hAnsi="Times New Roman" w:cs="Times New Roman"/>
          <w:sz w:val="24"/>
          <w:szCs w:val="24"/>
        </w:rPr>
        <w:t>newsletter or email listserv that your organization may have</w:t>
      </w:r>
      <w:r>
        <w:rPr>
          <w:rFonts w:ascii="Times New Roman" w:hAnsi="Times New Roman" w:cs="Times New Roman"/>
          <w:sz w:val="24"/>
          <w:szCs w:val="24"/>
        </w:rPr>
        <w:t>. A</w:t>
      </w:r>
      <w:r w:rsidRPr="00555F50">
        <w:rPr>
          <w:rFonts w:ascii="Times New Roman" w:hAnsi="Times New Roman" w:cs="Times New Roman"/>
          <w:sz w:val="24"/>
          <w:szCs w:val="24"/>
        </w:rPr>
        <w:t xml:space="preserve">n abstract of the project </w:t>
      </w:r>
      <w:r>
        <w:rPr>
          <w:rFonts w:ascii="Times New Roman" w:hAnsi="Times New Roman" w:cs="Times New Roman"/>
          <w:sz w:val="24"/>
          <w:szCs w:val="24"/>
        </w:rPr>
        <w:t>can also be s</w:t>
      </w:r>
      <w:r w:rsidRPr="00555F50">
        <w:rPr>
          <w:rFonts w:ascii="Times New Roman" w:hAnsi="Times New Roman" w:cs="Times New Roman"/>
          <w:sz w:val="24"/>
          <w:szCs w:val="24"/>
        </w:rPr>
        <w:t>ubmit</w:t>
      </w:r>
      <w:r>
        <w:rPr>
          <w:rFonts w:ascii="Times New Roman" w:hAnsi="Times New Roman" w:cs="Times New Roman"/>
          <w:sz w:val="24"/>
          <w:szCs w:val="24"/>
        </w:rPr>
        <w:t>ted</w:t>
      </w:r>
      <w:r w:rsidRPr="00555F50">
        <w:rPr>
          <w:rFonts w:ascii="Times New Roman" w:hAnsi="Times New Roman" w:cs="Times New Roman"/>
          <w:sz w:val="24"/>
          <w:szCs w:val="24"/>
        </w:rPr>
        <w:t xml:space="preserve"> for an oral or poster presentation </w:t>
      </w:r>
      <w:r>
        <w:rPr>
          <w:rFonts w:ascii="Times New Roman" w:hAnsi="Times New Roman" w:cs="Times New Roman"/>
          <w:sz w:val="24"/>
          <w:szCs w:val="24"/>
        </w:rPr>
        <w:t>at</w:t>
      </w:r>
      <w:r w:rsidRPr="00555F50">
        <w:rPr>
          <w:rFonts w:ascii="Times New Roman" w:hAnsi="Times New Roman" w:cs="Times New Roman"/>
          <w:sz w:val="24"/>
          <w:szCs w:val="24"/>
        </w:rPr>
        <w:t xml:space="preserve"> appropriate conferences or other relevant events</w:t>
      </w:r>
      <w:r>
        <w:rPr>
          <w:rFonts w:ascii="Times New Roman" w:hAnsi="Times New Roman" w:cs="Times New Roman"/>
          <w:sz w:val="24"/>
          <w:szCs w:val="24"/>
        </w:rPr>
        <w:t>.</w:t>
      </w:r>
    </w:p>
    <w:p w:rsidR="00C45F43" w:rsidRPr="00555F50" w:rsidRDefault="00C45F43" w:rsidP="00A73972">
      <w:pPr>
        <w:spacing w:line="360" w:lineRule="auto"/>
        <w:rPr>
          <w:rFonts w:ascii="Times New Roman" w:hAnsi="Times New Roman" w:cs="Times New Roman"/>
          <w:b/>
          <w:bCs/>
          <w:sz w:val="24"/>
          <w:szCs w:val="24"/>
        </w:rPr>
      </w:pPr>
      <w:r w:rsidRPr="00555F50">
        <w:rPr>
          <w:rFonts w:ascii="Times New Roman" w:hAnsi="Times New Roman" w:cs="Times New Roman"/>
          <w:b/>
          <w:bCs/>
          <w:sz w:val="24"/>
          <w:szCs w:val="24"/>
        </w:rPr>
        <w:t xml:space="preserve">Informing policies </w:t>
      </w:r>
    </w:p>
    <w:p w:rsidR="00C45F43" w:rsidRPr="00555F50" w:rsidRDefault="00C45F43" w:rsidP="00A73972">
      <w:pPr>
        <w:spacing w:line="360" w:lineRule="auto"/>
        <w:rPr>
          <w:rFonts w:ascii="Times New Roman" w:hAnsi="Times New Roman" w:cs="Times New Roman"/>
          <w:color w:val="000000" w:themeColor="text1"/>
          <w:position w:val="6"/>
          <w:sz w:val="24"/>
          <w:szCs w:val="24"/>
        </w:rPr>
      </w:pPr>
      <w:r w:rsidRPr="00555F50">
        <w:rPr>
          <w:rFonts w:ascii="Times New Roman" w:hAnsi="Times New Roman" w:cs="Times New Roman"/>
          <w:color w:val="000000" w:themeColor="text1"/>
          <w:sz w:val="24"/>
          <w:szCs w:val="24"/>
        </w:rPr>
        <w:t xml:space="preserve">Some contests are designed to directly inform policies </w:t>
      </w:r>
      <w:r w:rsidRPr="00555F50">
        <w:rPr>
          <w:rFonts w:ascii="Times New Roman" w:hAnsi="Times New Roman" w:cs="Times New Roman"/>
          <w:color w:val="111111"/>
          <w:sz w:val="24"/>
          <w:szCs w:val="24"/>
          <w:shd w:val="clear" w:color="auto" w:fill="FFFFFF"/>
        </w:rPr>
        <w:t xml:space="preserve">for commercial purposes, tackling economic and societal problems or improving </w:t>
      </w:r>
      <w:r w:rsidRPr="00555F50">
        <w:rPr>
          <w:rFonts w:ascii="Times New Roman" w:hAnsi="Times New Roman" w:cs="Times New Roman"/>
          <w:color w:val="000000" w:themeColor="text1"/>
          <w:sz w:val="24"/>
          <w:szCs w:val="24"/>
        </w:rPr>
        <w:t xml:space="preserve">health guidelines. For example, </w:t>
      </w:r>
      <w:r>
        <w:rPr>
          <w:rFonts w:ascii="Times New Roman" w:hAnsi="Times New Roman" w:cs="Times New Roman"/>
          <w:color w:val="000000" w:themeColor="text1"/>
          <w:sz w:val="24"/>
          <w:szCs w:val="24"/>
        </w:rPr>
        <w:t xml:space="preserve">the purpose of </w:t>
      </w:r>
      <w:r w:rsidRPr="00555F50">
        <w:rPr>
          <w:rFonts w:ascii="Times New Roman" w:hAnsi="Times New Roman" w:cs="Times New Roman"/>
          <w:color w:val="000000" w:themeColor="text1"/>
          <w:sz w:val="24"/>
          <w:szCs w:val="24"/>
        </w:rPr>
        <w:t>a hepatitis testing innovation contest</w:t>
      </w:r>
      <w:r>
        <w:rPr>
          <w:rFonts w:ascii="Times New Roman" w:hAnsi="Times New Roman" w:cs="Times New Roman"/>
          <w:color w:val="000000" w:themeColor="text1"/>
          <w:sz w:val="24"/>
          <w:szCs w:val="24"/>
        </w:rPr>
        <w:t xml:space="preserve"> </w:t>
      </w:r>
      <w:r w:rsidRPr="00555F50">
        <w:rPr>
          <w:rFonts w:ascii="Times New Roman" w:hAnsi="Times New Roman" w:cs="Times New Roman"/>
          <w:color w:val="000000" w:themeColor="text1"/>
          <w:sz w:val="24"/>
          <w:szCs w:val="24"/>
        </w:rPr>
        <w:t xml:space="preserve">was to </w:t>
      </w:r>
      <w:r>
        <w:rPr>
          <w:rFonts w:ascii="Times New Roman" w:hAnsi="Times New Roman" w:cs="Times New Roman"/>
          <w:color w:val="000000" w:themeColor="text1"/>
          <w:sz w:val="24"/>
          <w:szCs w:val="24"/>
        </w:rPr>
        <w:t>i</w:t>
      </w:r>
      <w:r w:rsidRPr="00555F50">
        <w:rPr>
          <w:rFonts w:ascii="Times New Roman" w:hAnsi="Times New Roman" w:cs="Times New Roman"/>
          <w:color w:val="000000" w:themeColor="text1"/>
          <w:sz w:val="24"/>
          <w:szCs w:val="24"/>
        </w:rPr>
        <w:t>dentify descriptions of hepatitis approaches to support local programmes and inform WHO guidelines on hepatitis B and C testing. The contest solicited descriptions and exceptional entries were then included as best practice cases in the 2017 World Health Organization</w:t>
      </w:r>
      <w:r w:rsidR="00C867E7">
        <w:rPr>
          <w:rFonts w:ascii="Times New Roman" w:hAnsi="Times New Roman" w:cs="Times New Roman"/>
          <w:color w:val="000000" w:themeColor="text1"/>
          <w:sz w:val="24"/>
          <w:szCs w:val="24"/>
        </w:rPr>
        <w:t xml:space="preserve"> Hepatitis Testing Guidelines (6</w:t>
      </w:r>
      <w:r w:rsidRPr="00555F50">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r w:rsidRPr="00555F50">
        <w:rPr>
          <w:rFonts w:ascii="Times New Roman" w:hAnsi="Times New Roman" w:cs="Times New Roman"/>
          <w:color w:val="000000" w:themeColor="text1"/>
          <w:position w:val="6"/>
          <w:sz w:val="24"/>
          <w:szCs w:val="24"/>
        </w:rPr>
        <w:t xml:space="preserve">  </w:t>
      </w:r>
    </w:p>
    <w:p w:rsidR="00C45F43" w:rsidRPr="00555F50" w:rsidRDefault="00C45F43" w:rsidP="00A73972">
      <w:pPr>
        <w:spacing w:line="360" w:lineRule="auto"/>
        <w:rPr>
          <w:rFonts w:ascii="Times New Roman" w:hAnsi="Times New Roman" w:cs="Times New Roman"/>
          <w:sz w:val="24"/>
          <w:szCs w:val="24"/>
        </w:rPr>
      </w:pPr>
      <w:r w:rsidRPr="00555F50">
        <w:rPr>
          <w:rFonts w:ascii="Times New Roman" w:hAnsi="Times New Roman" w:cs="Times New Roman"/>
          <w:b/>
          <w:sz w:val="24"/>
          <w:szCs w:val="24"/>
        </w:rPr>
        <w:t>Implementing or piloting outcomes</w:t>
      </w:r>
      <w:r w:rsidRPr="00555F50">
        <w:rPr>
          <w:rFonts w:ascii="Times New Roman" w:hAnsi="Times New Roman" w:cs="Times New Roman"/>
          <w:sz w:val="24"/>
          <w:szCs w:val="24"/>
        </w:rPr>
        <w:t xml:space="preserve"> </w:t>
      </w:r>
    </w:p>
    <w:p w:rsidR="00C45F43" w:rsidRDefault="00C45F43" w:rsidP="00A73972">
      <w:pPr>
        <w:spacing w:after="240" w:line="360" w:lineRule="auto"/>
        <w:rPr>
          <w:rFonts w:ascii="Times New Roman" w:hAnsi="Times New Roman" w:cs="Times New Roman"/>
          <w:sz w:val="24"/>
          <w:szCs w:val="24"/>
        </w:rPr>
      </w:pPr>
      <w:r w:rsidRPr="00555F50">
        <w:rPr>
          <w:rFonts w:ascii="Times New Roman" w:hAnsi="Times New Roman" w:cs="Times New Roman"/>
          <w:sz w:val="24"/>
          <w:szCs w:val="24"/>
        </w:rPr>
        <w:t>Another form of disseminating the outcome of a challenge contest is to implement the solution or pilot programs in real settings. Here the key findings from challenge contests can be pitched as an idea to stakeholders in the relevant organizations to inform policies or implement new programmes.</w:t>
      </w:r>
    </w:p>
    <w:tbl>
      <w:tblPr>
        <w:tblStyle w:val="GridTable4-Accent1"/>
        <w:tblW w:w="0" w:type="auto"/>
        <w:tblLook w:val="04A0" w:firstRow="1" w:lastRow="0" w:firstColumn="1" w:lastColumn="0" w:noHBand="0" w:noVBand="1"/>
      </w:tblPr>
      <w:tblGrid>
        <w:gridCol w:w="1838"/>
        <w:gridCol w:w="6894"/>
      </w:tblGrid>
      <w:tr w:rsidR="00347EEE" w:rsidTr="00146D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2" w:type="dxa"/>
            <w:gridSpan w:val="2"/>
          </w:tcPr>
          <w:p w:rsidR="00347EEE" w:rsidRPr="005766CF" w:rsidRDefault="00347EEE" w:rsidP="00146DD2">
            <w:pPr>
              <w:spacing w:line="276" w:lineRule="auto"/>
              <w:jc w:val="center"/>
              <w:rPr>
                <w:rFonts w:ascii="Times New Roman" w:hAnsi="Times New Roman" w:cs="Times New Roman"/>
                <w:sz w:val="24"/>
                <w:szCs w:val="24"/>
              </w:rPr>
            </w:pPr>
            <w:r w:rsidRPr="005766CF">
              <w:rPr>
                <w:rFonts w:ascii="Times New Roman" w:hAnsi="Times New Roman" w:cs="Times New Roman"/>
                <w:sz w:val="24"/>
                <w:szCs w:val="24"/>
              </w:rPr>
              <w:t xml:space="preserve">Example 2: The clinical diagnostics and AMR Clinical case contest </w:t>
            </w:r>
          </w:p>
        </w:tc>
      </w:tr>
      <w:tr w:rsidR="00347EEE" w:rsidTr="00146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2" w:type="dxa"/>
            <w:gridSpan w:val="2"/>
          </w:tcPr>
          <w:p w:rsidR="00347EEE" w:rsidRPr="005766CF" w:rsidRDefault="00347EEE" w:rsidP="00146DD2">
            <w:pPr>
              <w:spacing w:line="276" w:lineRule="auto"/>
              <w:rPr>
                <w:rFonts w:ascii="Times New Roman" w:hAnsi="Times New Roman" w:cs="Times New Roman"/>
                <w:b w:val="0"/>
                <w:sz w:val="24"/>
                <w:szCs w:val="24"/>
              </w:rPr>
            </w:pPr>
            <w:r w:rsidRPr="005766CF">
              <w:rPr>
                <w:rFonts w:ascii="Times New Roman" w:hAnsi="Times New Roman" w:cs="Times New Roman"/>
                <w:b w:val="0"/>
                <w:sz w:val="24"/>
                <w:szCs w:val="24"/>
              </w:rPr>
              <w:t xml:space="preserve">The </w:t>
            </w:r>
            <w:hyperlink r:id="rId9">
              <w:r w:rsidRPr="005766CF">
                <w:rPr>
                  <w:rFonts w:ascii="Times New Roman" w:hAnsi="Times New Roman" w:cs="Times New Roman"/>
                  <w:b w:val="0"/>
                  <w:color w:val="1155CC"/>
                  <w:sz w:val="24"/>
                  <w:szCs w:val="24"/>
                  <w:u w:val="single"/>
                </w:rPr>
                <w:t>Diagnostics AMR</w:t>
              </w:r>
            </w:hyperlink>
            <w:r w:rsidRPr="005766CF">
              <w:rPr>
                <w:rFonts w:ascii="Times New Roman" w:hAnsi="Times New Roman" w:cs="Times New Roman"/>
                <w:b w:val="0"/>
                <w:sz w:val="24"/>
                <w:szCs w:val="24"/>
              </w:rPr>
              <w:t xml:space="preserve"> crowdsourcing contest led to an educational resource that is being piloted for implementation. </w:t>
            </w:r>
          </w:p>
        </w:tc>
      </w:tr>
      <w:tr w:rsidR="00347EEE" w:rsidTr="00146DD2">
        <w:tc>
          <w:tcPr>
            <w:cnfStyle w:val="001000000000" w:firstRow="0" w:lastRow="0" w:firstColumn="1" w:lastColumn="0" w:oddVBand="0" w:evenVBand="0" w:oddHBand="0" w:evenHBand="0" w:firstRowFirstColumn="0" w:firstRowLastColumn="0" w:lastRowFirstColumn="0" w:lastRowLastColumn="0"/>
            <w:tcW w:w="1838" w:type="dxa"/>
          </w:tcPr>
          <w:p w:rsidR="00347EEE" w:rsidRDefault="00347EEE" w:rsidP="00146DD2">
            <w:pPr>
              <w:spacing w:after="240" w:line="276" w:lineRule="auto"/>
              <w:rPr>
                <w:rFonts w:ascii="Times New Roman" w:hAnsi="Times New Roman" w:cs="Times New Roman"/>
                <w:sz w:val="24"/>
                <w:szCs w:val="24"/>
              </w:rPr>
            </w:pPr>
            <w:r w:rsidRPr="008662BD">
              <w:rPr>
                <w:rFonts w:ascii="Times New Roman" w:hAnsi="Times New Roman" w:cs="Times New Roman"/>
                <w:sz w:val="24"/>
                <w:szCs w:val="24"/>
              </w:rPr>
              <w:t>Purpose:</w:t>
            </w:r>
          </w:p>
        </w:tc>
        <w:tc>
          <w:tcPr>
            <w:tcW w:w="6894" w:type="dxa"/>
          </w:tcPr>
          <w:p w:rsidR="00347EEE" w:rsidRPr="008662BD" w:rsidRDefault="00347EEE" w:rsidP="00146DD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62BD">
              <w:rPr>
                <w:rFonts w:ascii="Times New Roman" w:hAnsi="Times New Roman" w:cs="Times New Roman"/>
                <w:sz w:val="24"/>
                <w:szCs w:val="24"/>
              </w:rPr>
              <w:t>To create open access online learning resources on diagnostics and AMR using a challenge contest to crowdsource clinical cases on AMR/diagnostics</w:t>
            </w:r>
          </w:p>
        </w:tc>
      </w:tr>
      <w:tr w:rsidR="00347EEE" w:rsidTr="00146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47EEE" w:rsidRDefault="00347EEE" w:rsidP="00146DD2">
            <w:pPr>
              <w:spacing w:after="240" w:line="276" w:lineRule="auto"/>
              <w:rPr>
                <w:rFonts w:ascii="Times New Roman" w:hAnsi="Times New Roman" w:cs="Times New Roman"/>
                <w:sz w:val="24"/>
                <w:szCs w:val="24"/>
              </w:rPr>
            </w:pPr>
            <w:r w:rsidRPr="008662BD">
              <w:rPr>
                <w:rFonts w:ascii="Times New Roman" w:hAnsi="Times New Roman" w:cs="Times New Roman"/>
                <w:sz w:val="24"/>
                <w:szCs w:val="24"/>
              </w:rPr>
              <w:t>Target Audience:</w:t>
            </w:r>
          </w:p>
        </w:tc>
        <w:tc>
          <w:tcPr>
            <w:tcW w:w="6894" w:type="dxa"/>
          </w:tcPr>
          <w:p w:rsidR="00347EEE" w:rsidRPr="008662BD" w:rsidRDefault="00347EEE" w:rsidP="00146DD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62BD">
              <w:rPr>
                <w:rFonts w:ascii="Times New Roman" w:hAnsi="Times New Roman" w:cs="Times New Roman"/>
                <w:sz w:val="24"/>
                <w:szCs w:val="24"/>
              </w:rPr>
              <w:t>Medical students, physicians, healthcare providers</w:t>
            </w:r>
          </w:p>
        </w:tc>
      </w:tr>
      <w:tr w:rsidR="00347EEE" w:rsidTr="00146DD2">
        <w:tc>
          <w:tcPr>
            <w:cnfStyle w:val="001000000000" w:firstRow="0" w:lastRow="0" w:firstColumn="1" w:lastColumn="0" w:oddVBand="0" w:evenVBand="0" w:oddHBand="0" w:evenHBand="0" w:firstRowFirstColumn="0" w:firstRowLastColumn="0" w:lastRowFirstColumn="0" w:lastRowLastColumn="0"/>
            <w:tcW w:w="1838" w:type="dxa"/>
          </w:tcPr>
          <w:p w:rsidR="00347EEE" w:rsidRDefault="00347EEE" w:rsidP="00146DD2">
            <w:pPr>
              <w:spacing w:after="240" w:line="276" w:lineRule="auto"/>
              <w:rPr>
                <w:rFonts w:ascii="Times New Roman" w:hAnsi="Times New Roman" w:cs="Times New Roman"/>
                <w:sz w:val="24"/>
                <w:szCs w:val="24"/>
              </w:rPr>
            </w:pPr>
            <w:r w:rsidRPr="008662BD">
              <w:rPr>
                <w:rFonts w:ascii="Times New Roman" w:hAnsi="Times New Roman" w:cs="Times New Roman"/>
                <w:sz w:val="24"/>
                <w:szCs w:val="24"/>
              </w:rPr>
              <w:t>Platform:</w:t>
            </w:r>
          </w:p>
        </w:tc>
        <w:tc>
          <w:tcPr>
            <w:tcW w:w="6894" w:type="dxa"/>
          </w:tcPr>
          <w:p w:rsidR="00347EEE" w:rsidRPr="008662BD" w:rsidRDefault="001548B4" w:rsidP="00146DD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r:id="rId10" w:history="1">
              <w:r w:rsidR="00347EEE" w:rsidRPr="001548B4">
                <w:rPr>
                  <w:rStyle w:val="Hyperlink"/>
                  <w:rFonts w:ascii="Times New Roman" w:hAnsi="Times New Roman" w:cs="Times New Roman"/>
                  <w:b/>
                  <w:sz w:val="24"/>
                  <w:szCs w:val="24"/>
                </w:rPr>
                <w:t>CME Mo</w:t>
              </w:r>
              <w:r w:rsidR="00347EEE" w:rsidRPr="001548B4">
                <w:rPr>
                  <w:rStyle w:val="Hyperlink"/>
                  <w:rFonts w:ascii="Times New Roman" w:hAnsi="Times New Roman" w:cs="Times New Roman"/>
                  <w:b/>
                  <w:sz w:val="24"/>
                  <w:szCs w:val="24"/>
                </w:rPr>
                <w:t>d</w:t>
              </w:r>
              <w:r w:rsidR="00347EEE" w:rsidRPr="001548B4">
                <w:rPr>
                  <w:rStyle w:val="Hyperlink"/>
                  <w:rFonts w:ascii="Times New Roman" w:hAnsi="Times New Roman" w:cs="Times New Roman"/>
                  <w:b/>
                  <w:sz w:val="24"/>
                  <w:szCs w:val="24"/>
                </w:rPr>
                <w:t>ule</w:t>
              </w:r>
            </w:hyperlink>
            <w:r w:rsidR="00347EEE" w:rsidRPr="008662BD">
              <w:rPr>
                <w:rFonts w:ascii="Times New Roman" w:hAnsi="Times New Roman" w:cs="Times New Roman"/>
                <w:b/>
                <w:sz w:val="24"/>
                <w:szCs w:val="24"/>
              </w:rPr>
              <w:t xml:space="preserve"> </w:t>
            </w:r>
          </w:p>
        </w:tc>
      </w:tr>
      <w:tr w:rsidR="00347EEE" w:rsidTr="00146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47EEE" w:rsidRDefault="00347EEE" w:rsidP="00146DD2">
            <w:pPr>
              <w:spacing w:after="240" w:line="276" w:lineRule="auto"/>
              <w:rPr>
                <w:rFonts w:ascii="Times New Roman" w:hAnsi="Times New Roman" w:cs="Times New Roman"/>
                <w:sz w:val="24"/>
                <w:szCs w:val="24"/>
              </w:rPr>
            </w:pPr>
            <w:r w:rsidRPr="008662BD">
              <w:rPr>
                <w:rFonts w:ascii="Times New Roman" w:hAnsi="Times New Roman" w:cs="Times New Roman"/>
                <w:sz w:val="24"/>
                <w:szCs w:val="24"/>
              </w:rPr>
              <w:t>Action:</w:t>
            </w:r>
          </w:p>
        </w:tc>
        <w:tc>
          <w:tcPr>
            <w:tcW w:w="6894" w:type="dxa"/>
          </w:tcPr>
          <w:p w:rsidR="00347EEE" w:rsidRPr="008662BD" w:rsidRDefault="00347EEE" w:rsidP="00146DD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62BD">
              <w:rPr>
                <w:rFonts w:ascii="Times New Roman" w:hAnsi="Times New Roman" w:cs="Times New Roman"/>
                <w:sz w:val="24"/>
                <w:szCs w:val="24"/>
              </w:rPr>
              <w:t>Learning module was created</w:t>
            </w:r>
          </w:p>
        </w:tc>
      </w:tr>
      <w:tr w:rsidR="00347EEE" w:rsidTr="00146DD2">
        <w:tc>
          <w:tcPr>
            <w:cnfStyle w:val="001000000000" w:firstRow="0" w:lastRow="0" w:firstColumn="1" w:lastColumn="0" w:oddVBand="0" w:evenVBand="0" w:oddHBand="0" w:evenHBand="0" w:firstRowFirstColumn="0" w:firstRowLastColumn="0" w:lastRowFirstColumn="0" w:lastRowLastColumn="0"/>
            <w:tcW w:w="1838" w:type="dxa"/>
          </w:tcPr>
          <w:p w:rsidR="00347EEE" w:rsidRDefault="00347EEE" w:rsidP="00146DD2">
            <w:pPr>
              <w:spacing w:after="240" w:line="276" w:lineRule="auto"/>
              <w:rPr>
                <w:rFonts w:ascii="Times New Roman" w:hAnsi="Times New Roman" w:cs="Times New Roman"/>
                <w:sz w:val="24"/>
                <w:szCs w:val="24"/>
              </w:rPr>
            </w:pPr>
            <w:r w:rsidRPr="008662BD">
              <w:rPr>
                <w:rFonts w:ascii="Times New Roman" w:hAnsi="Times New Roman" w:cs="Times New Roman"/>
                <w:sz w:val="24"/>
                <w:szCs w:val="24"/>
              </w:rPr>
              <w:lastRenderedPageBreak/>
              <w:t>Next steps:</w:t>
            </w:r>
          </w:p>
        </w:tc>
        <w:tc>
          <w:tcPr>
            <w:tcW w:w="6894" w:type="dxa"/>
          </w:tcPr>
          <w:p w:rsidR="00347EEE" w:rsidRPr="008662BD" w:rsidRDefault="00347EEE" w:rsidP="00146DD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62BD">
              <w:rPr>
                <w:rFonts w:ascii="Times New Roman" w:hAnsi="Times New Roman" w:cs="Times New Roman"/>
                <w:sz w:val="24"/>
                <w:szCs w:val="24"/>
              </w:rPr>
              <w:t>Pilot finalized version of the module among physicians</w:t>
            </w:r>
          </w:p>
        </w:tc>
      </w:tr>
    </w:tbl>
    <w:p w:rsidR="00C45F43" w:rsidRPr="00555F50" w:rsidRDefault="00C45F43" w:rsidP="00A73972">
      <w:pPr>
        <w:spacing w:after="240" w:line="360" w:lineRule="auto"/>
        <w:rPr>
          <w:rFonts w:ascii="Times New Roman" w:hAnsi="Times New Roman" w:cs="Times New Roman"/>
          <w:sz w:val="24"/>
          <w:szCs w:val="24"/>
        </w:rPr>
      </w:pPr>
    </w:p>
    <w:p w:rsidR="00C45F43" w:rsidRPr="00555F50" w:rsidRDefault="00C45F43" w:rsidP="00C45F43">
      <w:pPr>
        <w:spacing w:line="360" w:lineRule="auto"/>
        <w:rPr>
          <w:rFonts w:ascii="Times New Roman" w:hAnsi="Times New Roman" w:cs="Times New Roman"/>
          <w:sz w:val="24"/>
          <w:szCs w:val="24"/>
        </w:rPr>
      </w:pPr>
      <w:r w:rsidRPr="00555F50">
        <w:rPr>
          <w:rFonts w:ascii="Times New Roman" w:hAnsi="Times New Roman" w:cs="Times New Roman"/>
          <w:b/>
          <w:sz w:val="24"/>
          <w:szCs w:val="24"/>
        </w:rPr>
        <w:t>Conclusion</w:t>
      </w:r>
    </w:p>
    <w:p w:rsidR="00C45F43" w:rsidRPr="00555F50" w:rsidRDefault="00C45F43" w:rsidP="00C45F43">
      <w:pPr>
        <w:spacing w:line="360" w:lineRule="auto"/>
        <w:rPr>
          <w:rFonts w:ascii="Times New Roman" w:hAnsi="Times New Roman" w:cs="Times New Roman"/>
          <w:sz w:val="24"/>
          <w:szCs w:val="24"/>
        </w:rPr>
      </w:pPr>
      <w:r w:rsidRPr="00555F50">
        <w:rPr>
          <w:rFonts w:ascii="Times New Roman" w:hAnsi="Times New Roman" w:cs="Times New Roman"/>
          <w:color w:val="111111"/>
          <w:sz w:val="24"/>
          <w:szCs w:val="24"/>
          <w:shd w:val="clear" w:color="auto" w:fill="FFFFFF"/>
        </w:rPr>
        <w:t xml:space="preserve">Typically, the contest is not fully complete until the findings have been disseminated effectively. </w:t>
      </w:r>
      <w:r w:rsidRPr="00555F50">
        <w:rPr>
          <w:rFonts w:ascii="Times New Roman" w:hAnsi="Times New Roman" w:cs="Times New Roman"/>
          <w:sz w:val="24"/>
          <w:szCs w:val="24"/>
        </w:rPr>
        <w:t>As seen in the examples provided above, the dissemination of crowdsourcing results is key to the success of the contest. By following the guidelines provided above, crowdsourcing contests will be able to reach a wider audience, and will ensure that the purpose of the challenge is satisfied.</w:t>
      </w:r>
      <w:bookmarkStart w:id="0" w:name="_GoBack"/>
      <w:bookmarkEnd w:id="0"/>
    </w:p>
    <w:p w:rsidR="00C45F43" w:rsidRPr="00555F50" w:rsidRDefault="00C45F43" w:rsidP="00C45F43">
      <w:pPr>
        <w:spacing w:line="360" w:lineRule="auto"/>
        <w:rPr>
          <w:rFonts w:ascii="Times New Roman" w:hAnsi="Times New Roman" w:cs="Times New Roman"/>
          <w:b/>
          <w:bCs/>
          <w:sz w:val="24"/>
          <w:szCs w:val="24"/>
        </w:rPr>
      </w:pPr>
      <w:r w:rsidRPr="00555F50">
        <w:rPr>
          <w:rFonts w:ascii="Times New Roman" w:hAnsi="Times New Roman" w:cs="Times New Roman"/>
          <w:b/>
          <w:bCs/>
          <w:sz w:val="24"/>
          <w:szCs w:val="24"/>
        </w:rPr>
        <w:t>References:</w:t>
      </w:r>
    </w:p>
    <w:p w:rsidR="00C45F43" w:rsidRPr="00555F50" w:rsidRDefault="00C45F43" w:rsidP="00C45F43">
      <w:pPr>
        <w:pStyle w:val="ListParagraph"/>
        <w:numPr>
          <w:ilvl w:val="3"/>
          <w:numId w:val="2"/>
        </w:numPr>
        <w:spacing w:after="0" w:line="360" w:lineRule="auto"/>
        <w:ind w:left="0" w:firstLine="0"/>
        <w:rPr>
          <w:rFonts w:ascii="Times New Roman" w:hAnsi="Times New Roman" w:cs="Times New Roman"/>
          <w:color w:val="222222"/>
          <w:sz w:val="24"/>
          <w:szCs w:val="24"/>
          <w:shd w:val="clear" w:color="auto" w:fill="FFFFFF"/>
        </w:rPr>
      </w:pPr>
      <w:r w:rsidRPr="00555F50">
        <w:rPr>
          <w:rFonts w:ascii="Times New Roman" w:hAnsi="Times New Roman" w:cs="Times New Roman"/>
          <w:i/>
          <w:sz w:val="24"/>
          <w:szCs w:val="24"/>
        </w:rPr>
        <w:t xml:space="preserve">TDR Practical Guide, </w:t>
      </w:r>
      <w:r w:rsidRPr="00555F50">
        <w:rPr>
          <w:rFonts w:ascii="Times New Roman" w:hAnsi="Times New Roman" w:cs="Times New Roman"/>
          <w:sz w:val="24"/>
          <w:szCs w:val="24"/>
        </w:rPr>
        <w:t xml:space="preserve">“Crowdsourcing in health and health research: a practical guide,” </w:t>
      </w:r>
      <w:hyperlink r:id="rId11" w:history="1">
        <w:r w:rsidRPr="00555F50">
          <w:rPr>
            <w:rStyle w:val="Hyperlink"/>
            <w:rFonts w:ascii="Times New Roman" w:hAnsi="Times New Roman" w:cs="Times New Roman"/>
            <w:sz w:val="24"/>
            <w:szCs w:val="24"/>
          </w:rPr>
          <w:t>https://apps.who.int/iris/bitstream/handle/10665/273039/TDR-STRA-18.4-eng.pdf?ua=1</w:t>
        </w:r>
      </w:hyperlink>
      <w:r w:rsidRPr="00555F50">
        <w:rPr>
          <w:rFonts w:ascii="Times New Roman" w:hAnsi="Times New Roman" w:cs="Times New Roman"/>
          <w:color w:val="222222"/>
          <w:sz w:val="24"/>
          <w:szCs w:val="24"/>
          <w:shd w:val="clear" w:color="auto" w:fill="FFFFFF"/>
        </w:rPr>
        <w:t xml:space="preserve"> </w:t>
      </w:r>
    </w:p>
    <w:p w:rsidR="00C45F43" w:rsidRPr="00555F50" w:rsidRDefault="00C45F43" w:rsidP="00C45F43">
      <w:pPr>
        <w:pStyle w:val="ListParagraph"/>
        <w:numPr>
          <w:ilvl w:val="3"/>
          <w:numId w:val="2"/>
        </w:numPr>
        <w:spacing w:after="0" w:line="360" w:lineRule="auto"/>
        <w:ind w:left="0" w:firstLine="0"/>
        <w:rPr>
          <w:rStyle w:val="Hyperlink"/>
          <w:rFonts w:ascii="Times New Roman" w:hAnsi="Times New Roman" w:cs="Times New Roman"/>
          <w:sz w:val="24"/>
          <w:szCs w:val="24"/>
        </w:rPr>
      </w:pPr>
      <w:r w:rsidRPr="00555F50">
        <w:rPr>
          <w:rFonts w:ascii="Times New Roman" w:hAnsi="Times New Roman" w:cs="Times New Roman"/>
          <w:color w:val="222222"/>
          <w:sz w:val="24"/>
          <w:szCs w:val="24"/>
          <w:shd w:val="clear" w:color="auto" w:fill="FFFFFF"/>
        </w:rPr>
        <w:t>Wazny, K. (2018). Applications of crowdsourcing in health: an overview.</w:t>
      </w:r>
      <w:r w:rsidRPr="00555F50">
        <w:rPr>
          <w:rStyle w:val="apple-converted-space"/>
          <w:rFonts w:ascii="Times New Roman" w:hAnsi="Times New Roman" w:cs="Times New Roman"/>
          <w:color w:val="222222"/>
          <w:sz w:val="24"/>
          <w:szCs w:val="24"/>
          <w:shd w:val="clear" w:color="auto" w:fill="FFFFFF"/>
        </w:rPr>
        <w:t> </w:t>
      </w:r>
      <w:r w:rsidRPr="00555F50">
        <w:rPr>
          <w:rFonts w:ascii="Times New Roman" w:hAnsi="Times New Roman" w:cs="Times New Roman"/>
          <w:i/>
          <w:iCs/>
          <w:color w:val="222222"/>
          <w:sz w:val="24"/>
          <w:szCs w:val="24"/>
        </w:rPr>
        <w:t>Journal of global health</w:t>
      </w:r>
      <w:r w:rsidRPr="00555F50">
        <w:rPr>
          <w:rFonts w:ascii="Times New Roman" w:hAnsi="Times New Roman" w:cs="Times New Roman"/>
          <w:color w:val="222222"/>
          <w:sz w:val="24"/>
          <w:szCs w:val="24"/>
          <w:shd w:val="clear" w:color="auto" w:fill="FFFFFF"/>
        </w:rPr>
        <w:t>,</w:t>
      </w:r>
      <w:r w:rsidRPr="00555F50">
        <w:rPr>
          <w:rStyle w:val="apple-converted-space"/>
          <w:rFonts w:ascii="Times New Roman" w:hAnsi="Times New Roman" w:cs="Times New Roman"/>
          <w:color w:val="222222"/>
          <w:sz w:val="24"/>
          <w:szCs w:val="24"/>
          <w:shd w:val="clear" w:color="auto" w:fill="FFFFFF"/>
        </w:rPr>
        <w:t> </w:t>
      </w:r>
      <w:r w:rsidRPr="00555F50">
        <w:rPr>
          <w:rFonts w:ascii="Times New Roman" w:hAnsi="Times New Roman" w:cs="Times New Roman"/>
          <w:i/>
          <w:iCs/>
          <w:color w:val="222222"/>
          <w:sz w:val="24"/>
          <w:szCs w:val="24"/>
        </w:rPr>
        <w:t>8</w:t>
      </w:r>
      <w:r w:rsidRPr="00555F50">
        <w:rPr>
          <w:rFonts w:ascii="Times New Roman" w:hAnsi="Times New Roman" w:cs="Times New Roman"/>
          <w:color w:val="222222"/>
          <w:sz w:val="24"/>
          <w:szCs w:val="24"/>
          <w:shd w:val="clear" w:color="auto" w:fill="FFFFFF"/>
        </w:rPr>
        <w:t>(1).</w:t>
      </w:r>
    </w:p>
    <w:p w:rsidR="00C867E7" w:rsidRDefault="00C867E7" w:rsidP="00C45F43">
      <w:pPr>
        <w:pStyle w:val="NormalWeb"/>
        <w:numPr>
          <w:ilvl w:val="3"/>
          <w:numId w:val="2"/>
        </w:numPr>
        <w:spacing w:line="360" w:lineRule="auto"/>
        <w:ind w:left="0" w:firstLine="0"/>
      </w:pPr>
      <w:r w:rsidRPr="00C867E7">
        <w:rPr>
          <w:color w:val="222222"/>
          <w:shd w:val="clear" w:color="auto" w:fill="FFFFFF"/>
        </w:rPr>
        <w:t>McElfish, P. A., Purvis, R. S., Stewart, M. K., James, L., Yeary, K. H. K., &amp; Long, C. R. (2018). Health Research Funding Agencies' Policies, Recommendations, and Tools for Dissemination. </w:t>
      </w:r>
      <w:r w:rsidRPr="00C867E7">
        <w:rPr>
          <w:i/>
          <w:iCs/>
          <w:color w:val="222222"/>
          <w:shd w:val="clear" w:color="auto" w:fill="FFFFFF"/>
        </w:rPr>
        <w:t>Progress in community health partnerships: research, education, and action</w:t>
      </w:r>
      <w:r w:rsidRPr="00C867E7">
        <w:rPr>
          <w:color w:val="222222"/>
          <w:shd w:val="clear" w:color="auto" w:fill="FFFFFF"/>
        </w:rPr>
        <w:t>, </w:t>
      </w:r>
      <w:r w:rsidRPr="00C867E7">
        <w:rPr>
          <w:i/>
          <w:iCs/>
          <w:color w:val="222222"/>
          <w:shd w:val="clear" w:color="auto" w:fill="FFFFFF"/>
        </w:rPr>
        <w:t>12</w:t>
      </w:r>
      <w:r w:rsidRPr="00C867E7">
        <w:rPr>
          <w:color w:val="222222"/>
          <w:shd w:val="clear" w:color="auto" w:fill="FFFFFF"/>
        </w:rPr>
        <w:t>(4), 473-482</w:t>
      </w:r>
      <w:r>
        <w:rPr>
          <w:rFonts w:ascii="Arial" w:hAnsi="Arial" w:cs="Arial"/>
          <w:color w:val="222222"/>
          <w:sz w:val="20"/>
          <w:szCs w:val="20"/>
          <w:shd w:val="clear" w:color="auto" w:fill="FFFFFF"/>
        </w:rPr>
        <w:t>.</w:t>
      </w:r>
    </w:p>
    <w:p w:rsidR="00C45F43" w:rsidRPr="00555F50" w:rsidRDefault="00C45F43" w:rsidP="00C45F43">
      <w:pPr>
        <w:pStyle w:val="NormalWeb"/>
        <w:numPr>
          <w:ilvl w:val="3"/>
          <w:numId w:val="2"/>
        </w:numPr>
        <w:spacing w:line="360" w:lineRule="auto"/>
        <w:ind w:left="0" w:firstLine="0"/>
      </w:pPr>
      <w:r w:rsidRPr="00555F50">
        <w:t xml:space="preserve">Patrick Myers &amp; Jacqueline Barnes. (2004).Sharing Evaluation Findings: Disseminating the Evidence a`vailable from </w:t>
      </w:r>
      <w:hyperlink r:id="rId12" w:history="1">
        <w:r w:rsidRPr="00555F50">
          <w:rPr>
            <w:rStyle w:val="Hyperlink"/>
          </w:rPr>
          <w:t>http://www.ness.bbk.ac.uk/support/GuidanceReports/documents/647.pdf</w:t>
        </w:r>
      </w:hyperlink>
    </w:p>
    <w:p w:rsidR="00C45F43" w:rsidRPr="00555F50" w:rsidRDefault="00C45F43" w:rsidP="00C45F43">
      <w:pPr>
        <w:pStyle w:val="NormalWeb"/>
        <w:numPr>
          <w:ilvl w:val="3"/>
          <w:numId w:val="2"/>
        </w:numPr>
        <w:spacing w:line="360" w:lineRule="auto"/>
        <w:ind w:left="0" w:firstLine="0"/>
      </w:pPr>
      <w:r w:rsidRPr="00555F50">
        <w:rPr>
          <w:color w:val="222222"/>
          <w:shd w:val="clear" w:color="auto" w:fill="FFFFFF"/>
          <w:lang w:val="es-419"/>
        </w:rPr>
        <w:t xml:space="preserve">Derman, R. J., &amp; Jaeger, F. J. (2018). </w:t>
      </w:r>
      <w:r w:rsidRPr="00555F50">
        <w:rPr>
          <w:color w:val="222222"/>
          <w:shd w:val="clear" w:color="auto" w:fill="FFFFFF"/>
        </w:rPr>
        <w:t>Overcoming challenges to dissemination and implementation of research findings in under-resourced countries.</w:t>
      </w:r>
      <w:r w:rsidRPr="00555F50">
        <w:rPr>
          <w:rStyle w:val="apple-converted-space"/>
          <w:color w:val="222222"/>
          <w:shd w:val="clear" w:color="auto" w:fill="FFFFFF"/>
        </w:rPr>
        <w:t> </w:t>
      </w:r>
      <w:r w:rsidRPr="00555F50">
        <w:rPr>
          <w:i/>
          <w:iCs/>
          <w:color w:val="222222"/>
        </w:rPr>
        <w:t>Reproductive health</w:t>
      </w:r>
      <w:r w:rsidRPr="00555F50">
        <w:rPr>
          <w:color w:val="222222"/>
          <w:shd w:val="clear" w:color="auto" w:fill="FFFFFF"/>
        </w:rPr>
        <w:t>,</w:t>
      </w:r>
      <w:r w:rsidRPr="00555F50">
        <w:rPr>
          <w:rStyle w:val="apple-converted-space"/>
          <w:color w:val="222222"/>
          <w:shd w:val="clear" w:color="auto" w:fill="FFFFFF"/>
        </w:rPr>
        <w:t> </w:t>
      </w:r>
      <w:r w:rsidRPr="00555F50">
        <w:rPr>
          <w:i/>
          <w:iCs/>
          <w:color w:val="222222"/>
        </w:rPr>
        <w:t>15</w:t>
      </w:r>
      <w:r w:rsidRPr="00555F50">
        <w:rPr>
          <w:color w:val="222222"/>
          <w:shd w:val="clear" w:color="auto" w:fill="FFFFFF"/>
        </w:rPr>
        <w:t>(1), 86.</w:t>
      </w:r>
    </w:p>
    <w:p w:rsidR="00C45F43" w:rsidRDefault="00C45F43" w:rsidP="00C45F43">
      <w:pPr>
        <w:pStyle w:val="ListParagraph"/>
        <w:numPr>
          <w:ilvl w:val="3"/>
          <w:numId w:val="2"/>
        </w:numPr>
        <w:spacing w:before="100" w:beforeAutospacing="1" w:after="100" w:afterAutospacing="1" w:line="360" w:lineRule="auto"/>
        <w:ind w:left="0" w:firstLine="0"/>
        <w:rPr>
          <w:rFonts w:ascii="Times New Roman" w:hAnsi="Times New Roman" w:cs="Times New Roman"/>
          <w:sz w:val="24"/>
          <w:szCs w:val="24"/>
        </w:rPr>
      </w:pPr>
      <w:r w:rsidRPr="00555F50">
        <w:rPr>
          <w:rFonts w:ascii="Times New Roman" w:hAnsi="Times New Roman" w:cs="Times New Roman"/>
          <w:sz w:val="24"/>
          <w:szCs w:val="24"/>
        </w:rPr>
        <w:t xml:space="preserve">Tucker JD et al. “The HepTestContest: a global innovation contest to identify approaches to hepatitis B and C testing”. </w:t>
      </w:r>
      <w:r w:rsidRPr="00555F50">
        <w:rPr>
          <w:rFonts w:ascii="Times New Roman" w:hAnsi="Times New Roman" w:cs="Times New Roman"/>
          <w:i/>
          <w:iCs/>
          <w:sz w:val="24"/>
          <w:szCs w:val="24"/>
        </w:rPr>
        <w:t>BMC Infect Dis</w:t>
      </w:r>
      <w:r w:rsidRPr="00555F50">
        <w:rPr>
          <w:rFonts w:ascii="Times New Roman" w:hAnsi="Times New Roman" w:cs="Times New Roman"/>
          <w:sz w:val="24"/>
          <w:szCs w:val="24"/>
        </w:rPr>
        <w:t>. 2017;17(Suppl 1):701. doi: 10.1186/s12879-017-2771-4.</w:t>
      </w:r>
    </w:p>
    <w:p w:rsidR="00C867E7" w:rsidRPr="001C31C0" w:rsidRDefault="00C867E7" w:rsidP="00C867E7">
      <w:pPr>
        <w:pStyle w:val="ListParagraph"/>
        <w:spacing w:before="100" w:beforeAutospacing="1" w:after="100" w:afterAutospacing="1" w:line="360" w:lineRule="auto"/>
        <w:ind w:left="0"/>
        <w:rPr>
          <w:rFonts w:ascii="Times New Roman" w:hAnsi="Times New Roman" w:cs="Times New Roman"/>
          <w:sz w:val="24"/>
          <w:szCs w:val="24"/>
        </w:rPr>
      </w:pPr>
    </w:p>
    <w:p w:rsidR="00D621CA" w:rsidRDefault="00F20907"/>
    <w:p w:rsidR="00B71347" w:rsidRDefault="00B71347"/>
    <w:p w:rsidR="00B71347" w:rsidRDefault="00B71347"/>
    <w:sectPr w:rsidR="00B713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27CF0"/>
    <w:multiLevelType w:val="multilevel"/>
    <w:tmpl w:val="8DD6C2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3BA143A"/>
    <w:multiLevelType w:val="multilevel"/>
    <w:tmpl w:val="3212555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F43"/>
    <w:rsid w:val="000C178B"/>
    <w:rsid w:val="00120DEB"/>
    <w:rsid w:val="001548B4"/>
    <w:rsid w:val="001627A0"/>
    <w:rsid w:val="00347EEE"/>
    <w:rsid w:val="00424ECA"/>
    <w:rsid w:val="005766CF"/>
    <w:rsid w:val="008A1E27"/>
    <w:rsid w:val="00A44ECF"/>
    <w:rsid w:val="00A73972"/>
    <w:rsid w:val="00B71347"/>
    <w:rsid w:val="00C45F43"/>
    <w:rsid w:val="00C867E7"/>
    <w:rsid w:val="00E73D41"/>
    <w:rsid w:val="00F209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D525B"/>
  <w15:chartTrackingRefBased/>
  <w15:docId w15:val="{96BC935B-2809-4128-A6EC-E2293E99C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F43"/>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F43"/>
    <w:pPr>
      <w:ind w:left="720"/>
      <w:contextualSpacing/>
    </w:pPr>
  </w:style>
  <w:style w:type="character" w:styleId="Hyperlink">
    <w:name w:val="Hyperlink"/>
    <w:basedOn w:val="DefaultParagraphFont"/>
    <w:uiPriority w:val="99"/>
    <w:unhideWhenUsed/>
    <w:rsid w:val="00C45F43"/>
    <w:rPr>
      <w:color w:val="0563C1" w:themeColor="hyperlink"/>
      <w:u w:val="single"/>
    </w:rPr>
  </w:style>
  <w:style w:type="character" w:customStyle="1" w:styleId="apple-converted-space">
    <w:name w:val="apple-converted-space"/>
    <w:basedOn w:val="DefaultParagraphFont"/>
    <w:rsid w:val="00C45F43"/>
  </w:style>
  <w:style w:type="paragraph" w:styleId="NormalWeb">
    <w:name w:val="Normal (Web)"/>
    <w:basedOn w:val="Normal"/>
    <w:uiPriority w:val="99"/>
    <w:unhideWhenUsed/>
    <w:rsid w:val="00C45F43"/>
    <w:pPr>
      <w:spacing w:before="100" w:beforeAutospacing="1" w:after="100" w:afterAutospacing="1" w:line="240" w:lineRule="auto"/>
    </w:pPr>
    <w:rPr>
      <w:rFonts w:ascii="Times New Roman" w:eastAsia="Times New Roman" w:hAnsi="Times New Roman" w:cs="Times New Roman"/>
      <w:sz w:val="24"/>
      <w:szCs w:val="24"/>
      <w:lang w:val="en-GB"/>
    </w:rPr>
  </w:style>
  <w:style w:type="table" w:styleId="TableGrid">
    <w:name w:val="Table Grid"/>
    <w:basedOn w:val="TableNormal"/>
    <w:uiPriority w:val="39"/>
    <w:rsid w:val="005766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766C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1548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hubspot.com/marketing/how-to-use-mediu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acebook.com/FogartyGlobalHealthFellows" TargetMode="External"/><Relationship Id="rId12" Type="http://schemas.openxmlformats.org/officeDocument/2006/relationships/hyperlink" Target="http://www.ness.bbk.ac.uk/support/GuidanceReports/documents/647.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eshglobal.org/UJMT-Contest" TargetMode="External"/><Relationship Id="rId11" Type="http://schemas.openxmlformats.org/officeDocument/2006/relationships/hyperlink" Target="https://apps.who.int/iris/bitstream/handle/10665/273039/TDR-STRA-18.4-eng.pdf?ua=1" TargetMode="External"/><Relationship Id="rId5" Type="http://schemas.openxmlformats.org/officeDocument/2006/relationships/hyperlink" Target="https://piktochart.com/" TargetMode="External"/><Relationship Id="rId10" Type="http://schemas.openxmlformats.org/officeDocument/2006/relationships/hyperlink" Target="http://43.255.106.192/myflash/story_flash.html" TargetMode="External"/><Relationship Id="rId4" Type="http://schemas.openxmlformats.org/officeDocument/2006/relationships/webSettings" Target="webSettings.xml"/><Relationship Id="rId9" Type="http://schemas.openxmlformats.org/officeDocument/2006/relationships/hyperlink" Target="http://www.seshglobal.org/DiagnosticsAMR201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1255</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London School of Hygiene &amp; Tropical Medicine</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Services</dc:creator>
  <cp:keywords/>
  <dc:description/>
  <cp:lastModifiedBy>Vibhu Ambil</cp:lastModifiedBy>
  <cp:revision>13</cp:revision>
  <dcterms:created xsi:type="dcterms:W3CDTF">2019-07-10T13:06:00Z</dcterms:created>
  <dcterms:modified xsi:type="dcterms:W3CDTF">2019-07-11T09:59:00Z</dcterms:modified>
</cp:coreProperties>
</file>