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How to calculate K Nearest Neighbor (KNN)?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Suppose we have the height, weight and T-shirt size of some customers and we need to predict the T-shirt size of a new customer given only height and weight information we have. Data including height, weight and T-shirt size information is shown below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5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965"/>
        <w:gridCol w:w="1485"/>
        <w:tblGridChange w:id="0">
          <w:tblGrid>
            <w:gridCol w:w="1980"/>
            <w:gridCol w:w="1965"/>
            <w:gridCol w:w="1485"/>
          </w:tblGrid>
        </w:tblGridChange>
      </w:tblGrid>
      <w:tr>
        <w:trPr>
          <w:cantSplit w:val="0"/>
          <w:trHeight w:val="1093.96484375" w:hRule="atLeast"/>
          <w:tblHeader w:val="0"/>
        </w:trPr>
        <w:tc>
          <w:tcPr>
            <w:tcBorders>
              <w:top w:color="54585d" w:space="0" w:sz="5" w:val="single"/>
              <w:left w:color="54585d" w:space="0" w:sz="5" w:val="single"/>
              <w:bottom w:color="54585d" w:space="0" w:sz="5" w:val="single"/>
              <w:right w:color="54585d" w:space="0" w:sz="5" w:val="single"/>
            </w:tcBorders>
            <w:shd w:fill="6a798b" w:val="clear"/>
            <w:tcMar>
              <w:top w:w="60.0" w:type="dxa"/>
              <w:left w:w="60.0" w:type="dxa"/>
              <w:bottom w:w="60.0" w:type="dxa"/>
              <w:right w:w="60.0" w:type="dxa"/>
            </w:tcMar>
            <w:vAlign w:val="center"/>
          </w:tcPr>
          <w:p w:rsidR="00000000" w:rsidDel="00000000" w:rsidP="00000000" w:rsidRDefault="00000000" w:rsidRPr="00000000" w14:paraId="00000008">
            <w:pPr>
              <w:spacing w:after="340" w:before="340" w:line="360" w:lineRule="auto"/>
              <w:jc w:val="center"/>
              <w:rPr>
                <w:color w:val="111111"/>
                <w:sz w:val="30"/>
                <w:szCs w:val="30"/>
              </w:rPr>
            </w:pPr>
            <w:r w:rsidDel="00000000" w:rsidR="00000000" w:rsidRPr="00000000">
              <w:rPr>
                <w:b w:val="1"/>
                <w:color w:val="ffffff"/>
                <w:sz w:val="24"/>
                <w:szCs w:val="24"/>
                <w:rtl w:val="0"/>
              </w:rPr>
              <w:t xml:space="preserve">Height (in cms)</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shd w:fill="6a798b" w:val="clear"/>
            <w:tcMar>
              <w:top w:w="60.0" w:type="dxa"/>
              <w:left w:w="60.0" w:type="dxa"/>
              <w:bottom w:w="60.0" w:type="dxa"/>
              <w:right w:w="60.0" w:type="dxa"/>
            </w:tcMar>
            <w:vAlign w:val="center"/>
          </w:tcPr>
          <w:p w:rsidR="00000000" w:rsidDel="00000000" w:rsidP="00000000" w:rsidRDefault="00000000" w:rsidRPr="00000000" w14:paraId="00000009">
            <w:pPr>
              <w:spacing w:after="340" w:before="340" w:line="360" w:lineRule="auto"/>
              <w:rPr>
                <w:color w:val="111111"/>
                <w:sz w:val="30"/>
                <w:szCs w:val="30"/>
              </w:rPr>
            </w:pPr>
            <w:r w:rsidDel="00000000" w:rsidR="00000000" w:rsidRPr="00000000">
              <w:rPr>
                <w:b w:val="1"/>
                <w:color w:val="ffffff"/>
                <w:sz w:val="24"/>
                <w:szCs w:val="24"/>
                <w:rtl w:val="0"/>
              </w:rPr>
              <w:t xml:space="preserve">Weight (in kgs)</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shd w:fill="6a798b" w:val="clear"/>
            <w:tcMar>
              <w:top w:w="60.0" w:type="dxa"/>
              <w:left w:w="60.0" w:type="dxa"/>
              <w:bottom w:w="60.0" w:type="dxa"/>
              <w:right w:w="60.0" w:type="dxa"/>
            </w:tcMar>
            <w:vAlign w:val="center"/>
          </w:tcPr>
          <w:p w:rsidR="00000000" w:rsidDel="00000000" w:rsidP="00000000" w:rsidRDefault="00000000" w:rsidRPr="00000000" w14:paraId="0000000A">
            <w:pPr>
              <w:spacing w:after="340" w:before="340" w:line="360" w:lineRule="auto"/>
              <w:rPr>
                <w:color w:val="111111"/>
                <w:sz w:val="30"/>
                <w:szCs w:val="30"/>
              </w:rPr>
            </w:pPr>
            <w:r w:rsidDel="00000000" w:rsidR="00000000" w:rsidRPr="00000000">
              <w:rPr>
                <w:b w:val="1"/>
                <w:color w:val="ffffff"/>
                <w:sz w:val="24"/>
                <w:szCs w:val="24"/>
                <w:rtl w:val="0"/>
              </w:rPr>
              <w:t xml:space="preserve">T Shirt Size</w:t>
            </w:r>
            <w:r w:rsidDel="00000000" w:rsidR="00000000" w:rsidRPr="00000000">
              <w:rPr>
                <w:rtl w:val="0"/>
              </w:rPr>
            </w:r>
          </w:p>
        </w:tc>
      </w:tr>
      <w:tr>
        <w:trPr>
          <w:cantSplit w:val="0"/>
          <w:trHeight w:val="862.373046875"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0B">
            <w:pPr>
              <w:spacing w:after="340" w:before="340" w:lineRule="auto"/>
              <w:jc w:val="center"/>
              <w:rPr>
                <w:color w:val="111111"/>
                <w:sz w:val="30"/>
                <w:szCs w:val="30"/>
              </w:rPr>
            </w:pPr>
            <w:r w:rsidDel="00000000" w:rsidR="00000000" w:rsidRPr="00000000">
              <w:rPr>
                <w:color w:val="111111"/>
                <w:sz w:val="24"/>
                <w:szCs w:val="24"/>
                <w:rtl w:val="0"/>
              </w:rPr>
              <w:t xml:space="preserve">158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0C">
            <w:pPr>
              <w:spacing w:after="340" w:before="340" w:lineRule="auto"/>
              <w:rPr>
                <w:color w:val="111111"/>
                <w:sz w:val="30"/>
                <w:szCs w:val="30"/>
              </w:rPr>
            </w:pPr>
            <w:r w:rsidDel="00000000" w:rsidR="00000000" w:rsidRPr="00000000">
              <w:rPr>
                <w:color w:val="111111"/>
                <w:sz w:val="24"/>
                <w:szCs w:val="24"/>
                <w:rtl w:val="0"/>
              </w:rPr>
              <w:t xml:space="preserve">58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0D">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0E">
            <w:pPr>
              <w:spacing w:after="340" w:before="340" w:lineRule="auto"/>
              <w:jc w:val="center"/>
              <w:rPr>
                <w:color w:val="111111"/>
                <w:sz w:val="30"/>
                <w:szCs w:val="30"/>
              </w:rPr>
            </w:pPr>
            <w:r w:rsidDel="00000000" w:rsidR="00000000" w:rsidRPr="00000000">
              <w:rPr>
                <w:color w:val="111111"/>
                <w:sz w:val="24"/>
                <w:szCs w:val="24"/>
                <w:rtl w:val="0"/>
              </w:rPr>
              <w:t xml:space="preserve">158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0F">
            <w:pPr>
              <w:spacing w:after="340" w:before="340" w:lineRule="auto"/>
              <w:rPr>
                <w:color w:val="111111"/>
                <w:sz w:val="30"/>
                <w:szCs w:val="30"/>
              </w:rPr>
            </w:pPr>
            <w:r w:rsidDel="00000000" w:rsidR="00000000" w:rsidRPr="00000000">
              <w:rPr>
                <w:color w:val="111111"/>
                <w:sz w:val="24"/>
                <w:szCs w:val="24"/>
                <w:rtl w:val="0"/>
              </w:rPr>
              <w:t xml:space="preserve">59</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0">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1">
            <w:pPr>
              <w:spacing w:after="340" w:before="340" w:lineRule="auto"/>
              <w:jc w:val="center"/>
              <w:rPr>
                <w:color w:val="111111"/>
                <w:sz w:val="30"/>
                <w:szCs w:val="30"/>
              </w:rPr>
            </w:pPr>
            <w:r w:rsidDel="00000000" w:rsidR="00000000" w:rsidRPr="00000000">
              <w:rPr>
                <w:color w:val="111111"/>
                <w:sz w:val="24"/>
                <w:szCs w:val="24"/>
                <w:rtl w:val="0"/>
              </w:rPr>
              <w:t xml:space="preserve">158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2">
            <w:pPr>
              <w:spacing w:after="340" w:before="340" w:lineRule="auto"/>
              <w:rPr>
                <w:color w:val="111111"/>
                <w:sz w:val="30"/>
                <w:szCs w:val="30"/>
              </w:rPr>
            </w:pPr>
            <w:r w:rsidDel="00000000" w:rsidR="00000000" w:rsidRPr="00000000">
              <w:rPr>
                <w:color w:val="111111"/>
                <w:sz w:val="24"/>
                <w:szCs w:val="24"/>
                <w:rtl w:val="0"/>
              </w:rPr>
              <w:t xml:space="preserve">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3">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4">
            <w:pPr>
              <w:spacing w:after="340" w:before="340" w:lineRule="auto"/>
              <w:jc w:val="center"/>
              <w:rPr>
                <w:color w:val="111111"/>
                <w:sz w:val="30"/>
                <w:szCs w:val="30"/>
              </w:rPr>
            </w:pPr>
            <w:r w:rsidDel="00000000" w:rsidR="00000000" w:rsidRPr="00000000">
              <w:rPr>
                <w:color w:val="111111"/>
                <w:sz w:val="24"/>
                <w:szCs w:val="24"/>
                <w:rtl w:val="0"/>
              </w:rPr>
              <w:t xml:space="preserve">160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5">
            <w:pPr>
              <w:spacing w:after="340" w:before="340" w:lineRule="auto"/>
              <w:rPr>
                <w:color w:val="111111"/>
                <w:sz w:val="30"/>
                <w:szCs w:val="30"/>
              </w:rPr>
            </w:pPr>
            <w:r w:rsidDel="00000000" w:rsidR="00000000" w:rsidRPr="00000000">
              <w:rPr>
                <w:color w:val="111111"/>
                <w:sz w:val="24"/>
                <w:szCs w:val="24"/>
                <w:rtl w:val="0"/>
              </w:rPr>
              <w:t xml:space="preserve">59</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6">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7">
            <w:pPr>
              <w:spacing w:after="340" w:before="340" w:lineRule="auto"/>
              <w:jc w:val="center"/>
              <w:rPr>
                <w:color w:val="111111"/>
                <w:sz w:val="30"/>
                <w:szCs w:val="30"/>
              </w:rPr>
            </w:pPr>
            <w:r w:rsidDel="00000000" w:rsidR="00000000" w:rsidRPr="00000000">
              <w:rPr>
                <w:color w:val="111111"/>
                <w:sz w:val="24"/>
                <w:szCs w:val="24"/>
                <w:rtl w:val="0"/>
              </w:rPr>
              <w:t xml:space="preserve">160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8">
            <w:pPr>
              <w:spacing w:after="340" w:before="340" w:lineRule="auto"/>
              <w:rPr>
                <w:color w:val="111111"/>
                <w:sz w:val="30"/>
                <w:szCs w:val="30"/>
              </w:rPr>
            </w:pPr>
            <w:r w:rsidDel="00000000" w:rsidR="00000000" w:rsidRPr="00000000">
              <w:rPr>
                <w:color w:val="111111"/>
                <w:sz w:val="24"/>
                <w:szCs w:val="24"/>
                <w:rtl w:val="0"/>
              </w:rPr>
              <w:t xml:space="preserve">60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9">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A">
            <w:pPr>
              <w:spacing w:after="340" w:before="340" w:lineRule="auto"/>
              <w:jc w:val="center"/>
              <w:rPr>
                <w:color w:val="111111"/>
                <w:sz w:val="30"/>
                <w:szCs w:val="30"/>
              </w:rPr>
            </w:pPr>
            <w:r w:rsidDel="00000000" w:rsidR="00000000" w:rsidRPr="00000000">
              <w:rPr>
                <w:color w:val="111111"/>
                <w:sz w:val="24"/>
                <w:szCs w:val="24"/>
                <w:rtl w:val="0"/>
              </w:rPr>
              <w:t xml:space="preserve">163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B">
            <w:pPr>
              <w:spacing w:after="340" w:before="340" w:lineRule="auto"/>
              <w:rPr>
                <w:color w:val="111111"/>
                <w:sz w:val="30"/>
                <w:szCs w:val="30"/>
              </w:rPr>
            </w:pPr>
            <w:r w:rsidDel="00000000" w:rsidR="00000000" w:rsidRPr="00000000">
              <w:rPr>
                <w:color w:val="111111"/>
                <w:sz w:val="24"/>
                <w:szCs w:val="24"/>
                <w:rtl w:val="0"/>
              </w:rPr>
              <w:t xml:space="preserve">60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C">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D">
            <w:pPr>
              <w:spacing w:after="340" w:before="340" w:lineRule="auto"/>
              <w:jc w:val="center"/>
              <w:rPr>
                <w:color w:val="111111"/>
                <w:sz w:val="30"/>
                <w:szCs w:val="30"/>
              </w:rPr>
            </w:pPr>
            <w:r w:rsidDel="00000000" w:rsidR="00000000" w:rsidRPr="00000000">
              <w:rPr>
                <w:color w:val="111111"/>
                <w:sz w:val="24"/>
                <w:szCs w:val="24"/>
                <w:rtl w:val="0"/>
              </w:rPr>
              <w:t xml:space="preserve">163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E">
            <w:pPr>
              <w:spacing w:after="340" w:before="340" w:lineRule="auto"/>
              <w:rPr>
                <w:color w:val="111111"/>
                <w:sz w:val="30"/>
                <w:szCs w:val="30"/>
              </w:rPr>
            </w:pPr>
            <w:r w:rsidDel="00000000" w:rsidR="00000000" w:rsidRPr="00000000">
              <w:rPr>
                <w:color w:val="111111"/>
                <w:sz w:val="24"/>
                <w:szCs w:val="24"/>
                <w:rtl w:val="0"/>
              </w:rPr>
              <w:t xml:space="preserve">61</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1F">
            <w:pPr>
              <w:spacing w:after="340" w:before="340" w:lineRule="auto"/>
              <w:rPr>
                <w:color w:val="111111"/>
                <w:sz w:val="30"/>
                <w:szCs w:val="30"/>
              </w:rPr>
            </w:pPr>
            <w:r w:rsidDel="00000000" w:rsidR="00000000" w:rsidRPr="00000000">
              <w:rPr>
                <w:color w:val="111111"/>
                <w:sz w:val="24"/>
                <w:szCs w:val="24"/>
                <w:rtl w:val="0"/>
              </w:rPr>
              <w:t xml:space="preserve">M</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0">
            <w:pPr>
              <w:spacing w:after="340" w:before="340" w:lineRule="auto"/>
              <w:jc w:val="center"/>
              <w:rPr>
                <w:color w:val="111111"/>
                <w:sz w:val="30"/>
                <w:szCs w:val="30"/>
              </w:rPr>
            </w:pPr>
            <w:r w:rsidDel="00000000" w:rsidR="00000000" w:rsidRPr="00000000">
              <w:rPr>
                <w:color w:val="111111"/>
                <w:sz w:val="24"/>
                <w:szCs w:val="24"/>
                <w:rtl w:val="0"/>
              </w:rPr>
              <w:t xml:space="preserve">160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1">
            <w:pPr>
              <w:spacing w:after="340" w:before="340" w:lineRule="auto"/>
              <w:rPr>
                <w:color w:val="111111"/>
                <w:sz w:val="30"/>
                <w:szCs w:val="30"/>
              </w:rPr>
            </w:pPr>
            <w:r w:rsidDel="00000000" w:rsidR="00000000" w:rsidRPr="00000000">
              <w:rPr>
                <w:color w:val="111111"/>
                <w:sz w:val="24"/>
                <w:szCs w:val="24"/>
                <w:rtl w:val="0"/>
              </w:rPr>
              <w:t xml:space="preserve">64</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2">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3">
            <w:pPr>
              <w:spacing w:after="340" w:before="340" w:lineRule="auto"/>
              <w:jc w:val="center"/>
              <w:rPr>
                <w:color w:val="111111"/>
                <w:sz w:val="30"/>
                <w:szCs w:val="30"/>
              </w:rPr>
            </w:pPr>
            <w:r w:rsidDel="00000000" w:rsidR="00000000" w:rsidRPr="00000000">
              <w:rPr>
                <w:color w:val="111111"/>
                <w:sz w:val="24"/>
                <w:szCs w:val="24"/>
                <w:rtl w:val="0"/>
              </w:rPr>
              <w:t xml:space="preserve">163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4">
            <w:pPr>
              <w:spacing w:after="340" w:before="340" w:lineRule="auto"/>
              <w:rPr>
                <w:color w:val="111111"/>
                <w:sz w:val="30"/>
                <w:szCs w:val="30"/>
              </w:rPr>
            </w:pPr>
            <w:r w:rsidDel="00000000" w:rsidR="00000000" w:rsidRPr="00000000">
              <w:rPr>
                <w:color w:val="111111"/>
                <w:sz w:val="24"/>
                <w:szCs w:val="24"/>
                <w:rtl w:val="0"/>
              </w:rPr>
              <w:t xml:space="preserve">64</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5">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6">
            <w:pPr>
              <w:spacing w:after="340" w:before="340" w:lineRule="auto"/>
              <w:jc w:val="center"/>
              <w:rPr>
                <w:color w:val="111111"/>
                <w:sz w:val="30"/>
                <w:szCs w:val="30"/>
              </w:rPr>
            </w:pPr>
            <w:r w:rsidDel="00000000" w:rsidR="00000000" w:rsidRPr="00000000">
              <w:rPr>
                <w:color w:val="111111"/>
                <w:sz w:val="24"/>
                <w:szCs w:val="24"/>
                <w:rtl w:val="0"/>
              </w:rPr>
              <w:t xml:space="preserve">165</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7">
            <w:pPr>
              <w:spacing w:after="340" w:before="340" w:lineRule="auto"/>
              <w:rPr>
                <w:color w:val="111111"/>
                <w:sz w:val="30"/>
                <w:szCs w:val="30"/>
              </w:rPr>
            </w:pPr>
            <w:r w:rsidDel="00000000" w:rsidR="00000000" w:rsidRPr="00000000">
              <w:rPr>
                <w:color w:val="111111"/>
                <w:sz w:val="24"/>
                <w:szCs w:val="24"/>
                <w:rtl w:val="0"/>
              </w:rPr>
              <w:t xml:space="preserve">61</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8">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9">
            <w:pPr>
              <w:spacing w:after="340" w:before="340" w:lineRule="auto"/>
              <w:jc w:val="center"/>
              <w:rPr>
                <w:color w:val="111111"/>
                <w:sz w:val="30"/>
                <w:szCs w:val="30"/>
              </w:rPr>
            </w:pPr>
            <w:r w:rsidDel="00000000" w:rsidR="00000000" w:rsidRPr="00000000">
              <w:rPr>
                <w:color w:val="111111"/>
                <w:sz w:val="24"/>
                <w:szCs w:val="24"/>
                <w:rtl w:val="0"/>
              </w:rPr>
              <w:t xml:space="preserve">165</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A">
            <w:pPr>
              <w:spacing w:after="340" w:before="340" w:lineRule="auto"/>
              <w:rPr>
                <w:color w:val="111111"/>
                <w:sz w:val="30"/>
                <w:szCs w:val="30"/>
              </w:rPr>
            </w:pPr>
            <w:r w:rsidDel="00000000" w:rsidR="00000000" w:rsidRPr="00000000">
              <w:rPr>
                <w:color w:val="111111"/>
                <w:sz w:val="24"/>
                <w:szCs w:val="24"/>
                <w:rtl w:val="0"/>
              </w:rPr>
              <w:t xml:space="preserve">62</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B">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C">
            <w:pPr>
              <w:spacing w:after="340" w:before="340" w:lineRule="auto"/>
              <w:jc w:val="center"/>
              <w:rPr>
                <w:color w:val="111111"/>
                <w:sz w:val="30"/>
                <w:szCs w:val="30"/>
              </w:rPr>
            </w:pPr>
            <w:r w:rsidDel="00000000" w:rsidR="00000000" w:rsidRPr="00000000">
              <w:rPr>
                <w:color w:val="111111"/>
                <w:sz w:val="24"/>
                <w:szCs w:val="24"/>
                <w:rtl w:val="0"/>
              </w:rPr>
              <w:t xml:space="preserve">165</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D">
            <w:pPr>
              <w:spacing w:after="340" w:before="340" w:lineRule="auto"/>
              <w:rPr>
                <w:color w:val="111111"/>
                <w:sz w:val="30"/>
                <w:szCs w:val="30"/>
              </w:rPr>
            </w:pPr>
            <w:r w:rsidDel="00000000" w:rsidR="00000000" w:rsidRPr="00000000">
              <w:rPr>
                <w:color w:val="111111"/>
                <w:sz w:val="24"/>
                <w:szCs w:val="24"/>
                <w:rtl w:val="0"/>
              </w:rPr>
              <w:t xml:space="preserve">65</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E">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2F">
            <w:pPr>
              <w:spacing w:after="340" w:before="340" w:lineRule="auto"/>
              <w:jc w:val="center"/>
              <w:rPr>
                <w:color w:val="111111"/>
                <w:sz w:val="30"/>
                <w:szCs w:val="30"/>
              </w:rPr>
            </w:pPr>
            <w:r w:rsidDel="00000000" w:rsidR="00000000" w:rsidRPr="00000000">
              <w:rPr>
                <w:color w:val="111111"/>
                <w:sz w:val="24"/>
                <w:szCs w:val="24"/>
                <w:rtl w:val="0"/>
              </w:rPr>
              <w:t xml:space="preserve">168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0">
            <w:pPr>
              <w:spacing w:after="340" w:before="340" w:lineRule="auto"/>
              <w:rPr>
                <w:color w:val="111111"/>
                <w:sz w:val="30"/>
                <w:szCs w:val="30"/>
              </w:rPr>
            </w:pPr>
            <w:r w:rsidDel="00000000" w:rsidR="00000000" w:rsidRPr="00000000">
              <w:rPr>
                <w:color w:val="111111"/>
                <w:sz w:val="24"/>
                <w:szCs w:val="24"/>
                <w:rtl w:val="0"/>
              </w:rPr>
              <w:t xml:space="preserve">62</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1">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2">
            <w:pPr>
              <w:spacing w:after="340" w:before="340" w:lineRule="auto"/>
              <w:jc w:val="center"/>
              <w:rPr>
                <w:color w:val="111111"/>
                <w:sz w:val="30"/>
                <w:szCs w:val="30"/>
              </w:rPr>
            </w:pPr>
            <w:r w:rsidDel="00000000" w:rsidR="00000000" w:rsidRPr="00000000">
              <w:rPr>
                <w:color w:val="111111"/>
                <w:sz w:val="24"/>
                <w:szCs w:val="24"/>
                <w:rtl w:val="0"/>
              </w:rPr>
              <w:t xml:space="preserve">168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3">
            <w:pPr>
              <w:spacing w:after="340" w:before="340" w:lineRule="auto"/>
              <w:rPr>
                <w:color w:val="111111"/>
                <w:sz w:val="30"/>
                <w:szCs w:val="30"/>
              </w:rPr>
            </w:pPr>
            <w:r w:rsidDel="00000000" w:rsidR="00000000" w:rsidRPr="00000000">
              <w:rPr>
                <w:color w:val="111111"/>
                <w:sz w:val="24"/>
                <w:szCs w:val="24"/>
                <w:rtl w:val="0"/>
              </w:rPr>
              <w:t xml:space="preserve">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4">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5">
            <w:pPr>
              <w:spacing w:after="340" w:before="340" w:lineRule="auto"/>
              <w:jc w:val="center"/>
              <w:rPr>
                <w:color w:val="111111"/>
                <w:sz w:val="30"/>
                <w:szCs w:val="30"/>
              </w:rPr>
            </w:pPr>
            <w:r w:rsidDel="00000000" w:rsidR="00000000" w:rsidRPr="00000000">
              <w:rPr>
                <w:color w:val="111111"/>
                <w:sz w:val="24"/>
                <w:szCs w:val="24"/>
                <w:rtl w:val="0"/>
              </w:rPr>
              <w:t xml:space="preserve">168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6">
            <w:pPr>
              <w:spacing w:after="340" w:before="340" w:lineRule="auto"/>
              <w:rPr>
                <w:color w:val="111111"/>
                <w:sz w:val="30"/>
                <w:szCs w:val="30"/>
              </w:rPr>
            </w:pPr>
            <w:r w:rsidDel="00000000" w:rsidR="00000000" w:rsidRPr="00000000">
              <w:rPr>
                <w:color w:val="111111"/>
                <w:sz w:val="24"/>
                <w:szCs w:val="24"/>
                <w:rtl w:val="0"/>
              </w:rPr>
              <w:t xml:space="preserve">66</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7">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8">
            <w:pPr>
              <w:spacing w:after="340" w:before="340" w:lineRule="auto"/>
              <w:jc w:val="center"/>
              <w:rPr>
                <w:color w:val="111111"/>
                <w:sz w:val="30"/>
                <w:szCs w:val="30"/>
              </w:rPr>
            </w:pPr>
            <w:r w:rsidDel="00000000" w:rsidR="00000000" w:rsidRPr="00000000">
              <w:rPr>
                <w:color w:val="111111"/>
                <w:sz w:val="24"/>
                <w:szCs w:val="24"/>
                <w:rtl w:val="0"/>
              </w:rPr>
              <w:t xml:space="preserve">170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9">
            <w:pPr>
              <w:spacing w:after="340" w:before="340" w:lineRule="auto"/>
              <w:rPr>
                <w:color w:val="111111"/>
                <w:sz w:val="30"/>
                <w:szCs w:val="30"/>
              </w:rPr>
            </w:pPr>
            <w:r w:rsidDel="00000000" w:rsidR="00000000" w:rsidRPr="00000000">
              <w:rPr>
                <w:color w:val="111111"/>
                <w:sz w:val="24"/>
                <w:szCs w:val="24"/>
                <w:rtl w:val="0"/>
              </w:rPr>
              <w:t xml:space="preserve">63</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A">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B">
            <w:pPr>
              <w:spacing w:after="340" w:before="340" w:lineRule="auto"/>
              <w:jc w:val="center"/>
              <w:rPr>
                <w:color w:val="111111"/>
                <w:sz w:val="30"/>
                <w:szCs w:val="30"/>
              </w:rPr>
            </w:pPr>
            <w:r w:rsidDel="00000000" w:rsidR="00000000" w:rsidRPr="00000000">
              <w:rPr>
                <w:color w:val="111111"/>
                <w:sz w:val="24"/>
                <w:szCs w:val="24"/>
                <w:rtl w:val="0"/>
              </w:rPr>
              <w:t xml:space="preserve">170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C">
            <w:pPr>
              <w:spacing w:after="340" w:before="340" w:lineRule="auto"/>
              <w:rPr>
                <w:color w:val="111111"/>
                <w:sz w:val="30"/>
                <w:szCs w:val="30"/>
              </w:rPr>
            </w:pPr>
            <w:r w:rsidDel="00000000" w:rsidR="00000000" w:rsidRPr="00000000">
              <w:rPr>
                <w:color w:val="111111"/>
                <w:sz w:val="24"/>
                <w:szCs w:val="24"/>
                <w:rtl w:val="0"/>
              </w:rPr>
              <w:t xml:space="preserve">64</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D">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r>
        <w:trPr>
          <w:cantSplit w:val="0"/>
          <w:trHeight w:val="480" w:hRule="atLeast"/>
          <w:tblHeader w:val="0"/>
        </w:trPr>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E">
            <w:pPr>
              <w:spacing w:after="340" w:before="340" w:lineRule="auto"/>
              <w:jc w:val="center"/>
              <w:rPr>
                <w:color w:val="111111"/>
                <w:sz w:val="30"/>
                <w:szCs w:val="30"/>
              </w:rPr>
            </w:pPr>
            <w:r w:rsidDel="00000000" w:rsidR="00000000" w:rsidRPr="00000000">
              <w:rPr>
                <w:color w:val="111111"/>
                <w:sz w:val="24"/>
                <w:szCs w:val="24"/>
                <w:rtl w:val="0"/>
              </w:rPr>
              <w:t xml:space="preserve">170</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3F">
            <w:pPr>
              <w:spacing w:after="340" w:before="340" w:lineRule="auto"/>
              <w:rPr>
                <w:color w:val="111111"/>
                <w:sz w:val="30"/>
                <w:szCs w:val="30"/>
              </w:rPr>
            </w:pPr>
            <w:r w:rsidDel="00000000" w:rsidR="00000000" w:rsidRPr="00000000">
              <w:rPr>
                <w:color w:val="111111"/>
                <w:sz w:val="24"/>
                <w:szCs w:val="24"/>
                <w:rtl w:val="0"/>
              </w:rPr>
              <w:t xml:space="preserve">68</w:t>
            </w:r>
            <w:r w:rsidDel="00000000" w:rsidR="00000000" w:rsidRPr="00000000">
              <w:rPr>
                <w:rtl w:val="0"/>
              </w:rPr>
            </w:r>
          </w:p>
        </w:tc>
        <w:tc>
          <w:tcPr>
            <w:tcBorders>
              <w:top w:color="54585d" w:space="0" w:sz="5" w:val="single"/>
              <w:left w:color="54585d" w:space="0" w:sz="5" w:val="single"/>
              <w:bottom w:color="54585d" w:space="0" w:sz="5" w:val="single"/>
              <w:right w:color="54585d" w:space="0" w:sz="5" w:val="single"/>
            </w:tcBorders>
            <w:tcMar>
              <w:top w:w="80.0" w:type="dxa"/>
              <w:left w:w="100.0" w:type="dxa"/>
              <w:bottom w:w="80.0" w:type="dxa"/>
              <w:right w:w="100.0" w:type="dxa"/>
            </w:tcMar>
            <w:vAlign w:val="center"/>
          </w:tcPr>
          <w:p w:rsidR="00000000" w:rsidDel="00000000" w:rsidP="00000000" w:rsidRDefault="00000000" w:rsidRPr="00000000" w14:paraId="00000040">
            <w:pPr>
              <w:spacing w:after="340" w:before="340" w:lineRule="auto"/>
              <w:rPr>
                <w:color w:val="111111"/>
                <w:sz w:val="30"/>
                <w:szCs w:val="30"/>
              </w:rPr>
            </w:pPr>
            <w:r w:rsidDel="00000000" w:rsidR="00000000" w:rsidRPr="00000000">
              <w:rPr>
                <w:color w:val="111111"/>
                <w:sz w:val="24"/>
                <w:szCs w:val="24"/>
                <w:rtl w:val="0"/>
              </w:rPr>
              <w:t xml:space="preserve">L</w:t>
            </w:r>
            <w:r w:rsidDel="00000000" w:rsidR="00000000" w:rsidRPr="00000000">
              <w:rPr>
                <w:rtl w:val="0"/>
              </w:rPr>
            </w:r>
          </w:p>
        </w:tc>
      </w:tr>
    </w:tbl>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Step 1 : Calculate Similarity based on distance function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There are many distance functions but </w:t>
      </w:r>
      <w:r w:rsidDel="00000000" w:rsidR="00000000" w:rsidRPr="00000000">
        <w:rPr>
          <w:rFonts w:ascii="Roboto" w:cs="Roboto" w:eastAsia="Roboto" w:hAnsi="Roboto"/>
          <w:b w:val="1"/>
          <w:rtl w:val="0"/>
        </w:rPr>
        <w:t xml:space="preserve">Euclidean </w:t>
      </w:r>
      <w:r w:rsidDel="00000000" w:rsidR="00000000" w:rsidRPr="00000000">
        <w:rPr>
          <w:rFonts w:ascii="Roboto" w:cs="Roboto" w:eastAsia="Roboto" w:hAnsi="Roboto"/>
          <w:rtl w:val="0"/>
        </w:rPr>
        <w:t xml:space="preserve">is the most commonly used measure. It is mainly used when data is continuous.</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b w:val="1"/>
          <w:rtl w:val="0"/>
        </w:rPr>
        <w:t xml:space="preserve">Here's the formula: </w:t>
      </w:r>
      <w:r w:rsidDel="00000000" w:rsidR="00000000" w:rsidRPr="00000000">
        <w:rPr>
          <w:rFonts w:ascii="Nova Mono" w:cs="Nova Mono" w:eastAsia="Nova Mono" w:hAnsi="Nova Mono"/>
          <w:rtl w:val="0"/>
        </w:rPr>
        <w:t xml:space="preserve">√(X₂-X₁)²+(Y₂-Y₁)²</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The idea to use distance measure is to find the distance (similarity) between new sample and training cases and then find the k-closest customers to new customer in terms of height and weight. New customer named 'Monica' has height 161cm and weight 61kg. Euclidean distance between first observation and new observation (monica) is as follows -</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d1 = √(161 - 158)² + (61 - 58)²</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√9 + 9</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√18</w:t>
      </w:r>
    </w:p>
    <w:p w:rsidR="00000000" w:rsidDel="00000000" w:rsidP="00000000" w:rsidRDefault="00000000" w:rsidRPr="00000000" w14:paraId="0000004E">
      <w:pPr>
        <w:rPr/>
      </w:pPr>
      <w:r w:rsidDel="00000000" w:rsidR="00000000" w:rsidRPr="00000000">
        <w:rPr>
          <w:rtl w:val="0"/>
        </w:rPr>
        <w:t xml:space="preserve">= 4.2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Similarly, we will calculate the distance of all the training cases with new cases and calculate the rank in terms of distance. The smallest distance value will be ranked 1 and considered as nearest neighbor.</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2 : Find K-Nearest Neighbors</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Let k be 5. Then the algorithm searches for the 5 customers closest to Monica, i.e. most similar to Monica in terms of attributes, and see what categories those 5 customers were in. If 4 of them had ‘Medium T shirt sizes’ and 1 had 'Large T shirt size' then your best guess for Monica is ‘Medium T shirt. See the calculation shown in the snapshot below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305175" cy="491966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305175"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In the graph below, binary dependent variable (T-shirt size) is displayed in blue and orange color. 'Medium T-shirt size' is in blue color and 'Large T-shirt size' in orange color. New customer information is exhibited in a yellow circle. Four blue highlighted data points and one orange highlighted data point are close to the yellow circle. so the prediction for the new case is blue highlighted data point which is Medium T-shirt size.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410075" cy="318135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4100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Assumptions of KNN</w:t>
      </w:r>
    </w:p>
    <w:p w:rsidR="00000000" w:rsidDel="00000000" w:rsidP="00000000" w:rsidRDefault="00000000" w:rsidRPr="00000000" w14:paraId="00000062">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Standardization</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When independent variables in training data are measured in different units, it is important to standardize variables before calculating distance. For example, if one variable is based on height in cms, and the other is based on weight in kgs then height will influence more on the distance calculation. In order to make them comparable we need to standardize them which can be done by any of the following methods :</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1919288" cy="73384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19288" cy="73384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After standardization, 5th closest value got changed as height was dominating earlier before standardization. Hence, it is important to standardize predictors before running the K-nearest neighbor algorithm.</w:t>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762250" cy="482917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76225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 Outlier</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Low k-value is sensitive to outliers and a higher K-value is more resilient to outliers as it considers more voters to decide prediction.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6"/>
          <w:szCs w:val="36"/>
        </w:rPr>
      </w:pPr>
      <w:r w:rsidDel="00000000" w:rsidR="00000000" w:rsidRPr="00000000">
        <w:rPr>
          <w:b w:val="1"/>
          <w:sz w:val="36"/>
          <w:szCs w:val="36"/>
          <w:rtl w:val="0"/>
        </w:rPr>
        <w:t xml:space="preserve">Why KNN is non-parametric?</w:t>
      </w:r>
    </w:p>
    <w:p w:rsidR="00000000" w:rsidDel="00000000" w:rsidP="00000000" w:rsidRDefault="00000000" w:rsidRPr="00000000" w14:paraId="00000079">
      <w:pPr>
        <w:rPr>
          <w:b w:val="1"/>
          <w:sz w:val="36"/>
          <w:szCs w:val="36"/>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Non-parametric means not making any assumptions on the underlying data distribution. Non-parametric methods do not have fixed numbers of parameters in the model. Similarly in KNN, model parameters actually grow with the training data set - you can imagine each training case as a "parameter" in the model.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6"/>
          <w:szCs w:val="36"/>
        </w:rPr>
      </w:pPr>
      <w:r w:rsidDel="00000000" w:rsidR="00000000" w:rsidRPr="00000000">
        <w:rPr>
          <w:b w:val="1"/>
          <w:sz w:val="36"/>
          <w:szCs w:val="36"/>
          <w:rtl w:val="0"/>
        </w:rPr>
        <w:t xml:space="preserve">Difference between KNN and K-mean</w:t>
      </w:r>
    </w:p>
    <w:p w:rsidR="00000000" w:rsidDel="00000000" w:rsidP="00000000" w:rsidRDefault="00000000" w:rsidRPr="00000000" w14:paraId="0000007E">
      <w:pPr>
        <w:rPr>
          <w:b w:val="1"/>
          <w:sz w:val="36"/>
          <w:szCs w:val="36"/>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Many people get confused between these two statistical techniques- K-mean and K-nearest neighbor. See the difference between them below -</w:t>
      </w:r>
    </w:p>
    <w:p w:rsidR="00000000" w:rsidDel="00000000" w:rsidP="00000000" w:rsidRDefault="00000000" w:rsidRPr="00000000" w14:paraId="00000080">
      <w:pPr>
        <w:rPr/>
      </w:pPr>
      <w:r w:rsidDel="00000000" w:rsidR="00000000" w:rsidRPr="00000000">
        <w:rPr>
          <w:rtl w:val="0"/>
        </w:rPr>
        <w:t xml:space="preserve">K-mean is an unsupervised learning technique (no dependent variable) whereas KNN is a supervised learning algorithm (dependent variable exists)</w:t>
      </w:r>
    </w:p>
    <w:p w:rsidR="00000000" w:rsidDel="00000000" w:rsidP="00000000" w:rsidRDefault="00000000" w:rsidRPr="00000000" w14:paraId="00000081">
      <w:pPr>
        <w:rPr/>
      </w:pPr>
      <w:r w:rsidDel="00000000" w:rsidR="00000000" w:rsidRPr="00000000">
        <w:rPr>
          <w:rtl w:val="0"/>
        </w:rPr>
        <w:t xml:space="preserve">K-mean is a clustering technique which tries to split data points into K-clusters such that the points in each cluster tend to be near each other whereas K-nearest neighbor tries to determine the classification of a point, combines the classification of the K nearest points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How to find the best K value?</w:t>
      </w:r>
    </w:p>
    <w:p w:rsidR="00000000" w:rsidDel="00000000" w:rsidP="00000000" w:rsidRDefault="00000000" w:rsidRPr="00000000" w14:paraId="00000085">
      <w:pPr>
        <w:rPr>
          <w:b w:val="1"/>
          <w:sz w:val="36"/>
          <w:szCs w:val="36"/>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Cross-validation is a smart way to find out the optimal K value. It estimates the validation error rate by holding out a subset of the training set from the model building process. Cross-validation (let's say 10 fold validation) involves randomly dividing the training set into 10 groups, or folds, of approximately equal size. 90% data is used to train the model and remaining 10% to validate it. The misclassification rate is then computed on the 10% validation data. This procedure repeats 10 times. Different groups of observations are treated as a validation set each of the 10 times. It results to 10 estimates of the validation error which are then averaged out.</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