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3B01BC">
      <w:pPr>
        <w:pStyle w:val="NormalWeb"/>
        <w:spacing w:before="0" w:beforeAutospacing="0" w:after="0" w:afterAutospacing="0"/>
        <w:rPr>
          <w:sz w:val="40"/>
          <w:szCs w:val="40"/>
        </w:rPr>
      </w:pPr>
      <w:r>
        <w:rPr>
          <w:sz w:val="40"/>
          <w:szCs w:val="40"/>
        </w:rPr>
        <w:t>Theoretical Questions</w:t>
      </w:r>
    </w:p>
    <w:p w:rsidR="00000000" w:rsidRDefault="003B01BC">
      <w:pPr>
        <w:pStyle w:val="NormalWeb"/>
        <w:spacing w:before="0" w:beforeAutospacing="0" w:after="0" w:afterAutospacing="0"/>
        <w:rPr>
          <w:rFonts w:ascii="Calibri" w:hAnsi="Calibri" w:cs="Calibri"/>
          <w:color w:val="767676"/>
          <w:sz w:val="20"/>
          <w:szCs w:val="20"/>
          <w:lang w:val="en-GB"/>
        </w:rPr>
      </w:pPr>
      <w:r>
        <w:rPr>
          <w:rFonts w:ascii="Calibri" w:hAnsi="Calibri" w:cs="Calibri"/>
          <w:color w:val="767676"/>
          <w:sz w:val="20"/>
          <w:szCs w:val="20"/>
          <w:lang w:val="en-GB"/>
        </w:rPr>
        <w:t>19 December 2021</w:t>
      </w:r>
    </w:p>
    <w:p w:rsidR="00000000" w:rsidRDefault="003B01BC">
      <w:pPr>
        <w:pStyle w:val="NormalWeb"/>
        <w:spacing w:before="0" w:beforeAutospacing="0" w:after="0" w:afterAutospacing="0"/>
        <w:rPr>
          <w:rFonts w:ascii="Calibri" w:hAnsi="Calibri" w:cs="Calibri"/>
          <w:color w:val="767676"/>
          <w:sz w:val="20"/>
          <w:szCs w:val="20"/>
          <w:lang w:val="en-GB"/>
        </w:rPr>
      </w:pPr>
      <w:r>
        <w:rPr>
          <w:rFonts w:ascii="Calibri" w:hAnsi="Calibri" w:cs="Calibri"/>
          <w:color w:val="767676"/>
          <w:sz w:val="20"/>
          <w:szCs w:val="20"/>
          <w:lang w:val="en-GB"/>
        </w:rPr>
        <w:t>00:43</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3B01BC">
      <w:pPr>
        <w:numPr>
          <w:ilvl w:val="0"/>
          <w:numId w:val="1"/>
        </w:numPr>
        <w:textAlignment w:val="center"/>
        <w:rPr>
          <w:rFonts w:ascii="Calibri" w:eastAsia="Times New Roman" w:hAnsi="Calibri" w:cs="Calibri"/>
          <w:color w:val="000000"/>
          <w:sz w:val="22"/>
          <w:szCs w:val="22"/>
          <w:lang w:val="hu-HU"/>
        </w:rPr>
      </w:pPr>
      <w:r>
        <w:rPr>
          <w:rFonts w:eastAsia="Times New Roman"/>
          <w:color w:val="000000"/>
          <w:lang w:val="hu-HU"/>
        </w:rPr>
        <w:t>Contrast the use of market based multiples and the comperable transaction method. (10 points)</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pStyle w:val="NormalWeb"/>
        <w:spacing w:before="0" w:beforeAutospacing="0" w:after="0" w:afterAutospacing="0"/>
        <w:ind w:left="540"/>
        <w:rPr>
          <w:color w:val="000000"/>
        </w:rPr>
      </w:pPr>
      <w:r>
        <w:rPr>
          <w:color w:val="000000"/>
        </w:rPr>
        <w:t xml:space="preserve">Valuation using comparable transactions method </w:t>
      </w:r>
      <w:r>
        <w:rPr>
          <w:color w:val="000000"/>
        </w:rPr>
        <w:t>employs historical data of transactions where similar companies were sold. One of drawbacks is that it is very difficult to find a similar company operating in similar market. Also this information can be outdated, as market conditions and circumstances al</w:t>
      </w:r>
      <w:r>
        <w:rPr>
          <w:color w:val="000000"/>
        </w:rPr>
        <w:t xml:space="preserve">ways change. Market synergy should also be considered. </w:t>
      </w:r>
    </w:p>
    <w:p w:rsidR="00000000" w:rsidRDefault="003B01BC">
      <w:pPr>
        <w:pStyle w:val="NormalWeb"/>
        <w:spacing w:before="0" w:beforeAutospacing="0" w:after="0" w:afterAutospacing="0"/>
        <w:ind w:left="540"/>
        <w:rPr>
          <w:color w:val="000000"/>
        </w:rPr>
      </w:pPr>
      <w:r>
        <w:rPr>
          <w:color w:val="000000"/>
        </w:rPr>
        <w:t>Market multiples method uses market quotes of competitive companies listed in the stock exchange. The usage of this method can be limited as not all companies are listed in the stock exchange. This me</w:t>
      </w:r>
      <w:r>
        <w:rPr>
          <w:color w:val="000000"/>
        </w:rPr>
        <w:t xml:space="preserve">thod can underestimate company due to crashes in the market. Therefore there are some mispresentations connected with market efficiency and market discount. </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numPr>
          <w:ilvl w:val="0"/>
          <w:numId w:val="2"/>
        </w:numPr>
        <w:textAlignment w:val="center"/>
        <w:rPr>
          <w:rFonts w:ascii="Calibri" w:eastAsia="Times New Roman" w:hAnsi="Calibri" w:cs="Calibri"/>
          <w:color w:val="000000"/>
          <w:sz w:val="22"/>
          <w:szCs w:val="22"/>
          <w:lang w:val="hu-HU"/>
        </w:rPr>
      </w:pPr>
      <w:r>
        <w:rPr>
          <w:rFonts w:eastAsia="Times New Roman"/>
          <w:color w:val="000000"/>
          <w:lang w:val="hu-HU"/>
        </w:rPr>
        <w:t>You have finished a valuation process using a range of different methods resulting in the follow</w:t>
      </w:r>
      <w:r>
        <w:rPr>
          <w:rFonts w:eastAsia="Times New Roman"/>
          <w:color w:val="000000"/>
          <w:lang w:val="hu-HU"/>
        </w:rPr>
        <w:t>ing numbers. What final conclusion would you draw? What are your recommendations? (10 points)</w:t>
      </w:r>
    </w:p>
    <w:p w:rsidR="00000000" w:rsidRDefault="003B01BC">
      <w:pPr>
        <w:pStyle w:val="NormalWeb"/>
        <w:spacing w:before="0" w:beforeAutospacing="0" w:after="0" w:afterAutospacing="0"/>
        <w:ind w:left="540"/>
        <w:rPr>
          <w:color w:val="000000"/>
          <w:lang w:val="hu-HU"/>
        </w:rPr>
      </w:pPr>
      <w:r>
        <w:rPr>
          <w:color w:val="000000"/>
          <w:lang w:val="hu-HU"/>
        </w:rPr>
        <w:t>DCF: 1000-1200</w:t>
      </w:r>
    </w:p>
    <w:p w:rsidR="00000000" w:rsidRDefault="003B01BC">
      <w:pPr>
        <w:pStyle w:val="NormalWeb"/>
        <w:spacing w:before="0" w:beforeAutospacing="0" w:after="0" w:afterAutospacing="0"/>
        <w:ind w:left="540"/>
        <w:rPr>
          <w:color w:val="000000"/>
          <w:lang w:val="hu-HU"/>
        </w:rPr>
      </w:pPr>
      <w:r>
        <w:rPr>
          <w:color w:val="000000"/>
          <w:lang w:val="hu-HU"/>
        </w:rPr>
        <w:t>Comparable transactions: 1100-1400</w:t>
      </w:r>
    </w:p>
    <w:p w:rsidR="00000000" w:rsidRDefault="003B01BC">
      <w:pPr>
        <w:pStyle w:val="NormalWeb"/>
        <w:spacing w:before="0" w:beforeAutospacing="0" w:after="0" w:afterAutospacing="0"/>
        <w:ind w:left="540"/>
        <w:rPr>
          <w:color w:val="000000"/>
          <w:lang w:val="hu-HU"/>
        </w:rPr>
      </w:pPr>
      <w:r>
        <w:rPr>
          <w:color w:val="000000"/>
          <w:lang w:val="hu-HU"/>
        </w:rPr>
        <w:t>Market multiples: 650-900</w:t>
      </w:r>
    </w:p>
    <w:p w:rsidR="00000000" w:rsidRDefault="003B01BC">
      <w:pPr>
        <w:pStyle w:val="NormalWeb"/>
        <w:spacing w:before="0" w:beforeAutospacing="0" w:after="0" w:afterAutospacing="0"/>
        <w:ind w:left="540"/>
        <w:rPr>
          <w:color w:val="000000"/>
          <w:lang w:val="hu-HU"/>
        </w:rPr>
      </w:pPr>
      <w:r>
        <w:rPr>
          <w:color w:val="000000"/>
          <w:lang w:val="hu-HU"/>
        </w:rPr>
        <w:t>Asset based: 1100-1250</w:t>
      </w:r>
    </w:p>
    <w:p w:rsidR="00000000" w:rsidRDefault="003B01BC">
      <w:pPr>
        <w:pStyle w:val="NormalWeb"/>
        <w:spacing w:before="0" w:beforeAutospacing="0" w:after="0" w:afterAutospacing="0"/>
        <w:ind w:left="540"/>
        <w:rPr>
          <w:color w:val="000000"/>
          <w:lang w:val="hu-HU"/>
        </w:rPr>
      </w:pPr>
      <w:r>
        <w:rPr>
          <w:color w:val="000000"/>
          <w:lang w:val="hu-HU"/>
        </w:rPr>
        <w:t> </w:t>
      </w:r>
    </w:p>
    <w:p w:rsidR="00000000" w:rsidRDefault="003B01BC">
      <w:pPr>
        <w:pStyle w:val="NormalWeb"/>
        <w:spacing w:before="0" w:beforeAutospacing="0" w:after="0" w:afterAutospacing="0"/>
        <w:ind w:left="540"/>
        <w:rPr>
          <w:color w:val="000000"/>
        </w:rPr>
      </w:pPr>
      <w:r>
        <w:rPr>
          <w:color w:val="000000"/>
        </w:rPr>
        <w:t>DCF, Comparable transactions and Asset based method gave simi</w:t>
      </w:r>
      <w:r>
        <w:rPr>
          <w:color w:val="000000"/>
        </w:rPr>
        <w:t xml:space="preserve">lar valuation results. We can conclude that the range is between 1100 and 1200. </w:t>
      </w:r>
    </w:p>
    <w:p w:rsidR="00000000" w:rsidRDefault="003B01BC">
      <w:pPr>
        <w:pStyle w:val="NormalWeb"/>
        <w:spacing w:before="0" w:beforeAutospacing="0" w:after="0" w:afterAutospacing="0"/>
        <w:ind w:left="540"/>
        <w:rPr>
          <w:color w:val="000000"/>
        </w:rPr>
      </w:pPr>
      <w:r>
        <w:rPr>
          <w:color w:val="000000"/>
        </w:rPr>
        <w:t>Market multiples aims to find market price. it tends to underestimate the value. Also it depends on multiples used for valuation. For example, such ratio as P/E is controversi</w:t>
      </w:r>
      <w:r>
        <w:rPr>
          <w:color w:val="000000"/>
        </w:rPr>
        <w:t>al as Price relates to Equity and belongs to shareholders, while Sales relates to the whole company and belongs to both shareholders and debt holders. Apart from that it can vary depending on companies whose multiples were used. It is not enough for compan</w:t>
      </w:r>
      <w:r>
        <w:rPr>
          <w:color w:val="000000"/>
        </w:rPr>
        <w:t xml:space="preserve">ies to be in the same industry, we should also consider the markets they serve, resources they use, country where they operate, liquidity (investment in listed or not listed company). Therefore discounts and/or premiums should be adequately applied.  Also </w:t>
      </w:r>
      <w:r>
        <w:rPr>
          <w:color w:val="000000"/>
        </w:rPr>
        <w:t>it has implicit assumptions.</w:t>
      </w:r>
    </w:p>
    <w:p w:rsidR="00000000" w:rsidRDefault="003B01BC">
      <w:pPr>
        <w:pStyle w:val="NormalWeb"/>
        <w:spacing w:before="0" w:beforeAutospacing="0" w:after="0" w:afterAutospacing="0"/>
        <w:ind w:left="540"/>
        <w:rPr>
          <w:color w:val="000000"/>
        </w:rPr>
      </w:pPr>
      <w:r>
        <w:rPr>
          <w:color w:val="000000"/>
        </w:rPr>
        <w:t xml:space="preserve">DCF method aims to find intrinsic value, it highly depends on cash flows, cost of capital and planning. However, it is important to find discount rates correctly. </w:t>
      </w:r>
    </w:p>
    <w:p w:rsidR="00000000" w:rsidRDefault="003B01BC">
      <w:pPr>
        <w:pStyle w:val="NormalWeb"/>
        <w:spacing w:before="0" w:beforeAutospacing="0" w:after="0" w:afterAutospacing="0"/>
        <w:ind w:left="540"/>
        <w:rPr>
          <w:color w:val="000000"/>
        </w:rPr>
      </w:pPr>
      <w:r>
        <w:rPr>
          <w:color w:val="000000"/>
        </w:rPr>
        <w:t>Asset based method aims to find liquidation value, depends on a</w:t>
      </w:r>
      <w:r>
        <w:rPr>
          <w:color w:val="000000"/>
        </w:rPr>
        <w:t>sset prices, list of valuables. The disadvantage is that it takes into account quassi assets too.</w:t>
      </w:r>
    </w:p>
    <w:p w:rsidR="00000000" w:rsidRDefault="003B01BC">
      <w:pPr>
        <w:pStyle w:val="NormalWeb"/>
        <w:spacing w:before="0" w:beforeAutospacing="0" w:after="0" w:afterAutospacing="0"/>
        <w:ind w:left="540"/>
        <w:rPr>
          <w:color w:val="000000"/>
        </w:rPr>
      </w:pPr>
      <w:r>
        <w:rPr>
          <w:color w:val="000000"/>
        </w:rPr>
        <w:t> </w:t>
      </w:r>
    </w:p>
    <w:p w:rsidR="00000000" w:rsidRDefault="003B01BC">
      <w:pPr>
        <w:numPr>
          <w:ilvl w:val="0"/>
          <w:numId w:val="3"/>
        </w:numPr>
        <w:textAlignment w:val="center"/>
        <w:rPr>
          <w:rFonts w:ascii="Calibri" w:eastAsia="Times New Roman" w:hAnsi="Calibri" w:cs="Calibri"/>
          <w:color w:val="000000"/>
          <w:sz w:val="22"/>
          <w:szCs w:val="22"/>
          <w:lang w:val="hu-HU"/>
        </w:rPr>
      </w:pPr>
      <w:r>
        <w:rPr>
          <w:rFonts w:eastAsia="Times New Roman"/>
          <w:color w:val="000000"/>
          <w:highlight w:val="yellow"/>
          <w:lang w:val="hu-HU"/>
        </w:rPr>
        <w:t xml:space="preserve">Present the possible methods of estimating the cost of debt. </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Cost of debt can be estimated from historical risk premiums, credit rating premiums and from d</w:t>
      </w:r>
      <w:r>
        <w:rPr>
          <w:rFonts w:ascii="Calibri" w:hAnsi="Calibri" w:cs="Calibri"/>
          <w:sz w:val="22"/>
          <w:szCs w:val="22"/>
        </w:rPr>
        <w:t>ebt</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beta using the CAPM model. These would calculate the cost of debt by adding it to the risk free rate</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(free of repayment risk) of government bonds. We always use nominal rates.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Using former and </w:t>
      </w:r>
      <w:r>
        <w:rPr>
          <w:rFonts w:ascii="Calibri" w:hAnsi="Calibri" w:cs="Calibri"/>
          <w:sz w:val="22"/>
          <w:szCs w:val="22"/>
        </w:rPr>
        <w:t>existing debt contracts could help us getting the cost of debt. Return on the own</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bonds of the firms will also help us get the cost of debt. Similar firms bonds can also be used for this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purpose. Via historical regressions we can see how our cost of debt m</w:t>
      </w:r>
      <w:r>
        <w:rPr>
          <w:rFonts w:ascii="Calibri" w:hAnsi="Calibri" w:cs="Calibri"/>
          <w:sz w:val="22"/>
          <w:szCs w:val="22"/>
        </w:rPr>
        <w:t>oved compared to the historical</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market rates and from there we can estimate our current cost of debt. Credit rating agencies pusblish</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the premiums on debt compared to the risk free rate. The difficulty here could be finding our</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imaginary credit rating.</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his</w:t>
      </w:r>
      <w:r>
        <w:rPr>
          <w:rFonts w:ascii="Calibri" w:hAnsi="Calibri" w:cs="Calibri"/>
          <w:sz w:val="22"/>
          <w:szCs w:val="22"/>
        </w:rPr>
        <w:t>torical - assume the premium forerver</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price of our bonds listed - calculate the required rate has been used to discount the cashflow</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historical regression - to get the beta and use the CAPM</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credit rating - esitmate the credit rating and get the premium fro</w:t>
      </w:r>
      <w:r>
        <w:rPr>
          <w:rFonts w:ascii="Calibri" w:hAnsi="Calibri" w:cs="Calibri"/>
          <w:sz w:val="22"/>
          <w:szCs w:val="22"/>
        </w:rPr>
        <w:t>m the credit rating agiencies</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numPr>
          <w:ilvl w:val="0"/>
          <w:numId w:val="4"/>
        </w:numPr>
        <w:textAlignment w:val="center"/>
        <w:rPr>
          <w:rFonts w:ascii="Calibri" w:eastAsia="Times New Roman" w:hAnsi="Calibri" w:cs="Calibri"/>
          <w:color w:val="000000"/>
          <w:sz w:val="22"/>
          <w:szCs w:val="22"/>
          <w:lang w:val="hu-HU"/>
        </w:rPr>
      </w:pPr>
      <w:r>
        <w:rPr>
          <w:rFonts w:eastAsia="Times New Roman"/>
          <w:color w:val="000000"/>
          <w:lang w:val="hu-HU"/>
        </w:rPr>
        <w:t>Compare the accounting and the business cash flow statements.</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Cash flow in accounting separates operational, financial and investment cash flow.</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Accounting cash flow explains the changes in total cash. In contrast to thi</w:t>
      </w:r>
      <w:r>
        <w:rPr>
          <w:rFonts w:ascii="Calibri" w:hAnsi="Calibri" w:cs="Calibri"/>
          <w:sz w:val="22"/>
          <w:szCs w:val="22"/>
        </w:rPr>
        <w:t>s business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cash flows captures operational, financing and investing cash flow. Here we focus on</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changes in the unneeded wealth of the firm. This means business cash flow excludes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non-operational items and items related to capital structure. Free cash flow </w:t>
      </w:r>
      <w:r>
        <w:rPr>
          <w:rFonts w:ascii="Calibri" w:hAnsi="Calibri" w:cs="Calibri"/>
          <w:sz w:val="22"/>
          <w:szCs w:val="22"/>
        </w:rPr>
        <w:t>to firm as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the result of the operational cash flow focus on the cash flow distributable amoung</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all financers, and business cash flow would also calculate FCFE which focuses on the</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cash flow distributable among equity financers</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numPr>
          <w:ilvl w:val="0"/>
          <w:numId w:val="5"/>
        </w:numPr>
        <w:textAlignment w:val="center"/>
        <w:rPr>
          <w:rFonts w:ascii="Calibri" w:eastAsia="Times New Roman" w:hAnsi="Calibri" w:cs="Calibri"/>
          <w:color w:val="000000"/>
          <w:sz w:val="22"/>
          <w:szCs w:val="22"/>
        </w:rPr>
      </w:pPr>
      <w:r>
        <w:rPr>
          <w:rFonts w:eastAsia="Times New Roman"/>
          <w:color w:val="000000"/>
        </w:rPr>
        <w:t>List any correction types</w:t>
      </w:r>
      <w:r>
        <w:rPr>
          <w:rFonts w:eastAsia="Times New Roman"/>
          <w:color w:val="000000"/>
        </w:rPr>
        <w:t xml:space="preserve"> you may need to use before analyzing the historical statements of a firm.</w:t>
      </w:r>
    </w:p>
    <w:p w:rsidR="00000000" w:rsidRDefault="003B01BC">
      <w:pPr>
        <w:pStyle w:val="NormalWeb"/>
        <w:spacing w:before="0" w:beforeAutospacing="0" w:after="0" w:afterAutospacing="0"/>
        <w:ind w:left="540"/>
        <w:rPr>
          <w:color w:val="000000"/>
        </w:rPr>
      </w:pPr>
      <w:r>
        <w:rPr>
          <w:color w:val="000000"/>
        </w:rPr>
        <w:t> </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 In the Balance sheet, we should subtract the non-operating assets (NO) Such but such as</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marketable </w:t>
      </w:r>
      <w:r>
        <w:rPr>
          <w:rFonts w:ascii="Calibri" w:hAnsi="Calibri" w:cs="Calibri"/>
        </w:rPr>
        <w:t>securities, prepaid pension assets, nonconsolidated subsidiaries, and other long-term</w:t>
      </w:r>
    </w:p>
    <w:p w:rsidR="00000000" w:rsidRDefault="003B01BC">
      <w:pPr>
        <w:pStyle w:val="NormalWeb"/>
        <w:spacing w:before="0" w:beforeAutospacing="0" w:after="0" w:afterAutospacing="0"/>
        <w:rPr>
          <w:rFonts w:ascii="Calibri" w:hAnsi="Calibri" w:cs="Calibri"/>
        </w:rPr>
      </w:pPr>
      <w:r>
        <w:rPr>
          <w:rFonts w:ascii="Calibri" w:hAnsi="Calibri" w:cs="Calibri"/>
        </w:rPr>
        <w:t>investments. Also, the Liabilities consist of not only operating liabilities and interest-bearing debt,</w:t>
      </w:r>
    </w:p>
    <w:p w:rsidR="00000000" w:rsidRDefault="003B01BC">
      <w:pPr>
        <w:pStyle w:val="NormalWeb"/>
        <w:spacing w:before="0" w:beforeAutospacing="0" w:after="0" w:afterAutospacing="0"/>
        <w:rPr>
          <w:rFonts w:ascii="Calibri" w:hAnsi="Calibri" w:cs="Calibri"/>
        </w:rPr>
      </w:pPr>
      <w:r>
        <w:rPr>
          <w:rFonts w:ascii="Calibri" w:hAnsi="Calibri" w:cs="Calibri"/>
        </w:rPr>
        <w:t>but also debt equivalents (DE), such as unfunded retirement liabil</w:t>
      </w:r>
      <w:r>
        <w:rPr>
          <w:rFonts w:ascii="Calibri" w:hAnsi="Calibri" w:cs="Calibri"/>
        </w:rPr>
        <w:t>ities, and equity equivalents (EE),</w:t>
      </w:r>
    </w:p>
    <w:p w:rsidR="00000000" w:rsidRDefault="003B01BC">
      <w:pPr>
        <w:pStyle w:val="NormalWeb"/>
        <w:spacing w:before="0" w:beforeAutospacing="0" w:after="0" w:afterAutospacing="0"/>
        <w:rPr>
          <w:rFonts w:ascii="Calibri" w:hAnsi="Calibri" w:cs="Calibri"/>
        </w:rPr>
      </w:pPr>
      <w:r>
        <w:rPr>
          <w:rFonts w:ascii="Calibri" w:hAnsi="Calibri" w:cs="Calibri"/>
        </w:rPr>
        <w:t>such as deferred taxes and income-smoothing provisions. For the income Statement, we reorganize</w:t>
      </w:r>
    </w:p>
    <w:p w:rsidR="00000000" w:rsidRDefault="003B01BC">
      <w:pPr>
        <w:pStyle w:val="NormalWeb"/>
        <w:spacing w:before="0" w:beforeAutospacing="0" w:after="0" w:afterAutospacing="0"/>
        <w:rPr>
          <w:rFonts w:ascii="Calibri" w:hAnsi="Calibri" w:cs="Calibri"/>
        </w:rPr>
      </w:pPr>
      <w:r>
        <w:rPr>
          <w:rFonts w:ascii="Calibri" w:hAnsi="Calibri" w:cs="Calibri"/>
        </w:rPr>
        <w:t>the accounting income statement in three ways. First, interest is not subtracted from operating</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income, because interest is </w:t>
      </w:r>
      <w:r>
        <w:rPr>
          <w:rFonts w:ascii="Calibri" w:hAnsi="Calibri" w:cs="Calibri"/>
        </w:rPr>
        <w:t>compensation for the company's debt investors, not an operating expense.</w:t>
      </w:r>
    </w:p>
    <w:p w:rsidR="00000000" w:rsidRDefault="003B01BC">
      <w:pPr>
        <w:pStyle w:val="NormalWeb"/>
        <w:spacing w:before="0" w:beforeAutospacing="0" w:after="0" w:afterAutospacing="0"/>
        <w:rPr>
          <w:rFonts w:ascii="Calibri" w:hAnsi="Calibri" w:cs="Calibri"/>
        </w:rPr>
      </w:pPr>
      <w:r>
        <w:rPr>
          <w:rFonts w:ascii="Calibri" w:hAnsi="Calibri" w:cs="Calibri"/>
        </w:rPr>
        <w:t>By reclassifying interest as a financing item, We make net operational profit after tax independent of</w:t>
      </w:r>
    </w:p>
    <w:p w:rsidR="00000000" w:rsidRDefault="003B01BC">
      <w:pPr>
        <w:pStyle w:val="NormalWeb"/>
        <w:spacing w:before="0" w:beforeAutospacing="0" w:after="0" w:afterAutospacing="0"/>
        <w:rPr>
          <w:rFonts w:ascii="Calibri" w:hAnsi="Calibri" w:cs="Calibri"/>
        </w:rPr>
      </w:pPr>
      <w:r>
        <w:rPr>
          <w:rFonts w:ascii="Calibri" w:hAnsi="Calibri" w:cs="Calibri"/>
        </w:rPr>
        <w:t>the company's capital structure. Second, when calculating net operational profit</w:t>
      </w:r>
      <w:r>
        <w:rPr>
          <w:rFonts w:ascii="Calibri" w:hAnsi="Calibri" w:cs="Calibri"/>
        </w:rPr>
        <w:t xml:space="preserve"> after tax, exclude</w:t>
      </w:r>
    </w:p>
    <w:p w:rsidR="00000000" w:rsidRDefault="003B01BC">
      <w:pPr>
        <w:pStyle w:val="NormalWeb"/>
        <w:spacing w:before="0" w:beforeAutospacing="0" w:after="0" w:afterAutospacing="0"/>
        <w:rPr>
          <w:rFonts w:ascii="Calibri" w:hAnsi="Calibri" w:cs="Calibri"/>
        </w:rPr>
      </w:pPr>
      <w:r>
        <w:rPr>
          <w:rFonts w:ascii="Calibri" w:hAnsi="Calibri" w:cs="Calibri"/>
        </w:rPr>
        <w:t>income generated from assets that were excluded from invested capital. Mistakenly including</w:t>
      </w:r>
    </w:p>
    <w:p w:rsidR="00000000" w:rsidRDefault="003B01BC">
      <w:pPr>
        <w:pStyle w:val="NormalWeb"/>
        <w:spacing w:before="0" w:beforeAutospacing="0" w:after="0" w:afterAutospacing="0"/>
        <w:rPr>
          <w:rFonts w:ascii="Calibri" w:hAnsi="Calibri" w:cs="Calibri"/>
        </w:rPr>
      </w:pPr>
      <w:r>
        <w:rPr>
          <w:rFonts w:ascii="Calibri" w:hAnsi="Calibri" w:cs="Calibri"/>
        </w:rPr>
        <w:t>nonoperating income in net operational profit after tax without including the associated assets in</w:t>
      </w:r>
    </w:p>
    <w:p w:rsidR="00000000" w:rsidRDefault="003B01BC">
      <w:pPr>
        <w:pStyle w:val="NormalWeb"/>
        <w:spacing w:before="0" w:beforeAutospacing="0" w:after="0" w:afterAutospacing="0"/>
        <w:rPr>
          <w:rFonts w:ascii="Calibri" w:hAnsi="Calibri" w:cs="Calibri"/>
        </w:rPr>
      </w:pPr>
      <w:r>
        <w:rPr>
          <w:rFonts w:ascii="Calibri" w:hAnsi="Calibri" w:cs="Calibri"/>
        </w:rPr>
        <w:lastRenderedPageBreak/>
        <w:t>invested capital. Finally, since reported tax</w:t>
      </w:r>
      <w:r>
        <w:rPr>
          <w:rFonts w:ascii="Calibri" w:hAnsi="Calibri" w:cs="Calibri"/>
        </w:rPr>
        <w:t>es are calculated after interest and nonoperating income,</w:t>
      </w:r>
    </w:p>
    <w:p w:rsidR="00000000" w:rsidRDefault="003B01BC">
      <w:pPr>
        <w:pStyle w:val="NormalWeb"/>
        <w:spacing w:before="0" w:beforeAutospacing="0" w:after="0" w:afterAutospacing="0"/>
        <w:rPr>
          <w:rFonts w:ascii="Calibri" w:hAnsi="Calibri" w:cs="Calibri"/>
        </w:rPr>
      </w:pPr>
      <w:r>
        <w:rPr>
          <w:rFonts w:ascii="Calibri" w:hAnsi="Calibri" w:cs="Calibri"/>
        </w:rPr>
        <w:t>they are a function of nonoperating items and capital structure. Keeping net operational profit after</w:t>
      </w:r>
    </w:p>
    <w:p w:rsidR="00000000" w:rsidRDefault="003B01BC">
      <w:pPr>
        <w:pStyle w:val="NormalWeb"/>
        <w:spacing w:before="0" w:beforeAutospacing="0" w:after="0" w:afterAutospacing="0"/>
        <w:rPr>
          <w:rFonts w:ascii="Calibri" w:hAnsi="Calibri" w:cs="Calibri"/>
        </w:rPr>
      </w:pPr>
      <w:r>
        <w:rPr>
          <w:rFonts w:ascii="Calibri" w:hAnsi="Calibri" w:cs="Calibri"/>
        </w:rPr>
        <w:t>tax focused solely on ongoing operations requires that the effects of interest expense and</w:t>
      </w:r>
    </w:p>
    <w:p w:rsidR="00000000" w:rsidRDefault="003B01BC">
      <w:pPr>
        <w:pStyle w:val="NormalWeb"/>
        <w:spacing w:before="0" w:beforeAutospacing="0" w:after="0" w:afterAutospacing="0"/>
        <w:rPr>
          <w:rFonts w:ascii="Calibri" w:hAnsi="Calibri" w:cs="Calibri"/>
        </w:rPr>
      </w:pPr>
      <w:r>
        <w:rPr>
          <w:rFonts w:ascii="Calibri" w:hAnsi="Calibri" w:cs="Calibri"/>
        </w:rPr>
        <w:t>nonop</w:t>
      </w:r>
      <w:r>
        <w:rPr>
          <w:rFonts w:ascii="Calibri" w:hAnsi="Calibri" w:cs="Calibri"/>
        </w:rPr>
        <w:t>erating income also be removed from taxes. To calculate operating taxes, start with reported</w:t>
      </w:r>
    </w:p>
    <w:p w:rsidR="00000000" w:rsidRDefault="003B01BC">
      <w:pPr>
        <w:pStyle w:val="NormalWeb"/>
        <w:spacing w:before="0" w:beforeAutospacing="0" w:after="0" w:afterAutospacing="0"/>
        <w:rPr>
          <w:rFonts w:ascii="Calibri" w:hAnsi="Calibri" w:cs="Calibri"/>
        </w:rPr>
      </w:pPr>
      <w:r>
        <w:rPr>
          <w:rFonts w:ascii="Calibri" w:hAnsi="Calibri" w:cs="Calibri"/>
        </w:rPr>
        <w:t>taxes, add back the tax shield from interest expense, and remove the taxes paid on nonoperating</w:t>
      </w:r>
    </w:p>
    <w:p w:rsidR="00000000" w:rsidRDefault="003B01BC">
      <w:pPr>
        <w:pStyle w:val="NormalWeb"/>
        <w:spacing w:before="0" w:beforeAutospacing="0" w:after="0" w:afterAutospacing="0"/>
        <w:rPr>
          <w:color w:val="000000"/>
        </w:rPr>
      </w:pPr>
      <w:r>
        <w:rPr>
          <w:color w:val="000000"/>
        </w:rPr>
        <w:t> </w:t>
      </w:r>
    </w:p>
    <w:p w:rsidR="00000000" w:rsidRDefault="003B01BC">
      <w:pPr>
        <w:numPr>
          <w:ilvl w:val="0"/>
          <w:numId w:val="6"/>
        </w:numPr>
        <w:textAlignment w:val="center"/>
        <w:rPr>
          <w:rFonts w:ascii="Calibri" w:eastAsia="Times New Roman" w:hAnsi="Calibri" w:cs="Calibri"/>
          <w:color w:val="000000"/>
          <w:sz w:val="22"/>
          <w:szCs w:val="22"/>
          <w:lang w:val="hu-HU"/>
        </w:rPr>
      </w:pPr>
      <w:r>
        <w:rPr>
          <w:rFonts w:eastAsia="Times New Roman"/>
          <w:color w:val="000000"/>
          <w:lang w:val="hu-HU"/>
        </w:rPr>
        <w:t>List and contrast the DCF models learned. When are those most app</w:t>
      </w:r>
      <w:r>
        <w:rPr>
          <w:rFonts w:eastAsia="Times New Roman"/>
          <w:color w:val="000000"/>
          <w:lang w:val="hu-HU"/>
        </w:rPr>
        <w:t>ropriate to use?</w:t>
      </w:r>
    </w:p>
    <w:p w:rsidR="00000000" w:rsidRDefault="003B01BC">
      <w:pPr>
        <w:pStyle w:val="NormalWeb"/>
        <w:spacing w:before="0" w:beforeAutospacing="0" w:after="0" w:afterAutospacing="0"/>
        <w:rPr>
          <w:rFonts w:ascii="Calibri" w:hAnsi="Calibri" w:cs="Calibri"/>
        </w:rPr>
      </w:pPr>
      <w:r>
        <w:rPr>
          <w:rFonts w:ascii="Calibri" w:hAnsi="Calibri" w:cs="Calibri"/>
        </w:rPr>
        <w:t>DCF method is an income based methid there are entity and equity based models. To the entity based</w:t>
      </w:r>
    </w:p>
    <w:p w:rsidR="00000000" w:rsidRDefault="003B01BC">
      <w:pPr>
        <w:pStyle w:val="NormalWeb"/>
        <w:spacing w:before="0" w:beforeAutospacing="0" w:after="0" w:afterAutospacing="0"/>
        <w:rPr>
          <w:rFonts w:ascii="Calibri" w:hAnsi="Calibri" w:cs="Calibri"/>
        </w:rPr>
      </w:pPr>
      <w:r>
        <w:rPr>
          <w:rFonts w:ascii="Calibri" w:hAnsi="Calibri" w:cs="Calibri"/>
        </w:rPr>
        <w:t>model it belongs the FCFF APV and EVA models, to the equity based model it belongs the FCFE</w:t>
      </w:r>
    </w:p>
    <w:p w:rsidR="00000000" w:rsidRDefault="003B01BC">
      <w:pPr>
        <w:pStyle w:val="NormalWeb"/>
        <w:spacing w:before="0" w:beforeAutospacing="0" w:after="0" w:afterAutospacing="0"/>
        <w:rPr>
          <w:rFonts w:ascii="Calibri" w:hAnsi="Calibri" w:cs="Calibri"/>
        </w:rPr>
      </w:pPr>
      <w:r>
        <w:rPr>
          <w:rFonts w:ascii="Calibri" w:hAnsi="Calibri" w:cs="Calibri"/>
        </w:rPr>
        <w:t>and RI models. We use them for different reasons</w:t>
      </w:r>
      <w:r>
        <w:rPr>
          <w:rFonts w:ascii="Calibri" w:hAnsi="Calibri" w:cs="Calibri"/>
        </w:rPr>
        <w:t xml:space="preserve"> and for different purposes. Normally we prefer</w:t>
      </w:r>
    </w:p>
    <w:p w:rsidR="00000000" w:rsidRDefault="003B01BC">
      <w:pPr>
        <w:pStyle w:val="NormalWeb"/>
        <w:spacing w:before="0" w:beforeAutospacing="0" w:after="0" w:afterAutospacing="0"/>
        <w:rPr>
          <w:rFonts w:ascii="Calibri" w:hAnsi="Calibri" w:cs="Calibri"/>
        </w:rPr>
      </w:pPr>
      <w:r>
        <w:rPr>
          <w:rFonts w:ascii="Calibri" w:hAnsi="Calibri" w:cs="Calibri"/>
        </w:rPr>
        <w:t>entity based methods.</w:t>
      </w:r>
    </w:p>
    <w:p w:rsidR="00000000" w:rsidRDefault="003B01BC">
      <w:pPr>
        <w:pStyle w:val="NormalWeb"/>
        <w:spacing w:before="0" w:beforeAutospacing="0" w:after="0" w:afterAutospacing="0"/>
        <w:rPr>
          <w:rFonts w:ascii="Calibri" w:hAnsi="Calibri" w:cs="Calibri"/>
        </w:rPr>
      </w:pPr>
      <w:r>
        <w:rPr>
          <w:rFonts w:ascii="Calibri" w:hAnsi="Calibri" w:cs="Calibri"/>
        </w:rPr>
        <w:t>For Economic profit model we disocunt the EVA or the RI model with WACC or rE. It shows us</w:t>
      </w:r>
    </w:p>
    <w:p w:rsidR="00000000" w:rsidRDefault="003B01BC">
      <w:pPr>
        <w:pStyle w:val="NormalWeb"/>
        <w:spacing w:before="0" w:beforeAutospacing="0" w:after="0" w:afterAutospacing="0"/>
        <w:rPr>
          <w:rFonts w:ascii="Calibri" w:hAnsi="Calibri" w:cs="Calibri"/>
        </w:rPr>
      </w:pPr>
      <w:r>
        <w:rPr>
          <w:rFonts w:ascii="Calibri" w:hAnsi="Calibri" w:cs="Calibri"/>
        </w:rPr>
        <w:t>when the company will create value, it shows that how risky the busines plan.</w:t>
      </w:r>
    </w:p>
    <w:p w:rsidR="00000000" w:rsidRDefault="003B01BC">
      <w:pPr>
        <w:pStyle w:val="NormalWeb"/>
        <w:spacing w:before="0" w:beforeAutospacing="0" w:after="0" w:afterAutospacing="0"/>
        <w:rPr>
          <w:rFonts w:ascii="Calibri" w:hAnsi="Calibri" w:cs="Calibri"/>
        </w:rPr>
      </w:pPr>
      <w:r>
        <w:rPr>
          <w:rFonts w:ascii="Calibri" w:hAnsi="Calibri" w:cs="Calibri"/>
        </w:rPr>
        <w:t>The APV method se</w:t>
      </w:r>
      <w:r>
        <w:rPr>
          <w:rFonts w:ascii="Calibri" w:hAnsi="Calibri" w:cs="Calibri"/>
        </w:rPr>
        <w:t>parated the effect of finances, the most used application is for M&amp;As, this</w:t>
      </w:r>
    </w:p>
    <w:p w:rsidR="00000000" w:rsidRDefault="003B01BC">
      <w:pPr>
        <w:pStyle w:val="NormalWeb"/>
        <w:spacing w:before="0" w:beforeAutospacing="0" w:after="0" w:afterAutospacing="0"/>
        <w:rPr>
          <w:rFonts w:ascii="Calibri" w:hAnsi="Calibri" w:cs="Calibri"/>
        </w:rPr>
      </w:pPr>
      <w:r>
        <w:rPr>
          <w:rFonts w:ascii="Calibri" w:hAnsi="Calibri" w:cs="Calibri"/>
        </w:rPr>
        <w:t>method discounts FCFF and IS with the operative cost of capital rA</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FCFE method is </w:t>
      </w:r>
      <w:r>
        <w:rPr>
          <w:rFonts w:ascii="Calibri" w:hAnsi="Calibri" w:cs="Calibri"/>
        </w:rPr>
        <w:t>direct equity valuation method. It dicounts the FCFE with the required rate on</w:t>
      </w:r>
    </w:p>
    <w:p w:rsidR="00000000" w:rsidRDefault="003B01BC">
      <w:pPr>
        <w:pStyle w:val="NormalWeb"/>
        <w:spacing w:before="0" w:beforeAutospacing="0" w:after="0" w:afterAutospacing="0"/>
        <w:rPr>
          <w:rFonts w:ascii="Calibri" w:hAnsi="Calibri" w:cs="Calibri"/>
        </w:rPr>
      </w:pPr>
      <w:r>
        <w:rPr>
          <w:rFonts w:ascii="Calibri" w:hAnsi="Calibri" w:cs="Calibri"/>
        </w:rPr>
        <w:t>required rate on equity rE. It is usefule if we have detailed financial plan, a bottom up CF ususally</w:t>
      </w:r>
    </w:p>
    <w:p w:rsidR="00000000" w:rsidRDefault="003B01BC">
      <w:pPr>
        <w:pStyle w:val="NormalWeb"/>
        <w:spacing w:before="0" w:beforeAutospacing="0" w:after="0" w:afterAutospacing="0"/>
        <w:rPr>
          <w:rFonts w:ascii="Calibri" w:hAnsi="Calibri" w:cs="Calibri"/>
        </w:rPr>
      </w:pPr>
      <w:r>
        <w:rPr>
          <w:rFonts w:ascii="Calibri" w:hAnsi="Calibri" w:cs="Calibri"/>
        </w:rPr>
        <w:t>used in the financial service secor. This shows the value of shares.</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numPr>
          <w:ilvl w:val="0"/>
          <w:numId w:val="7"/>
        </w:numPr>
        <w:textAlignment w:val="center"/>
        <w:rPr>
          <w:rFonts w:ascii="Calibri" w:eastAsia="Times New Roman" w:hAnsi="Calibri" w:cs="Calibri"/>
          <w:color w:val="000000"/>
          <w:sz w:val="22"/>
          <w:szCs w:val="22"/>
          <w:lang w:val="hu-HU"/>
        </w:rPr>
      </w:pPr>
      <w:r>
        <w:rPr>
          <w:rFonts w:eastAsia="Times New Roman"/>
          <w:color w:val="000000"/>
          <w:lang w:val="hu-HU"/>
        </w:rPr>
        <w:t>What</w:t>
      </w:r>
      <w:r>
        <w:rPr>
          <w:rFonts w:eastAsia="Times New Roman"/>
          <w:color w:val="000000"/>
          <w:lang w:val="hu-HU"/>
        </w:rPr>
        <w:t xml:space="preserve"> are the most important requirements to consider when estimating the terminal value in a DCF model?</w:t>
      </w:r>
    </w:p>
    <w:p w:rsidR="00000000" w:rsidRDefault="003B01BC">
      <w:pPr>
        <w:pStyle w:val="NormalWeb"/>
        <w:spacing w:before="0" w:beforeAutospacing="0" w:after="0" w:afterAutospacing="0"/>
        <w:rPr>
          <w:rFonts w:ascii="Calibri" w:hAnsi="Calibri" w:cs="Calibri"/>
        </w:rPr>
      </w:pPr>
      <w:r>
        <w:rPr>
          <w:rFonts w:ascii="Calibri" w:hAnsi="Calibri" w:cs="Calibri"/>
        </w:rPr>
        <w:t>We can only use terminal value formulas after we can assume that all inputs stabilise in long run.</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Normally we assume that during the terminal value period </w:t>
      </w:r>
      <w:r>
        <w:rPr>
          <w:rFonts w:ascii="Calibri" w:hAnsi="Calibri" w:cs="Calibri"/>
        </w:rPr>
        <w:t>RONIC = WACC, and ROIC is</w:t>
      </w:r>
    </w:p>
    <w:p w:rsidR="00000000" w:rsidRDefault="003B01BC">
      <w:pPr>
        <w:pStyle w:val="NormalWeb"/>
        <w:spacing w:before="0" w:beforeAutospacing="0" w:after="0" w:afterAutospacing="0"/>
        <w:rPr>
          <w:rFonts w:ascii="Calibri" w:hAnsi="Calibri" w:cs="Calibri"/>
        </w:rPr>
      </w:pPr>
      <w:r>
        <w:rPr>
          <w:rFonts w:ascii="Calibri" w:hAnsi="Calibri" w:cs="Calibri"/>
        </w:rPr>
        <w:t>approaching WACC</w:t>
      </w:r>
    </w:p>
    <w:p w:rsidR="00000000" w:rsidRDefault="003B01BC">
      <w:pPr>
        <w:pStyle w:val="NormalWeb"/>
        <w:spacing w:before="0" w:beforeAutospacing="0" w:after="0" w:afterAutospacing="0"/>
        <w:rPr>
          <w:rFonts w:ascii="Calibri" w:hAnsi="Calibri" w:cs="Calibri"/>
        </w:rPr>
      </w:pPr>
      <w:r>
        <w:rPr>
          <w:rFonts w:ascii="Calibri" w:hAnsi="Calibri" w:cs="Calibri"/>
        </w:rPr>
        <w:t>We should enter the terminal value period with a very minimal difference between ROIC and</w:t>
      </w:r>
    </w:p>
    <w:p w:rsidR="00000000" w:rsidRDefault="003B01BC">
      <w:pPr>
        <w:pStyle w:val="NormalWeb"/>
        <w:spacing w:before="0" w:beforeAutospacing="0" w:after="0" w:afterAutospacing="0"/>
        <w:rPr>
          <w:rFonts w:ascii="Calibri" w:hAnsi="Calibri" w:cs="Calibri"/>
        </w:rPr>
      </w:pPr>
      <w:r>
        <w:rPr>
          <w:rFonts w:ascii="Calibri" w:hAnsi="Calibri" w:cs="Calibri"/>
        </w:rPr>
        <w:t>WACC. It is pretty hard to underpit ROIC being higher than WACC in the long run.</w:t>
      </w:r>
    </w:p>
    <w:p w:rsidR="00000000" w:rsidRDefault="003B01BC">
      <w:pPr>
        <w:pStyle w:val="NormalWeb"/>
        <w:spacing w:before="0" w:beforeAutospacing="0" w:after="0" w:afterAutospacing="0"/>
        <w:rPr>
          <w:rFonts w:ascii="Calibri" w:hAnsi="Calibri" w:cs="Calibri"/>
        </w:rPr>
      </w:pPr>
      <w:r>
        <w:rPr>
          <w:rFonts w:ascii="Calibri" w:hAnsi="Calibri" w:cs="Calibri"/>
        </w:rPr>
        <w:t>FCFF</w:t>
      </w:r>
    </w:p>
    <w:p w:rsidR="00000000" w:rsidRDefault="003B01BC">
      <w:pPr>
        <w:pStyle w:val="NormalWeb"/>
        <w:spacing w:before="0" w:beforeAutospacing="0" w:after="0" w:afterAutospacing="0"/>
        <w:rPr>
          <w:rFonts w:ascii="Calibri" w:hAnsi="Calibri" w:cs="Calibri"/>
        </w:rPr>
      </w:pPr>
      <w:r>
        <w:rPr>
          <w:rFonts w:ascii="Calibri" w:hAnsi="Calibri" w:cs="Calibri"/>
        </w:rPr>
        <w:t>For the above reason in the formula F</w:t>
      </w:r>
      <w:r>
        <w:rPr>
          <w:rFonts w:ascii="Calibri" w:hAnsi="Calibri" w:cs="Calibri"/>
        </w:rPr>
        <w:t>CFF/(WACC-g) we have to use standard FCFF which is</w:t>
      </w:r>
    </w:p>
    <w:p w:rsidR="00000000" w:rsidRDefault="003B01BC">
      <w:pPr>
        <w:pStyle w:val="NormalWeb"/>
        <w:spacing w:before="0" w:beforeAutospacing="0" w:after="0" w:afterAutospacing="0"/>
        <w:rPr>
          <w:rFonts w:ascii="Calibri" w:hAnsi="Calibri" w:cs="Calibri"/>
        </w:rPr>
      </w:pPr>
      <w:r>
        <w:rPr>
          <w:rFonts w:ascii="Calibri" w:hAnsi="Calibri" w:cs="Calibri"/>
        </w:rPr>
        <w:t>calculated based on fulfilling above conditions. (RONIC = WACC assumption)</w:t>
      </w:r>
    </w:p>
    <w:p w:rsidR="00000000" w:rsidRDefault="003B01BC">
      <w:pPr>
        <w:pStyle w:val="NormalWeb"/>
        <w:spacing w:before="0" w:beforeAutospacing="0" w:after="0" w:afterAutospacing="0"/>
        <w:rPr>
          <w:rFonts w:ascii="Calibri" w:hAnsi="Calibri" w:cs="Calibri"/>
        </w:rPr>
      </w:pPr>
      <w:r>
        <w:rPr>
          <w:rFonts w:ascii="Calibri" w:hAnsi="Calibri" w:cs="Calibri"/>
        </w:rPr>
        <w:t>Growth of the terminal value is first experienced from TV1 to TV2, and could be very different from</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the g from last explicit year </w:t>
      </w:r>
      <w:r>
        <w:rPr>
          <w:rFonts w:ascii="Calibri" w:hAnsi="Calibri" w:cs="Calibri"/>
        </w:rPr>
        <w:t>to terminal value. We have to take care of that. Additionally g must be</w:t>
      </w:r>
    </w:p>
    <w:p w:rsidR="00000000" w:rsidRDefault="003B01BC">
      <w:pPr>
        <w:pStyle w:val="NormalWeb"/>
        <w:spacing w:before="0" w:beforeAutospacing="0" w:after="0" w:afterAutospacing="0"/>
        <w:rPr>
          <w:rFonts w:ascii="Calibri" w:hAnsi="Calibri" w:cs="Calibri"/>
        </w:rPr>
      </w:pPr>
      <w:r>
        <w:rPr>
          <w:rFonts w:ascii="Calibri" w:hAnsi="Calibri" w:cs="Calibri"/>
        </w:rPr>
        <w:t>smaller than WACC for the perpetuity to work. From this comes that g must also be smaller than</w:t>
      </w:r>
    </w:p>
    <w:p w:rsidR="00000000" w:rsidRDefault="003B01BC">
      <w:pPr>
        <w:pStyle w:val="NormalWeb"/>
        <w:spacing w:before="0" w:beforeAutospacing="0" w:after="0" w:afterAutospacing="0"/>
        <w:rPr>
          <w:rFonts w:ascii="Calibri" w:hAnsi="Calibri" w:cs="Calibri"/>
        </w:rPr>
      </w:pPr>
      <w:r>
        <w:rPr>
          <w:rFonts w:ascii="Calibri" w:hAnsi="Calibri" w:cs="Calibri"/>
        </w:rPr>
        <w:t>RONIC</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pStyle w:val="NormalWeb"/>
        <w:spacing w:before="0" w:beforeAutospacing="0" w:after="0" w:afterAutospacing="0"/>
        <w:ind w:left="540"/>
        <w:rPr>
          <w:color w:val="000000"/>
          <w:lang w:val="hu-HU"/>
        </w:rPr>
      </w:pPr>
      <w:r>
        <w:rPr>
          <w:color w:val="000000"/>
          <w:lang w:val="hu-HU"/>
        </w:rPr>
        <w:t> </w:t>
      </w:r>
    </w:p>
    <w:p w:rsidR="00000000" w:rsidRDefault="003B01BC">
      <w:pPr>
        <w:numPr>
          <w:ilvl w:val="0"/>
          <w:numId w:val="8"/>
        </w:numPr>
        <w:textAlignment w:val="center"/>
        <w:rPr>
          <w:rFonts w:ascii="Calibri" w:eastAsia="Times New Roman" w:hAnsi="Calibri" w:cs="Calibri"/>
          <w:color w:val="000000"/>
          <w:sz w:val="22"/>
          <w:szCs w:val="22"/>
          <w:lang w:val="hu-HU"/>
        </w:rPr>
      </w:pPr>
      <w:r>
        <w:rPr>
          <w:rFonts w:eastAsia="Times New Roman"/>
          <w:color w:val="000000"/>
          <w:lang w:val="hu-HU"/>
        </w:rPr>
        <w:t>What are value drivers? List them and show the calculation formulas.</w:t>
      </w:r>
    </w:p>
    <w:p w:rsidR="00000000" w:rsidRDefault="003B01BC">
      <w:pPr>
        <w:pStyle w:val="NormalWeb"/>
        <w:spacing w:before="0" w:beforeAutospacing="0" w:after="0" w:afterAutospacing="0"/>
        <w:rPr>
          <w:rFonts w:ascii="Calibri" w:hAnsi="Calibri" w:cs="Calibri"/>
        </w:rPr>
      </w:pPr>
      <w:r>
        <w:rPr>
          <w:rFonts w:ascii="Calibri" w:hAnsi="Calibri" w:cs="Calibri"/>
        </w:rPr>
        <w:t>List: NOPL</w:t>
      </w:r>
      <w:r>
        <w:rPr>
          <w:rFonts w:ascii="Calibri" w:hAnsi="Calibri" w:cs="Calibri"/>
        </w:rPr>
        <w:t>AT, g, IC, dIC, FCFF, WACC, K, ROIC, RONIC</w:t>
      </w:r>
    </w:p>
    <w:p w:rsidR="00000000" w:rsidRDefault="003B01BC">
      <w:pPr>
        <w:pStyle w:val="NormalWeb"/>
        <w:spacing w:before="0" w:beforeAutospacing="0" w:after="0" w:afterAutospacing="0"/>
        <w:rPr>
          <w:rFonts w:ascii="Calibri" w:hAnsi="Calibri" w:cs="Calibri"/>
        </w:rPr>
      </w:pPr>
      <w:r>
        <w:rPr>
          <w:rFonts w:ascii="Calibri" w:hAnsi="Calibri" w:cs="Calibri"/>
        </w:rPr>
        <w:t>Formulas:</w:t>
      </w:r>
    </w:p>
    <w:p w:rsidR="00000000" w:rsidRDefault="003B01BC">
      <w:pPr>
        <w:pStyle w:val="NormalWeb"/>
        <w:spacing w:before="0" w:beforeAutospacing="0" w:after="0" w:afterAutospacing="0"/>
        <w:rPr>
          <w:rFonts w:ascii="Calibri" w:hAnsi="Calibri" w:cs="Calibri"/>
        </w:rPr>
      </w:pPr>
      <w:r>
        <w:rPr>
          <w:rFonts w:ascii="Calibri" w:hAnsi="Calibri" w:cs="Calibri"/>
        </w:rPr>
        <w:t>NOPLAT</w:t>
      </w:r>
    </w:p>
    <w:p w:rsidR="00000000" w:rsidRDefault="003B01BC">
      <w:pPr>
        <w:pStyle w:val="NormalWeb"/>
        <w:spacing w:before="0" w:beforeAutospacing="0" w:after="0" w:afterAutospacing="0"/>
        <w:rPr>
          <w:rFonts w:ascii="Calibri" w:hAnsi="Calibri" w:cs="Calibri"/>
        </w:rPr>
      </w:pPr>
      <w:r>
        <w:rPr>
          <w:rFonts w:ascii="Calibri" w:hAnsi="Calibri" w:cs="Calibri"/>
        </w:rPr>
        <w:t>209</w:t>
      </w:r>
    </w:p>
    <w:p w:rsidR="00000000" w:rsidRDefault="003B01BC">
      <w:pPr>
        <w:pStyle w:val="NormalWeb"/>
        <w:spacing w:before="0" w:beforeAutospacing="0" w:after="0" w:afterAutospacing="0"/>
        <w:rPr>
          <w:rFonts w:ascii="Calibri" w:hAnsi="Calibri" w:cs="Calibri"/>
        </w:rPr>
      </w:pPr>
      <w:r>
        <w:rPr>
          <w:rFonts w:ascii="Calibri" w:hAnsi="Calibri" w:cs="Calibri"/>
        </w:rPr>
        <w:t>dIC</w:t>
      </w:r>
    </w:p>
    <w:p w:rsidR="00000000" w:rsidRDefault="003B01BC">
      <w:pPr>
        <w:pStyle w:val="NormalWeb"/>
        <w:spacing w:before="0" w:beforeAutospacing="0" w:after="0" w:afterAutospacing="0"/>
        <w:rPr>
          <w:rFonts w:ascii="Calibri" w:hAnsi="Calibri" w:cs="Calibri"/>
        </w:rPr>
      </w:pPr>
      <w:r>
        <w:rPr>
          <w:rFonts w:ascii="Calibri" w:hAnsi="Calibri" w:cs="Calibri"/>
        </w:rPr>
        <w:t>FCFF</w:t>
      </w:r>
    </w:p>
    <w:p w:rsidR="00000000" w:rsidRDefault="003B01BC">
      <w:pPr>
        <w:pStyle w:val="NormalWeb"/>
        <w:spacing w:before="0" w:beforeAutospacing="0" w:after="0" w:afterAutospacing="0"/>
        <w:rPr>
          <w:rFonts w:ascii="Calibri" w:hAnsi="Calibri" w:cs="Calibri"/>
        </w:rPr>
      </w:pPr>
      <w:r>
        <w:rPr>
          <w:rFonts w:ascii="Calibri" w:hAnsi="Calibri" w:cs="Calibri"/>
        </w:rPr>
        <w:t>WACC</w:t>
      </w:r>
    </w:p>
    <w:p w:rsidR="00000000" w:rsidRDefault="003B01BC">
      <w:pPr>
        <w:pStyle w:val="NormalWeb"/>
        <w:spacing w:before="0" w:beforeAutospacing="0" w:after="0" w:afterAutospacing="0"/>
        <w:rPr>
          <w:rFonts w:ascii="Calibri" w:hAnsi="Calibri" w:cs="Calibri"/>
        </w:rPr>
      </w:pPr>
      <w:r>
        <w:rPr>
          <w:rFonts w:ascii="Calibri" w:hAnsi="Calibri" w:cs="Calibri"/>
        </w:rPr>
        <w:t>K</w:t>
      </w:r>
    </w:p>
    <w:p w:rsidR="00000000" w:rsidRDefault="003B01BC">
      <w:pPr>
        <w:pStyle w:val="NormalWeb"/>
        <w:spacing w:before="0" w:beforeAutospacing="0" w:after="0" w:afterAutospacing="0"/>
        <w:rPr>
          <w:rFonts w:ascii="Calibri" w:hAnsi="Calibri" w:cs="Calibri"/>
        </w:rPr>
      </w:pPr>
      <w:r>
        <w:rPr>
          <w:rFonts w:ascii="Calibri" w:hAnsi="Calibri" w:cs="Calibri"/>
        </w:rPr>
        <w:t>ROIC</w:t>
      </w:r>
    </w:p>
    <w:p w:rsidR="00000000" w:rsidRDefault="003B01BC">
      <w:pPr>
        <w:pStyle w:val="NormalWeb"/>
        <w:spacing w:before="0" w:beforeAutospacing="0" w:after="0" w:afterAutospacing="0"/>
        <w:rPr>
          <w:rFonts w:ascii="Calibri" w:hAnsi="Calibri" w:cs="Calibri"/>
        </w:rPr>
      </w:pPr>
      <w:r>
        <w:rPr>
          <w:rFonts w:ascii="Calibri" w:hAnsi="Calibri" w:cs="Calibri"/>
        </w:rPr>
        <w:t>RONIC</w:t>
      </w:r>
    </w:p>
    <w:p w:rsidR="00000000" w:rsidRDefault="003B01BC">
      <w:pPr>
        <w:pStyle w:val="NormalWeb"/>
        <w:spacing w:before="0" w:beforeAutospacing="0" w:after="0" w:afterAutospacing="0"/>
        <w:rPr>
          <w:rFonts w:ascii="Calibri" w:hAnsi="Calibri" w:cs="Calibri"/>
        </w:rPr>
      </w:pPr>
      <w:r>
        <w:rPr>
          <w:rFonts w:ascii="Calibri" w:hAnsi="Calibri" w:cs="Calibri"/>
        </w:rPr>
        <w:t>=IC * ROIC</w:t>
      </w:r>
    </w:p>
    <w:p w:rsidR="00000000" w:rsidRDefault="003B01BC">
      <w:pPr>
        <w:pStyle w:val="NormalWeb"/>
        <w:spacing w:before="0" w:beforeAutospacing="0" w:after="0" w:afterAutospacing="0"/>
        <w:rPr>
          <w:rFonts w:ascii="Calibri" w:hAnsi="Calibri" w:cs="Calibri"/>
        </w:rPr>
      </w:pPr>
      <w:r>
        <w:rPr>
          <w:rFonts w:ascii="Calibri" w:hAnsi="Calibri" w:cs="Calibri"/>
        </w:rPr>
        <w:t>= (NOPLATt+1 / NOPLAT+ )-1</w:t>
      </w:r>
    </w:p>
    <w:p w:rsidR="00000000" w:rsidRDefault="003B01BC">
      <w:pPr>
        <w:pStyle w:val="NormalWeb"/>
        <w:spacing w:before="0" w:beforeAutospacing="0" w:after="0" w:afterAutospacing="0"/>
        <w:rPr>
          <w:rFonts w:ascii="Calibri" w:hAnsi="Calibri" w:cs="Calibri"/>
        </w:rPr>
      </w:pPr>
      <w:r>
        <w:rPr>
          <w:rFonts w:ascii="Calibri" w:hAnsi="Calibri" w:cs="Calibri"/>
        </w:rPr>
        <w:t>=BV Equity + BV Debt</w:t>
      </w:r>
    </w:p>
    <w:p w:rsidR="00000000" w:rsidRDefault="003B01BC">
      <w:pPr>
        <w:pStyle w:val="NormalWeb"/>
        <w:spacing w:before="0" w:beforeAutospacing="0" w:after="0" w:afterAutospacing="0"/>
        <w:rPr>
          <w:rFonts w:ascii="Calibri" w:hAnsi="Calibri" w:cs="Calibri"/>
        </w:rPr>
      </w:pPr>
      <w:r>
        <w:rPr>
          <w:rFonts w:ascii="Calibri" w:hAnsi="Calibri" w:cs="Calibri"/>
        </w:rPr>
        <w:t>= NOPLAT*K</w:t>
      </w:r>
    </w:p>
    <w:p w:rsidR="00000000" w:rsidRDefault="003B01BC">
      <w:pPr>
        <w:pStyle w:val="NormalWeb"/>
        <w:spacing w:before="0" w:beforeAutospacing="0" w:after="0" w:afterAutospacing="0"/>
        <w:rPr>
          <w:rFonts w:ascii="Calibri" w:hAnsi="Calibri" w:cs="Calibri"/>
        </w:rPr>
      </w:pPr>
      <w:r>
        <w:rPr>
          <w:rFonts w:ascii="Calibri" w:hAnsi="Calibri" w:cs="Calibri"/>
        </w:rPr>
        <w:t>= NOPLAT - dIC</w:t>
      </w:r>
    </w:p>
    <w:p w:rsidR="00000000" w:rsidRDefault="003B01BC">
      <w:pPr>
        <w:pStyle w:val="NormalWeb"/>
        <w:spacing w:before="0" w:beforeAutospacing="0" w:after="0" w:afterAutospacing="0"/>
        <w:rPr>
          <w:rFonts w:ascii="Calibri" w:hAnsi="Calibri" w:cs="Calibri"/>
        </w:rPr>
      </w:pPr>
      <w:r>
        <w:rPr>
          <w:rFonts w:ascii="Calibri" w:hAnsi="Calibri" w:cs="Calibri"/>
        </w:rPr>
        <w:t>=rA-D/V*ID *t</w:t>
      </w:r>
    </w:p>
    <w:p w:rsidR="00000000" w:rsidRDefault="003B01BC">
      <w:pPr>
        <w:pStyle w:val="NormalWeb"/>
        <w:spacing w:before="0" w:beforeAutospacing="0" w:after="0" w:afterAutospacing="0"/>
        <w:rPr>
          <w:rFonts w:ascii="Calibri" w:hAnsi="Calibri" w:cs="Calibri"/>
        </w:rPr>
      </w:pPr>
      <w:r>
        <w:rPr>
          <w:rFonts w:ascii="Calibri" w:hAnsi="Calibri" w:cs="Calibri"/>
        </w:rPr>
        <w:t>= g / RONIC</w:t>
      </w:r>
    </w:p>
    <w:p w:rsidR="00000000" w:rsidRDefault="003B01BC">
      <w:pPr>
        <w:pStyle w:val="NormalWeb"/>
        <w:spacing w:before="0" w:beforeAutospacing="0" w:after="0" w:afterAutospacing="0"/>
        <w:rPr>
          <w:rFonts w:ascii="Calibri" w:hAnsi="Calibri" w:cs="Calibri"/>
        </w:rPr>
      </w:pPr>
      <w:r>
        <w:rPr>
          <w:rFonts w:ascii="Calibri" w:hAnsi="Calibri" w:cs="Calibri"/>
        </w:rPr>
        <w:t>= NOPLAT / ICt-1</w:t>
      </w:r>
    </w:p>
    <w:p w:rsidR="00000000" w:rsidRDefault="003B01BC">
      <w:pPr>
        <w:pStyle w:val="NormalWeb"/>
        <w:spacing w:before="0" w:beforeAutospacing="0" w:after="0" w:afterAutospacing="0"/>
        <w:rPr>
          <w:rFonts w:ascii="Calibri" w:hAnsi="Calibri" w:cs="Calibri"/>
        </w:rPr>
      </w:pPr>
      <w:r>
        <w:rPr>
          <w:rFonts w:ascii="Calibri" w:hAnsi="Calibri" w:cs="Calibri"/>
        </w:rPr>
        <w:t>= ¿NOPLATt/dICt-1</w:t>
      </w:r>
    </w:p>
    <w:p w:rsidR="00000000" w:rsidRDefault="003B01BC">
      <w:pPr>
        <w:pStyle w:val="NormalWeb"/>
        <w:spacing w:before="0" w:beforeAutospacing="0" w:after="0" w:afterAutospacing="0"/>
        <w:rPr>
          <w:rFonts w:ascii="Calibri" w:hAnsi="Calibri" w:cs="Calibri"/>
        </w:rPr>
      </w:pPr>
      <w:r>
        <w:rPr>
          <w:rFonts w:ascii="Calibri" w:hAnsi="Calibri" w:cs="Calibri"/>
        </w:rPr>
        <w:t>Meaning:</w:t>
      </w:r>
    </w:p>
    <w:p w:rsidR="00000000" w:rsidRDefault="003B01BC">
      <w:pPr>
        <w:pStyle w:val="NormalWeb"/>
        <w:spacing w:before="0" w:beforeAutospacing="0" w:after="0" w:afterAutospacing="0"/>
        <w:rPr>
          <w:rFonts w:ascii="Calibri" w:hAnsi="Calibri" w:cs="Calibri"/>
        </w:rPr>
      </w:pPr>
      <w:r>
        <w:rPr>
          <w:rFonts w:ascii="Calibri" w:hAnsi="Calibri" w:cs="Calibri"/>
        </w:rPr>
        <w:t>NOPLAT</w:t>
      </w:r>
    </w:p>
    <w:p w:rsidR="00000000" w:rsidRDefault="003B01BC">
      <w:pPr>
        <w:pStyle w:val="NormalWeb"/>
        <w:spacing w:before="0" w:beforeAutospacing="0" w:after="0" w:afterAutospacing="0"/>
        <w:rPr>
          <w:rFonts w:ascii="Calibri" w:hAnsi="Calibri" w:cs="Calibri"/>
        </w:rPr>
      </w:pPr>
      <w:r>
        <w:rPr>
          <w:rFonts w:ascii="Calibri" w:hAnsi="Calibri" w:cs="Calibri"/>
        </w:rPr>
        <w:t>dIC</w:t>
      </w:r>
    </w:p>
    <w:p w:rsidR="00000000" w:rsidRDefault="003B01BC">
      <w:pPr>
        <w:pStyle w:val="NormalWeb"/>
        <w:spacing w:before="0" w:beforeAutospacing="0" w:after="0" w:afterAutospacing="0"/>
        <w:rPr>
          <w:rFonts w:ascii="Calibri" w:hAnsi="Calibri" w:cs="Calibri"/>
        </w:rPr>
      </w:pPr>
      <w:r>
        <w:rPr>
          <w:rFonts w:ascii="Calibri" w:hAnsi="Calibri" w:cs="Calibri"/>
        </w:rPr>
        <w:t>FCFF</w:t>
      </w:r>
    </w:p>
    <w:p w:rsidR="00000000" w:rsidRDefault="003B01BC">
      <w:pPr>
        <w:pStyle w:val="NormalWeb"/>
        <w:spacing w:before="0" w:beforeAutospacing="0" w:after="0" w:afterAutospacing="0"/>
        <w:rPr>
          <w:rFonts w:ascii="Calibri" w:hAnsi="Calibri" w:cs="Calibri"/>
        </w:rPr>
      </w:pPr>
      <w:r>
        <w:rPr>
          <w:rFonts w:ascii="Calibri" w:hAnsi="Calibri" w:cs="Calibri"/>
        </w:rPr>
        <w:t>WACC</w:t>
      </w:r>
    </w:p>
    <w:p w:rsidR="00000000" w:rsidRDefault="003B01BC">
      <w:pPr>
        <w:pStyle w:val="NormalWeb"/>
        <w:spacing w:before="0" w:beforeAutospacing="0" w:after="0" w:afterAutospacing="0"/>
        <w:rPr>
          <w:rFonts w:ascii="Calibri" w:hAnsi="Calibri" w:cs="Calibri"/>
        </w:rPr>
      </w:pPr>
      <w:r>
        <w:rPr>
          <w:rFonts w:ascii="Calibri" w:hAnsi="Calibri" w:cs="Calibri"/>
        </w:rPr>
        <w:t>employed</w:t>
      </w:r>
    </w:p>
    <w:p w:rsidR="00000000" w:rsidRDefault="003B01BC">
      <w:pPr>
        <w:pStyle w:val="NormalWeb"/>
        <w:spacing w:before="0" w:beforeAutospacing="0" w:after="0" w:afterAutospacing="0"/>
        <w:rPr>
          <w:rFonts w:ascii="Calibri" w:hAnsi="Calibri" w:cs="Calibri"/>
        </w:rPr>
      </w:pPr>
      <w:r>
        <w:rPr>
          <w:rFonts w:ascii="Calibri" w:hAnsi="Calibri" w:cs="Calibri"/>
        </w:rPr>
        <w:t>= Net operating profit less tax</w:t>
      </w:r>
    </w:p>
    <w:p w:rsidR="00000000" w:rsidRDefault="003B01BC">
      <w:pPr>
        <w:pStyle w:val="NormalWeb"/>
        <w:spacing w:before="0" w:beforeAutospacing="0" w:after="0" w:afterAutospacing="0"/>
        <w:rPr>
          <w:rFonts w:ascii="Calibri" w:hAnsi="Calibri" w:cs="Calibri"/>
        </w:rPr>
      </w:pPr>
      <w:r>
        <w:rPr>
          <w:rFonts w:ascii="Calibri" w:hAnsi="Calibri" w:cs="Calibri"/>
        </w:rPr>
        <w:t>= growth of NOPLAT</w:t>
      </w:r>
    </w:p>
    <w:p w:rsidR="00000000" w:rsidRDefault="003B01BC">
      <w:pPr>
        <w:pStyle w:val="NormalWeb"/>
        <w:spacing w:before="0" w:beforeAutospacing="0" w:after="0" w:afterAutospacing="0"/>
        <w:rPr>
          <w:rFonts w:ascii="Calibri" w:hAnsi="Calibri" w:cs="Calibri"/>
        </w:rPr>
      </w:pPr>
      <w:r>
        <w:rPr>
          <w:rFonts w:ascii="Calibri" w:hAnsi="Calibri" w:cs="Calibri"/>
        </w:rPr>
        <w:t>= Invested capital, incuding capital leases</w:t>
      </w:r>
    </w:p>
    <w:p w:rsidR="00000000" w:rsidRDefault="003B01BC">
      <w:pPr>
        <w:pStyle w:val="NormalWeb"/>
        <w:spacing w:before="0" w:beforeAutospacing="0" w:after="0" w:afterAutospacing="0"/>
        <w:rPr>
          <w:rFonts w:ascii="Calibri" w:hAnsi="Calibri" w:cs="Calibri"/>
        </w:rPr>
      </w:pPr>
      <w:r>
        <w:rPr>
          <w:rFonts w:ascii="Calibri" w:hAnsi="Calibri" w:cs="Calibri"/>
        </w:rPr>
        <w:t>= annual change in invested capital</w:t>
      </w:r>
    </w:p>
    <w:p w:rsidR="00000000" w:rsidRDefault="003B01BC">
      <w:pPr>
        <w:pStyle w:val="NormalWeb"/>
        <w:spacing w:before="0" w:beforeAutospacing="0" w:after="0" w:afterAutospacing="0"/>
        <w:rPr>
          <w:rFonts w:ascii="Calibri" w:hAnsi="Calibri" w:cs="Calibri"/>
        </w:rPr>
      </w:pPr>
      <w:r>
        <w:rPr>
          <w:rFonts w:ascii="Calibri" w:hAnsi="Calibri" w:cs="Calibri"/>
        </w:rPr>
        <w:t>= free cash flow to firm which is available to be distributed among all financers</w:t>
      </w:r>
    </w:p>
    <w:p w:rsidR="00000000" w:rsidRDefault="003B01BC">
      <w:pPr>
        <w:pStyle w:val="NormalWeb"/>
        <w:spacing w:before="0" w:beforeAutospacing="0" w:after="0" w:afterAutospacing="0"/>
        <w:rPr>
          <w:rFonts w:ascii="Calibri" w:hAnsi="Calibri" w:cs="Calibri"/>
        </w:rPr>
      </w:pPr>
      <w:r>
        <w:rPr>
          <w:rFonts w:ascii="Calibri" w:hAnsi="Calibri" w:cs="Calibri"/>
        </w:rPr>
        <w:t>= weighted av</w:t>
      </w:r>
      <w:r>
        <w:rPr>
          <w:rFonts w:ascii="Calibri" w:hAnsi="Calibri" w:cs="Calibri"/>
        </w:rPr>
        <w:t>erage cost of capital, artificially created to reflect the required rate of the capital</w:t>
      </w:r>
    </w:p>
    <w:p w:rsidR="00000000" w:rsidRDefault="003B01BC">
      <w:pPr>
        <w:pStyle w:val="NormalWeb"/>
        <w:spacing w:before="0" w:beforeAutospacing="0" w:after="0" w:afterAutospacing="0"/>
        <w:rPr>
          <w:rFonts w:ascii="Calibri" w:hAnsi="Calibri" w:cs="Calibri"/>
        </w:rPr>
      </w:pPr>
      <w:r>
        <w:rPr>
          <w:rFonts w:ascii="Calibri" w:hAnsi="Calibri" w:cs="Calibri"/>
        </w:rPr>
        <w:t>-Icinvesumerit rate as a portion of NOPLAT</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numPr>
          <w:ilvl w:val="0"/>
          <w:numId w:val="9"/>
        </w:numPr>
        <w:textAlignment w:val="center"/>
        <w:rPr>
          <w:rFonts w:ascii="Calibri" w:eastAsia="Times New Roman" w:hAnsi="Calibri" w:cs="Calibri"/>
          <w:color w:val="000000"/>
          <w:sz w:val="22"/>
          <w:szCs w:val="22"/>
        </w:rPr>
      </w:pPr>
      <w:r>
        <w:rPr>
          <w:rFonts w:eastAsia="Times New Roman"/>
          <w:color w:val="000000"/>
        </w:rPr>
        <w:t>How do you have to select the peers for a multiple-based valuation?</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First we have to </w:t>
      </w:r>
      <w:r>
        <w:rPr>
          <w:rFonts w:ascii="Calibri" w:hAnsi="Calibri" w:cs="Calibri"/>
        </w:rPr>
        <w:t>choose a multiple. Based on the perquisites we have to identify what are the</w:t>
      </w:r>
    </w:p>
    <w:p w:rsidR="00000000" w:rsidRDefault="003B01BC">
      <w:pPr>
        <w:pStyle w:val="NormalWeb"/>
        <w:spacing w:before="0" w:beforeAutospacing="0" w:after="0" w:afterAutospacing="0"/>
        <w:rPr>
          <w:rFonts w:ascii="Calibri" w:hAnsi="Calibri" w:cs="Calibri"/>
        </w:rPr>
      </w:pPr>
      <w:r>
        <w:rPr>
          <w:rFonts w:ascii="Calibri" w:hAnsi="Calibri" w:cs="Calibri"/>
        </w:rPr>
        <w:t>characteristics that should be similar across all the peers and next becuase the average of the peers</w:t>
      </w:r>
    </w:p>
    <w:p w:rsidR="00000000" w:rsidRDefault="003B01BC">
      <w:pPr>
        <w:pStyle w:val="NormalWeb"/>
        <w:spacing w:before="0" w:beforeAutospacing="0" w:after="0" w:afterAutospacing="0"/>
        <w:rPr>
          <w:rFonts w:ascii="Calibri" w:hAnsi="Calibri" w:cs="Calibri"/>
        </w:rPr>
      </w:pPr>
      <w:r>
        <w:rPr>
          <w:rFonts w:ascii="Calibri" w:hAnsi="Calibri" w:cs="Calibri"/>
        </w:rPr>
        <w:t>would be or might be still different to our values an characteristics we have</w:t>
      </w:r>
      <w:r>
        <w:rPr>
          <w:rFonts w:ascii="Calibri" w:hAnsi="Calibri" w:cs="Calibri"/>
        </w:rPr>
        <w:t xml:space="preserve"> to control for the</w:t>
      </w:r>
    </w:p>
    <w:p w:rsidR="00000000" w:rsidRDefault="003B01BC">
      <w:pPr>
        <w:pStyle w:val="NormalWeb"/>
        <w:spacing w:before="0" w:beforeAutospacing="0" w:after="0" w:afterAutospacing="0"/>
        <w:rPr>
          <w:rFonts w:ascii="Calibri" w:hAnsi="Calibri" w:cs="Calibri"/>
        </w:rPr>
      </w:pPr>
      <w:r>
        <w:rPr>
          <w:rFonts w:ascii="Calibri" w:hAnsi="Calibri" w:cs="Calibri"/>
        </w:rPr>
        <w:t>differences.</w:t>
      </w:r>
    </w:p>
    <w:p w:rsidR="00000000" w:rsidRDefault="003B01BC">
      <w:pPr>
        <w:pStyle w:val="NormalWeb"/>
        <w:spacing w:before="0" w:beforeAutospacing="0" w:after="0" w:afterAutospacing="0"/>
        <w:rPr>
          <w:rFonts w:ascii="Calibri" w:hAnsi="Calibri" w:cs="Calibri"/>
        </w:rPr>
      </w:pPr>
      <w:r>
        <w:rPr>
          <w:rFonts w:ascii="Calibri" w:hAnsi="Calibri" w:cs="Calibri"/>
        </w:rPr>
        <w:t>Peers/ comparable firms: similar risk, groth, profit generation. We cash choose the firm based on</w:t>
      </w:r>
    </w:p>
    <w:p w:rsidR="00000000" w:rsidRDefault="003B01BC">
      <w:pPr>
        <w:pStyle w:val="NormalWeb"/>
        <w:spacing w:before="0" w:beforeAutospacing="0" w:after="0" w:afterAutospacing="0"/>
        <w:rPr>
          <w:rFonts w:ascii="Calibri" w:hAnsi="Calibri" w:cs="Calibri"/>
        </w:rPr>
      </w:pPr>
      <w:r>
        <w:rPr>
          <w:rFonts w:ascii="Calibri" w:hAnsi="Calibri" w:cs="Calibri"/>
        </w:rPr>
        <w:t>profit or revenue based multiples. Our peer might not be our competitiors but they must be similar</w:t>
      </w:r>
    </w:p>
    <w:p w:rsidR="00000000" w:rsidRDefault="003B01BC">
      <w:pPr>
        <w:pStyle w:val="NormalWeb"/>
        <w:spacing w:before="0" w:beforeAutospacing="0" w:after="0" w:afterAutospacing="0"/>
        <w:rPr>
          <w:rFonts w:ascii="Calibri" w:hAnsi="Calibri" w:cs="Calibri"/>
        </w:rPr>
      </w:pPr>
      <w:r>
        <w:rPr>
          <w:rFonts w:ascii="Calibri" w:hAnsi="Calibri" w:cs="Calibri"/>
        </w:rPr>
        <w:t>from the below perspective</w:t>
      </w:r>
      <w:r>
        <w:rPr>
          <w:rFonts w:ascii="Calibri" w:hAnsi="Calibri" w:cs="Calibri"/>
        </w:rPr>
        <w:t>s.</w:t>
      </w:r>
    </w:p>
    <w:p w:rsidR="00000000" w:rsidRDefault="003B01BC">
      <w:pPr>
        <w:pStyle w:val="NormalWeb"/>
        <w:spacing w:before="0" w:beforeAutospacing="0" w:after="0" w:afterAutospacing="0"/>
        <w:rPr>
          <w:rFonts w:ascii="Calibri" w:hAnsi="Calibri" w:cs="Calibri"/>
        </w:rPr>
      </w:pPr>
      <w:r>
        <w:rPr>
          <w:rFonts w:ascii="Calibri" w:hAnsi="Calibri" w:cs="Calibri"/>
        </w:rPr>
        <w:t>- Prfoit-based (PE, EVEBIT) - cash flow generation, risk</w:t>
      </w:r>
    </w:p>
    <w:p w:rsidR="00000000" w:rsidRDefault="003B01BC">
      <w:pPr>
        <w:pStyle w:val="NormalWeb"/>
        <w:spacing w:before="0" w:beforeAutospacing="0" w:after="0" w:afterAutospacing="0"/>
        <w:rPr>
          <w:rFonts w:ascii="Calibri" w:hAnsi="Calibri" w:cs="Calibri"/>
        </w:rPr>
      </w:pPr>
      <w:r>
        <w:rPr>
          <w:rFonts w:ascii="Calibri" w:hAnsi="Calibri" w:cs="Calibri"/>
        </w:rPr>
        <w:t>- Revenue-based (EV/S) - (g, cash flow generation, risk, margin: CF/S)</w:t>
      </w:r>
    </w:p>
    <w:p w:rsidR="00000000" w:rsidRDefault="003B01BC">
      <w:pPr>
        <w:pStyle w:val="NormalWeb"/>
        <w:spacing w:before="0" w:beforeAutospacing="0" w:after="0" w:afterAutospacing="0"/>
        <w:rPr>
          <w:rFonts w:ascii="Calibri" w:hAnsi="Calibri" w:cs="Calibri"/>
        </w:rPr>
      </w:pPr>
      <w:r>
        <w:rPr>
          <w:rFonts w:ascii="Calibri" w:hAnsi="Calibri" w:cs="Calibri"/>
        </w:rPr>
        <w:t>- Asset based (P/BV, EV/IC) - (g, cash flow generation, risk, ROI(c)ROE)</w:t>
      </w:r>
    </w:p>
    <w:p w:rsidR="00000000" w:rsidRDefault="003B01BC">
      <w:pPr>
        <w:pStyle w:val="NormalWeb"/>
        <w:spacing w:before="0" w:beforeAutospacing="0" w:after="0" w:afterAutospacing="0"/>
        <w:rPr>
          <w:rFonts w:ascii="Calibri" w:hAnsi="Calibri" w:cs="Calibri"/>
        </w:rPr>
      </w:pPr>
      <w:r>
        <w:rPr>
          <w:rFonts w:ascii="Calibri" w:hAnsi="Calibri" w:cs="Calibri"/>
        </w:rPr>
        <w:t>- Industry specific - (g, cash flow generation, risk</w:t>
      </w:r>
      <w:r>
        <w:rPr>
          <w:rFonts w:ascii="Calibri" w:hAnsi="Calibri" w:cs="Calibri"/>
        </w:rPr>
        <w:t>, industry)</w:t>
      </w:r>
    </w:p>
    <w:p w:rsidR="00000000" w:rsidRDefault="003B01BC">
      <w:pPr>
        <w:pStyle w:val="NormalWeb"/>
        <w:spacing w:before="0" w:beforeAutospacing="0" w:after="0" w:afterAutospacing="0"/>
        <w:rPr>
          <w:color w:val="000000"/>
        </w:rPr>
      </w:pPr>
      <w:r>
        <w:rPr>
          <w:color w:val="000000"/>
        </w:rPr>
        <w:t> </w:t>
      </w:r>
    </w:p>
    <w:p w:rsidR="00000000" w:rsidRDefault="003B01BC">
      <w:pPr>
        <w:numPr>
          <w:ilvl w:val="0"/>
          <w:numId w:val="10"/>
        </w:numPr>
        <w:textAlignment w:val="center"/>
        <w:rPr>
          <w:rFonts w:ascii="Calibri" w:eastAsia="Times New Roman" w:hAnsi="Calibri" w:cs="Calibri"/>
          <w:color w:val="000000"/>
          <w:sz w:val="22"/>
          <w:szCs w:val="22"/>
          <w:lang w:val="hu-HU"/>
        </w:rPr>
      </w:pPr>
      <w:r>
        <w:rPr>
          <w:rFonts w:eastAsia="Times New Roman"/>
          <w:color w:val="000000"/>
          <w:highlight w:val="yellow"/>
          <w:lang w:val="hu-HU"/>
        </w:rPr>
        <w:t>What kind of asset valuation methods do you know?</w:t>
      </w:r>
    </w:p>
    <w:p w:rsidR="00000000" w:rsidRDefault="003B01BC">
      <w:pPr>
        <w:pStyle w:val="NormalWeb"/>
        <w:spacing w:before="0" w:beforeAutospacing="0" w:after="0" w:afterAutospacing="0"/>
        <w:ind w:left="540"/>
        <w:rPr>
          <w:color w:val="000000"/>
          <w:lang w:val="hu-HU"/>
        </w:rPr>
      </w:pPr>
      <w:r>
        <w:rPr>
          <w:color w:val="000000"/>
          <w:lang w:val="hu-HU"/>
        </w:rPr>
        <w:t> </w:t>
      </w:r>
    </w:p>
    <w:p w:rsidR="00000000" w:rsidRDefault="003B01BC">
      <w:pPr>
        <w:numPr>
          <w:ilvl w:val="0"/>
          <w:numId w:val="11"/>
        </w:numPr>
        <w:textAlignment w:val="center"/>
        <w:rPr>
          <w:rFonts w:ascii="Calibri" w:eastAsia="Times New Roman" w:hAnsi="Calibri" w:cs="Calibri"/>
          <w:color w:val="000000"/>
          <w:sz w:val="22"/>
          <w:szCs w:val="22"/>
          <w:lang w:val="hu-HU"/>
        </w:rPr>
      </w:pPr>
      <w:r>
        <w:rPr>
          <w:rFonts w:eastAsia="Times New Roman"/>
          <w:color w:val="000000"/>
          <w:lang w:val="hu-HU"/>
        </w:rPr>
        <w:t>Describe how the bargaining range for an M&amp;A transaction is set.</w:t>
      </w:r>
    </w:p>
    <w:p w:rsidR="00000000" w:rsidRDefault="003B01BC">
      <w:pPr>
        <w:pStyle w:val="NormalWeb"/>
        <w:spacing w:before="0" w:beforeAutospacing="0" w:after="0" w:afterAutospacing="0"/>
        <w:rPr>
          <w:rFonts w:ascii="Calibri" w:hAnsi="Calibri" w:cs="Calibri"/>
        </w:rPr>
      </w:pPr>
      <w:r>
        <w:rPr>
          <w:rFonts w:ascii="Calibri" w:hAnsi="Calibri" w:cs="Calibri"/>
        </w:rPr>
        <w:t>In M&amp;A we are willing to pay more for a company than the current market value. There are multiple</w:t>
      </w:r>
    </w:p>
    <w:p w:rsidR="00000000" w:rsidRDefault="003B01BC">
      <w:pPr>
        <w:pStyle w:val="NormalWeb"/>
        <w:spacing w:before="0" w:beforeAutospacing="0" w:after="0" w:afterAutospacing="0"/>
        <w:rPr>
          <w:rFonts w:ascii="Calibri" w:hAnsi="Calibri" w:cs="Calibri"/>
        </w:rPr>
      </w:pPr>
      <w:r>
        <w:rPr>
          <w:rFonts w:ascii="Calibri" w:hAnsi="Calibri" w:cs="Calibri"/>
        </w:rPr>
        <w:t>reasons for that. Synergy w</w:t>
      </w:r>
      <w:r>
        <w:rPr>
          <w:rFonts w:ascii="Calibri" w:hAnsi="Calibri" w:cs="Calibri"/>
        </w:rPr>
        <w:t>ith our company could increase our cash flows, or we could pay for</w:t>
      </w:r>
    </w:p>
    <w:p w:rsidR="00000000" w:rsidRDefault="003B01BC">
      <w:pPr>
        <w:pStyle w:val="NormalWeb"/>
        <w:spacing w:before="0" w:beforeAutospacing="0" w:after="0" w:afterAutospacing="0"/>
        <w:rPr>
          <w:rFonts w:ascii="Calibri" w:hAnsi="Calibri" w:cs="Calibri"/>
        </w:rPr>
      </w:pPr>
      <w:r>
        <w:rPr>
          <w:rFonts w:ascii="Calibri" w:hAnsi="Calibri" w:cs="Calibri"/>
        </w:rPr>
        <w:t>control premium if we assume that the company is mismanaged and after our takeover we have</w:t>
      </w:r>
    </w:p>
    <w:p w:rsidR="00000000" w:rsidRDefault="003B01BC">
      <w:pPr>
        <w:pStyle w:val="NormalWeb"/>
        <w:spacing w:before="0" w:beforeAutospacing="0" w:after="0" w:afterAutospacing="0"/>
        <w:rPr>
          <w:rFonts w:ascii="Calibri" w:hAnsi="Calibri" w:cs="Calibri"/>
        </w:rPr>
      </w:pPr>
      <w:r>
        <w:rPr>
          <w:rFonts w:ascii="Calibri" w:hAnsi="Calibri" w:cs="Calibri"/>
        </w:rPr>
        <w:t>higher cash flows. The third reason is undervaluation premium.</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The maximum price for the buyer is </w:t>
      </w:r>
      <w:r>
        <w:rPr>
          <w:rFonts w:ascii="Calibri" w:hAnsi="Calibri" w:cs="Calibri"/>
        </w:rPr>
        <w:t>the sum of the values of the current operations, the value the</w:t>
      </w:r>
    </w:p>
    <w:p w:rsidR="00000000" w:rsidRDefault="003B01BC">
      <w:pPr>
        <w:pStyle w:val="NormalWeb"/>
        <w:spacing w:before="0" w:beforeAutospacing="0" w:after="0" w:afterAutospacing="0"/>
        <w:rPr>
          <w:rFonts w:ascii="Calibri" w:hAnsi="Calibri" w:cs="Calibri"/>
        </w:rPr>
      </w:pPr>
      <w:r>
        <w:rPr>
          <w:rFonts w:ascii="Calibri" w:hAnsi="Calibri" w:cs="Calibri"/>
        </w:rPr>
        <w:t>new management adds to the firm, the synergy from the transaction less the transaction cost the</w:t>
      </w:r>
    </w:p>
    <w:p w:rsidR="00000000" w:rsidRDefault="003B01BC">
      <w:pPr>
        <w:pStyle w:val="NormalWeb"/>
        <w:spacing w:before="0" w:beforeAutospacing="0" w:after="0" w:afterAutospacing="0"/>
        <w:rPr>
          <w:rFonts w:ascii="Calibri" w:hAnsi="Calibri" w:cs="Calibri"/>
        </w:rPr>
      </w:pPr>
      <w:r>
        <w:rPr>
          <w:rFonts w:ascii="Calibri" w:hAnsi="Calibri" w:cs="Calibri"/>
        </w:rPr>
        <w:t>buyer faces.</w:t>
      </w:r>
    </w:p>
    <w:p w:rsidR="00000000" w:rsidRDefault="003B01BC">
      <w:pPr>
        <w:pStyle w:val="NormalWeb"/>
        <w:spacing w:before="0" w:beforeAutospacing="0" w:after="0" w:afterAutospacing="0"/>
        <w:rPr>
          <w:rFonts w:ascii="Calibri" w:hAnsi="Calibri" w:cs="Calibri"/>
        </w:rPr>
      </w:pPr>
      <w:r>
        <w:rPr>
          <w:rFonts w:ascii="Calibri" w:hAnsi="Calibri" w:cs="Calibri"/>
        </w:rPr>
        <w:t>For the seller the minumum price if the current value of the operation, plus the pre</w:t>
      </w:r>
      <w:r>
        <w:rPr>
          <w:rFonts w:ascii="Calibri" w:hAnsi="Calibri" w:cs="Calibri"/>
        </w:rPr>
        <w:t>mium to letting</w:t>
      </w:r>
    </w:p>
    <w:p w:rsidR="00000000" w:rsidRDefault="003B01BC">
      <w:pPr>
        <w:pStyle w:val="NormalWeb"/>
        <w:spacing w:before="0" w:beforeAutospacing="0" w:after="0" w:afterAutospacing="0"/>
        <w:rPr>
          <w:rFonts w:ascii="Calibri" w:hAnsi="Calibri" w:cs="Calibri"/>
        </w:rPr>
      </w:pPr>
      <w:r>
        <w:rPr>
          <w:rFonts w:ascii="Calibri" w:hAnsi="Calibri" w:cs="Calibri"/>
        </w:rPr>
        <w:t>take over the firm compensating for the plans of the seller, plus their transaction cost.</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Bargaining should </w:t>
      </w:r>
      <w:r>
        <w:rPr>
          <w:rFonts w:ascii="Calibri" w:hAnsi="Calibri" w:cs="Calibri"/>
        </w:rPr>
        <w:t>happen between the seller minimum and the buyers maximum price. Between the</w:t>
      </w:r>
    </w:p>
    <w:p w:rsidR="00000000" w:rsidRDefault="003B01BC">
      <w:pPr>
        <w:pStyle w:val="NormalWeb"/>
        <w:spacing w:before="0" w:beforeAutospacing="0" w:after="0" w:afterAutospacing="0"/>
        <w:rPr>
          <w:rFonts w:ascii="Calibri" w:hAnsi="Calibri" w:cs="Calibri"/>
        </w:rPr>
      </w:pPr>
      <w:r>
        <w:rPr>
          <w:rFonts w:ascii="Calibri" w:hAnsi="Calibri" w:cs="Calibri"/>
        </w:rPr>
        <w:t>2 prices we have to divide the synergy between the parties, Financing synergy/ Sales synergy and</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Cost synergy is to be realized. The most likely is cost synergy, this part of this </w:t>
      </w:r>
      <w:r>
        <w:rPr>
          <w:rFonts w:ascii="Calibri" w:hAnsi="Calibri" w:cs="Calibri"/>
        </w:rPr>
        <w:t>could be passed on the</w:t>
      </w:r>
    </w:p>
    <w:p w:rsidR="00000000" w:rsidRDefault="003B01BC">
      <w:pPr>
        <w:pStyle w:val="NormalWeb"/>
        <w:spacing w:before="0" w:beforeAutospacing="0" w:after="0" w:afterAutospacing="0"/>
        <w:rPr>
          <w:rFonts w:ascii="Calibri" w:hAnsi="Calibri" w:cs="Calibri"/>
        </w:rPr>
      </w:pPr>
      <w:r>
        <w:rPr>
          <w:rFonts w:ascii="Calibri" w:hAnsi="Calibri" w:cs="Calibri"/>
        </w:rPr>
        <w:t>seller.</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pStyle w:val="NormalWeb"/>
        <w:spacing w:before="0" w:beforeAutospacing="0" w:after="0" w:afterAutospacing="0"/>
        <w:rPr>
          <w:color w:val="000000"/>
          <w:lang w:val="hu-HU"/>
        </w:rPr>
      </w:pPr>
      <w:r>
        <w:rPr>
          <w:color w:val="000000"/>
          <w:lang w:val="hu-HU"/>
        </w:rPr>
        <w:t> </w:t>
      </w:r>
    </w:p>
    <w:p w:rsidR="00000000" w:rsidRDefault="003B01BC">
      <w:pPr>
        <w:numPr>
          <w:ilvl w:val="0"/>
          <w:numId w:val="12"/>
        </w:numPr>
        <w:textAlignment w:val="center"/>
        <w:rPr>
          <w:rFonts w:ascii="Calibri" w:eastAsia="Times New Roman" w:hAnsi="Calibri" w:cs="Calibri"/>
          <w:color w:val="000000"/>
          <w:sz w:val="22"/>
          <w:szCs w:val="22"/>
        </w:rPr>
      </w:pPr>
      <w:r>
        <w:rPr>
          <w:rFonts w:eastAsia="Times New Roman"/>
          <w:color w:val="000000"/>
        </w:rPr>
        <w:t>In case of an M&amp;A transaction would a higher proportion of cost synergies make  the deal more or less risky?</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Cost synergy is more </w:t>
      </w:r>
      <w:r>
        <w:rPr>
          <w:rFonts w:ascii="Calibri" w:hAnsi="Calibri" w:cs="Calibri"/>
        </w:rPr>
        <w:t>likely to be realized than sales synergy. Cost synergy can be</w:t>
      </w:r>
    </w:p>
    <w:p w:rsidR="00000000" w:rsidRDefault="003B01BC">
      <w:pPr>
        <w:pStyle w:val="NormalWeb"/>
        <w:spacing w:before="0" w:beforeAutospacing="0" w:after="0" w:afterAutospacing="0"/>
        <w:rPr>
          <w:rFonts w:ascii="Calibri" w:hAnsi="Calibri" w:cs="Calibri"/>
        </w:rPr>
      </w:pPr>
      <w:r>
        <w:rPr>
          <w:rFonts w:ascii="Calibri" w:hAnsi="Calibri" w:cs="Calibri"/>
        </w:rPr>
        <w:t>realized from day 1, for example having less comapny cars, or only one executive</w:t>
      </w:r>
    </w:p>
    <w:p w:rsidR="00000000" w:rsidRDefault="003B01BC">
      <w:pPr>
        <w:pStyle w:val="NormalWeb"/>
        <w:spacing w:before="0" w:beforeAutospacing="0" w:after="0" w:afterAutospacing="0"/>
        <w:rPr>
          <w:rFonts w:ascii="Calibri" w:hAnsi="Calibri" w:cs="Calibri"/>
        </w:rPr>
      </w:pPr>
      <w:r>
        <w:rPr>
          <w:rFonts w:ascii="Calibri" w:hAnsi="Calibri" w:cs="Calibri"/>
        </w:rPr>
        <w:t>instead of two. However the our experience shows that sales synergy is planned but</w:t>
      </w:r>
    </w:p>
    <w:p w:rsidR="00000000" w:rsidRDefault="003B01BC">
      <w:pPr>
        <w:pStyle w:val="NormalWeb"/>
        <w:spacing w:before="0" w:beforeAutospacing="0" w:after="0" w:afterAutospacing="0"/>
        <w:rPr>
          <w:rFonts w:ascii="Calibri" w:hAnsi="Calibri" w:cs="Calibri"/>
        </w:rPr>
      </w:pPr>
      <w:r>
        <w:rPr>
          <w:rFonts w:ascii="Calibri" w:hAnsi="Calibri" w:cs="Calibri"/>
        </w:rPr>
        <w:t>sales people have difficulty a</w:t>
      </w:r>
      <w:r>
        <w:rPr>
          <w:rFonts w:ascii="Calibri" w:hAnsi="Calibri" w:cs="Calibri"/>
        </w:rPr>
        <w:t>chieving this. When planning sales synergy is a number</w:t>
      </w:r>
    </w:p>
    <w:p w:rsidR="00000000" w:rsidRDefault="003B01BC">
      <w:pPr>
        <w:pStyle w:val="NormalWeb"/>
        <w:spacing w:before="0" w:beforeAutospacing="0" w:after="0" w:afterAutospacing="0"/>
        <w:rPr>
          <w:rFonts w:ascii="Calibri" w:hAnsi="Calibri" w:cs="Calibri"/>
        </w:rPr>
      </w:pPr>
      <w:r>
        <w:rPr>
          <w:rFonts w:ascii="Calibri" w:hAnsi="Calibri" w:cs="Calibri"/>
        </w:rPr>
        <w:t>which can not be verified and is easily infated for this reason. It takes several years to</w:t>
      </w:r>
    </w:p>
    <w:p w:rsidR="00000000" w:rsidRDefault="003B01BC">
      <w:pPr>
        <w:pStyle w:val="NormalWeb"/>
        <w:spacing w:before="0" w:beforeAutospacing="0" w:after="0" w:afterAutospacing="0"/>
        <w:rPr>
          <w:rFonts w:ascii="Calibri" w:hAnsi="Calibri" w:cs="Calibri"/>
        </w:rPr>
      </w:pPr>
      <w:r>
        <w:rPr>
          <w:rFonts w:ascii="Calibri" w:hAnsi="Calibri" w:cs="Calibri"/>
        </w:rPr>
        <w:t>reach sales synergy and after a few year it becomes unclear whether the growth of the</w:t>
      </w:r>
    </w:p>
    <w:p w:rsidR="00000000" w:rsidRDefault="003B01BC">
      <w:pPr>
        <w:pStyle w:val="NormalWeb"/>
        <w:spacing w:before="0" w:beforeAutospacing="0" w:after="0" w:afterAutospacing="0"/>
        <w:rPr>
          <w:rFonts w:ascii="Calibri" w:hAnsi="Calibri" w:cs="Calibri"/>
        </w:rPr>
      </w:pPr>
      <w:r>
        <w:rPr>
          <w:rFonts w:ascii="Calibri" w:hAnsi="Calibri" w:cs="Calibri"/>
        </w:rPr>
        <w:t>sales is actually becuas</w:t>
      </w:r>
      <w:r>
        <w:rPr>
          <w:rFonts w:ascii="Calibri" w:hAnsi="Calibri" w:cs="Calibri"/>
        </w:rPr>
        <w:t>e of the transaction or the changes in the market. For this reason</w:t>
      </w:r>
    </w:p>
    <w:p w:rsidR="00000000" w:rsidRDefault="003B01BC">
      <w:pPr>
        <w:pStyle w:val="NormalWeb"/>
        <w:spacing w:before="0" w:beforeAutospacing="0" w:after="0" w:afterAutospacing="0"/>
        <w:rPr>
          <w:rFonts w:ascii="Calibri" w:hAnsi="Calibri" w:cs="Calibri"/>
        </w:rPr>
      </w:pPr>
      <w:r>
        <w:rPr>
          <w:rFonts w:ascii="Calibri" w:hAnsi="Calibri" w:cs="Calibri"/>
        </w:rPr>
        <w:t>we would higher portion of cost synergy to sales synergy and it also means that when</w:t>
      </w:r>
    </w:p>
    <w:p w:rsidR="00000000" w:rsidRDefault="003B01BC">
      <w:pPr>
        <w:pStyle w:val="NormalWeb"/>
        <w:spacing w:before="0" w:beforeAutospacing="0" w:after="0" w:afterAutospacing="0"/>
        <w:rPr>
          <w:rFonts w:ascii="Calibri" w:hAnsi="Calibri" w:cs="Calibri"/>
        </w:rPr>
      </w:pPr>
      <w:r>
        <w:rPr>
          <w:rFonts w:ascii="Calibri" w:hAnsi="Calibri" w:cs="Calibri"/>
        </w:rPr>
        <w:t>such transactions are done. we are more likely to pass over part of the cost synergy to</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the seller than </w:t>
      </w:r>
      <w:r>
        <w:rPr>
          <w:rFonts w:ascii="Calibri" w:hAnsi="Calibri" w:cs="Calibri"/>
        </w:rPr>
        <w:t>part of the sales synergy.</w:t>
      </w:r>
    </w:p>
    <w:p w:rsidR="00000000" w:rsidRDefault="003B01BC">
      <w:pPr>
        <w:pStyle w:val="NormalWeb"/>
        <w:spacing w:before="0" w:beforeAutospacing="0" w:after="0" w:afterAutospacing="0"/>
        <w:rPr>
          <w:rFonts w:ascii="Calibri" w:hAnsi="Calibri" w:cs="Calibri"/>
        </w:rPr>
      </w:pPr>
      <w:r>
        <w:rPr>
          <w:rFonts w:ascii="Calibri" w:hAnsi="Calibri" w:cs="Calibri"/>
        </w:rPr>
        <w:t>Additionally In case of cost synergy, it can be limited naturally, whereas sales growth</w:t>
      </w:r>
    </w:p>
    <w:p w:rsidR="00000000" w:rsidRDefault="003B01BC">
      <w:pPr>
        <w:pStyle w:val="NormalWeb"/>
        <w:spacing w:before="0" w:beforeAutospacing="0" w:after="0" w:afterAutospacing="0"/>
        <w:rPr>
          <w:rFonts w:ascii="Calibri" w:hAnsi="Calibri" w:cs="Calibri"/>
        </w:rPr>
      </w:pPr>
      <w:r>
        <w:rPr>
          <w:rFonts w:ascii="Calibri" w:hAnsi="Calibri" w:cs="Calibri"/>
        </w:rPr>
        <w:t>can be limited by common sense only, theoretically we can say anything. Because of</w:t>
      </w:r>
    </w:p>
    <w:p w:rsidR="00000000" w:rsidRDefault="003B01BC">
      <w:pPr>
        <w:pStyle w:val="NormalWeb"/>
        <w:spacing w:before="0" w:beforeAutospacing="0" w:after="0" w:afterAutospacing="0"/>
        <w:rPr>
          <w:rFonts w:ascii="Calibri" w:hAnsi="Calibri" w:cs="Calibri"/>
        </w:rPr>
      </w:pPr>
      <w:r>
        <w:rPr>
          <w:rFonts w:ascii="Calibri" w:hAnsi="Calibri" w:cs="Calibri"/>
        </w:rPr>
        <w:t>this reason sales are easier to overestimate than cost syn</w:t>
      </w:r>
      <w:r>
        <w:rPr>
          <w:rFonts w:ascii="Calibri" w:hAnsi="Calibri" w:cs="Calibri"/>
        </w:rPr>
        <w:t>ergies.</w:t>
      </w:r>
    </w:p>
    <w:p w:rsidR="00000000" w:rsidRDefault="003B01BC">
      <w:pPr>
        <w:pStyle w:val="NormalWeb"/>
        <w:spacing w:before="0" w:beforeAutospacing="0" w:after="0" w:afterAutospacing="0"/>
        <w:rPr>
          <w:color w:val="000000"/>
        </w:rPr>
      </w:pPr>
      <w:r>
        <w:rPr>
          <w:color w:val="000000"/>
        </w:rPr>
        <w:t> </w:t>
      </w:r>
    </w:p>
    <w:p w:rsidR="00000000" w:rsidRDefault="003B01BC">
      <w:pPr>
        <w:pStyle w:val="NormalWeb"/>
        <w:spacing w:before="0" w:beforeAutospacing="0" w:after="0" w:afterAutospacing="0"/>
        <w:rPr>
          <w:color w:val="000000"/>
        </w:rPr>
      </w:pPr>
      <w:r>
        <w:rPr>
          <w:color w:val="000000"/>
        </w:rPr>
        <w:t> </w:t>
      </w:r>
    </w:p>
    <w:p w:rsidR="00000000" w:rsidRDefault="003B01BC">
      <w:pPr>
        <w:numPr>
          <w:ilvl w:val="0"/>
          <w:numId w:val="13"/>
        </w:numPr>
        <w:textAlignment w:val="center"/>
        <w:rPr>
          <w:rFonts w:ascii="Calibri" w:eastAsia="Times New Roman" w:hAnsi="Calibri" w:cs="Calibri"/>
          <w:color w:val="000000"/>
          <w:sz w:val="22"/>
          <w:szCs w:val="22"/>
        </w:rPr>
      </w:pPr>
      <w:r>
        <w:rPr>
          <w:rFonts w:eastAsia="Times New Roman"/>
          <w:color w:val="000000"/>
        </w:rPr>
        <w:t>Explain at least four different interpretations of using a liquidity discount?</w:t>
      </w:r>
    </w:p>
    <w:p w:rsidR="00000000" w:rsidRDefault="003B01BC">
      <w:pPr>
        <w:pStyle w:val="NormalWeb"/>
        <w:spacing w:before="0" w:beforeAutospacing="0" w:after="0" w:afterAutospacing="0"/>
        <w:rPr>
          <w:rFonts w:ascii="Calibri" w:hAnsi="Calibri" w:cs="Calibri"/>
        </w:rPr>
      </w:pPr>
      <w:r>
        <w:rPr>
          <w:rFonts w:ascii="Calibri" w:hAnsi="Calibri" w:cs="Calibri"/>
        </w:rPr>
        <w:t>Liquidity discount could be called illiquidity discount beucase what decreases the value is the illiquidity. This</w:t>
      </w:r>
    </w:p>
    <w:p w:rsidR="00000000" w:rsidRDefault="003B01BC">
      <w:pPr>
        <w:pStyle w:val="NormalWeb"/>
        <w:spacing w:before="0" w:beforeAutospacing="0" w:after="0" w:afterAutospacing="0"/>
        <w:rPr>
          <w:rFonts w:ascii="Calibri" w:hAnsi="Calibri" w:cs="Calibri"/>
        </w:rPr>
      </w:pPr>
      <w:r>
        <w:rPr>
          <w:rFonts w:ascii="Calibri" w:hAnsi="Calibri" w:cs="Calibri"/>
        </w:rPr>
        <w:t>illiquidity can refer to several things. A firm/ sh</w:t>
      </w:r>
      <w:r>
        <w:rPr>
          <w:rFonts w:ascii="Calibri" w:hAnsi="Calibri" w:cs="Calibri"/>
        </w:rPr>
        <w:t>are of a firm can be liquid in one way and not in the other.</w:t>
      </w:r>
    </w:p>
    <w:p w:rsidR="00000000" w:rsidRDefault="003B01BC">
      <w:pPr>
        <w:pStyle w:val="NormalWeb"/>
        <w:spacing w:before="0" w:beforeAutospacing="0" w:after="0" w:afterAutospacing="0"/>
        <w:rPr>
          <w:rFonts w:ascii="Calibri" w:hAnsi="Calibri" w:cs="Calibri"/>
        </w:rPr>
      </w:pPr>
      <w:r>
        <w:rPr>
          <w:rFonts w:ascii="Calibri" w:hAnsi="Calibri" w:cs="Calibri"/>
        </w:rPr>
        <w:t>- Illiquity of assets, the firm own assets that are not in demand on the market by many participants (e.g. a hotel far away from the city</w:t>
      </w:r>
    </w:p>
    <w:p w:rsidR="00000000" w:rsidRDefault="003B01BC">
      <w:pPr>
        <w:pStyle w:val="NormalWeb"/>
        <w:spacing w:before="0" w:beforeAutospacing="0" w:after="0" w:afterAutospacing="0"/>
        <w:rPr>
          <w:rFonts w:ascii="Calibri" w:hAnsi="Calibri" w:cs="Calibri"/>
        </w:rPr>
      </w:pPr>
      <w:r>
        <w:rPr>
          <w:rFonts w:ascii="Calibri" w:hAnsi="Calibri" w:cs="Calibri"/>
        </w:rPr>
        <w:t>center)</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 Illiquidity based </w:t>
      </w:r>
      <w:r>
        <w:rPr>
          <w:rFonts w:ascii="Calibri" w:hAnsi="Calibri" w:cs="Calibri"/>
        </w:rPr>
        <w:t>on size means that a firm or stake in the firm is too big or small for a</w:t>
      </w:r>
    </w:p>
    <w:p w:rsidR="00000000" w:rsidRDefault="003B01BC">
      <w:pPr>
        <w:pStyle w:val="NormalWeb"/>
        <w:spacing w:before="0" w:beforeAutospacing="0" w:after="0" w:afterAutospacing="0"/>
        <w:rPr>
          <w:rFonts w:ascii="Calibri" w:hAnsi="Calibri" w:cs="Calibri"/>
        </w:rPr>
      </w:pPr>
      <w:r>
        <w:rPr>
          <w:rFonts w:ascii="Calibri" w:hAnsi="Calibri" w:cs="Calibri"/>
        </w:rPr>
        <w:t>Los ox</w:t>
      </w:r>
    </w:p>
    <w:p w:rsidR="00000000" w:rsidRDefault="003B01BC">
      <w:pPr>
        <w:pStyle w:val="NormalWeb"/>
        <w:spacing w:before="0" w:beforeAutospacing="0" w:after="0" w:afterAutospacing="0"/>
        <w:rPr>
          <w:rFonts w:ascii="Calibri" w:hAnsi="Calibri" w:cs="Calibri"/>
        </w:rPr>
      </w:pPr>
      <w:r>
        <w:rPr>
          <w:rFonts w:ascii="Calibri" w:hAnsi="Calibri" w:cs="Calibri"/>
        </w:rPr>
        <w:t>ownership saucie</w:t>
      </w:r>
    </w:p>
    <w:p w:rsidR="00000000" w:rsidRDefault="003B01BC">
      <w:pPr>
        <w:pStyle w:val="NormalWeb"/>
        <w:spacing w:before="0" w:beforeAutospacing="0" w:after="0" w:afterAutospacing="0"/>
        <w:rPr>
          <w:rFonts w:ascii="Calibri" w:hAnsi="Calibri" w:cs="Calibri"/>
        </w:rPr>
      </w:pPr>
      <w:r>
        <w:rPr>
          <w:rFonts w:ascii="Calibri" w:hAnsi="Calibri" w:cs="Calibri"/>
        </w:rPr>
        <w:t>liliquidity in financial power means having enough liqu:dif</w:t>
      </w:r>
    </w:p>
    <w:p w:rsidR="00000000" w:rsidRDefault="003B01BC">
      <w:pPr>
        <w:pStyle w:val="NormalWeb"/>
        <w:spacing w:before="0" w:beforeAutospacing="0" w:after="0" w:afterAutospacing="0"/>
        <w:rPr>
          <w:rFonts w:ascii="Calibri" w:hAnsi="Calibri" w:cs="Calibri"/>
        </w:rPr>
      </w:pPr>
      <w:r>
        <w:rPr>
          <w:rFonts w:ascii="Calibri" w:hAnsi="Calibri" w:cs="Calibri"/>
        </w:rPr>
        <w:t>- Illiquidity in chance of going public. If a firm has less chance in going public, its sh</w:t>
      </w:r>
    </w:p>
    <w:p w:rsidR="00000000" w:rsidRDefault="003B01BC">
      <w:pPr>
        <w:pStyle w:val="NormalWeb"/>
        <w:spacing w:before="0" w:beforeAutospacing="0" w:after="0" w:afterAutospacing="0"/>
        <w:rPr>
          <w:rFonts w:ascii="Calibri" w:hAnsi="Calibri" w:cs="Calibri"/>
        </w:rPr>
      </w:pPr>
      <w:r>
        <w:rPr>
          <w:rFonts w:ascii="Calibri" w:hAnsi="Calibri" w:cs="Calibri"/>
        </w:rPr>
        <w:t>heed arm</w:t>
      </w:r>
      <w:r>
        <w:rPr>
          <w:rFonts w:ascii="Calibri" w:hAnsi="Calibri" w:cs="Calibri"/>
        </w:rPr>
        <w:t>e</w:t>
      </w:r>
    </w:p>
    <w:p w:rsidR="00000000" w:rsidRDefault="003B01BC">
      <w:pPr>
        <w:pStyle w:val="NormalWeb"/>
        <w:spacing w:before="0" w:beforeAutospacing="0" w:after="0" w:afterAutospacing="0"/>
        <w:rPr>
          <w:rFonts w:ascii="Calibri" w:hAnsi="Calibri" w:cs="Calibri"/>
        </w:rPr>
      </w:pPr>
      <w:r>
        <w:rPr>
          <w:rFonts w:ascii="Calibri" w:hAnsi="Calibri" w:cs="Calibri"/>
        </w:rPr>
        <w:t> </w:t>
      </w:r>
    </w:p>
    <w:p w:rsidR="00000000" w:rsidRDefault="003B01BC">
      <w:pPr>
        <w:numPr>
          <w:ilvl w:val="0"/>
          <w:numId w:val="14"/>
        </w:numPr>
        <w:textAlignment w:val="center"/>
        <w:rPr>
          <w:rFonts w:ascii="Calibri" w:eastAsia="Times New Roman" w:hAnsi="Calibri" w:cs="Calibri"/>
          <w:color w:val="000000"/>
          <w:sz w:val="22"/>
          <w:szCs w:val="22"/>
          <w:lang w:val="hu-HU"/>
        </w:rPr>
      </w:pPr>
      <w:r>
        <w:rPr>
          <w:rFonts w:eastAsia="Times New Roman"/>
          <w:color w:val="000000"/>
          <w:lang w:val="hu-HU"/>
        </w:rPr>
        <w:t xml:space="preserve">What kind of liquidity discounts do you know? Explain the differences among those. </w:t>
      </w:r>
    </w:p>
    <w:p w:rsidR="00000000" w:rsidRDefault="003B01BC">
      <w:pPr>
        <w:pStyle w:val="NormalWeb"/>
        <w:spacing w:before="0" w:beforeAutospacing="0" w:after="0" w:afterAutospacing="0"/>
        <w:rPr>
          <w:color w:val="000000"/>
        </w:rPr>
      </w:pPr>
      <w:r>
        <w:rPr>
          <w:color w:val="000000"/>
          <w:lang w:val="hu-HU"/>
        </w:rPr>
        <w:t>Liquidity discount generally means lowering valuation for shares that are illiquid, because lack of liquidity would increase the volatility of shares (in case of DCF an</w:t>
      </w:r>
      <w:r>
        <w:rPr>
          <w:color w:val="000000"/>
          <w:lang w:val="hu-HU"/>
        </w:rPr>
        <w:t>d Multiples methods of valuation). However, when we see liquidity discount in fin statements of company we need immediately clarify whatexactly it refers to as it could have different meanings on top of the above definition. For example, asset liquidity wo</w:t>
      </w:r>
      <w:r>
        <w:rPr>
          <w:color w:val="000000"/>
          <w:lang w:val="hu-HU"/>
        </w:rPr>
        <w:t>uld mean whether assets are illiquid or not. Liquidity based on size means that bigger firms are more appealling to investers =&gt; more liquid. Liquidity based on financial power means whether company can cover its expenses and liabilities. Liquidity based o</w:t>
      </w:r>
      <w:r>
        <w:rPr>
          <w:color w:val="000000"/>
          <w:lang w:val="hu-HU"/>
        </w:rPr>
        <w:t>n chance of going public - whether shares could be traded on stock exchange (more liquid) or private. Various issues affect liquidity: price effect (timing, information effect, continuity of price); transaction costs (less agents, more standardised product</w:t>
      </w:r>
      <w:r>
        <w:rPr>
          <w:color w:val="000000"/>
          <w:lang w:val="hu-HU"/>
        </w:rPr>
        <w:t xml:space="preserve">s, more personal knowledge needed). Liquidity could be measure in following ways:-Liquidity discount in the stake or share price at the end. This discount could be fixed (however many shown that realistic value is far smaller) or firm-specific (depends on </w:t>
      </w:r>
      <w:r>
        <w:rPr>
          <w:color w:val="000000"/>
          <w:lang w:val="hu-HU"/>
        </w:rPr>
        <w:t xml:space="preserve">    possible number of buyers and difficulty of sale)-Increasing required yield for liquidity risks-Multiple-based valuation based on firms with similar liquidity</w:t>
      </w:r>
      <w:r>
        <w:rPr>
          <w:color w:val="000000"/>
        </w:rPr>
        <w:t>.</w:t>
      </w:r>
    </w:p>
    <w:p w:rsidR="00000000" w:rsidRDefault="003B01BC">
      <w:pPr>
        <w:pStyle w:val="NormalWeb"/>
        <w:spacing w:before="0" w:beforeAutospacing="0" w:after="0" w:afterAutospacing="0"/>
        <w:rPr>
          <w:rFonts w:ascii="Calibri" w:hAnsi="Calibri" w:cs="Calibri"/>
        </w:rPr>
      </w:pPr>
      <w:r>
        <w:rPr>
          <w:rFonts w:ascii="Calibri" w:hAnsi="Calibri" w:cs="Calibri"/>
        </w:rPr>
        <w:t> </w:t>
      </w:r>
    </w:p>
    <w:p w:rsidR="00000000" w:rsidRDefault="003B01BC">
      <w:pPr>
        <w:pStyle w:val="NormalWeb"/>
        <w:spacing w:before="0" w:beforeAutospacing="0" w:after="0" w:afterAutospacing="0"/>
        <w:rPr>
          <w:color w:val="000000"/>
        </w:rPr>
      </w:pPr>
      <w:r>
        <w:rPr>
          <w:color w:val="000000"/>
        </w:rPr>
        <w:t> </w:t>
      </w:r>
    </w:p>
    <w:p w:rsidR="00000000" w:rsidRDefault="003B01BC">
      <w:pPr>
        <w:numPr>
          <w:ilvl w:val="0"/>
          <w:numId w:val="15"/>
        </w:numPr>
        <w:textAlignment w:val="center"/>
        <w:rPr>
          <w:rFonts w:ascii="Calibri" w:eastAsia="Times New Roman" w:hAnsi="Calibri" w:cs="Calibri"/>
          <w:color w:val="000000"/>
          <w:sz w:val="22"/>
          <w:szCs w:val="22"/>
          <w:lang w:val="hu-HU"/>
        </w:rPr>
      </w:pPr>
      <w:r>
        <w:rPr>
          <w:rFonts w:eastAsia="Times New Roman"/>
          <w:color w:val="000000"/>
          <w:lang w:val="hu-HU"/>
        </w:rPr>
        <w:t>What type of synergies do you know? Which kind of synergies are more likely to be realis</w:t>
      </w:r>
      <w:r>
        <w:rPr>
          <w:rFonts w:eastAsia="Times New Roman"/>
          <w:color w:val="000000"/>
          <w:lang w:val="hu-HU"/>
        </w:rPr>
        <w:t xml:space="preserve">ed? </w:t>
      </w:r>
    </w:p>
    <w:p w:rsidR="00000000" w:rsidRDefault="003B01BC">
      <w:pPr>
        <w:pStyle w:val="NormalWeb"/>
        <w:spacing w:before="0" w:beforeAutospacing="0" w:after="0" w:afterAutospacing="0"/>
        <w:ind w:left="540"/>
        <w:rPr>
          <w:color w:val="000000"/>
          <w:lang w:val="hu-HU"/>
        </w:rPr>
      </w:pPr>
      <w:r>
        <w:rPr>
          <w:color w:val="000000"/>
          <w:lang w:val="hu-HU"/>
        </w:rPr>
        <w:t> </w:t>
      </w:r>
    </w:p>
    <w:p w:rsidR="00000000" w:rsidRDefault="003B01BC">
      <w:pPr>
        <w:pStyle w:val="NormalWeb"/>
        <w:spacing w:before="0" w:beforeAutospacing="0" w:after="0" w:afterAutospacing="0"/>
        <w:rPr>
          <w:color w:val="000000"/>
          <w:lang w:val="hu-HU"/>
        </w:rPr>
      </w:pPr>
      <w:r>
        <w:rPr>
          <w:color w:val="000000"/>
          <w:lang w:val="hu-HU"/>
        </w:rPr>
        <w:t>Operational synergy can be divided into strategic and economies of scale. Strategic considers new projects from which you expect to gain high profitability. Economies of scale – if the company produce more products the product will be cheaper and it</w:t>
      </w:r>
      <w:r>
        <w:rPr>
          <w:color w:val="000000"/>
          <w:lang w:val="hu-HU"/>
        </w:rPr>
        <w:t xml:space="preserve"> will get more profit. Financial synergy provides more cash, so we do not look for outside financing, whenever one of the companies produces huge cash that can be used in other business. Another reason for financial synergy can be tax reduction, which is a</w:t>
      </w:r>
      <w:r>
        <w:rPr>
          <w:color w:val="000000"/>
          <w:lang w:val="hu-HU"/>
        </w:rPr>
        <w:t xml:space="preserve"> rare condition. The last one is increasing debt capacity, where the company can grow in size and can get more attractive opportunities from banks.Operational synergy can be considered in terms of cost efficiency and sales growth synergies. In case of cost</w:t>
      </w:r>
      <w:r>
        <w:rPr>
          <w:color w:val="000000"/>
          <w:lang w:val="hu-HU"/>
        </w:rPr>
        <w:t xml:space="preserve"> efficiency, it can be limited naturally, whereas sales growth can be limited by common sense. Sales are easier to overestimate than cost synergies.</w:t>
      </w:r>
    </w:p>
    <w:p w:rsidR="00000000" w:rsidRDefault="003B01BC">
      <w:pPr>
        <w:pStyle w:val="NormalWeb"/>
        <w:spacing w:before="0" w:beforeAutospacing="0" w:after="0" w:afterAutospacing="0"/>
        <w:ind w:left="540"/>
        <w:rPr>
          <w:color w:val="000000"/>
          <w:lang w:val="hu-HU"/>
        </w:rPr>
      </w:pPr>
      <w:r>
        <w:rPr>
          <w:color w:val="000000"/>
          <w:lang w:val="hu-HU"/>
        </w:rPr>
        <w:t> </w:t>
      </w:r>
    </w:p>
    <w:p w:rsidR="00000000" w:rsidRDefault="003B01BC">
      <w:pPr>
        <w:numPr>
          <w:ilvl w:val="0"/>
          <w:numId w:val="16"/>
        </w:numPr>
        <w:textAlignment w:val="center"/>
        <w:rPr>
          <w:rFonts w:ascii="Calibri" w:eastAsia="Times New Roman" w:hAnsi="Calibri" w:cs="Calibri"/>
          <w:color w:val="000000"/>
          <w:sz w:val="22"/>
          <w:szCs w:val="22"/>
        </w:rPr>
      </w:pPr>
      <w:r>
        <w:rPr>
          <w:rFonts w:eastAsia="Times New Roman"/>
          <w:color w:val="000000"/>
        </w:rPr>
        <w:t>Describe at least 5 asset valuation methods.</w:t>
      </w:r>
    </w:p>
    <w:p w:rsidR="00000000" w:rsidRDefault="003B01BC">
      <w:pPr>
        <w:pStyle w:val="NormalWeb"/>
        <w:spacing w:before="0" w:beforeAutospacing="0" w:after="0" w:afterAutospacing="0"/>
        <w:rPr>
          <w:rFonts w:ascii="Calibri" w:hAnsi="Calibri" w:cs="Calibri"/>
        </w:rPr>
      </w:pPr>
      <w:r>
        <w:rPr>
          <w:rFonts w:ascii="Calibri" w:hAnsi="Calibri" w:cs="Calibri"/>
        </w:rPr>
        <w:t>Asset valuation methods try to capture either the entry pric</w:t>
      </w:r>
      <w:r>
        <w:rPr>
          <w:rFonts w:ascii="Calibri" w:hAnsi="Calibri" w:cs="Calibri"/>
        </w:rPr>
        <w:t>e of the exit price of an</w:t>
      </w:r>
    </w:p>
    <w:p w:rsidR="00000000" w:rsidRDefault="003B01BC">
      <w:pPr>
        <w:pStyle w:val="NormalWeb"/>
        <w:spacing w:before="0" w:beforeAutospacing="0" w:after="0" w:afterAutospacing="0"/>
        <w:rPr>
          <w:rFonts w:ascii="Calibri" w:hAnsi="Calibri" w:cs="Calibri"/>
        </w:rPr>
      </w:pPr>
      <w:r>
        <w:rPr>
          <w:rFonts w:ascii="Calibri" w:hAnsi="Calibri" w:cs="Calibri"/>
        </w:rPr>
        <w:t>asset in the past/ present or future based on the individual method. Not the same</w:t>
      </w:r>
    </w:p>
    <w:p w:rsidR="00000000" w:rsidRDefault="003B01BC">
      <w:pPr>
        <w:pStyle w:val="NormalWeb"/>
        <w:spacing w:before="0" w:beforeAutospacing="0" w:after="0" w:afterAutospacing="0"/>
        <w:rPr>
          <w:rFonts w:ascii="Calibri" w:hAnsi="Calibri" w:cs="Calibri"/>
        </w:rPr>
      </w:pPr>
      <w:r>
        <w:rPr>
          <w:rFonts w:ascii="Calibri" w:hAnsi="Calibri" w:cs="Calibri"/>
        </w:rPr>
        <w:t>method should be used for all assets, we have to consider the industy.</w:t>
      </w:r>
    </w:p>
    <w:p w:rsidR="00000000" w:rsidRDefault="003B01BC">
      <w:pPr>
        <w:pStyle w:val="NormalWeb"/>
        <w:spacing w:before="0" w:beforeAutospacing="0" w:after="0" w:afterAutospacing="0"/>
        <w:rPr>
          <w:rFonts w:ascii="Calibri" w:hAnsi="Calibri" w:cs="Calibri"/>
        </w:rPr>
      </w:pPr>
      <w:r>
        <w:rPr>
          <w:rFonts w:ascii="Calibri" w:hAnsi="Calibri" w:cs="Calibri"/>
        </w:rPr>
        <w:t>- Purchase cost refers to accounting book value as the measure of the value o</w:t>
      </w:r>
      <w:r>
        <w:rPr>
          <w:rFonts w:ascii="Calibri" w:hAnsi="Calibri" w:cs="Calibri"/>
        </w:rPr>
        <w:t>f the assets with</w:t>
      </w:r>
    </w:p>
    <w:p w:rsidR="00000000" w:rsidRDefault="003B01BC">
      <w:pPr>
        <w:pStyle w:val="NormalWeb"/>
        <w:spacing w:before="0" w:beforeAutospacing="0" w:after="0" w:afterAutospacing="0"/>
        <w:rPr>
          <w:rFonts w:ascii="Calibri" w:hAnsi="Calibri" w:cs="Calibri"/>
        </w:rPr>
      </w:pPr>
      <w:r>
        <w:rPr>
          <w:rFonts w:ascii="Calibri" w:hAnsi="Calibri" w:cs="Calibri"/>
        </w:rPr>
        <w:t>adjustment to book value amde where necessary. (entry price in the cost)</w:t>
      </w:r>
    </w:p>
    <w:p w:rsidR="00000000" w:rsidRDefault="003B01BC">
      <w:pPr>
        <w:pStyle w:val="NormalWeb"/>
        <w:spacing w:before="0" w:beforeAutospacing="0" w:after="0" w:afterAutospacing="0"/>
        <w:rPr>
          <w:rFonts w:ascii="Calibri" w:hAnsi="Calibri" w:cs="Calibri"/>
        </w:rPr>
      </w:pPr>
      <w:r>
        <w:rPr>
          <w:rFonts w:ascii="Calibri" w:hAnsi="Calibri" w:cs="Calibri"/>
        </w:rPr>
        <w:t>- Liquidation value is obtained by aggregating the estimated sale proceeds of the asset owned</w:t>
      </w:r>
    </w:p>
    <w:p w:rsidR="00000000" w:rsidRDefault="003B01BC">
      <w:pPr>
        <w:pStyle w:val="NormalWeb"/>
        <w:spacing w:before="0" w:beforeAutospacing="0" w:after="0" w:afterAutospacing="0"/>
        <w:rPr>
          <w:rFonts w:ascii="Calibri" w:hAnsi="Calibri" w:cs="Calibri"/>
        </w:rPr>
      </w:pPr>
      <w:r>
        <w:rPr>
          <w:rFonts w:ascii="Calibri" w:hAnsi="Calibri" w:cs="Calibri"/>
        </w:rPr>
        <w:t>by the firm. (exit price in the present)</w:t>
      </w:r>
    </w:p>
    <w:p w:rsidR="00000000" w:rsidRDefault="003B01BC">
      <w:pPr>
        <w:pStyle w:val="NormalWeb"/>
        <w:spacing w:before="0" w:beforeAutospacing="0" w:after="0" w:afterAutospacing="0"/>
        <w:rPr>
          <w:rFonts w:ascii="Calibri" w:hAnsi="Calibri" w:cs="Calibri"/>
        </w:rPr>
      </w:pPr>
      <w:r>
        <w:rPr>
          <w:rFonts w:ascii="Calibri" w:hAnsi="Calibri" w:cs="Calibri"/>
        </w:rPr>
        <w:t>- Replacement cost estimates what it would cost you to replace all of the assets that a firm has</w:t>
      </w:r>
    </w:p>
    <w:p w:rsidR="00000000" w:rsidRDefault="003B01BC">
      <w:pPr>
        <w:pStyle w:val="NormalWeb"/>
        <w:spacing w:before="0" w:beforeAutospacing="0" w:after="0" w:afterAutospacing="0"/>
        <w:rPr>
          <w:rFonts w:ascii="Calibri" w:hAnsi="Calibri" w:cs="Calibri"/>
        </w:rPr>
      </w:pPr>
      <w:r>
        <w:rPr>
          <w:rFonts w:ascii="Calibri" w:hAnsi="Calibri" w:cs="Calibri"/>
        </w:rPr>
        <w:t>today but focusing on the fuctionality rather than the asset. (entry price in the present)</w:t>
      </w:r>
    </w:p>
    <w:p w:rsidR="00000000" w:rsidRDefault="003B01BC">
      <w:pPr>
        <w:pStyle w:val="NormalWeb"/>
        <w:spacing w:before="0" w:beforeAutospacing="0" w:after="0" w:afterAutospacing="0"/>
        <w:rPr>
          <w:rFonts w:ascii="Calibri" w:hAnsi="Calibri" w:cs="Calibri"/>
        </w:rPr>
      </w:pPr>
      <w:r>
        <w:rPr>
          <w:rFonts w:ascii="Calibri" w:hAnsi="Calibri" w:cs="Calibri"/>
        </w:rPr>
        <w:t xml:space="preserve">- Substitution value refers to the cost of repurchase of recreation </w:t>
      </w:r>
      <w:r>
        <w:rPr>
          <w:rFonts w:ascii="Calibri" w:hAnsi="Calibri" w:cs="Calibri"/>
        </w:rPr>
        <w:t>of an asset (entry price in the</w:t>
      </w:r>
    </w:p>
    <w:p w:rsidR="00000000" w:rsidRDefault="003B01BC">
      <w:pPr>
        <w:pStyle w:val="NormalWeb"/>
        <w:spacing w:before="0" w:beforeAutospacing="0" w:after="0" w:afterAutospacing="0"/>
        <w:rPr>
          <w:rFonts w:ascii="Calibri" w:hAnsi="Calibri" w:cs="Calibri"/>
        </w:rPr>
      </w:pPr>
      <w:r>
        <w:rPr>
          <w:rFonts w:ascii="Calibri" w:hAnsi="Calibri" w:cs="Calibri"/>
        </w:rPr>
        <w:t>present)</w:t>
      </w:r>
    </w:p>
    <w:p w:rsidR="00000000" w:rsidRDefault="003B01BC">
      <w:pPr>
        <w:pStyle w:val="NormalWeb"/>
        <w:spacing w:before="0" w:beforeAutospacing="0" w:after="0" w:afterAutospacing="0"/>
        <w:rPr>
          <w:rFonts w:ascii="Calibri" w:hAnsi="Calibri" w:cs="Calibri"/>
        </w:rPr>
      </w:pPr>
      <w:r>
        <w:rPr>
          <w:rFonts w:ascii="Calibri" w:hAnsi="Calibri" w:cs="Calibri"/>
        </w:rPr>
        <w:t>- Net realisable value which includes taxes and transaction fee (present exit price)</w:t>
      </w:r>
    </w:p>
    <w:p w:rsidR="00000000" w:rsidRDefault="003B01BC">
      <w:pPr>
        <w:pStyle w:val="NormalWeb"/>
        <w:spacing w:before="0" w:beforeAutospacing="0" w:after="0" w:afterAutospacing="0"/>
        <w:rPr>
          <w:rFonts w:ascii="Calibri" w:hAnsi="Calibri" w:cs="Calibri"/>
        </w:rPr>
      </w:pPr>
      <w:r>
        <w:rPr>
          <w:rFonts w:ascii="Calibri" w:hAnsi="Calibri" w:cs="Calibri"/>
        </w:rPr>
        <w:t>- DCF calculates the value an asset generates in the future</w:t>
      </w:r>
    </w:p>
    <w:p w:rsidR="00000000" w:rsidRDefault="003B01BC">
      <w:pPr>
        <w:pStyle w:val="NormalWeb"/>
        <w:spacing w:before="0" w:beforeAutospacing="0" w:after="0" w:afterAutospacing="0"/>
        <w:rPr>
          <w:rFonts w:ascii="Calibri" w:hAnsi="Calibri" w:cs="Calibri"/>
        </w:rPr>
      </w:pPr>
      <w:r>
        <w:rPr>
          <w:rFonts w:ascii="Calibri" w:hAnsi="Calibri" w:cs="Calibri"/>
        </w:rPr>
        <w:t>Capitalisation</w:t>
      </w:r>
    </w:p>
    <w:p w:rsidR="00000000" w:rsidRDefault="003B01BC">
      <w:pPr>
        <w:pStyle w:val="NormalWeb"/>
        <w:spacing w:before="0" w:beforeAutospacing="0" w:after="0" w:afterAutospacing="0"/>
        <w:rPr>
          <w:rFonts w:ascii="Calibri" w:hAnsi="Calibri" w:cs="Calibri"/>
        </w:rPr>
      </w:pPr>
      <w:r>
        <w:rPr>
          <w:rFonts w:ascii="Calibri" w:hAnsi="Calibri" w:cs="Calibri"/>
        </w:rPr>
        <w:t>- Real options (multiple based applied on assets)</w:t>
      </w:r>
    </w:p>
    <w:p w:rsidR="00000000" w:rsidRDefault="003B01BC">
      <w:pPr>
        <w:pStyle w:val="NormalWeb"/>
        <w:spacing w:before="0" w:beforeAutospacing="0" w:after="0" w:afterAutospacing="0"/>
        <w:rPr>
          <w:color w:val="000000"/>
        </w:rPr>
      </w:pPr>
      <w:r>
        <w:rPr>
          <w:color w:val="000000"/>
        </w:rPr>
        <w:t> </w:t>
      </w:r>
    </w:p>
    <w:p w:rsidR="00000000" w:rsidRDefault="003B01BC">
      <w:pPr>
        <w:numPr>
          <w:ilvl w:val="0"/>
          <w:numId w:val="17"/>
        </w:numPr>
        <w:textAlignment w:val="center"/>
        <w:rPr>
          <w:rFonts w:ascii="Calibri" w:eastAsia="Times New Roman" w:hAnsi="Calibri" w:cs="Calibri"/>
          <w:color w:val="000000"/>
          <w:sz w:val="22"/>
          <w:szCs w:val="22"/>
        </w:rPr>
      </w:pPr>
      <w:r>
        <w:rPr>
          <w:rFonts w:eastAsia="Times New Roman"/>
          <w:color w:val="000000"/>
        </w:rPr>
        <w:t>Why</w:t>
      </w:r>
      <w:r>
        <w:rPr>
          <w:rFonts w:eastAsia="Times New Roman"/>
          <w:color w:val="000000"/>
        </w:rPr>
        <w:t xml:space="preserve"> do we have different DCFs? Where is it most handy to use one or the other?</w:t>
      </w:r>
    </w:p>
    <w:p w:rsidR="00000000" w:rsidRDefault="003B01BC">
      <w:pPr>
        <w:pStyle w:val="NormalWeb"/>
        <w:spacing w:before="0" w:beforeAutospacing="0" w:after="0" w:afterAutospacing="0"/>
        <w:rPr>
          <w:color w:val="000000"/>
        </w:rPr>
      </w:pPr>
      <w:r>
        <w:rPr>
          <w:color w:val="000000"/>
        </w:rPr>
        <w:t> </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DCF method is an income based methid there are entity and equity based models. To the entity based</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model it belongs the FCFF APV and EVA models, to the equity based model it belo</w:t>
      </w:r>
      <w:r>
        <w:rPr>
          <w:rFonts w:ascii="Calibri" w:hAnsi="Calibri" w:cs="Calibri"/>
          <w:sz w:val="22"/>
          <w:szCs w:val="22"/>
        </w:rPr>
        <w:t>ngs the FCFE</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and RI models. We use them for different reasons and for different purposes. Normally we prefer</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entity based methods.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For Economic profit model we disocunt the EVA or the RI model with WACC or rE. It shows us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when the company will create value</w:t>
      </w:r>
      <w:r>
        <w:rPr>
          <w:rFonts w:ascii="Calibri" w:hAnsi="Calibri" w:cs="Calibri"/>
          <w:sz w:val="22"/>
          <w:szCs w:val="22"/>
        </w:rPr>
        <w:t>, it shows that how risky the busines plan</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The APV method separated the effect of finances, the most used application is for M&amp;As, this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method discounts FCFF and TS with the operative cost of capital rA.</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FCFE method is direct equity valuation method. It di</w:t>
      </w:r>
      <w:r>
        <w:rPr>
          <w:rFonts w:ascii="Calibri" w:hAnsi="Calibri" w:cs="Calibri"/>
          <w:sz w:val="22"/>
          <w:szCs w:val="22"/>
        </w:rPr>
        <w:t>counts the FCFE with the required rate on</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required rate on equity rE. It is usefule if we have detailed financial plan, a bottom up CF ususally</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used in the financial service secor. This shows the value of shares.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3B01BC">
      <w:pPr>
        <w:numPr>
          <w:ilvl w:val="0"/>
          <w:numId w:val="18"/>
        </w:numPr>
        <w:textAlignment w:val="center"/>
        <w:rPr>
          <w:rFonts w:ascii="Calibri" w:eastAsia="Times New Roman" w:hAnsi="Calibri" w:cs="Calibri"/>
          <w:sz w:val="22"/>
          <w:szCs w:val="22"/>
        </w:rPr>
      </w:pPr>
      <w:r>
        <w:rPr>
          <w:rFonts w:ascii="Calibri" w:eastAsia="Times New Roman" w:hAnsi="Calibri" w:cs="Calibri"/>
          <w:sz w:val="22"/>
          <w:szCs w:val="22"/>
        </w:rPr>
        <w:t>You have finished a valuation process usi</w:t>
      </w:r>
      <w:r>
        <w:rPr>
          <w:rFonts w:ascii="Calibri" w:eastAsia="Times New Roman" w:hAnsi="Calibri" w:cs="Calibri"/>
          <w:sz w:val="22"/>
          <w:szCs w:val="22"/>
        </w:rPr>
        <w:t>ng a range of different methods resulting in the following numbers. What final conclusion would you draw? What are your</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recommendations?</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DCF: 1500-1700</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Comparable transactions: 1100-1400</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Market multiples: 1350-1900</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Asset based: 800-950</w:t>
      </w:r>
    </w:p>
    <w:p w:rsidR="00000000" w:rsidRDefault="003B01BC">
      <w:pPr>
        <w:pStyle w:val="NormalWeb"/>
        <w:spacing w:before="0" w:beforeAutospacing="0" w:after="0" w:afterAutospacing="0"/>
        <w:rPr>
          <w:color w:val="000000"/>
        </w:rPr>
      </w:pPr>
      <w:r>
        <w:rPr>
          <w:color w:val="000000"/>
        </w:rPr>
        <w:t> </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Market multiple range is too large and above DCF, meaning that we could be in a</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bubble and the market multiples could drop any time and we should sell now to realize</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the bubble or do not base our long term decision on this number.</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We are generating more in</w:t>
      </w:r>
      <w:r>
        <w:rPr>
          <w:rFonts w:ascii="Calibri" w:hAnsi="Calibri" w:cs="Calibri"/>
          <w:sz w:val="22"/>
          <w:szCs w:val="22"/>
        </w:rPr>
        <w:t xml:space="preserve"> DCF than the assets and comparable transactions so it</w:t>
      </w:r>
    </w:p>
    <w:p w:rsidR="00000000" w:rsidRDefault="003B01BC">
      <w:pPr>
        <w:pStyle w:val="NormalWeb"/>
        <w:spacing w:before="0" w:beforeAutospacing="0" w:after="0" w:afterAutospacing="0"/>
        <w:rPr>
          <w:rFonts w:ascii="Calibri" w:hAnsi="Calibri" w:cs="Calibri"/>
          <w:sz w:val="22"/>
          <w:szCs w:val="22"/>
        </w:rPr>
      </w:pPr>
      <w:r>
        <w:rPr>
          <w:rFonts w:ascii="Calibri" w:hAnsi="Calibri" w:cs="Calibri"/>
          <w:sz w:val="22"/>
          <w:szCs w:val="22"/>
        </w:rPr>
        <w:t>means our position is good in the market.</w:t>
      </w:r>
    </w:p>
    <w:p w:rsidR="00000000" w:rsidRDefault="003B01BC">
      <w:pPr>
        <w:pStyle w:val="NormalWeb"/>
        <w:spacing w:before="0" w:beforeAutospacing="0" w:after="0" w:afterAutospacing="0"/>
        <w:rPr>
          <w:color w:val="000000"/>
        </w:rPr>
      </w:pPr>
      <w:r>
        <w:rPr>
          <w:color w:val="000000"/>
        </w:rPr>
        <w:t> </w:t>
      </w:r>
    </w:p>
    <w:p w:rsidR="00000000" w:rsidRDefault="003B01BC">
      <w:pPr>
        <w:pStyle w:val="NormalWeb"/>
        <w:spacing w:before="0" w:beforeAutospacing="0" w:after="0" w:afterAutospacing="0"/>
        <w:rPr>
          <w:color w:val="000000"/>
        </w:rPr>
      </w:pPr>
      <w:r>
        <w:rPr>
          <w:color w:val="000000"/>
        </w:rPr>
        <w:t> </w:t>
      </w:r>
    </w:p>
    <w:p w:rsidR="00000000" w:rsidRDefault="003B01BC">
      <w:pPr>
        <w:pStyle w:val="NormalWeb"/>
        <w:spacing w:before="0" w:beforeAutospacing="0" w:after="0" w:afterAutospacing="0"/>
        <w:rPr>
          <w:color w:val="000000"/>
        </w:rPr>
      </w:pPr>
      <w:r>
        <w:rPr>
          <w:color w:val="000000"/>
        </w:rPr>
        <w:t> </w:t>
      </w:r>
    </w:p>
    <w:p w:rsidR="00000000" w:rsidRDefault="003B01BC">
      <w:pPr>
        <w:pStyle w:val="NormalWeb"/>
        <w:spacing w:before="0" w:beforeAutospacing="0" w:after="0" w:afterAutospacing="0"/>
        <w:rPr>
          <w:color w:val="000000"/>
        </w:rPr>
      </w:pPr>
      <w:r>
        <w:rPr>
          <w:color w:val="000000"/>
        </w:rPr>
        <w:t> </w:t>
      </w:r>
    </w:p>
    <w:p w:rsidR="00000000" w:rsidRDefault="003B01BC">
      <w:pPr>
        <w:pStyle w:val="NormalWeb"/>
        <w:spacing w:before="0" w:beforeAutospacing="0" w:after="0" w:afterAutospacing="0"/>
        <w:ind w:left="540"/>
        <w:rPr>
          <w:rFonts w:ascii="Calibri" w:hAnsi="Calibri" w:cs="Calibri"/>
        </w:rPr>
      </w:pPr>
      <w:r>
        <w:rPr>
          <w:rFonts w:ascii="Calibri" w:hAnsi="Calibri" w:cs="Calibri"/>
        </w:rPr>
        <w:t> </w:t>
      </w:r>
    </w:p>
    <w:p w:rsidR="00000000" w:rsidRDefault="003B01BC">
      <w:pPr>
        <w:pStyle w:val="NormalWeb"/>
        <w:spacing w:before="0" w:beforeAutospacing="0" w:after="0" w:afterAutospacing="0"/>
        <w:ind w:left="540"/>
        <w:rPr>
          <w:color w:val="000000"/>
        </w:rPr>
      </w:pPr>
      <w:r>
        <w:rPr>
          <w:color w:val="000000"/>
        </w:rPr>
        <w:t> </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30675"/>
    <w:multiLevelType w:val="multilevel"/>
    <w:tmpl w:val="B42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AD71AF"/>
    <w:multiLevelType w:val="multilevel"/>
    <w:tmpl w:val="10C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2206D9"/>
    <w:multiLevelType w:val="multilevel"/>
    <w:tmpl w:val="DA6E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5C45AD"/>
    <w:multiLevelType w:val="multilevel"/>
    <w:tmpl w:val="985C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AF352F"/>
    <w:multiLevelType w:val="multilevel"/>
    <w:tmpl w:val="155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37814"/>
    <w:multiLevelType w:val="multilevel"/>
    <w:tmpl w:val="BABE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6B2C24"/>
    <w:multiLevelType w:val="multilevel"/>
    <w:tmpl w:val="4C86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275225"/>
    <w:multiLevelType w:val="multilevel"/>
    <w:tmpl w:val="4E96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180163"/>
    <w:multiLevelType w:val="multilevel"/>
    <w:tmpl w:val="E0E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144111"/>
    <w:multiLevelType w:val="multilevel"/>
    <w:tmpl w:val="E0FA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76750B"/>
    <w:multiLevelType w:val="multilevel"/>
    <w:tmpl w:val="E14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81382F"/>
    <w:multiLevelType w:val="multilevel"/>
    <w:tmpl w:val="4A9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824304"/>
    <w:multiLevelType w:val="multilevel"/>
    <w:tmpl w:val="4EC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E6756D"/>
    <w:multiLevelType w:val="multilevel"/>
    <w:tmpl w:val="2BD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0809A3"/>
    <w:multiLevelType w:val="multilevel"/>
    <w:tmpl w:val="A2E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2EB2F37"/>
    <w:multiLevelType w:val="multilevel"/>
    <w:tmpl w:val="1E50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BF29CA"/>
    <w:multiLevelType w:val="multilevel"/>
    <w:tmpl w:val="CF8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BA4D1A"/>
    <w:multiLevelType w:val="multilevel"/>
    <w:tmpl w:val="3292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16"/>
  </w:num>
  <w:num w:numId="3">
    <w:abstractNumId w:val="0"/>
  </w:num>
  <w:num w:numId="4">
    <w:abstractNumId w:val="11"/>
  </w:num>
  <w:num w:numId="5">
    <w:abstractNumId w:val="1"/>
  </w:num>
  <w:num w:numId="6">
    <w:abstractNumId w:val="5"/>
  </w:num>
  <w:num w:numId="7">
    <w:abstractNumId w:val="2"/>
  </w:num>
  <w:num w:numId="8">
    <w:abstractNumId w:val="13"/>
  </w:num>
  <w:num w:numId="9">
    <w:abstractNumId w:val="7"/>
  </w:num>
  <w:num w:numId="10">
    <w:abstractNumId w:val="9"/>
  </w:num>
  <w:num w:numId="11">
    <w:abstractNumId w:val="3"/>
  </w:num>
  <w:num w:numId="12">
    <w:abstractNumId w:val="8"/>
  </w:num>
  <w:num w:numId="13">
    <w:abstractNumId w:val="15"/>
  </w:num>
  <w:num w:numId="14">
    <w:abstractNumId w:val="17"/>
  </w:num>
  <w:num w:numId="15">
    <w:abstractNumId w:val="14"/>
  </w:num>
  <w:num w:numId="16">
    <w:abstractNumId w:val="4"/>
  </w:num>
  <w:num w:numId="17">
    <w:abstractNumId w:val="1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01BC"/>
    <w:rsid w:val="003B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1127E75-07FC-41A6-9D0E-3FA5BE7B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2632</Words>
  <Characters>15003</Characters>
  <Application>Microsoft Office Word</Application>
  <DocSecurity>0</DocSecurity>
  <Lines>125</Lines>
  <Paragraphs>35</Paragraphs>
  <ScaleCrop>false</ScaleCrop>
  <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Bleta</dc:creator>
  <cp:keywords/>
  <dc:description/>
  <cp:lastModifiedBy>Musa Bleta</cp:lastModifiedBy>
  <cp:revision>2</cp:revision>
  <dcterms:created xsi:type="dcterms:W3CDTF">2021-12-20T02:45:00Z</dcterms:created>
  <dcterms:modified xsi:type="dcterms:W3CDTF">2021-12-20T02:45:00Z</dcterms:modified>
</cp:coreProperties>
</file>