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6325C"/>
          <w:sz w:val="52"/>
          <w:szCs w:val="52"/>
        </w:rPr>
        <w:t xml:space="preserve">SALESFORCE ADMINISTRATOR</w:t>
      </w:r>
    </w:p>
    <w:p>
      <w:pPr>
        <w:spacing w:after="100"/>
        <w:jc w:val="center"/>
      </w:pPr>
      <w:r>
        <w:rPr>
          <w:b/>
          <w:bCs/>
          <w:color w:val="0B5CAB"/>
          <w:sz w:val="52"/>
          <w:szCs w:val="52"/>
        </w:rPr>
        <w:t xml:space="preserve">TRAINING MANUAL</w:t>
      </w:r>
    </w:p>
    <w:p>
      <w:pPr>
        <w:spacing w:before="300"/>
        <w:jc w:val="center"/>
      </w:pPr>
      <w:r>
        <w:rPr>
          <w:i/>
          <w:iCs/>
          <w:color w:val="555555"/>
          <w:sz w:val="26"/>
          <w:szCs w:val="26"/>
        </w:rPr>
        <w:t xml:space="preserve">Setup, User Management, Security, and Workflow Automation</w:t>
      </w:r>
    </w:p>
    <w:p>
      <w:r>
        <w:br w:type="page"/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This manual trains new Salesforce Administrators on the core responsibilities of the role: configuring the org, managing users and data access, building automation, and maintaining reporting infrastructure. It assumes no prior Salesforce experience but expects familiarity with general business software concepts.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1.1 The Administrator's Role</w:t>
      </w:r>
    </w:p>
    <w:p>
      <w:pPr>
        <w:spacing w:after="120"/>
      </w:pPr>
      <w:r>
        <w:rPr>
          <w:sz w:val="22"/>
          <w:szCs w:val="22"/>
        </w:rPr>
        <w:t xml:space="preserve">A Salesforce Admin is responsible for the day-to-day configuration and health of the org — not for writing code (that's a developer's job), but for everything achievable through declarative (point-and-click)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Managing users, roles, profiles, and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Customizing objects, fields, page layouts, and record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Building automation with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Maintaining data quality and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Creating reports and dashboards for business visibility</w:t>
      </w:r>
    </w:p>
    <w:p>
      <w:pPr>
        <w:pBdr>
          <w:left w:val="single" w:color="0B5CAB" w:sz="16" w:space="8"/>
        </w:pBdr>
        <w:shd w:fill="E8F0FC" w:val="clear"/>
        <w:spacing w:after="200" w:before="100"/>
        <w:ind w:left="100"/>
      </w:pPr>
      <w:r>
        <w:rPr>
          <w:b/>
          <w:bCs/>
          <w:color w:val="0B5CAB"/>
          <w:sz w:val="20"/>
          <w:szCs w:val="20"/>
        </w:rPr>
        <w:t xml:space="preserve">TIP: </w:t>
      </w:r>
      <w:r>
        <w:rPr>
          <w:i/>
          <w:iCs/>
          <w:sz w:val="20"/>
          <w:szCs w:val="20"/>
        </w:rPr>
        <w:t xml:space="preserve">Trailhead (trailhead.salesforce.com) is Salesforce's free official training platform — use it alongside this manual for hands-on practice.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1.2 Key Terminology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Salesforce instance/environment (e.g. your company's production database)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table that stores a type of data (Account, Contact, Opportunity, or custom objects)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column on an object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row of data on an object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collection of tabs/objects grouped for a business function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copy of your org used for testing changes safely</w:t>
            </w:r>
          </w:p>
        </w:tc>
      </w:tr>
    </w:tbl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2. Navigating Setup</w:t>
      </w:r>
    </w:p>
    <w:p>
      <w:pPr>
        <w:spacing w:after="120"/>
      </w:pPr>
      <w:r>
        <w:rPr>
          <w:sz w:val="22"/>
          <w:szCs w:val="22"/>
        </w:rPr>
        <w:t xml:space="preserve">Setup is the control panel for the entire org. Access it via the gear icon in the top-right corner → Setup.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2.1 — Accessing Setup from the gear icon menu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2.1 Setup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Object Manager — create/edit objects, fields, page layouts, and record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 — create and manage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Company Settings — business hours, holidays, fiscal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 — profiles, permission sets, sharing rules, login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Process Automation — Flow Builder, approval processes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2.2 Quick Find</w:t>
      </w:r>
    </w:p>
    <w:p>
      <w:pPr>
        <w:spacing w:after="120"/>
      </w:pPr>
      <w:r>
        <w:rPr>
          <w:sz w:val="22"/>
          <w:szCs w:val="22"/>
        </w:rPr>
        <w:t xml:space="preserve">Use the Quick Find search box at the top of Setup to jump directly to any settings page instead of navigating menus manually — this is the fastest way to work once you know what you're looking for.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2.2 — Setup's left sidebar and the Users list view</w:t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3. User Management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3.1 Creating a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 to Setup → Users → New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Enter the user's name, email, and username (must be unique across all of Salesforce, formatted like an email)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Assign a Profile (determines baseline object/field access) and a Role (determines data visibility in the hierarchy)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Assign licenses as needed (e.g. Salesforce, Chatter Free)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— the user receives a welcome email with login instructions</w:t>
      </w:r>
    </w:p>
    <w:p>
      <w:pPr>
        <w:pBdr>
          <w:left w:val="single" w:color="0B5CAB" w:sz="16" w:space="8"/>
        </w:pBdr>
        <w:shd w:fill="E8F0FC" w:val="clear"/>
        <w:spacing w:after="200" w:before="100"/>
        <w:ind w:left="100"/>
      </w:pPr>
      <w:r>
        <w:rPr>
          <w:b/>
          <w:bCs/>
          <w:color w:val="0B5CAB"/>
          <w:sz w:val="20"/>
          <w:szCs w:val="20"/>
        </w:rPr>
        <w:t xml:space="preserve">TIP: </w:t>
      </w:r>
      <w:r>
        <w:rPr>
          <w:i/>
          <w:iCs/>
          <w:sz w:val="20"/>
          <w:szCs w:val="20"/>
        </w:rPr>
        <w:t xml:space="preserve">Usernames are global across all Salesforce orgs, so 'jsmith@company.com' may need to become 'jsmith@company.com.sandbox' in a test environment.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3.1 — The New User form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3.2 Profiles vs. Permission 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c>
          <w:tcPr>
            <w:tcW w:type="dxa" w:w="18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Profile</w:t>
            </w:r>
          </w:p>
        </w:tc>
        <w:tc>
          <w:tcPr>
            <w:tcW w:type="dxa" w:w="37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Permission Set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Exactly one per user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or more per user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access level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Grants additional access on top of profile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broad and minimal (e.g. 'Sales User')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for granular, role-specific add-ons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3.2 — One Profile, many Permission Sets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3.3 Roles &amp; the Role Hierarchy</w:t>
      </w:r>
    </w:p>
    <w:p>
      <w:pPr>
        <w:spacing w:after="120"/>
      </w:pPr>
      <w:r>
        <w:rPr>
          <w:sz w:val="22"/>
          <w:szCs w:val="22"/>
        </w:rPr>
        <w:t xml:space="preserve">Roles control record visibility, not object permissions. A user can see records owned by users below them in the role hierarchy (in addition to their own), which is essential for manager reporting visibility.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3.3 — Record visibility flows up the role hierarchy</w:t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4. Security &amp; Data Access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4.1 The Access Control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Organization-Wide Defaults (OWD)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record visibility per object (Private, Public Read Only, Public Read/Write)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Hierarchy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Grants visibility upward through management chains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Sharing Rules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Extends access beyond OWD/hierarchy for specific criteria or groups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Profiles / Permission Sets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Object- and field-level permissions (create, read, edit, delete)</w:t>
            </w:r>
          </w:p>
        </w:tc>
      </w:tr>
    </w:tbl>
    <w:p>
      <w:pPr>
        <w:pBdr>
          <w:left w:val="single" w:color="0B5CAB" w:sz="16" w:space="8"/>
        </w:pBdr>
        <w:shd w:fill="E8F0FC" w:val="clear"/>
        <w:spacing w:after="200" w:before="100"/>
        <w:ind w:left="100"/>
      </w:pPr>
      <w:r>
        <w:rPr>
          <w:b/>
          <w:bCs/>
          <w:color w:val="0B5CAB"/>
          <w:sz w:val="20"/>
          <w:szCs w:val="20"/>
        </w:rPr>
        <w:t xml:space="preserve">TIP: </w:t>
      </w:r>
      <w:r>
        <w:rPr>
          <w:i/>
          <w:iCs/>
          <w:sz w:val="20"/>
          <w:szCs w:val="20"/>
        </w:rPr>
        <w:t xml:space="preserve">Set OWD to the most restrictive setting your business allows, then open up access with sharing rules — it's easier to grant access than to take it away later.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4.1 — The four layers of data access, most to least restrictive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4.2 Field-Level Security</w:t>
      </w:r>
    </w:p>
    <w:p>
      <w:pPr>
        <w:spacing w:after="120"/>
      </w:pPr>
      <w:r>
        <w:rPr>
          <w:sz w:val="22"/>
          <w:szCs w:val="22"/>
        </w:rPr>
        <w:t xml:space="preserve">Even if a user's profile allows access to an object, individual fields can be hidden or made read-only. This is commonly used to hide sensitive fields (e.g. Social Security Number, salary data) from users who don't need them.</w:t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5. Automation with Flow</w:t>
      </w:r>
    </w:p>
    <w:p>
      <w:pPr>
        <w:spacing w:after="120"/>
      </w:pPr>
      <w:r>
        <w:rPr>
          <w:sz w:val="22"/>
          <w:szCs w:val="22"/>
        </w:rPr>
        <w:t xml:space="preserve">Flow Builder is the modern, primary tool for declarative automation in Salesforce (Workflow Rules and Process Builder are legacy and being retired — always build new automation in Flow).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5.1 Flow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3900"/>
      </w:tblGrid>
      <w:tr>
        <w:tc>
          <w:tcPr>
            <w:tcW w:type="dxa" w:w="23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Flow Type</w:t>
            </w:r>
          </w:p>
        </w:tc>
        <w:tc>
          <w:tcPr>
            <w:tcW w:type="dxa" w:w="28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Trigger</w:t>
            </w:r>
          </w:p>
        </w:tc>
        <w:tc>
          <w:tcPr>
            <w:tcW w:type="dxa" w:w="39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 Flow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launches it manually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Guided data entry, wizards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Record-Triggered Flow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created/updated/deleted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Auto-update fields, send notifications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Flow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a schedule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cleanup, reminder emails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Autolaunched Flow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Called by another process (Apex, another Flow)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Reusable sub-processes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5.2 Building a Basic Record-Triggered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Setup → Flows → New Flow → Record-Triggered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the object and trigger condition (e.g. 'when a record is created')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entry conditions to filter which records trigger the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elements: Get Records, Decision, Update Records, Send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Save, activate, and test in a sandbox before deploying to production</w:t>
      </w:r>
    </w:p>
    <w:p>
      <w:pPr>
        <w:pBdr>
          <w:left w:val="single" w:color="0B5CAB" w:sz="16" w:space="8"/>
        </w:pBdr>
        <w:shd w:fill="E8F0FC" w:val="clear"/>
        <w:spacing w:after="200" w:before="100"/>
        <w:ind w:left="100"/>
      </w:pPr>
      <w:r>
        <w:rPr>
          <w:b/>
          <w:bCs/>
          <w:color w:val="0B5CAB"/>
          <w:sz w:val="20"/>
          <w:szCs w:val="20"/>
        </w:rPr>
        <w:t xml:space="preserve">TIP: </w:t>
      </w:r>
      <w:r>
        <w:rPr>
          <w:i/>
          <w:iCs/>
          <w:sz w:val="20"/>
          <w:szCs w:val="20"/>
        </w:rPr>
        <w:t xml:space="preserve">Always test automation in a sandbox first — a faulty Flow can silently corrupt or overwrite production data at scale.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5.2 — A record-triggered Flow with a decision and two outcomes</w:t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6. Reports &amp; Dashboards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6.1 Report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Tabular — simple list of records, like a spreadsheet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Summary — grouped rows with subtotals (most common for sales reporting)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Matrix — grouped by both rows and columns, good for cross-tab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Joined — combines multiple report types into one view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6.1 — Report Builder: fields, grouping, chart preview, and summary</w:t>
      </w:r>
    </w:p>
    <w:p>
      <w:pPr>
        <w:pStyle w:val="Heading2"/>
        <w:spacing w:after="120" w:before="280"/>
      </w:pPr>
      <w:r>
        <w:rPr>
          <w:b/>
          <w:bCs/>
          <w:color w:val="0B5CAB"/>
          <w:sz w:val="24"/>
          <w:szCs w:val="24"/>
        </w:rPr>
        <w:t xml:space="preserve">6.2 Dashboards</w:t>
      </w:r>
    </w:p>
    <w:p>
      <w:pPr>
        <w:spacing w:after="120"/>
      </w:pPr>
      <w:r>
        <w:rPr>
          <w:sz w:val="22"/>
          <w:szCs w:val="22"/>
        </w:rPr>
        <w:t xml:space="preserve">Dashboards visualize one or more reports as charts, gauges, or tables. Each dashboard component is a filtered view of an underlying report, and dashboards can be set to refresh on a schedule and emailed to stakeholders automatically.</w:t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7. Change Management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Always build and test in a Sandbox before deploying to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Change Sets or a version-controlled deployment tool (e.g. Salesforce CLI, Gearset) to move changes between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every configuration change — object modifications, new automation, permission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Communicate changes to end users ahead of deployment, especially UI or process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the Setup Audit Trail regularly to track who changed what</w:t>
      </w:r>
    </w:p>
    <w:p>
      <w:pPr>
        <w:pStyle w:val="Heading1"/>
        <w:pBdr>
          <w:bottom w:val="single" w:color="0B5CAB" w:sz="12" w:space="4"/>
        </w:pBdr>
        <w:spacing w:after="200" w:before="400"/>
      </w:pPr>
      <w:r>
        <w:rPr>
          <w:b/>
          <w:bCs/>
          <w:color w:val="16325C"/>
          <w:sz w:val="32"/>
          <w:szCs w:val="32"/>
        </w:rPr>
        <w:t xml:space="preserve">8. Quick Reference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Task</w:t>
            </w:r>
          </w:p>
        </w:tc>
        <w:tc>
          <w:tcPr>
            <w:tcW w:type="dxa" w:w="6000"/>
            <w:shd w:fill="E8F0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325C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new user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→ Users → New User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Adjust object permissions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→ Profiles or Permission Sets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automation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→ Flows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org-wide sharing defaults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→ Sharing Settings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report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tab → New Report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recent changes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→ Audit Trail</w:t>
            </w:r>
          </w:p>
        </w:tc>
      </w:tr>
    </w:tbl>
    <w:p>
      <w:pPr>
        <w:pBdr>
          <w:top w:val="single" w:color="0B5CAB" w:sz="8" w:space="8"/>
        </w:pBdr>
        <w:spacing w:before="400"/>
      </w:pPr>
      <w:r>
        <w:rPr>
          <w:i/>
          <w:iCs/>
          <w:color w:val="555555"/>
          <w:sz w:val="20"/>
          <w:szCs w:val="20"/>
        </w:rPr>
        <w:t xml:space="preserve">End of Manual — for hands-on practice, use a free Developer Edition org at developer.salesforce.com.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55555"/>
        <w:sz w:val="16"/>
        <w:szCs w:val="16"/>
      </w:rPr>
      <w:t xml:space="preserve">Salesforce Administrator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aecc1b03d8e5a7987f16719149b51389e46e11.png"/><Relationship Id="rId10" Type="http://schemas.openxmlformats.org/officeDocument/2006/relationships/image" Target="media/293d6b6746782abc7dae6310c2183262dd194689.png"/><Relationship Id="rId11" Type="http://schemas.openxmlformats.org/officeDocument/2006/relationships/image" Target="media/ce6741ffbfc557aa94aac9a5712bef2d085f5c13.png"/><Relationship Id="rId12" Type="http://schemas.openxmlformats.org/officeDocument/2006/relationships/image" Target="media/5423af3e5e62fda0f319f3824ac8cbe8aa88cc1e.png"/><Relationship Id="rId13" Type="http://schemas.openxmlformats.org/officeDocument/2006/relationships/image" Target="media/f0aa5bb12fd1b1a58b632eefb93254d7a71362dc.png"/><Relationship Id="rId14" Type="http://schemas.openxmlformats.org/officeDocument/2006/relationships/image" Target="media/23c5f9598fd1540eacd911e60c0ab5208af190e0.png"/><Relationship Id="rId15" Type="http://schemas.openxmlformats.org/officeDocument/2006/relationships/image" Target="media/4165d3d9aed211a73ad1b49e99736244b7742029.png"/><Relationship Id="rId16" Type="http://schemas.openxmlformats.org/officeDocument/2006/relationships/image" Target="media/e1aff054f797ef1b01b60f1e0a44daa8ae111ab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2026-07-26T00:43:08.174Z</dcterms:created>
  <dcterms:modified xsi:type="dcterms:W3CDTF">2026-07-26T00:43:08.189Z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