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Standard Incident Report Template</w:t>
      </w:r>
    </w:p>
    <w:p>
      <w:pPr>
        <w:pStyle w:val="Heading1"/>
      </w:pPr>
      <w:r>
        <w:t>1. Identifiers</w:t>
      </w:r>
    </w:p>
    <w:p>
      <w:r>
        <w:t xml:space="preserve">Site: </w:t>
      </w:r>
    </w:p>
    <w:p>
      <w:r>
        <w:t xml:space="preserve">Incident Date: </w:t>
      </w:r>
    </w:p>
    <w:p>
      <w:r>
        <w:t xml:space="preserve">Severity: </w:t>
      </w:r>
    </w:p>
    <w:p>
      <w:pPr>
        <w:pStyle w:val="Heading1"/>
      </w:pPr>
      <w:r>
        <w:t>2. Description</w:t>
      </w:r>
    </w:p>
    <w:p>
      <w:r>
        <w:t xml:space="preserve">Duration: </w:t>
      </w:r>
    </w:p>
    <w:p>
      <w:pPr>
        <w:jc w:val="center"/>
      </w:pPr>
      <w:r>
        <w:rPr>
          <w:b/>
        </w:rPr>
        <w:t>Sample Tray Layout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6096000" cy="3429000"/>
            <wp:docPr id="1" name="sample_tray_layout.png" descr="sample_tray_layout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ample_tray_layout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6096000" cy="3429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1"/>
      </w:pPr>
      <w:r>
        <w:t>3. Timeline</w:t>
      </w:r>
    </w:p>
    <w:p>
      <w:pPr>
        <w:jc w:val="center"/>
      </w:pPr>
      <w:r>
        <w:rPr>
          <w:b/>
        </w:rPr>
        <w:t>Containment Zone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6096000" cy="3429000"/>
            <wp:docPr id="2" name="spill_containment_zone.png" descr="spill_containment_zone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pill_containment_zone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6096000" cy="3429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1"/>
      </w:pPr>
      <w:r>
        <w:t>4. Contributing Factors</w:t>
      </w:r>
    </w:p>
    <w:p>
      <w:r>
        <w:t xml:space="preserve">Software Version: </w:t>
      </w:r>
    </w:p>
    <w:p>
      <w:pPr>
        <w:jc w:val="center"/>
      </w:pPr>
      <w:r>
        <w:rPr>
          <w:b/>
        </w:rPr>
        <w:t>Cross-section of the Worn Reagent Seal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6096000" cy="3429000"/>
            <wp:docPr id="3" name="reagent_seal_cross_section.png" descr="reagent_seal_cross_section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reagent_seal_cross_section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6096000" cy="3429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1"/>
      </w:pPr>
      <w:r>
        <w:t>5. Corrective Actions</w:t>
      </w:r>
    </w:p>
    <w:p>
      <w:r>
        <w:t>Table 1: Corrective Actions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Action</w:t>
            </w:r>
          </w:p>
        </w:tc>
        <w:tc>
          <w:tcPr>
            <w:tcW w:type="dxa" w:w="2160"/>
          </w:tcPr>
          <w:p>
            <w:r>
              <w:t>Owner</w:t>
            </w:r>
          </w:p>
        </w:tc>
        <w:tc>
          <w:tcPr>
            <w:tcW w:type="dxa" w:w="2160"/>
          </w:tcPr>
          <w:p>
            <w:r>
              <w:t>Due Date</w:t>
            </w:r>
          </w:p>
        </w:tc>
        <w:tc>
          <w:tcPr>
            <w:tcW w:type="dxa" w:w="2160"/>
          </w:tcPr>
          <w:p>
            <w:r>
              <w:t>Verification</w:t>
            </w:r>
          </w:p>
        </w:tc>
      </w:tr>
    </w:tbl>
    <w:p>
      <w:pPr>
        <w:pStyle w:val="Heading1"/>
      </w:pPr>
      <w:r>
        <w:t>6. Approvals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/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  <w:r>
      <w:t>Standard Incident Report Template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image" Target="media/image1.png"/><Relationship Id="rId12" Type="http://schemas.openxmlformats.org/officeDocument/2006/relationships/image" Target="media/image2.png"/><Relationship Id="rId13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Standard Incident Report Template</dc:title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