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AI in</w:t>
                </w:r>
                <w:r w:rsidR="00A02685">
                  <w:br/>
                  <w:t w:space="preserve"/>
                </w:r>
                <w:r w:rsidRPr="00164085" w:rsidR="00A02685">
                  <w:rPr>
                    <w:sz w:val="14"/>
                    <w:szCs w:val="14"/>
                  </w:rPr>
                  <w:t w:space="preserve">Software Development</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t w:space="preserve">The Author</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Analyzing AI's impact on code generation, testing automation, a</w:t>
                </w:r>
              </w:p>
              <w:p w:rsidR="00565612" w:rsidP="00101E9F" w:rsidRDefault="001A27A1" w14:paraId="26FF5234" w14:textId="04E196E0">
                <w:pPr>
                  <w:pStyle w:val="Information"/>
                </w:pPr>
                <w:r w:rsidRPr="00101E9F">
                  <w:t w:space="preserve">nd developer productivity in modern software practices.</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Tech</w:t>
                </w:r>
                <w:r w:rsidRPr="009A591E" w:rsidR="001A27A1">
                  <w:t xml:space="preserve" w:space="preserve"> </w:t>
                </w:r>
                <w:r w:rsidRPr="0074397B" w:rsidR="001A27A1">
                  <w:t w:space="preserve">University</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Computer Science Review Board</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t w:space="preserve">Software Engineering</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Tech University</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AI in Software Development</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The Author</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examines the transformative impact of artificial intelligence (AI) on software development practices, focusing on code generation, testing automation, and developer productivity. Through a mixed-methods approach—combining qualitative interviews with industry professionals, quantitative analysis of AI-assisted development tools, and case studies of real-world implementations—this research evaluates how AI augments traditional workflows. Key findings reveal AI’s capacity to accelerate code generation with contextual accuracy, significantly enhance testing efficiency through automated bug detection and resolution, and boost developer productivity by reducing repetitive tasks. However, challenges such as tool integration, ethical considerations, and skill gaps are also identified. The study concludes that while AI-driven tools redefine development paradigms, their optimal adoption requires strategic alignment with human expertise and organizational readiness.</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AI in Code Generation</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Automated Code Suggestions</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Domain-Specific Code Generation</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Limitations and Ethical Concerns</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I extend my deepest gratitude to the dedicated members of the HOA board and Architectural Review Board for their invaluable guidance and support throughout this research. Their commitment to transparent governance made this study possible.</w:t>
          </w:r>
          <w:r w:rsidRPr="00151CCA" w:rsidR="00C60D2B">
            <w:t w:space="preserve">Dr. Sarah Chen</w:t>
          </w:r>
          <w:r w:rsidR="00C60D2B">
            <w:t xml:space="preserve" w:space="preserve">I am especially indebted to Dr. Sarah Chen for her mentorship, which shaped the depth and rigor of this thesis. Additional thanks to colleagues, participants, and my family for their encouragement and patience during this journey.</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Architectural Review Board: A committee that evaluates proposed changes to ensure they comply with community standards.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Mandatory fees collected from homeowners to fund HOA operations, maintenance, and improvements.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Covenants, Conditions &amp; Restrictions: Legal rules governing the use, appearance, and modifications of properties.</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Shared spaces maintained by the HOA for all residents, such as parks, pools, or clubhouses.</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Adherence to HOA rules, CC&amp;Rs, and local laws to maintain community standards and harmony.</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change to a home’s outside appearance requiring HOA approval per CC&amp;Rs.</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framework of rules, policies, and processes by which the HOA is managed and decisions are made.</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 formal exception granted by the HOA to deviate from a specific rule due to hardship or unique circumstances.</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AI in Code Generation</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Automated Code Suggestions</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AI-powered tools like GitHub Copilot and Amazon CodeWhisperer analyze context from comments, function names, and existing code to generate real-time suggestions, reducing boilerplate writing. These tools leverage large language models (LLMs) trained on vast public repositories, enabling them to predict and complete entire functions or classes with 40-60% accuracy, as reported in Microsoft’s 2023 study. However, reliance on AI can introduce biases from training data, leading to suboptimal or insecure patterns if not reviewed critically.</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Domain-Specific Code Generation</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AI excels in generating domain-specific code, such as SQL queries, API endpoints, or UI components, by interpreting natural language prompts. Tools like Tabnine and Replit Ghostwriter parse developer descriptions (e.g., 'fetch user data with error handling') to produce syntactically correct implementations. A 2024 IEEE survey found that 72% of developers using AI for backend logic saw a 30% reduction in manual coding time, though edge cases still require human refinement to ensure business logic alignment.</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Limitations and Ethical Concerns</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AI-generated code often lacks optimization for performance or security, as models prioritize syntactic correctness over efficiency. Studies from Stanford’s AI Lab (2023) revealed that 15% of AI-generated snippets contained vulnerabilities like SQL injection or hardcoded secrets. Additionally, licensing risks arise when models reproduce copyrighted code, as seen in legal disputes involving Copilot’s training on GPL-licensed repositories, highlighting the need for compliance checks.</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bookmarkStart w:name="OLE_LINK3" w:id="19"/>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