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E02D" w14:textId="1A4F6459" w:rsidR="00F905EA" w:rsidRPr="00545048" w:rsidRDefault="00F905EA" w:rsidP="00F905EA">
      <w:pPr>
        <w:jc w:val="center"/>
        <w:rPr>
          <w:b/>
          <w:bCs/>
        </w:rPr>
      </w:pPr>
      <w:r w:rsidRPr="00545048">
        <w:rPr>
          <w:b/>
          <w:bCs/>
        </w:rPr>
        <w:t xml:space="preserve">Milestone </w:t>
      </w:r>
      <w:r w:rsidRPr="00545048">
        <w:rPr>
          <w:b/>
          <w:bCs/>
        </w:rPr>
        <w:t>10</w:t>
      </w:r>
      <w:r w:rsidRPr="00545048">
        <w:rPr>
          <w:b/>
          <w:bCs/>
        </w:rPr>
        <w:t xml:space="preserve">: </w:t>
      </w:r>
      <w:r w:rsidRPr="00545048">
        <w:rPr>
          <w:b/>
          <w:bCs/>
        </w:rPr>
        <w:t>Design Agent Architecture</w:t>
      </w:r>
      <w:r w:rsidR="003A42D7" w:rsidRPr="00545048">
        <w:rPr>
          <w:b/>
          <w:bCs/>
        </w:rPr>
        <w:t xml:space="preserve"> – Gradient </w:t>
      </w:r>
      <w:proofErr w:type="spellStart"/>
      <w:r w:rsidR="003A42D7" w:rsidRPr="00545048">
        <w:rPr>
          <w:b/>
          <w:bCs/>
        </w:rPr>
        <w:t>Descenters</w:t>
      </w:r>
      <w:proofErr w:type="spellEnd"/>
    </w:p>
    <w:p w14:paraId="7547F9F3" w14:textId="354BF097" w:rsidR="00F905EA" w:rsidRPr="00545048" w:rsidRDefault="00F905EA" w:rsidP="00F905EA">
      <w:pPr>
        <w:rPr>
          <w:b/>
          <w:bCs/>
        </w:rPr>
      </w:pPr>
      <w:r w:rsidRPr="00545048">
        <w:rPr>
          <w:b/>
          <w:bCs/>
        </w:rPr>
        <w:t>Overview</w:t>
      </w:r>
    </w:p>
    <w:p w14:paraId="1FD83AE6" w14:textId="7C895FC3" w:rsidR="008F0019" w:rsidRPr="00545048" w:rsidRDefault="00F905EA" w:rsidP="00F905EA">
      <w:r w:rsidRPr="00545048">
        <w:t xml:space="preserve">In this milestone, we added the planner-executor agent </w:t>
      </w:r>
      <w:r w:rsidR="00D31359" w:rsidRPr="00545048">
        <w:t>architecture to</w:t>
      </w:r>
      <w:r w:rsidRPr="00545048">
        <w:t xml:space="preserve"> the existing text-to-SQL, RAG, visualization, and vision analysis pipeline. The core workflow is unchanged, but implementing this planner-executor architecture allows it to be structured as a plan with discrete steps. This architecture enables explicit tool selection, validation, </w:t>
      </w:r>
      <w:r w:rsidR="00D31359" w:rsidRPr="00545048">
        <w:t xml:space="preserve">and </w:t>
      </w:r>
      <w:proofErr w:type="gramStart"/>
      <w:r w:rsidRPr="00545048">
        <w:t>retries</w:t>
      </w:r>
      <w:proofErr w:type="gramEnd"/>
      <w:r w:rsidRPr="00545048">
        <w:t>, with memory and state tracking</w:t>
      </w:r>
      <w:r w:rsidR="008F0019" w:rsidRPr="00545048">
        <w:t xml:space="preserve">. </w:t>
      </w:r>
      <w:r w:rsidRPr="00545048">
        <w:t>This has also been incorporated into our streamlit application, with an agent trace that shows the user which steps are being executed after they enter their natural language query.</w:t>
      </w:r>
    </w:p>
    <w:p w14:paraId="64EF30C7" w14:textId="687D7D4A" w:rsidR="00F905EA" w:rsidRPr="00545048" w:rsidRDefault="00F905EA" w:rsidP="00F905EA">
      <w:pPr>
        <w:rPr>
          <w:b/>
          <w:bCs/>
        </w:rPr>
      </w:pPr>
      <w:r w:rsidRPr="00545048">
        <w:rPr>
          <w:b/>
          <w:bCs/>
        </w:rPr>
        <w:t>Value &amp; Reasoning for Implementing Planner-Executor Architecture</w:t>
      </w:r>
    </w:p>
    <w:p w14:paraId="4A099A38" w14:textId="4ADFECEF" w:rsidR="00F905EA" w:rsidRPr="00545048" w:rsidRDefault="00F905EA" w:rsidP="00F905EA">
      <w:r w:rsidRPr="00545048">
        <w:t xml:space="preserve">Previously, our agent ran as a sequential pipeline. This was working well but functioned as a black box. This is not always sufficient for a user that was to verify that the information they are receiving is accurate. This planner-executor architecture provides more transparency, as it shows every step and outcome. Also, it provides reliability since the SQL statement and privacy rules are validated before execution, along with auditability since there is a multi-step pipeline for analysis. </w:t>
      </w:r>
    </w:p>
    <w:p w14:paraId="679CCFDE" w14:textId="71D4B4DC" w:rsidR="00F905EA" w:rsidRPr="00545048" w:rsidRDefault="00F905EA" w:rsidP="00F905EA">
      <w:pPr>
        <w:rPr>
          <w:b/>
          <w:bCs/>
        </w:rPr>
      </w:pPr>
      <w:r w:rsidRPr="00545048">
        <w:rPr>
          <w:b/>
          <w:bCs/>
        </w:rPr>
        <w:t>Tool Orchestration</w:t>
      </w:r>
    </w:p>
    <w:p w14:paraId="62E2803A" w14:textId="0C956F14" w:rsidR="00F905EA" w:rsidRPr="00545048" w:rsidRDefault="00F905EA" w:rsidP="00F905EA">
      <w:r w:rsidRPr="00545048">
        <w:t xml:space="preserve">Each step maps to a concrete tool call. </w:t>
      </w:r>
      <w:r w:rsidR="008F0019" w:rsidRPr="00545048">
        <w:t xml:space="preserve">This is still done with explicit orchestration rather than implicit function chaining. We are still exploring potentially changing this, but for our use-case we had decided earlier that a sequential pipeline would be more appropriate for a database agent application.  </w:t>
      </w:r>
    </w:p>
    <w:p w14:paraId="006EEC74" w14:textId="02D68CB6" w:rsidR="00F905EA" w:rsidRPr="00545048" w:rsidRDefault="00F905EA" w:rsidP="00F905EA">
      <w:pPr>
        <w:pStyle w:val="ListParagraph"/>
        <w:numPr>
          <w:ilvl w:val="0"/>
          <w:numId w:val="1"/>
        </w:numPr>
      </w:pPr>
      <w:r w:rsidRPr="00545048">
        <w:t>Retrieving context (RAG retrieval from vector database, containing all schemas, tables, business rules, join patterns, and privacy rules)</w:t>
      </w:r>
    </w:p>
    <w:p w14:paraId="1BD22503" w14:textId="7D698C69" w:rsidR="00F905EA" w:rsidRPr="00545048" w:rsidRDefault="00F905EA" w:rsidP="00F905EA">
      <w:pPr>
        <w:pStyle w:val="ListParagraph"/>
        <w:numPr>
          <w:ilvl w:val="0"/>
          <w:numId w:val="1"/>
        </w:numPr>
      </w:pPr>
      <w:r w:rsidRPr="00545048">
        <w:t xml:space="preserve">Generating SQL </w:t>
      </w:r>
      <w:r w:rsidR="008F0019" w:rsidRPr="00545048">
        <w:t>with RAG enabled context</w:t>
      </w:r>
    </w:p>
    <w:p w14:paraId="0FEFA89E" w14:textId="307B0FFD" w:rsidR="008F0019" w:rsidRPr="00545048" w:rsidRDefault="008F0019" w:rsidP="00F905EA">
      <w:pPr>
        <w:pStyle w:val="ListParagraph"/>
        <w:numPr>
          <w:ilvl w:val="0"/>
          <w:numId w:val="1"/>
        </w:numPr>
      </w:pPr>
      <w:r w:rsidRPr="00545048">
        <w:t>Validate SQL Syntax + Enable Privacy Scanning</w:t>
      </w:r>
    </w:p>
    <w:p w14:paraId="1D3923B9" w14:textId="7D368742" w:rsidR="008F0019" w:rsidRPr="00545048" w:rsidRDefault="008F0019" w:rsidP="00F905EA">
      <w:pPr>
        <w:pStyle w:val="ListParagraph"/>
        <w:numPr>
          <w:ilvl w:val="0"/>
          <w:numId w:val="1"/>
        </w:numPr>
      </w:pPr>
      <w:r w:rsidRPr="00545048">
        <w:t>Execute SQL statement</w:t>
      </w:r>
    </w:p>
    <w:p w14:paraId="1F8CEDEE" w14:textId="2B7D2E9F" w:rsidR="008F0019" w:rsidRPr="00545048" w:rsidRDefault="008F0019" w:rsidP="00F905EA">
      <w:pPr>
        <w:pStyle w:val="ListParagraph"/>
        <w:numPr>
          <w:ilvl w:val="0"/>
          <w:numId w:val="1"/>
        </w:numPr>
      </w:pPr>
      <w:r w:rsidRPr="00545048">
        <w:t>Generate Visualization dynamically based on the type of SQL query</w:t>
      </w:r>
    </w:p>
    <w:p w14:paraId="4639981B" w14:textId="60F817D9" w:rsidR="008F0019" w:rsidRPr="00545048" w:rsidRDefault="008F0019" w:rsidP="00F905EA">
      <w:pPr>
        <w:pStyle w:val="ListParagraph"/>
        <w:numPr>
          <w:ilvl w:val="0"/>
          <w:numId w:val="1"/>
        </w:numPr>
      </w:pPr>
      <w:r w:rsidRPr="00545048">
        <w:t xml:space="preserve">Use Vision Analysis to analyze generated charts + visuals </w:t>
      </w:r>
    </w:p>
    <w:p w14:paraId="5663F3A9" w14:textId="32A9973A" w:rsidR="008F0019" w:rsidRPr="00545048" w:rsidRDefault="008F0019" w:rsidP="008F0019">
      <w:pPr>
        <w:rPr>
          <w:b/>
          <w:bCs/>
        </w:rPr>
      </w:pPr>
      <w:r w:rsidRPr="00545048">
        <w:rPr>
          <w:b/>
          <w:bCs/>
        </w:rPr>
        <w:t>Memory &amp; State Management</w:t>
      </w:r>
    </w:p>
    <w:p w14:paraId="4A2141CE" w14:textId="65002970" w:rsidR="008F0019" w:rsidRPr="00545048" w:rsidRDefault="008F0019" w:rsidP="008F0019">
      <w:r w:rsidRPr="00545048">
        <w:t xml:space="preserve">2 layers of state are kept. The actual conversation state, which is an in-memory structure that is holding the plan, SQL statement, any errors, and metadata. We also have the Agent memory, which is a persistent JSON log that contains previously asked queries with their results, along with their </w:t>
      </w:r>
      <w:proofErr w:type="gramStart"/>
      <w:r w:rsidRPr="00545048">
        <w:t>status, #</w:t>
      </w:r>
      <w:proofErr w:type="gramEnd"/>
      <w:r w:rsidRPr="00545048">
        <w:t xml:space="preserve"> of rows, and query processing time. These two memory layers support multi-step interactions, retries, post-run analysis, and auditing for the user.  </w:t>
      </w:r>
    </w:p>
    <w:p w14:paraId="2B17CFC1" w14:textId="133EABDE" w:rsidR="008F0019" w:rsidRPr="00545048" w:rsidRDefault="00D31359" w:rsidP="008F0019">
      <w:pPr>
        <w:rPr>
          <w:b/>
          <w:bCs/>
        </w:rPr>
      </w:pPr>
      <w:r w:rsidRPr="00545048">
        <w:rPr>
          <w:b/>
          <w:bCs/>
        </w:rPr>
        <w:lastRenderedPageBreak/>
        <w:t>Conclusion</w:t>
      </w:r>
    </w:p>
    <w:p w14:paraId="6AA4885C" w14:textId="23C88CD9" w:rsidR="00F905EA" w:rsidRPr="00545048" w:rsidRDefault="003A42D7" w:rsidP="00F905EA">
      <w:r w:rsidRPr="00545048">
        <w:t>The planner</w:t>
      </w:r>
      <w:r w:rsidRPr="00545048">
        <w:noBreakHyphen/>
        <w:t xml:space="preserve">executor changes are visible in the Streamlit app via “Show Trace,” which exposes each step, status, and errors. The core workflow stays the same, but the framework improves explainability, reliability (validation + controlled retries), and extensibility. </w:t>
      </w:r>
      <w:r w:rsidRPr="00545048">
        <w:t xml:space="preserve">Our current </w:t>
      </w:r>
      <w:r w:rsidRPr="00545048">
        <w:t xml:space="preserve">deterministic pipeline </w:t>
      </w:r>
      <w:r w:rsidRPr="00545048">
        <w:t xml:space="preserve">with custom tools </w:t>
      </w:r>
      <w:r w:rsidRPr="00545048">
        <w:t>gives strong privacy guardrails and produces accurate, repeatable results, which is critical for business users</w:t>
      </w:r>
      <w:r w:rsidRPr="00545048">
        <w:t xml:space="preserve"> trying to get results from a sales data warehouse</w:t>
      </w:r>
      <w:r w:rsidRPr="00545048">
        <w:t xml:space="preserve">. Function calling could add flexibility and dynamic tool routing, but it also introduces more variability and a larger </w:t>
      </w:r>
      <w:r w:rsidRPr="00545048">
        <w:t>risk for privacy and validation errors</w:t>
      </w:r>
      <w:r w:rsidRPr="00545048">
        <w:t>. In the next milestone, we plan to measure performance, so we may compare both architectures; the planner</w:t>
      </w:r>
      <w:r w:rsidRPr="00545048">
        <w:noBreakHyphen/>
        <w:t>executor layer supports either approach cleanly.</w:t>
      </w:r>
    </w:p>
    <w:p w14:paraId="39E1AE3A" w14:textId="77777777" w:rsidR="00F905EA" w:rsidRPr="00545048" w:rsidRDefault="00F905EA" w:rsidP="00F905EA"/>
    <w:p w14:paraId="3221B56B" w14:textId="6D6E41DD" w:rsidR="00F905EA" w:rsidRPr="00545048" w:rsidRDefault="00F905EA" w:rsidP="00F905EA">
      <w:r w:rsidRPr="00545048">
        <w:t xml:space="preserve"> </w:t>
      </w:r>
    </w:p>
    <w:p w14:paraId="3981751B" w14:textId="77777777" w:rsidR="001225FD" w:rsidRPr="00545048" w:rsidRDefault="001225FD"/>
    <w:sectPr w:rsidR="001225FD" w:rsidRPr="00545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F79BE"/>
    <w:multiLevelType w:val="hybridMultilevel"/>
    <w:tmpl w:val="2E36441A"/>
    <w:lvl w:ilvl="0" w:tplc="DF9CF7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68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EA"/>
    <w:rsid w:val="001225FD"/>
    <w:rsid w:val="003A42D7"/>
    <w:rsid w:val="00545048"/>
    <w:rsid w:val="00597C11"/>
    <w:rsid w:val="008F0019"/>
    <w:rsid w:val="009A701A"/>
    <w:rsid w:val="00CD6A93"/>
    <w:rsid w:val="00D31359"/>
    <w:rsid w:val="00F90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A30E"/>
  <w15:chartTrackingRefBased/>
  <w15:docId w15:val="{746B0DD2-EE89-4E01-A67C-C85387C48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5EA"/>
  </w:style>
  <w:style w:type="paragraph" w:styleId="Heading1">
    <w:name w:val="heading 1"/>
    <w:basedOn w:val="Normal"/>
    <w:next w:val="Normal"/>
    <w:link w:val="Heading1Char"/>
    <w:uiPriority w:val="9"/>
    <w:qFormat/>
    <w:rsid w:val="00F90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5EA"/>
    <w:rPr>
      <w:rFonts w:eastAsiaTheme="majorEastAsia" w:cstheme="majorBidi"/>
      <w:color w:val="272727" w:themeColor="text1" w:themeTint="D8"/>
    </w:rPr>
  </w:style>
  <w:style w:type="paragraph" w:styleId="Title">
    <w:name w:val="Title"/>
    <w:basedOn w:val="Normal"/>
    <w:next w:val="Normal"/>
    <w:link w:val="TitleChar"/>
    <w:uiPriority w:val="10"/>
    <w:qFormat/>
    <w:rsid w:val="00F90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5EA"/>
    <w:pPr>
      <w:spacing w:before="160"/>
      <w:jc w:val="center"/>
    </w:pPr>
    <w:rPr>
      <w:i/>
      <w:iCs/>
      <w:color w:val="404040" w:themeColor="text1" w:themeTint="BF"/>
    </w:rPr>
  </w:style>
  <w:style w:type="character" w:customStyle="1" w:styleId="QuoteChar">
    <w:name w:val="Quote Char"/>
    <w:basedOn w:val="DefaultParagraphFont"/>
    <w:link w:val="Quote"/>
    <w:uiPriority w:val="29"/>
    <w:rsid w:val="00F905EA"/>
    <w:rPr>
      <w:i/>
      <w:iCs/>
      <w:color w:val="404040" w:themeColor="text1" w:themeTint="BF"/>
    </w:rPr>
  </w:style>
  <w:style w:type="paragraph" w:styleId="ListParagraph">
    <w:name w:val="List Paragraph"/>
    <w:basedOn w:val="Normal"/>
    <w:uiPriority w:val="34"/>
    <w:qFormat/>
    <w:rsid w:val="00F905EA"/>
    <w:pPr>
      <w:ind w:left="720"/>
      <w:contextualSpacing/>
    </w:pPr>
  </w:style>
  <w:style w:type="character" w:styleId="IntenseEmphasis">
    <w:name w:val="Intense Emphasis"/>
    <w:basedOn w:val="DefaultParagraphFont"/>
    <w:uiPriority w:val="21"/>
    <w:qFormat/>
    <w:rsid w:val="00F905EA"/>
    <w:rPr>
      <w:i/>
      <w:iCs/>
      <w:color w:val="0F4761" w:themeColor="accent1" w:themeShade="BF"/>
    </w:rPr>
  </w:style>
  <w:style w:type="paragraph" w:styleId="IntenseQuote">
    <w:name w:val="Intense Quote"/>
    <w:basedOn w:val="Normal"/>
    <w:next w:val="Normal"/>
    <w:link w:val="IntenseQuoteChar"/>
    <w:uiPriority w:val="30"/>
    <w:qFormat/>
    <w:rsid w:val="00F90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5EA"/>
    <w:rPr>
      <w:i/>
      <w:iCs/>
      <w:color w:val="0F4761" w:themeColor="accent1" w:themeShade="BF"/>
    </w:rPr>
  </w:style>
  <w:style w:type="character" w:styleId="IntenseReference">
    <w:name w:val="Intense Reference"/>
    <w:basedOn w:val="DefaultParagraphFont"/>
    <w:uiPriority w:val="32"/>
    <w:qFormat/>
    <w:rsid w:val="00F90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Chintalapati</dc:creator>
  <cp:keywords/>
  <dc:description/>
  <cp:lastModifiedBy>Vamsi Chintalapati</cp:lastModifiedBy>
  <cp:revision>2</cp:revision>
  <cp:lastPrinted>2026-03-24T20:55:00Z</cp:lastPrinted>
  <dcterms:created xsi:type="dcterms:W3CDTF">2026-03-24T20:20:00Z</dcterms:created>
  <dcterms:modified xsi:type="dcterms:W3CDTF">2026-03-24T20:55:00Z</dcterms:modified>
</cp:coreProperties>
</file>