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60F2" w14:textId="43B96007" w:rsidR="001225FD" w:rsidRPr="00372A5A" w:rsidRDefault="00D94D7D" w:rsidP="00D94D7D">
      <w:pPr>
        <w:jc w:val="center"/>
        <w:rPr>
          <w:b/>
          <w:bCs/>
        </w:rPr>
      </w:pPr>
      <w:r w:rsidRPr="00372A5A">
        <w:rPr>
          <w:b/>
          <w:bCs/>
        </w:rPr>
        <w:t xml:space="preserve">DSBA 6010 – Gradient </w:t>
      </w:r>
      <w:proofErr w:type="spellStart"/>
      <w:r w:rsidRPr="00372A5A">
        <w:rPr>
          <w:b/>
          <w:bCs/>
        </w:rPr>
        <w:t>Descenters</w:t>
      </w:r>
      <w:proofErr w:type="spellEnd"/>
      <w:r w:rsidRPr="00372A5A">
        <w:rPr>
          <w:b/>
          <w:bCs/>
        </w:rPr>
        <w:t xml:space="preserve"> – Milestone 12: Security Audit</w:t>
      </w:r>
    </w:p>
    <w:p w14:paraId="26CF99C0" w14:textId="0E51003A" w:rsidR="00D94D7D" w:rsidRPr="00D94D7D" w:rsidRDefault="00D94D7D" w:rsidP="00D94D7D">
      <w:r w:rsidRPr="00D94D7D">
        <w:t>Overview</w:t>
      </w:r>
    </w:p>
    <w:p w14:paraId="2832EDB9" w14:textId="1F4EE32E" w:rsidR="00D94D7D" w:rsidRPr="00D94D7D" w:rsidRDefault="00D94D7D" w:rsidP="00D94D7D">
      <w:r w:rsidRPr="00D94D7D">
        <w:t xml:space="preserve">In this milestone, we did a comprehensive security audit of our database agent application. This agent accepts natural language queries from business users, converts them to SQL via a RAG enhanced LLM pipeline, executes those queries against a SQL Server database, returns the query results along with the proper visualizations, and vision-based insights. </w:t>
      </w:r>
    </w:p>
    <w:p w14:paraId="5D842E82" w14:textId="3F2E3BE1" w:rsidR="00D94D7D" w:rsidRPr="00D94D7D" w:rsidRDefault="00D94D7D" w:rsidP="00D94D7D">
      <w:r w:rsidRPr="00D94D7D">
        <w:t xml:space="preserve">For the security audit of this workflow, we conducted red teaming exercises (prompt injection, jailbreaks, and data leakage) to evaluate the </w:t>
      </w:r>
      <w:proofErr w:type="gramStart"/>
      <w:r w:rsidRPr="00D94D7D">
        <w:t>agents</w:t>
      </w:r>
      <w:proofErr w:type="gramEnd"/>
      <w:r w:rsidRPr="00D94D7D">
        <w:t xml:space="preserve"> vulnerabilities. We then implemented security safeguards (input validation, output filtering, and rate limiting). We reviewed our API key management </w:t>
      </w:r>
      <w:proofErr w:type="gramStart"/>
      <w:r w:rsidRPr="00D94D7D">
        <w:t>practices, and</w:t>
      </w:r>
      <w:proofErr w:type="gramEnd"/>
      <w:r w:rsidRPr="00D94D7D">
        <w:t xml:space="preserve"> finally documented the testing results. </w:t>
      </w:r>
    </w:p>
    <w:p w14:paraId="78A5C9E0" w14:textId="77777777" w:rsidR="00D94D7D" w:rsidRPr="00D94D7D" w:rsidRDefault="00D94D7D" w:rsidP="00D94D7D">
      <w:r w:rsidRPr="00D94D7D">
        <w:rPr>
          <w:b/>
          <w:bCs/>
        </w:rPr>
        <w:t>Red – Teaming Exercises</w:t>
      </w:r>
      <w:r w:rsidRPr="00D94D7D">
        <w:t xml:space="preserve"> </w:t>
      </w:r>
    </w:p>
    <w:p w14:paraId="62DF26D7" w14:textId="77777777" w:rsidR="009C2890" w:rsidRDefault="009C2890" w:rsidP="00D94D7D">
      <w:r>
        <w:t xml:space="preserve">There are several places where threads can come from. These </w:t>
      </w:r>
      <w:proofErr w:type="gramStart"/>
      <w:r>
        <w:t>include from</w:t>
      </w:r>
      <w:proofErr w:type="gramEnd"/>
      <w:r>
        <w:t xml:space="preserve"> prompt injection in user inputs, executing the generated SQL queries on our SQL database, and storage of credentials to our LLM and sales database. We also want to ensure that we’re protecting PII and other financial data, including fields like </w:t>
      </w:r>
      <w:proofErr w:type="spellStart"/>
      <w:r>
        <w:t>EmailAddress</w:t>
      </w:r>
      <w:proofErr w:type="spellEnd"/>
      <w:r>
        <w:t xml:space="preserve">, Phone, AddressLine1/2, </w:t>
      </w:r>
      <w:proofErr w:type="spellStart"/>
      <w:r>
        <w:t>LoginID</w:t>
      </w:r>
      <w:proofErr w:type="spellEnd"/>
      <w:r>
        <w:t xml:space="preserve">, </w:t>
      </w:r>
      <w:proofErr w:type="spellStart"/>
      <w:r>
        <w:t>NationalIDNumber</w:t>
      </w:r>
      <w:proofErr w:type="spellEnd"/>
      <w:r>
        <w:t xml:space="preserve">, </w:t>
      </w:r>
      <w:proofErr w:type="spellStart"/>
      <w:r>
        <w:t>SalesQuota</w:t>
      </w:r>
      <w:proofErr w:type="spellEnd"/>
      <w:r>
        <w:t xml:space="preserve">. </w:t>
      </w:r>
    </w:p>
    <w:p w14:paraId="7ADBA0D1" w14:textId="64126271" w:rsidR="00D94D7D" w:rsidRPr="00D94D7D" w:rsidRDefault="00D94D7D" w:rsidP="00D94D7D">
      <w:r w:rsidRPr="00D94D7D">
        <w:t>We conducted the following red-teaming exercises</w:t>
      </w:r>
      <w:r w:rsidR="009C2890">
        <w:t xml:space="preserve"> with 12 different attacks</w:t>
      </w:r>
      <w:r w:rsidRPr="00D94D7D">
        <w:t xml:space="preserve"> and got the following results before and after implanting our safeguards.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20"/>
        <w:gridCol w:w="3720"/>
      </w:tblGrid>
      <w:tr w:rsidR="00D94D7D" w:rsidRPr="00D94D7D" w14:paraId="116E6BE6" w14:textId="77777777" w:rsidTr="0026418D">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0092D3" w14:textId="77777777" w:rsidR="00D94D7D" w:rsidRPr="00D94D7D" w:rsidRDefault="00D94D7D" w:rsidP="0026418D">
            <w:r w:rsidRPr="00D94D7D">
              <w:rPr>
                <w:rFonts w:eastAsia="Arial" w:cs="Arial"/>
                <w:b/>
                <w:bCs/>
                <w:color w:val="FFFFFF"/>
                <w:sz w:val="20"/>
                <w:szCs w:val="20"/>
              </w:rPr>
              <w:t>Area</w:t>
            </w:r>
          </w:p>
        </w:tc>
        <w:tc>
          <w:tcPr>
            <w:tcW w:w="25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0D7CF3" w14:textId="77777777" w:rsidR="00D94D7D" w:rsidRPr="00D94D7D" w:rsidRDefault="00D94D7D" w:rsidP="0026418D">
            <w:r w:rsidRPr="00D94D7D">
              <w:rPr>
                <w:rFonts w:eastAsia="Arial" w:cs="Arial"/>
                <w:b/>
                <w:bCs/>
                <w:color w:val="FFFFFF"/>
                <w:sz w:val="20"/>
                <w:szCs w:val="20"/>
              </w:rPr>
              <w:t>Baseline</w:t>
            </w:r>
          </w:p>
        </w:tc>
        <w:tc>
          <w:tcPr>
            <w:tcW w:w="3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7F3705" w14:textId="60E7CAB9" w:rsidR="00D94D7D" w:rsidRPr="00D94D7D" w:rsidRDefault="009C2890" w:rsidP="0026418D">
            <w:r>
              <w:rPr>
                <w:rFonts w:eastAsia="Arial" w:cs="Arial"/>
                <w:b/>
                <w:bCs/>
                <w:color w:val="FFFFFF"/>
                <w:sz w:val="20"/>
                <w:szCs w:val="20"/>
              </w:rPr>
              <w:t xml:space="preserve">After Safeguards </w:t>
            </w:r>
          </w:p>
        </w:tc>
      </w:tr>
      <w:tr w:rsidR="00D94D7D" w:rsidRPr="00D94D7D" w14:paraId="6CA19B1E" w14:textId="77777777" w:rsidTr="0026418D">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2E090E" w14:textId="77777777" w:rsidR="00D94D7D" w:rsidRPr="00D94D7D" w:rsidRDefault="00D94D7D" w:rsidP="0026418D">
            <w:r w:rsidRPr="00D94D7D">
              <w:rPr>
                <w:rFonts w:eastAsia="Arial" w:cs="Arial"/>
                <w:color w:val="404040"/>
                <w:sz w:val="20"/>
                <w:szCs w:val="20"/>
              </w:rPr>
              <w:t>Red Team Attacks Blocked</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E4843" w14:textId="77777777" w:rsidR="00D94D7D" w:rsidRPr="00D94D7D" w:rsidRDefault="00D94D7D" w:rsidP="0026418D">
            <w:r w:rsidRPr="00D94D7D">
              <w:rPr>
                <w:rFonts w:eastAsia="Arial" w:cs="Arial"/>
                <w:color w:val="404040"/>
                <w:sz w:val="20"/>
                <w:szCs w:val="20"/>
              </w:rPr>
              <w:t xml:space="preserve">5 / </w:t>
            </w:r>
            <w:proofErr w:type="gramStart"/>
            <w:r w:rsidRPr="00D94D7D">
              <w:rPr>
                <w:rFonts w:eastAsia="Arial" w:cs="Arial"/>
                <w:color w:val="404040"/>
                <w:sz w:val="20"/>
                <w:szCs w:val="20"/>
              </w:rPr>
              <w:t>12  (</w:t>
            </w:r>
            <w:proofErr w:type="gramEnd"/>
            <w:r w:rsidRPr="00D94D7D">
              <w:rPr>
                <w:rFonts w:eastAsia="Arial" w:cs="Arial"/>
                <w:color w:val="404040"/>
                <w:sz w:val="20"/>
                <w:szCs w:val="20"/>
              </w:rPr>
              <w:t>42%)</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C6F493" w14:textId="77777777" w:rsidR="00D94D7D" w:rsidRPr="00D94D7D" w:rsidRDefault="00D94D7D" w:rsidP="0026418D">
            <w:r w:rsidRPr="00D94D7D">
              <w:rPr>
                <w:rFonts w:eastAsia="Arial" w:cs="Arial"/>
                <w:color w:val="404040"/>
                <w:sz w:val="20"/>
                <w:szCs w:val="20"/>
              </w:rPr>
              <w:t xml:space="preserve">12 / </w:t>
            </w:r>
            <w:proofErr w:type="gramStart"/>
            <w:r w:rsidRPr="00D94D7D">
              <w:rPr>
                <w:rFonts w:eastAsia="Arial" w:cs="Arial"/>
                <w:color w:val="404040"/>
                <w:sz w:val="20"/>
                <w:szCs w:val="20"/>
              </w:rPr>
              <w:t>12  (</w:t>
            </w:r>
            <w:proofErr w:type="gramEnd"/>
            <w:r w:rsidRPr="00D94D7D">
              <w:rPr>
                <w:rFonts w:eastAsia="Arial" w:cs="Arial"/>
                <w:color w:val="404040"/>
                <w:sz w:val="20"/>
                <w:szCs w:val="20"/>
              </w:rPr>
              <w:t>100%)</w:t>
            </w:r>
          </w:p>
        </w:tc>
      </w:tr>
      <w:tr w:rsidR="00D94D7D" w:rsidRPr="00D94D7D" w14:paraId="64966A27" w14:textId="77777777" w:rsidTr="0026418D">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C8C783" w14:textId="77777777" w:rsidR="00D94D7D" w:rsidRPr="00D94D7D" w:rsidRDefault="00D94D7D" w:rsidP="0026418D">
            <w:r w:rsidRPr="00D94D7D">
              <w:rPr>
                <w:rFonts w:eastAsia="Arial" w:cs="Arial"/>
                <w:color w:val="404040"/>
                <w:sz w:val="20"/>
                <w:szCs w:val="20"/>
              </w:rPr>
              <w:t>Prompt Injection Detection</w:t>
            </w:r>
          </w:p>
        </w:tc>
        <w:tc>
          <w:tcPr>
            <w:tcW w:w="25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9A9893" w14:textId="7AB9A2EE" w:rsidR="00D94D7D" w:rsidRPr="00D94D7D" w:rsidRDefault="009C2890" w:rsidP="0026418D">
            <w:r>
              <w:rPr>
                <w:rFonts w:eastAsia="Arial" w:cs="Arial"/>
                <w:color w:val="404040"/>
                <w:sz w:val="20"/>
                <w:szCs w:val="20"/>
              </w:rPr>
              <w:t>0/3 (0%)</w:t>
            </w:r>
          </w:p>
        </w:tc>
        <w:tc>
          <w:tcPr>
            <w:tcW w:w="3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DC0AC9" w14:textId="600E5289" w:rsidR="00D94D7D" w:rsidRPr="00D94D7D" w:rsidRDefault="009C2890" w:rsidP="0026418D">
            <w:r>
              <w:rPr>
                <w:rFonts w:eastAsia="Arial" w:cs="Arial"/>
                <w:color w:val="404040"/>
                <w:sz w:val="20"/>
                <w:szCs w:val="20"/>
              </w:rPr>
              <w:t>3/3</w:t>
            </w:r>
          </w:p>
        </w:tc>
      </w:tr>
      <w:tr w:rsidR="00D94D7D" w:rsidRPr="00D94D7D" w14:paraId="6CB74A54" w14:textId="77777777" w:rsidTr="0026418D">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734FA7" w14:textId="3BE04CF8" w:rsidR="00D94D7D" w:rsidRPr="00D94D7D" w:rsidRDefault="009C2890" w:rsidP="0026418D">
            <w:r>
              <w:rPr>
                <w:rFonts w:eastAsia="Arial" w:cs="Arial"/>
                <w:color w:val="404040"/>
                <w:sz w:val="20"/>
                <w:szCs w:val="20"/>
              </w:rPr>
              <w:t>Data Leakage</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C3B2AD" w14:textId="0C7FD083" w:rsidR="00D94D7D" w:rsidRPr="00D94D7D" w:rsidRDefault="009C2890" w:rsidP="0026418D">
            <w:r>
              <w:rPr>
                <w:rFonts w:eastAsia="Arial" w:cs="Arial"/>
                <w:color w:val="404040"/>
                <w:sz w:val="20"/>
                <w:szCs w:val="20"/>
              </w:rPr>
              <w:t>3/3 (100%)</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A7E2D" w14:textId="197D5BCF" w:rsidR="00D94D7D" w:rsidRPr="00D94D7D" w:rsidRDefault="009C2890" w:rsidP="0026418D">
            <w:r>
              <w:rPr>
                <w:rFonts w:eastAsia="Arial" w:cs="Arial"/>
                <w:color w:val="404040"/>
                <w:sz w:val="20"/>
                <w:szCs w:val="20"/>
              </w:rPr>
              <w:t>3/3</w:t>
            </w:r>
          </w:p>
        </w:tc>
      </w:tr>
      <w:tr w:rsidR="00D94D7D" w:rsidRPr="00D94D7D" w14:paraId="18B4FCFF" w14:textId="77777777" w:rsidTr="0026418D">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AB6B61" w14:textId="0431E3A5" w:rsidR="00D94D7D" w:rsidRPr="00D94D7D" w:rsidRDefault="009C2890" w:rsidP="0026418D">
            <w:r>
              <w:rPr>
                <w:rFonts w:eastAsia="Arial" w:cs="Arial"/>
                <w:color w:val="404040"/>
                <w:sz w:val="20"/>
                <w:szCs w:val="20"/>
              </w:rPr>
              <w:t>Jailbreak</w:t>
            </w:r>
          </w:p>
        </w:tc>
        <w:tc>
          <w:tcPr>
            <w:tcW w:w="25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43539D" w14:textId="115FE102" w:rsidR="00D94D7D" w:rsidRPr="00D94D7D" w:rsidRDefault="009C2890" w:rsidP="0026418D">
            <w:r>
              <w:rPr>
                <w:rFonts w:eastAsia="Arial" w:cs="Arial"/>
                <w:color w:val="404040"/>
                <w:sz w:val="20"/>
                <w:szCs w:val="20"/>
              </w:rPr>
              <w:t>1/3 (67%)</w:t>
            </w:r>
          </w:p>
        </w:tc>
        <w:tc>
          <w:tcPr>
            <w:tcW w:w="3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EB6CAD" w14:textId="1E2D9CAC" w:rsidR="00D94D7D" w:rsidRPr="00D94D7D" w:rsidRDefault="009C2890" w:rsidP="0026418D">
            <w:r>
              <w:rPr>
                <w:rFonts w:eastAsia="Arial" w:cs="Arial"/>
                <w:color w:val="404040"/>
                <w:sz w:val="20"/>
                <w:szCs w:val="20"/>
              </w:rPr>
              <w:t>3/3</w:t>
            </w:r>
          </w:p>
        </w:tc>
      </w:tr>
      <w:tr w:rsidR="00D94D7D" w:rsidRPr="00D94D7D" w14:paraId="56734036" w14:textId="77777777" w:rsidTr="0026418D">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5A756F" w14:textId="10783BFE" w:rsidR="00D94D7D" w:rsidRPr="00D94D7D" w:rsidRDefault="009C2890" w:rsidP="0026418D">
            <w:r>
              <w:rPr>
                <w:rFonts w:eastAsia="Arial" w:cs="Arial"/>
                <w:color w:val="404040"/>
                <w:sz w:val="20"/>
                <w:szCs w:val="20"/>
              </w:rPr>
              <w:t>SQL Injection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582960" w14:textId="6A890FBB" w:rsidR="00D94D7D" w:rsidRPr="00D94D7D" w:rsidRDefault="009C2890" w:rsidP="0026418D">
            <w:r>
              <w:rPr>
                <w:rFonts w:eastAsia="Arial" w:cs="Arial"/>
                <w:color w:val="404040"/>
                <w:sz w:val="20"/>
                <w:szCs w:val="20"/>
              </w:rPr>
              <w:t>1/3 (33%)</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37F9B4" w14:textId="3A38340B" w:rsidR="00D94D7D" w:rsidRPr="00D94D7D" w:rsidRDefault="009C2890" w:rsidP="0026418D">
            <w:r>
              <w:rPr>
                <w:rFonts w:eastAsia="Arial" w:cs="Arial"/>
                <w:color w:val="404040"/>
                <w:sz w:val="20"/>
                <w:szCs w:val="20"/>
              </w:rPr>
              <w:t>3/3</w:t>
            </w:r>
          </w:p>
        </w:tc>
      </w:tr>
      <w:tr w:rsidR="00D94D7D" w:rsidRPr="00D94D7D" w14:paraId="7E27FF61" w14:textId="77777777" w:rsidTr="0026418D">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733EF2" w14:textId="77777777" w:rsidR="00D94D7D" w:rsidRPr="00D94D7D" w:rsidRDefault="00D94D7D" w:rsidP="0026418D">
            <w:r w:rsidRPr="00D94D7D">
              <w:rPr>
                <w:rFonts w:eastAsia="Arial" w:cs="Arial"/>
                <w:color w:val="404040"/>
                <w:sz w:val="20"/>
                <w:szCs w:val="20"/>
              </w:rPr>
              <w:t>API Key Hardcoding</w:t>
            </w:r>
          </w:p>
        </w:tc>
        <w:tc>
          <w:tcPr>
            <w:tcW w:w="25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428FE6" w14:textId="77777777" w:rsidR="00D94D7D" w:rsidRPr="00D94D7D" w:rsidRDefault="00D94D7D" w:rsidP="0026418D">
            <w:r w:rsidRPr="00D94D7D">
              <w:rPr>
                <w:rFonts w:eastAsia="Arial" w:cs="Arial"/>
                <w:color w:val="404040"/>
                <w:sz w:val="20"/>
                <w:szCs w:val="20"/>
              </w:rPr>
              <w:t>Clean</w:t>
            </w:r>
          </w:p>
        </w:tc>
        <w:tc>
          <w:tcPr>
            <w:tcW w:w="3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973710" w14:textId="2CF9D62C" w:rsidR="00D94D7D" w:rsidRPr="00D94D7D" w:rsidRDefault="009C2890" w:rsidP="0026418D">
            <w:r>
              <w:rPr>
                <w:rFonts w:eastAsia="Arial" w:cs="Arial"/>
                <w:color w:val="404040"/>
                <w:sz w:val="20"/>
                <w:szCs w:val="20"/>
              </w:rPr>
              <w:t>Clean</w:t>
            </w:r>
          </w:p>
        </w:tc>
      </w:tr>
    </w:tbl>
    <w:p w14:paraId="603DBE29" w14:textId="77777777" w:rsidR="00D94D7D" w:rsidRPr="00D94D7D" w:rsidRDefault="00D94D7D" w:rsidP="00D94D7D"/>
    <w:p w14:paraId="2BBA8871" w14:textId="6BBBFA81" w:rsidR="00372A5A" w:rsidRDefault="009C2890" w:rsidP="00D94D7D">
      <w:r>
        <w:t>We found that at baseline, only 5 out of the 12 attacks were blocked. All three of the prompt injection attacks we tested found that there was no NL-level input validation, so there was a vulnerability there.</w:t>
      </w:r>
      <w:r w:rsidR="00372A5A">
        <w:t xml:space="preserve"> This was the same reason the jailbreak attacks also were unblocked.</w:t>
      </w:r>
      <w:r>
        <w:t xml:space="preserve"> </w:t>
      </w:r>
      <w:r>
        <w:lastRenderedPageBreak/>
        <w:t>We were fine with our data leakage since we had implemented privacy rules and functions</w:t>
      </w:r>
      <w:r w:rsidR="00372A5A">
        <w:t xml:space="preserve"> both at the LLM and at the agent orchestration level</w:t>
      </w:r>
      <w:r>
        <w:t xml:space="preserve">. </w:t>
      </w:r>
      <w:r w:rsidR="00372A5A">
        <w:t xml:space="preserve">Finally, the highest risk was with SQL injection. Even though we had python functions to validate T-SQL syntax, it was set to PARSEONLY and missed 2/3 of the attacks. </w:t>
      </w:r>
    </w:p>
    <w:p w14:paraId="6131F32B" w14:textId="1EA7B021" w:rsidR="00372A5A" w:rsidRPr="00372A5A" w:rsidRDefault="00372A5A" w:rsidP="00D94D7D">
      <w:pPr>
        <w:rPr>
          <w:b/>
          <w:bCs/>
        </w:rPr>
      </w:pPr>
      <w:r w:rsidRPr="00372A5A">
        <w:rPr>
          <w:b/>
          <w:bCs/>
        </w:rPr>
        <w:t>Security Safeguards Implementation</w:t>
      </w:r>
    </w:p>
    <w:p w14:paraId="41DD5704" w14:textId="6DCF5D99" w:rsidR="00372A5A" w:rsidRDefault="00372A5A" w:rsidP="00D94D7D">
      <w:r>
        <w:t xml:space="preserve">We implemented 4 security safeguards to close the gaps </w:t>
      </w:r>
      <w:proofErr w:type="gramStart"/>
      <w:r>
        <w:t>on</w:t>
      </w:r>
      <w:proofErr w:type="gramEnd"/>
      <w:r>
        <w:t xml:space="preserve"> these attacks. These are all python classes, extracted to a security_utils.py module for integration into our </w:t>
      </w:r>
      <w:proofErr w:type="spellStart"/>
      <w:r>
        <w:t>streamlit</w:t>
      </w:r>
      <w:proofErr w:type="spellEnd"/>
      <w:r>
        <w:t xml:space="preserve"> app. These are as follows</w:t>
      </w:r>
    </w:p>
    <w:p w14:paraId="7CBFC748" w14:textId="219C9EA9" w:rsidR="00372A5A" w:rsidRDefault="00372A5A" w:rsidP="00372A5A">
      <w:pPr>
        <w:pStyle w:val="ListParagraph"/>
        <w:numPr>
          <w:ilvl w:val="0"/>
          <w:numId w:val="2"/>
        </w:numPr>
      </w:pPr>
      <w:proofErr w:type="spellStart"/>
      <w:r>
        <w:t>InputValidator</w:t>
      </w:r>
      <w:proofErr w:type="spellEnd"/>
    </w:p>
    <w:p w14:paraId="052425CE" w14:textId="3BF951CD" w:rsidR="00372A5A" w:rsidRDefault="00372A5A" w:rsidP="00372A5A">
      <w:pPr>
        <w:pStyle w:val="ListParagraph"/>
        <w:numPr>
          <w:ilvl w:val="1"/>
          <w:numId w:val="2"/>
        </w:numPr>
      </w:pPr>
      <w:r>
        <w:t xml:space="preserve">Used to guard against prompt injection and jailbreak. Validates natural language queries before they reach the LLM. Uses common prompt injection patterns, jailbreak patterns, SQL injection, PII request detection, and query length limit. </w:t>
      </w:r>
    </w:p>
    <w:p w14:paraId="6B2BA09C" w14:textId="0C73AE07" w:rsidR="00372A5A" w:rsidRDefault="00372A5A" w:rsidP="00372A5A">
      <w:pPr>
        <w:pStyle w:val="ListParagraph"/>
        <w:numPr>
          <w:ilvl w:val="0"/>
          <w:numId w:val="2"/>
        </w:numPr>
      </w:pPr>
      <w:proofErr w:type="spellStart"/>
      <w:r>
        <w:t>OutputFilter</w:t>
      </w:r>
      <w:proofErr w:type="spellEnd"/>
    </w:p>
    <w:p w14:paraId="053273C0" w14:textId="2830468C" w:rsidR="00372A5A" w:rsidRDefault="00372A5A" w:rsidP="00372A5A">
      <w:pPr>
        <w:pStyle w:val="ListParagraph"/>
        <w:numPr>
          <w:ilvl w:val="1"/>
          <w:numId w:val="2"/>
        </w:numPr>
      </w:pPr>
      <w:r>
        <w:t xml:space="preserve">Validates the generated SQL and scans the returned </w:t>
      </w:r>
      <w:proofErr w:type="spellStart"/>
      <w:r>
        <w:t>dataframe</w:t>
      </w:r>
      <w:proofErr w:type="spellEnd"/>
      <w:r>
        <w:t xml:space="preserve"> for PII patterns. There is a forbidden fields scanner, a check for dangerous SQL operations, and a check against the database schema</w:t>
      </w:r>
    </w:p>
    <w:p w14:paraId="3CB29082" w14:textId="1418B057" w:rsidR="00372A5A" w:rsidRDefault="00372A5A" w:rsidP="00372A5A">
      <w:pPr>
        <w:pStyle w:val="ListParagraph"/>
        <w:numPr>
          <w:ilvl w:val="0"/>
          <w:numId w:val="2"/>
        </w:numPr>
      </w:pPr>
      <w:proofErr w:type="spellStart"/>
      <w:r>
        <w:t>RateLimiter</w:t>
      </w:r>
      <w:proofErr w:type="spellEnd"/>
    </w:p>
    <w:p w14:paraId="622EFBDE" w14:textId="0DF48C62" w:rsidR="00372A5A" w:rsidRDefault="00372A5A" w:rsidP="00372A5A">
      <w:pPr>
        <w:pStyle w:val="ListParagraph"/>
        <w:numPr>
          <w:ilvl w:val="1"/>
          <w:numId w:val="2"/>
        </w:numPr>
      </w:pPr>
      <w:r>
        <w:t xml:space="preserve">This is used to protect against API cost exploitation due to harmful query flooding. </w:t>
      </w:r>
    </w:p>
    <w:p w14:paraId="15AD3D1B" w14:textId="31A73DB0" w:rsidR="00372A5A" w:rsidRDefault="00372A5A" w:rsidP="00372A5A">
      <w:pPr>
        <w:pStyle w:val="ListParagraph"/>
        <w:numPr>
          <w:ilvl w:val="0"/>
          <w:numId w:val="2"/>
        </w:numPr>
      </w:pPr>
      <w:proofErr w:type="spellStart"/>
      <w:r>
        <w:t>SecureDatabaseAgent</w:t>
      </w:r>
      <w:proofErr w:type="spellEnd"/>
    </w:p>
    <w:p w14:paraId="7C0F5189" w14:textId="798C3C56" w:rsidR="00372A5A" w:rsidRDefault="00372A5A" w:rsidP="00372A5A">
      <w:pPr>
        <w:pStyle w:val="ListParagraph"/>
        <w:numPr>
          <w:ilvl w:val="1"/>
          <w:numId w:val="2"/>
        </w:numPr>
      </w:pPr>
      <w:r>
        <w:t xml:space="preserve">Wrapper on top of the existing pipeline to </w:t>
      </w:r>
      <w:proofErr w:type="gramStart"/>
      <w:r>
        <w:t>enforces</w:t>
      </w:r>
      <w:proofErr w:type="gramEnd"/>
      <w:r>
        <w:t xml:space="preserve"> the other tools. </w:t>
      </w:r>
    </w:p>
    <w:p w14:paraId="06034126" w14:textId="600B9049" w:rsidR="00372A5A" w:rsidRDefault="00372A5A" w:rsidP="00372A5A">
      <w:r>
        <w:t xml:space="preserve">After implementing these safeguards, all 12 of the attacks were successfully blocked. </w:t>
      </w:r>
    </w:p>
    <w:p w14:paraId="5CEC32A5" w14:textId="0029008E" w:rsidR="00372A5A" w:rsidRPr="00372A5A" w:rsidRDefault="00372A5A" w:rsidP="00372A5A">
      <w:pPr>
        <w:rPr>
          <w:b/>
          <w:bCs/>
        </w:rPr>
      </w:pPr>
      <w:r w:rsidRPr="00372A5A">
        <w:rPr>
          <w:b/>
          <w:bCs/>
        </w:rPr>
        <w:t>API Key Management</w:t>
      </w:r>
    </w:p>
    <w:p w14:paraId="68E86ED1" w14:textId="0D5AE571" w:rsidR="00372A5A" w:rsidRDefault="00372A5A" w:rsidP="00372A5A">
      <w:r>
        <w:t xml:space="preserve">We scanned all our source code and there were no hardcoded API keys, passwords, or credentials. These were all stored as environment variables in a .env file in the projects </w:t>
      </w:r>
      <w:proofErr w:type="spellStart"/>
      <w:proofErr w:type="gramStart"/>
      <w:r>
        <w:t>gitignore</w:t>
      </w:r>
      <w:proofErr w:type="spellEnd"/>
      <w:r>
        <w:t>, and</w:t>
      </w:r>
      <w:proofErr w:type="gramEnd"/>
      <w:r>
        <w:t xml:space="preserve"> uploaded to </w:t>
      </w:r>
      <w:proofErr w:type="spellStart"/>
      <w:r>
        <w:t>streamlit</w:t>
      </w:r>
      <w:proofErr w:type="spellEnd"/>
      <w:r>
        <w:t xml:space="preserve"> as well via their environment variables. </w:t>
      </w:r>
    </w:p>
    <w:p w14:paraId="0C1A0675" w14:textId="258629EA" w:rsidR="00372A5A" w:rsidRDefault="00372A5A" w:rsidP="00372A5A">
      <w:r>
        <w:t xml:space="preserve">We found that no returned queries or chats included </w:t>
      </w:r>
      <w:proofErr w:type="gramStart"/>
      <w:r>
        <w:t>PII, and</w:t>
      </w:r>
      <w:proofErr w:type="gramEnd"/>
      <w:r>
        <w:t xml:space="preserve"> also ensured that our </w:t>
      </w:r>
      <w:proofErr w:type="gramStart"/>
      <w:r>
        <w:t>RAG prompt</w:t>
      </w:r>
      <w:proofErr w:type="gramEnd"/>
      <w:r>
        <w:t xml:space="preserve"> strictly forbids PII field selection by our LLM. </w:t>
      </w:r>
    </w:p>
    <w:p w14:paraId="0A028AA5" w14:textId="1292537C" w:rsidR="00372A5A" w:rsidRPr="00372A5A" w:rsidRDefault="00372A5A" w:rsidP="00372A5A">
      <w:pPr>
        <w:rPr>
          <w:b/>
          <w:bCs/>
        </w:rPr>
      </w:pPr>
      <w:r w:rsidRPr="00372A5A">
        <w:rPr>
          <w:b/>
          <w:bCs/>
        </w:rPr>
        <w:t>Documentation</w:t>
      </w:r>
    </w:p>
    <w:p w14:paraId="26F5CFB6" w14:textId="51534313" w:rsidR="00372A5A" w:rsidRPr="00D94D7D" w:rsidRDefault="00372A5A" w:rsidP="00372A5A">
      <w:r>
        <w:t>All documentation of attacks, results, and evaluations are in the notebook “Milestone_12_security_</w:t>
      </w:r>
      <w:proofErr w:type="gramStart"/>
      <w:r>
        <w:t>audit.ipynb</w:t>
      </w:r>
      <w:proofErr w:type="gramEnd"/>
      <w:r>
        <w:t xml:space="preserve">” </w:t>
      </w:r>
    </w:p>
    <w:sectPr w:rsidR="00372A5A" w:rsidRPr="00D94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6DD2"/>
    <w:multiLevelType w:val="hybridMultilevel"/>
    <w:tmpl w:val="F1D293DC"/>
    <w:lvl w:ilvl="0" w:tplc="2874602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7521B1"/>
    <w:multiLevelType w:val="hybridMultilevel"/>
    <w:tmpl w:val="DB249D9E"/>
    <w:lvl w:ilvl="0" w:tplc="62BE7B9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907772">
    <w:abstractNumId w:val="1"/>
  </w:num>
  <w:num w:numId="2" w16cid:durableId="5578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7D"/>
    <w:rsid w:val="001225FD"/>
    <w:rsid w:val="00372A5A"/>
    <w:rsid w:val="00597C11"/>
    <w:rsid w:val="009A701A"/>
    <w:rsid w:val="009C2890"/>
    <w:rsid w:val="00A457FB"/>
    <w:rsid w:val="00D94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6EBF"/>
  <w15:chartTrackingRefBased/>
  <w15:docId w15:val="{C8211B36-495F-409C-A522-6C7D05B1E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D7D"/>
    <w:rPr>
      <w:rFonts w:eastAsiaTheme="majorEastAsia" w:cstheme="majorBidi"/>
      <w:color w:val="272727" w:themeColor="text1" w:themeTint="D8"/>
    </w:rPr>
  </w:style>
  <w:style w:type="paragraph" w:styleId="Title">
    <w:name w:val="Title"/>
    <w:basedOn w:val="Normal"/>
    <w:next w:val="Normal"/>
    <w:link w:val="TitleChar"/>
    <w:uiPriority w:val="10"/>
    <w:qFormat/>
    <w:rsid w:val="00D94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D7D"/>
    <w:pPr>
      <w:spacing w:before="160"/>
      <w:jc w:val="center"/>
    </w:pPr>
    <w:rPr>
      <w:i/>
      <w:iCs/>
      <w:color w:val="404040" w:themeColor="text1" w:themeTint="BF"/>
    </w:rPr>
  </w:style>
  <w:style w:type="character" w:customStyle="1" w:styleId="QuoteChar">
    <w:name w:val="Quote Char"/>
    <w:basedOn w:val="DefaultParagraphFont"/>
    <w:link w:val="Quote"/>
    <w:uiPriority w:val="29"/>
    <w:rsid w:val="00D94D7D"/>
    <w:rPr>
      <w:i/>
      <w:iCs/>
      <w:color w:val="404040" w:themeColor="text1" w:themeTint="BF"/>
    </w:rPr>
  </w:style>
  <w:style w:type="paragraph" w:styleId="ListParagraph">
    <w:name w:val="List Paragraph"/>
    <w:basedOn w:val="Normal"/>
    <w:uiPriority w:val="34"/>
    <w:qFormat/>
    <w:rsid w:val="00D94D7D"/>
    <w:pPr>
      <w:ind w:left="720"/>
      <w:contextualSpacing/>
    </w:pPr>
  </w:style>
  <w:style w:type="character" w:styleId="IntenseEmphasis">
    <w:name w:val="Intense Emphasis"/>
    <w:basedOn w:val="DefaultParagraphFont"/>
    <w:uiPriority w:val="21"/>
    <w:qFormat/>
    <w:rsid w:val="00D94D7D"/>
    <w:rPr>
      <w:i/>
      <w:iCs/>
      <w:color w:val="0F4761" w:themeColor="accent1" w:themeShade="BF"/>
    </w:rPr>
  </w:style>
  <w:style w:type="paragraph" w:styleId="IntenseQuote">
    <w:name w:val="Intense Quote"/>
    <w:basedOn w:val="Normal"/>
    <w:next w:val="Normal"/>
    <w:link w:val="IntenseQuoteChar"/>
    <w:uiPriority w:val="30"/>
    <w:qFormat/>
    <w:rsid w:val="00D94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D7D"/>
    <w:rPr>
      <w:i/>
      <w:iCs/>
      <w:color w:val="0F4761" w:themeColor="accent1" w:themeShade="BF"/>
    </w:rPr>
  </w:style>
  <w:style w:type="character" w:styleId="IntenseReference">
    <w:name w:val="Intense Reference"/>
    <w:basedOn w:val="DefaultParagraphFont"/>
    <w:uiPriority w:val="32"/>
    <w:qFormat/>
    <w:rsid w:val="00D94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1</cp:revision>
  <dcterms:created xsi:type="dcterms:W3CDTF">2026-04-07T19:50:00Z</dcterms:created>
  <dcterms:modified xsi:type="dcterms:W3CDTF">2026-04-07T20:21:00Z</dcterms:modified>
</cp:coreProperties>
</file>