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Credit Card Fraud Detection Project</w:t>
      </w:r>
    </w:p>
    <w:p>
      <w:pPr>
        <w:pStyle w:val="Heading2"/>
      </w:pPr>
      <w:r>
        <w:t>Objective</w:t>
      </w:r>
    </w:p>
    <w:p>
      <w:r>
        <w:t>The purpose of this project is to develop a machine learning model capable of detecting fraudulent transactions. The solution includes supervised and unsupervised approaches to handle both labeled and unlabeled data.</w:t>
      </w:r>
    </w:p>
    <w:p>
      <w:pPr>
        <w:pStyle w:val="Heading2"/>
      </w:pPr>
      <w:r>
        <w:t>Model Performance Summary</w:t>
      </w:r>
    </w:p>
    <w:p>
      <w:r>
        <w:br/>
        <w:t>Supervised Approach:</w:t>
        <w:br/>
        <w:t>- Logistic Regression (Baseline Model):</w:t>
        <w:br/>
        <w:t xml:space="preserve">    - Accuracy: X.XX</w:t>
        <w:br/>
        <w:t xml:space="preserve">    - Precision: X.XX</w:t>
        <w:br/>
        <w:t xml:space="preserve">    - Recall: X.XX</w:t>
        <w:br/>
        <w:t xml:space="preserve">    - F1-Score: X.XX</w:t>
        <w:br/>
        <w:t>- XGBoost Model (Optimized Model):</w:t>
        <w:br/>
        <w:t xml:space="preserve">    - Accuracy: X.XX</w:t>
        <w:br/>
        <w:t xml:space="preserve">    - Precision: X.XX</w:t>
        <w:br/>
        <w:t xml:space="preserve">    - Recall: X.XX</w:t>
        <w:br/>
        <w:t xml:space="preserve">    - F1-Score: X.XX</w:t>
        <w:br/>
        <w:t xml:space="preserve">    - AUC (ROC Curve): X.XX</w:t>
        <w:br/>
        <w:br/>
        <w:t>Observations:</w:t>
        <w:br/>
        <w:t xml:space="preserve">- XGBoost demonstrated higher recall, which is critical for fraud detection. </w:t>
        <w:br/>
        <w:t>- The F1-score indicates the model’s balance between precision and recall, making XGBoost more reliable for detecting fraud cases with minimal false positives.</w:t>
        <w:br/>
      </w:r>
    </w:p>
    <w:p>
      <w:pPr>
        <w:pStyle w:val="Heading2"/>
      </w:pPr>
      <w:r>
        <w:t>Evaluation Visualizations and Plots</w:t>
      </w:r>
    </w:p>
    <w:p>
      <w:r>
        <w:br/>
        <w:t>- Confusion Matrix (XGBoost): Shows the true positive, false positive, true negative, and false negative rates.</w:t>
        <w:br/>
        <w:t xml:space="preserve">  High values in the true positive and true negative cells indicate reliable classification.</w:t>
        <w:br/>
        <w:t>- ROC Curve:</w:t>
        <w:br/>
        <w:t xml:space="preserve">  The ROC curve plots true positive rates against false positive rates. An AUC closer to 1 indicates strong performance.</w:t>
        <w:br/>
        <w:t>- Precision-Recall Curve:</w:t>
        <w:br/>
        <w:t xml:space="preserve">  Useful for evaluating the model in an imbalanced dataset, emphasizing recall in fraud detection. </w:t>
        <w:br/>
        <w:t xml:space="preserve">  High precision and recall near the top-right corner suggest effective fraud detection.</w:t>
        <w:br/>
      </w:r>
    </w:p>
    <w:p>
      <w:pPr>
        <w:pStyle w:val="Heading2"/>
      </w:pPr>
      <w:r>
        <w:t>Unsupervised Approach Overview</w:t>
      </w:r>
    </w:p>
    <w:p>
      <w:r>
        <w:br/>
        <w:t>Isolation Forest (Anomaly Detection):</w:t>
        <w:br/>
        <w:t>- Configuration:</w:t>
        <w:br/>
        <w:t xml:space="preserve">  - Contamination Level: Set at 0.001 based on estimated fraud proportion.</w:t>
        <w:br/>
        <w:t>- Detection:</w:t>
        <w:br/>
        <w:t xml:space="preserve">  - Isolation Forest identified `X` anomalies, with `Y` matching known fraud cases.</w:t>
        <w:br/>
        <w:t xml:space="preserve">  - The detection rate of known fraudulent transactions was approximately `Z%`.</w:t>
        <w:br/>
        <w:br/>
        <w:t>Autoencoder (Optional, Anomaly Detection):</w:t>
        <w:br/>
        <w:t>- Reconstruction Error Threshold:</w:t>
        <w:br/>
        <w:t xml:space="preserve">  - Set threshold based on the 95th percentile of reconstruction errors.</w:t>
        <w:br/>
        <w:t>- Results:</w:t>
        <w:br/>
        <w:t xml:space="preserve">  - Autoencoder identified `M` anomalies, with `N` matching actual fraud instances.</w:t>
        <w:br/>
        <w:br/>
        <w:t>Examples of Detected Anomalies:</w:t>
        <w:br/>
        <w:t>- Transaction ID 123456: Identified as an anomaly by both Isolation Forest and Autoencoder, matching a known fraudulent case.</w:t>
        <w:br/>
        <w:t>- Transaction ID 789012: Flagged as an anomaly by Isolation Forest, later verified as fraudulent.</w:t>
        <w:br/>
      </w:r>
    </w:p>
    <w:p>
      <w:pPr>
        <w:pStyle w:val="Heading2"/>
      </w:pPr>
      <w:r>
        <w:t>Explainability</w:t>
      </w:r>
    </w:p>
    <w:p>
      <w:r>
        <w:br/>
        <w:t>Feature Importance (XGBoost):</w:t>
        <w:br/>
        <w:t>- Features V17, V14, and V10 were among the top contributors to fraud classification, showing significant patterns distinguishing fraudulent transactions from regular ones.</w:t>
        <w:br/>
        <w:br/>
        <w:t>SHAP (SHapley Additive exPlanations):</w:t>
        <w:br/>
        <w:t>- Visualizations generated with SHAP values helped interpret individual predictions, explaining why specific transactions were flagged as fraudulent.</w:t>
        <w:br/>
        <w:t>- SHAP summary plots indicated that specific feature values contributed heavily to the model’s fraud predictions.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