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71B0B" w14:textId="47030A15" w:rsidR="00982536" w:rsidRDefault="008D3497" w:rsidP="00355533">
      <w:pPr>
        <w:pStyle w:val="Heading1"/>
      </w:pPr>
      <w:bookmarkStart w:id="0" w:name="_Toc438647418"/>
      <w:bookmarkStart w:id="1" w:name="_GoBack"/>
      <w:bookmarkEnd w:id="1"/>
      <w:r w:rsidRPr="00B04B02">
        <w:t>Introduction</w:t>
      </w:r>
      <w:bookmarkEnd w:id="0"/>
    </w:p>
    <w:p w14:paraId="3C9037CF" w14:textId="186F3D47" w:rsidR="00AE0EAD" w:rsidRDefault="002631A6" w:rsidP="00AE0EAD">
      <w:pPr>
        <w:pStyle w:val="NormalIndent"/>
        <w:rPr>
          <w:szCs w:val="22"/>
        </w:rPr>
      </w:pPr>
      <w:r>
        <w:rPr>
          <w:szCs w:val="22"/>
        </w:rPr>
        <w:t>R</w:t>
      </w:r>
      <w:r w:rsidR="00AB1082">
        <w:rPr>
          <w:szCs w:val="22"/>
        </w:rPr>
        <w:t xml:space="preserve">ig </w:t>
      </w:r>
      <w:r w:rsidR="001B620A">
        <w:rPr>
          <w:szCs w:val="22"/>
        </w:rPr>
        <w:t xml:space="preserve">owner </w:t>
      </w:r>
      <w:r w:rsidR="00AB1082">
        <w:rPr>
          <w:szCs w:val="22"/>
        </w:rPr>
        <w:t xml:space="preserve">intends to replace existing Choke and Kill lines of </w:t>
      </w:r>
      <w:r w:rsidR="00B06930">
        <w:rPr>
          <w:szCs w:val="22"/>
        </w:rPr>
        <w:t xml:space="preserve">6.75inh outer </w:t>
      </w:r>
      <w:r w:rsidR="00AB1082">
        <w:rPr>
          <w:szCs w:val="22"/>
        </w:rPr>
        <w:t>diameter</w:t>
      </w:r>
      <w:r w:rsidR="00B06930">
        <w:rPr>
          <w:szCs w:val="22"/>
        </w:rPr>
        <w:t xml:space="preserve"> (4.5 inch inner diameter)</w:t>
      </w:r>
      <w:r w:rsidR="00AB1082">
        <w:rPr>
          <w:szCs w:val="22"/>
        </w:rPr>
        <w:t xml:space="preserve">. </w:t>
      </w:r>
      <w:r w:rsidR="00B06930">
        <w:rPr>
          <w:szCs w:val="22"/>
        </w:rPr>
        <w:t xml:space="preserve">Lines of 6.25 inch outer diameter (4.0 inch inner diameter) are readily available. A study is conducted to determine the effect on the </w:t>
      </w:r>
      <w:r w:rsidR="00EA0B3A">
        <w:rPr>
          <w:szCs w:val="22"/>
        </w:rPr>
        <w:t xml:space="preserve">mud </w:t>
      </w:r>
      <w:r w:rsidR="00B06930">
        <w:rPr>
          <w:szCs w:val="22"/>
        </w:rPr>
        <w:t xml:space="preserve">flow rate due to change in inner diameter. This </w:t>
      </w:r>
      <w:r w:rsidR="00F31F5A">
        <w:rPr>
          <w:szCs w:val="22"/>
        </w:rPr>
        <w:t xml:space="preserve">documents presents </w:t>
      </w:r>
      <w:r w:rsidR="00B06930">
        <w:rPr>
          <w:szCs w:val="22"/>
        </w:rPr>
        <w:t>the findings</w:t>
      </w:r>
      <w:r w:rsidR="003257CD">
        <w:rPr>
          <w:szCs w:val="22"/>
        </w:rPr>
        <w:t xml:space="preserve"> along with the methodology used</w:t>
      </w:r>
      <w:r w:rsidR="005B2C4F">
        <w:rPr>
          <w:szCs w:val="22"/>
        </w:rPr>
        <w:t xml:space="preserve"> for the flow rate evaluation</w:t>
      </w:r>
      <w:r w:rsidR="00B06930">
        <w:rPr>
          <w:szCs w:val="22"/>
        </w:rPr>
        <w:t>.</w:t>
      </w:r>
    </w:p>
    <w:p w14:paraId="03B9E43C" w14:textId="77777777" w:rsidR="00AE0EAD" w:rsidRDefault="00AE0EAD" w:rsidP="00AE0EAD">
      <w:pPr>
        <w:pStyle w:val="NormalIndent"/>
        <w:rPr>
          <w:szCs w:val="22"/>
        </w:rPr>
      </w:pPr>
    </w:p>
    <w:p w14:paraId="70E52878" w14:textId="77777777" w:rsidR="008E7E24" w:rsidRDefault="008E7E24" w:rsidP="004E0805">
      <w:pPr>
        <w:pStyle w:val="Heading1"/>
      </w:pPr>
      <w:r>
        <w:t>Summary</w:t>
      </w:r>
    </w:p>
    <w:p w14:paraId="202497FA" w14:textId="52816155" w:rsidR="009F0B0E" w:rsidRDefault="009F0B0E" w:rsidP="009F0B0E">
      <w:pPr>
        <w:pStyle w:val="NormalIndent"/>
      </w:pPr>
      <w:r>
        <w:t>Due to change in inner diameter from 4.5 inch to 4.0 inch, the impact on the flow rate is as follows:</w:t>
      </w:r>
    </w:p>
    <w:p w14:paraId="36E712C9" w14:textId="5C89A66F" w:rsidR="009F0B0E" w:rsidRDefault="009F0B0E" w:rsidP="009F0B0E">
      <w:pPr>
        <w:pStyle w:val="NormalIndent"/>
        <w:numPr>
          <w:ilvl w:val="0"/>
          <w:numId w:val="39"/>
        </w:numPr>
      </w:pPr>
      <w:r>
        <w:t xml:space="preserve">Assuming same power/energy allocated for pumping through choke line (before and after change out), the maximum decrease in flow rate is approximately 26%. Analysis is conducted for varying flow rates up to 10 </w:t>
      </w:r>
      <w:proofErr w:type="spellStart"/>
      <w:r>
        <w:t>bbl</w:t>
      </w:r>
      <w:proofErr w:type="spellEnd"/>
      <w:r>
        <w:t>/min</w:t>
      </w:r>
      <w:r w:rsidR="008A06B2">
        <w:t>;</w:t>
      </w:r>
    </w:p>
    <w:p w14:paraId="2BBD65FB" w14:textId="27C2DEC5" w:rsidR="00BA1011" w:rsidRDefault="00BA1011" w:rsidP="00BA1011">
      <w:pPr>
        <w:pStyle w:val="NormalIndent"/>
        <w:numPr>
          <w:ilvl w:val="0"/>
          <w:numId w:val="39"/>
        </w:numPr>
      </w:pPr>
      <w:r>
        <w:t>Assuming same flow rate is maintained for 4 inch ID, the friction losses increase</w:t>
      </w:r>
      <w:r w:rsidR="008A06B2">
        <w:t>s</w:t>
      </w:r>
      <w:r>
        <w:t xml:space="preserve"> by </w:t>
      </w:r>
      <w:r w:rsidR="008A06B2">
        <w:t>a factor of 1.75;</w:t>
      </w:r>
    </w:p>
    <w:p w14:paraId="59C86F00" w14:textId="29BE3C2E" w:rsidR="009F0B0E" w:rsidRDefault="007A4AF0" w:rsidP="009F0B0E">
      <w:pPr>
        <w:pStyle w:val="NormalIndent"/>
        <w:numPr>
          <w:ilvl w:val="0"/>
          <w:numId w:val="39"/>
        </w:numPr>
      </w:pPr>
      <w:r>
        <w:t>Assuming constant friction energy loss, t</w:t>
      </w:r>
      <w:r w:rsidR="009F0B0E">
        <w:t>h</w:t>
      </w:r>
      <w:r w:rsidR="00B462BA">
        <w:t>e 26% decrease</w:t>
      </w:r>
      <w:r w:rsidR="009F0B0E">
        <w:t xml:space="preserve"> </w:t>
      </w:r>
      <w:r w:rsidR="005B21EC">
        <w:t xml:space="preserve">in flow rate </w:t>
      </w:r>
      <w:r w:rsidR="009F0B0E">
        <w:t xml:space="preserve">is </w:t>
      </w:r>
      <w:r w:rsidR="005B21EC">
        <w:t>c</w:t>
      </w:r>
      <w:r w:rsidR="009F0B0E">
        <w:t xml:space="preserve">onservative. Decrease in </w:t>
      </w:r>
      <w:r w:rsidR="00B462BA">
        <w:t xml:space="preserve">flow rate (and associated </w:t>
      </w:r>
      <w:r w:rsidR="009F0B0E">
        <w:t>velocity</w:t>
      </w:r>
      <w:r w:rsidR="00B462BA">
        <w:t>)</w:t>
      </w:r>
      <w:r w:rsidR="009F0B0E">
        <w:t xml:space="preserve"> will also decrease friction loss </w:t>
      </w:r>
      <w:r w:rsidR="00B462BA">
        <w:t xml:space="preserve">in other regions (rig piping, annulus flow below mudline and downhole) </w:t>
      </w:r>
      <w:r w:rsidR="009F0B0E">
        <w:t xml:space="preserve">and thus </w:t>
      </w:r>
      <w:r w:rsidR="00B462BA">
        <w:t>reallocates</w:t>
      </w:r>
      <w:r w:rsidR="009F0B0E">
        <w:t xml:space="preserve"> power utilized to overcome various friction sources. This </w:t>
      </w:r>
      <w:r w:rsidR="00B462BA">
        <w:t xml:space="preserve">reallocation of more power for C/K friction loss will tend to improve the flow rate. However, a </w:t>
      </w:r>
      <w:r w:rsidR="009F0B0E">
        <w:t xml:space="preserve">more detailed annulus loss evaluation </w:t>
      </w:r>
      <w:r w:rsidR="00B462BA">
        <w:t xml:space="preserve">is </w:t>
      </w:r>
      <w:r w:rsidR="00834E7F">
        <w:t xml:space="preserve">recommended </w:t>
      </w:r>
      <w:r w:rsidR="00B462BA">
        <w:t>based on rig pump capacity, expected well depth, flow rates and other parameters</w:t>
      </w:r>
      <w:r w:rsidR="009C77A7">
        <w:t>;</w:t>
      </w:r>
    </w:p>
    <w:p w14:paraId="24201A96" w14:textId="6D364D64" w:rsidR="009F0B0E" w:rsidRDefault="00834E7F" w:rsidP="009F0B0E">
      <w:pPr>
        <w:pStyle w:val="NormalIndent"/>
        <w:numPr>
          <w:ilvl w:val="0"/>
          <w:numId w:val="39"/>
        </w:numPr>
      </w:pPr>
      <w:r>
        <w:t xml:space="preserve">The </w:t>
      </w:r>
      <w:r w:rsidR="009F0B0E">
        <w:t xml:space="preserve">pump </w:t>
      </w:r>
      <w:r>
        <w:t xml:space="preserve">power requirements </w:t>
      </w:r>
      <w:r w:rsidR="009F0B0E">
        <w:t>to maintain the same flow rate in the 4 Inch ID pipe can also evaluate</w:t>
      </w:r>
      <w:r>
        <w:t>d</w:t>
      </w:r>
      <w:r w:rsidR="009F0B0E">
        <w:t xml:space="preserve"> if required.</w:t>
      </w:r>
    </w:p>
    <w:p w14:paraId="3B47F518" w14:textId="77777777" w:rsidR="004F1BBC" w:rsidRDefault="004F1BBC" w:rsidP="004F1BBC">
      <w:pPr>
        <w:pStyle w:val="NormalIndent"/>
      </w:pPr>
    </w:p>
    <w:p w14:paraId="0D7571B8" w14:textId="5AA4267B" w:rsidR="00AE0EAD" w:rsidRDefault="009C77A7" w:rsidP="003257CD">
      <w:pPr>
        <w:pStyle w:val="Heading1"/>
      </w:pPr>
      <w:r>
        <w:t xml:space="preserve">Design basis </w:t>
      </w:r>
      <w:r w:rsidR="008838BA">
        <w:t>and Methodology</w:t>
      </w:r>
    </w:p>
    <w:p w14:paraId="381F452F" w14:textId="4C72B55F" w:rsidR="008E7E24" w:rsidRDefault="00A578D5" w:rsidP="00A578D5">
      <w:pPr>
        <w:pStyle w:val="Heading2"/>
      </w:pPr>
      <w:r>
        <w:t>Design Data</w:t>
      </w:r>
    </w:p>
    <w:p w14:paraId="414224C4" w14:textId="17C4A870" w:rsidR="00A578D5" w:rsidRDefault="00A578D5" w:rsidP="00A578D5">
      <w:pPr>
        <w:pStyle w:val="NormalIndent"/>
      </w:pPr>
      <w:r>
        <w:t xml:space="preserve">The existing C/K pipe dimensions (ID of 4.5 inch) are shown in </w:t>
      </w:r>
      <w:r>
        <w:fldChar w:fldCharType="begin"/>
      </w:r>
      <w:r>
        <w:instrText xml:space="preserve"> REF _Ref440287957 \h </w:instrText>
      </w:r>
      <w:r>
        <w:fldChar w:fldCharType="separate"/>
      </w:r>
      <w:r w:rsidR="00696CCA">
        <w:t xml:space="preserve">Figure </w:t>
      </w:r>
      <w:r w:rsidR="00696CCA">
        <w:rPr>
          <w:noProof/>
        </w:rPr>
        <w:t>1</w:t>
      </w:r>
      <w:r>
        <w:fldChar w:fldCharType="end"/>
      </w:r>
      <w:r>
        <w:t xml:space="preserve"> while the potential pipe dimensions (4.0 inch) are shown in </w:t>
      </w:r>
      <w:r>
        <w:fldChar w:fldCharType="begin"/>
      </w:r>
      <w:r>
        <w:instrText xml:space="preserve"> REF _Ref440287969 \h </w:instrText>
      </w:r>
      <w:r>
        <w:fldChar w:fldCharType="separate"/>
      </w:r>
      <w:r w:rsidR="00696CCA">
        <w:t xml:space="preserve">Figure </w:t>
      </w:r>
      <w:r w:rsidR="00696CCA">
        <w:rPr>
          <w:noProof/>
        </w:rPr>
        <w:t>2</w:t>
      </w:r>
      <w:r>
        <w:fldChar w:fldCharType="end"/>
      </w:r>
      <w:r>
        <w:t xml:space="preserve">. </w:t>
      </w:r>
    </w:p>
    <w:p w14:paraId="2F2B5798" w14:textId="77777777" w:rsidR="00A578D5" w:rsidRPr="00A578D5" w:rsidRDefault="00A578D5" w:rsidP="00A578D5">
      <w:pPr>
        <w:pStyle w:val="NormalIndent"/>
      </w:pPr>
    </w:p>
    <w:p w14:paraId="175E9DAC" w14:textId="764FFE78" w:rsidR="008C52F5" w:rsidRDefault="008C52F5" w:rsidP="00BB316C">
      <w:pPr>
        <w:pStyle w:val="NormalIndent"/>
        <w:jc w:val="center"/>
      </w:pPr>
      <w:r w:rsidRPr="008C52F5">
        <w:rPr>
          <w:noProof/>
          <w:lang w:val="en-US"/>
        </w:rPr>
        <w:drawing>
          <wp:inline distT="0" distB="0" distL="0" distR="0" wp14:anchorId="0A31CA03" wp14:editId="49783055">
            <wp:extent cx="2145592" cy="137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9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FB51" w14:textId="736BABE9" w:rsidR="00BB316C" w:rsidRPr="008E7E24" w:rsidRDefault="00BB316C" w:rsidP="00BB316C">
      <w:pPr>
        <w:pStyle w:val="Caption"/>
      </w:pPr>
      <w:bookmarkStart w:id="2" w:name="_Ref4402879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6CCA">
        <w:rPr>
          <w:noProof/>
        </w:rPr>
        <w:t>1</w:t>
      </w:r>
      <w:r>
        <w:fldChar w:fldCharType="end"/>
      </w:r>
      <w:bookmarkEnd w:id="2"/>
      <w:r>
        <w:t xml:space="preserve"> – Existing Pipe</w:t>
      </w:r>
    </w:p>
    <w:p w14:paraId="4BB5C54B" w14:textId="77777777" w:rsidR="008C52F5" w:rsidRDefault="008C52F5" w:rsidP="008E7E24">
      <w:pPr>
        <w:pStyle w:val="NormalIndent"/>
      </w:pPr>
    </w:p>
    <w:p w14:paraId="1D7A71E9" w14:textId="440C1A0F" w:rsidR="00B06930" w:rsidRDefault="00B06930" w:rsidP="00BB316C">
      <w:pPr>
        <w:pStyle w:val="NormalIndent"/>
        <w:jc w:val="center"/>
      </w:pPr>
      <w:r w:rsidRPr="00B06930">
        <w:rPr>
          <w:noProof/>
          <w:lang w:val="en-US"/>
        </w:rPr>
        <w:drawing>
          <wp:inline distT="0" distB="0" distL="0" distR="0" wp14:anchorId="4FB29AFB" wp14:editId="619F1667">
            <wp:extent cx="2305615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A965" w14:textId="79353FF1" w:rsidR="00B06930" w:rsidRPr="008E7E24" w:rsidRDefault="00BB316C" w:rsidP="00BB316C">
      <w:pPr>
        <w:pStyle w:val="Caption"/>
      </w:pPr>
      <w:bookmarkStart w:id="3" w:name="_Ref4402879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6CCA">
        <w:rPr>
          <w:noProof/>
        </w:rPr>
        <w:t>2</w:t>
      </w:r>
      <w:r>
        <w:fldChar w:fldCharType="end"/>
      </w:r>
      <w:bookmarkEnd w:id="3"/>
      <w:r>
        <w:t xml:space="preserve"> – Potential Pipe </w:t>
      </w:r>
    </w:p>
    <w:p w14:paraId="09EEE960" w14:textId="77777777" w:rsidR="00AE0EAD" w:rsidRDefault="00AE0EAD" w:rsidP="00AE0EAD">
      <w:pPr>
        <w:pStyle w:val="NormalIndent"/>
        <w:rPr>
          <w:szCs w:val="22"/>
        </w:rPr>
      </w:pPr>
    </w:p>
    <w:p w14:paraId="48C42BBF" w14:textId="0039DFCC" w:rsidR="00104F96" w:rsidRDefault="00104F96" w:rsidP="00AE0EAD">
      <w:pPr>
        <w:pStyle w:val="NormalIndent"/>
        <w:rPr>
          <w:szCs w:val="22"/>
        </w:rPr>
      </w:pPr>
      <w:r>
        <w:rPr>
          <w:szCs w:val="22"/>
        </w:rPr>
        <w:t xml:space="preserve">The water depth, fluid properties and flow rate data considered for analysis is provided in </w:t>
      </w:r>
      <w:r w:rsidR="007D7E38">
        <w:rPr>
          <w:szCs w:val="22"/>
        </w:rPr>
        <w:fldChar w:fldCharType="begin"/>
      </w:r>
      <w:r w:rsidR="007D7E38">
        <w:rPr>
          <w:szCs w:val="22"/>
        </w:rPr>
        <w:instrText xml:space="preserve"> REF _Ref440288377 \h </w:instrText>
      </w:r>
      <w:r w:rsidR="007D7E38">
        <w:rPr>
          <w:szCs w:val="22"/>
        </w:rPr>
      </w:r>
      <w:r w:rsidR="007D7E38">
        <w:rPr>
          <w:szCs w:val="22"/>
        </w:rPr>
        <w:fldChar w:fldCharType="separate"/>
      </w:r>
      <w:r w:rsidR="00696CCA">
        <w:t xml:space="preserve">Table </w:t>
      </w:r>
      <w:r w:rsidR="00696CCA">
        <w:rPr>
          <w:noProof/>
        </w:rPr>
        <w:t>1</w:t>
      </w:r>
      <w:r w:rsidR="007D7E38">
        <w:rPr>
          <w:szCs w:val="22"/>
        </w:rPr>
        <w:fldChar w:fldCharType="end"/>
      </w:r>
      <w:r w:rsidR="007D7E38">
        <w:rPr>
          <w:szCs w:val="22"/>
        </w:rPr>
        <w:t xml:space="preserve">. </w:t>
      </w:r>
    </w:p>
    <w:p w14:paraId="6A60FAB7" w14:textId="77777777" w:rsidR="00104F96" w:rsidRDefault="00104F96" w:rsidP="00AE0EAD">
      <w:pPr>
        <w:pStyle w:val="NormalIndent"/>
        <w:rPr>
          <w:szCs w:val="22"/>
        </w:rPr>
      </w:pPr>
    </w:p>
    <w:tbl>
      <w:tblPr>
        <w:tblW w:w="5260" w:type="dxa"/>
        <w:jc w:val="center"/>
        <w:tblLook w:val="04A0" w:firstRow="1" w:lastRow="0" w:firstColumn="1" w:lastColumn="0" w:noHBand="0" w:noVBand="1"/>
      </w:tblPr>
      <w:tblGrid>
        <w:gridCol w:w="1300"/>
        <w:gridCol w:w="1320"/>
        <w:gridCol w:w="1120"/>
        <w:gridCol w:w="1520"/>
      </w:tblGrid>
      <w:tr w:rsidR="00104F96" w:rsidRPr="00104F96" w14:paraId="35950F73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AD44" w14:textId="77777777" w:rsidR="00104F96" w:rsidRPr="00104F96" w:rsidRDefault="00104F96" w:rsidP="00104F96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  <w:t>Water Depth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C725" w14:textId="77777777" w:rsidR="00104F96" w:rsidRPr="00104F96" w:rsidRDefault="00104F96" w:rsidP="00104F96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  <w:t>Fluid Properties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AE2E" w14:textId="77777777" w:rsidR="00104F96" w:rsidRPr="00104F96" w:rsidRDefault="00104F96" w:rsidP="00104F96">
            <w:pPr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  <w:t>Flow Rate</w:t>
            </w:r>
          </w:p>
        </w:tc>
      </w:tr>
      <w:tr w:rsidR="00104F96" w:rsidRPr="00104F96" w14:paraId="6817BAF3" w14:textId="77777777" w:rsidTr="00104F96">
        <w:trPr>
          <w:trHeight w:val="6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E8878" w14:textId="77777777" w:rsidR="00104F96" w:rsidRPr="00104F96" w:rsidRDefault="00104F96" w:rsidP="00104F96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62754" w14:textId="77777777" w:rsidR="00104F96" w:rsidRPr="00104F96" w:rsidRDefault="00104F96" w:rsidP="00104F96">
            <w:pPr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  <w:t>Fluid Density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FA327" w14:textId="77777777" w:rsidR="00104F96" w:rsidRPr="00104F96" w:rsidRDefault="00104F96" w:rsidP="00104F96">
            <w:pPr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US"/>
              </w:rPr>
              <w:t>Fluid Viscosity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B648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</w:tr>
      <w:tr w:rsidR="00104F96" w:rsidRPr="00104F96" w14:paraId="20DDAAC4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F176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3F5E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CA99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1411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  <w:tr w:rsidR="00104F96" w:rsidRPr="00104F96" w14:paraId="686A51A9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EBD4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20ED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CFC9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0187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  <w:tr w:rsidR="00104F96" w:rsidRPr="00104F96" w14:paraId="6160F989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B462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F456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4DD2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7589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  <w:tr w:rsidR="00104F96" w:rsidRPr="00104F96" w14:paraId="5D5D202A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E4D8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17C6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D095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D32C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  <w:tr w:rsidR="00104F96" w:rsidRPr="00104F96" w14:paraId="5456812D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DBA6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5AD4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4399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EA20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  <w:tr w:rsidR="00104F96" w:rsidRPr="00104F96" w14:paraId="556A2039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F7E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C25E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4F76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4E5D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  <w:tr w:rsidR="00104F96" w:rsidRPr="00104F96" w14:paraId="41C6D362" w14:textId="77777777" w:rsidTr="00104F9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0DC3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D09F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5B5A" w14:textId="77777777" w:rsidR="00104F96" w:rsidRPr="00104F96" w:rsidRDefault="00104F96" w:rsidP="00104F96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3B47" w14:textId="77777777" w:rsidR="00104F96" w:rsidRPr="00104F96" w:rsidRDefault="00104F96" w:rsidP="00104F96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</w:pPr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bbl</w:t>
            </w:r>
            <w:proofErr w:type="spellEnd"/>
            <w:r w:rsidRPr="00104F96">
              <w:rPr>
                <w:rFonts w:ascii="Calibri" w:hAnsi="Calibri"/>
                <w:color w:val="000000" w:themeColor="text1"/>
                <w:sz w:val="22"/>
                <w:szCs w:val="22"/>
                <w:lang w:val="en-US"/>
              </w:rPr>
              <w:t>/min</w:t>
            </w:r>
          </w:p>
        </w:tc>
      </w:tr>
    </w:tbl>
    <w:p w14:paraId="61256088" w14:textId="38932112" w:rsidR="00104F96" w:rsidRDefault="00104F96" w:rsidP="00104F96">
      <w:pPr>
        <w:pStyle w:val="Caption"/>
        <w:rPr>
          <w:szCs w:val="22"/>
        </w:rPr>
      </w:pPr>
      <w:bookmarkStart w:id="4" w:name="_Ref4402883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6CCA">
        <w:rPr>
          <w:noProof/>
        </w:rPr>
        <w:t>1</w:t>
      </w:r>
      <w:r>
        <w:fldChar w:fldCharType="end"/>
      </w:r>
      <w:bookmarkEnd w:id="4"/>
      <w:r>
        <w:t xml:space="preserve"> </w:t>
      </w:r>
      <w:r w:rsidR="007D7E38">
        <w:t>–</w:t>
      </w:r>
      <w:r>
        <w:t xml:space="preserve"> </w:t>
      </w:r>
      <w:r w:rsidR="007D7E38">
        <w:t>Design Data Points</w:t>
      </w:r>
    </w:p>
    <w:p w14:paraId="71F52EB9" w14:textId="77777777" w:rsidR="00104F96" w:rsidRDefault="00104F96" w:rsidP="00AE0EAD">
      <w:pPr>
        <w:pStyle w:val="NormalIndent"/>
        <w:rPr>
          <w:szCs w:val="22"/>
        </w:rPr>
      </w:pPr>
    </w:p>
    <w:p w14:paraId="28CF07D1" w14:textId="77777777" w:rsidR="00104F96" w:rsidRDefault="00104F96" w:rsidP="00AE0EAD">
      <w:pPr>
        <w:pStyle w:val="NormalIndent"/>
        <w:rPr>
          <w:szCs w:val="22"/>
        </w:rPr>
      </w:pPr>
    </w:p>
    <w:p w14:paraId="74153DBA" w14:textId="3CDB5ABF" w:rsidR="00777221" w:rsidRDefault="00777221" w:rsidP="00104F96">
      <w:pPr>
        <w:pStyle w:val="Heading2"/>
      </w:pPr>
      <w:r>
        <w:t>Flow Rate and Pressure Loss Calculation</w:t>
      </w:r>
    </w:p>
    <w:p w14:paraId="79505CE8" w14:textId="632FE9E0" w:rsidR="00104F96" w:rsidRDefault="00777221" w:rsidP="00AE0EAD">
      <w:pPr>
        <w:pStyle w:val="NormalIndent"/>
        <w:rPr>
          <w:szCs w:val="22"/>
        </w:rPr>
      </w:pPr>
      <w:r>
        <w:rPr>
          <w:szCs w:val="22"/>
        </w:rPr>
        <w:t>The flow rate and pressure loss calculations are performed based on classical fluid mechanics internal flow through a pipe</w:t>
      </w:r>
      <w:r w:rsidR="00FF61A5">
        <w:rPr>
          <w:szCs w:val="22"/>
        </w:rPr>
        <w:t xml:space="preserve">, </w:t>
      </w:r>
      <w:r w:rsidR="00FF61A5">
        <w:rPr>
          <w:szCs w:val="22"/>
        </w:rPr>
        <w:fldChar w:fldCharType="begin"/>
      </w:r>
      <w:r w:rsidR="00FF61A5">
        <w:rPr>
          <w:szCs w:val="22"/>
        </w:rPr>
        <w:instrText xml:space="preserve"> REF _Ref440288417 \n \h </w:instrText>
      </w:r>
      <w:r w:rsidR="00FF61A5">
        <w:rPr>
          <w:szCs w:val="22"/>
        </w:rPr>
      </w:r>
      <w:r w:rsidR="00FF61A5">
        <w:rPr>
          <w:szCs w:val="22"/>
        </w:rPr>
        <w:fldChar w:fldCharType="separate"/>
      </w:r>
      <w:r w:rsidR="00696CCA">
        <w:rPr>
          <w:szCs w:val="22"/>
        </w:rPr>
        <w:t>[1]</w:t>
      </w:r>
      <w:r w:rsidR="00FF61A5">
        <w:rPr>
          <w:szCs w:val="22"/>
        </w:rPr>
        <w:fldChar w:fldCharType="end"/>
      </w:r>
      <w:r>
        <w:rPr>
          <w:szCs w:val="22"/>
        </w:rPr>
        <w:t xml:space="preserve">. </w:t>
      </w:r>
      <w:r w:rsidR="001931A7">
        <w:rPr>
          <w:szCs w:val="22"/>
        </w:rPr>
        <w:t>The following outputs are evaluated</w:t>
      </w:r>
    </w:p>
    <w:p w14:paraId="7068BE45" w14:textId="0FB5CDC6" w:rsidR="001931A7" w:rsidRDefault="00786A85" w:rsidP="001931A7">
      <w:pPr>
        <w:pStyle w:val="NormalIndent"/>
        <w:numPr>
          <w:ilvl w:val="0"/>
          <w:numId w:val="41"/>
        </w:numPr>
        <w:rPr>
          <w:szCs w:val="22"/>
        </w:rPr>
      </w:pPr>
      <w:r>
        <w:rPr>
          <w:szCs w:val="22"/>
        </w:rPr>
        <w:t>The p</w:t>
      </w:r>
      <w:r w:rsidRPr="005A592A">
        <w:rPr>
          <w:szCs w:val="22"/>
        </w:rPr>
        <w:t xml:space="preserve">ressure </w:t>
      </w:r>
      <w:r>
        <w:rPr>
          <w:szCs w:val="22"/>
        </w:rPr>
        <w:t xml:space="preserve">(head) </w:t>
      </w:r>
      <w:r w:rsidRPr="005A592A">
        <w:rPr>
          <w:szCs w:val="22"/>
        </w:rPr>
        <w:t xml:space="preserve">loss is determined in the C/K lines </w:t>
      </w:r>
      <w:r w:rsidR="00A07C08">
        <w:rPr>
          <w:szCs w:val="22"/>
        </w:rPr>
        <w:t>for various flow rate conditions;</w:t>
      </w:r>
    </w:p>
    <w:p w14:paraId="6757613B" w14:textId="0BA3082D" w:rsidR="001931A7" w:rsidRDefault="00D039CE" w:rsidP="001931A7">
      <w:pPr>
        <w:pStyle w:val="NormalIndent"/>
        <w:numPr>
          <w:ilvl w:val="0"/>
          <w:numId w:val="41"/>
        </w:numPr>
        <w:rPr>
          <w:szCs w:val="22"/>
        </w:rPr>
      </w:pPr>
      <w:r>
        <w:rPr>
          <w:szCs w:val="22"/>
        </w:rPr>
        <w:t>The increase in head loss due to change in in</w:t>
      </w:r>
      <w:r w:rsidR="00A07C08">
        <w:rPr>
          <w:szCs w:val="22"/>
        </w:rPr>
        <w:t>ner diameter is also evaluated;</w:t>
      </w:r>
    </w:p>
    <w:p w14:paraId="64BD7B90" w14:textId="47A8BD50" w:rsidR="00786A85" w:rsidRDefault="00BA4AEA" w:rsidP="001931A7">
      <w:pPr>
        <w:pStyle w:val="NormalIndent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The decrease in flow rate to ensure the head loss remains the same </w:t>
      </w:r>
      <w:r w:rsidR="00A07C08">
        <w:rPr>
          <w:szCs w:val="22"/>
        </w:rPr>
        <w:t>is also evaluated and presented;</w:t>
      </w:r>
    </w:p>
    <w:p w14:paraId="586585D5" w14:textId="402C27D1" w:rsidR="00786A85" w:rsidRDefault="001931A7" w:rsidP="001931A7">
      <w:pPr>
        <w:pStyle w:val="NormalIndent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A detailed example calculation is provided in </w:t>
      </w:r>
      <w:r>
        <w:rPr>
          <w:szCs w:val="22"/>
        </w:rPr>
        <w:fldChar w:fldCharType="begin"/>
      </w:r>
      <w:r>
        <w:rPr>
          <w:szCs w:val="22"/>
        </w:rPr>
        <w:instrText xml:space="preserve"> REF _Ref440288398 \n \h </w:instrText>
      </w:r>
      <w:r>
        <w:rPr>
          <w:szCs w:val="22"/>
        </w:rPr>
      </w:r>
      <w:r>
        <w:rPr>
          <w:szCs w:val="22"/>
        </w:rPr>
        <w:fldChar w:fldCharType="separate"/>
      </w:r>
      <w:r w:rsidR="00696CCA">
        <w:rPr>
          <w:szCs w:val="22"/>
        </w:rPr>
        <w:t>Appendix A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14:paraId="790056E9" w14:textId="77777777" w:rsidR="001931A7" w:rsidRDefault="001931A7" w:rsidP="00AE0EAD">
      <w:pPr>
        <w:pStyle w:val="NormalIndent"/>
        <w:rPr>
          <w:szCs w:val="22"/>
        </w:rPr>
      </w:pPr>
    </w:p>
    <w:p w14:paraId="1F89AB95" w14:textId="26ADC96E" w:rsidR="00777221" w:rsidRDefault="00777221" w:rsidP="00FF61A5">
      <w:pPr>
        <w:pStyle w:val="Heading2"/>
      </w:pPr>
      <w:r>
        <w:t>Energy Allocation</w:t>
      </w:r>
    </w:p>
    <w:p w14:paraId="1B326FA4" w14:textId="2497C00D" w:rsidR="005A592A" w:rsidRPr="005A592A" w:rsidRDefault="005A592A" w:rsidP="005A592A">
      <w:pPr>
        <w:pStyle w:val="NormalIndent"/>
        <w:rPr>
          <w:szCs w:val="22"/>
        </w:rPr>
      </w:pPr>
      <w:r>
        <w:rPr>
          <w:szCs w:val="22"/>
        </w:rPr>
        <w:t xml:space="preserve">The pumping energy </w:t>
      </w:r>
      <w:r w:rsidRPr="005A592A">
        <w:rPr>
          <w:szCs w:val="22"/>
        </w:rPr>
        <w:t xml:space="preserve">is </w:t>
      </w:r>
      <w:r>
        <w:rPr>
          <w:szCs w:val="22"/>
        </w:rPr>
        <w:t xml:space="preserve">typically </w:t>
      </w:r>
      <w:r w:rsidRPr="005A592A">
        <w:rPr>
          <w:szCs w:val="22"/>
        </w:rPr>
        <w:t>used in the following manner</w:t>
      </w:r>
      <w:r>
        <w:rPr>
          <w:szCs w:val="22"/>
        </w:rPr>
        <w:t>:</w:t>
      </w:r>
    </w:p>
    <w:p w14:paraId="78F19568" w14:textId="33633B3D" w:rsidR="005A592A" w:rsidRPr="005A592A" w:rsidRDefault="005A592A" w:rsidP="005A592A">
      <w:pPr>
        <w:pStyle w:val="NormalIndent"/>
        <w:numPr>
          <w:ilvl w:val="0"/>
          <w:numId w:val="40"/>
        </w:numPr>
        <w:rPr>
          <w:szCs w:val="22"/>
        </w:rPr>
      </w:pPr>
      <w:r w:rsidRPr="005A592A">
        <w:rPr>
          <w:szCs w:val="22"/>
        </w:rPr>
        <w:t>Rig Piping</w:t>
      </w:r>
    </w:p>
    <w:p w14:paraId="66FDA4C6" w14:textId="18D012D2" w:rsidR="005A592A" w:rsidRPr="005A592A" w:rsidRDefault="005A592A" w:rsidP="005A592A">
      <w:pPr>
        <w:pStyle w:val="NormalIndent"/>
        <w:numPr>
          <w:ilvl w:val="0"/>
          <w:numId w:val="40"/>
        </w:numPr>
        <w:rPr>
          <w:szCs w:val="22"/>
        </w:rPr>
      </w:pPr>
      <w:r w:rsidRPr="005A592A">
        <w:rPr>
          <w:szCs w:val="22"/>
        </w:rPr>
        <w:lastRenderedPageBreak/>
        <w:t>Choke/Kill (C/K) or both lines</w:t>
      </w:r>
    </w:p>
    <w:p w14:paraId="2BA732A5" w14:textId="65EA30C1" w:rsidR="005A592A" w:rsidRPr="005A592A" w:rsidRDefault="005A592A" w:rsidP="005A592A">
      <w:pPr>
        <w:pStyle w:val="NormalIndent"/>
        <w:numPr>
          <w:ilvl w:val="0"/>
          <w:numId w:val="40"/>
        </w:numPr>
        <w:rPr>
          <w:szCs w:val="22"/>
        </w:rPr>
      </w:pPr>
      <w:r w:rsidRPr="005A592A">
        <w:rPr>
          <w:szCs w:val="22"/>
        </w:rPr>
        <w:t>Annulus Friction Pressure loss below mudline</w:t>
      </w:r>
    </w:p>
    <w:p w14:paraId="484EC14D" w14:textId="5050EB1F" w:rsidR="005A592A" w:rsidRPr="005A592A" w:rsidRDefault="005A592A" w:rsidP="005A592A">
      <w:pPr>
        <w:pStyle w:val="NormalIndent"/>
        <w:numPr>
          <w:ilvl w:val="0"/>
          <w:numId w:val="40"/>
        </w:numPr>
        <w:rPr>
          <w:szCs w:val="22"/>
        </w:rPr>
      </w:pPr>
      <w:r>
        <w:rPr>
          <w:szCs w:val="22"/>
        </w:rPr>
        <w:t>D</w:t>
      </w:r>
      <w:r w:rsidRPr="005A592A">
        <w:rPr>
          <w:szCs w:val="22"/>
        </w:rPr>
        <w:t>ow</w:t>
      </w:r>
      <w:r w:rsidR="00803DEC">
        <w:rPr>
          <w:szCs w:val="22"/>
        </w:rPr>
        <w:t>n</w:t>
      </w:r>
      <w:r w:rsidRPr="005A592A">
        <w:rPr>
          <w:szCs w:val="22"/>
        </w:rPr>
        <w:t xml:space="preserve">hole </w:t>
      </w:r>
      <w:r>
        <w:rPr>
          <w:szCs w:val="22"/>
        </w:rPr>
        <w:t xml:space="preserve">losses </w:t>
      </w:r>
      <w:r w:rsidRPr="005A592A">
        <w:rPr>
          <w:szCs w:val="22"/>
        </w:rPr>
        <w:t>(if any)</w:t>
      </w:r>
    </w:p>
    <w:p w14:paraId="7CE9A7C3" w14:textId="661F95AA" w:rsidR="005A592A" w:rsidRPr="005A592A" w:rsidRDefault="005A592A" w:rsidP="005A592A">
      <w:pPr>
        <w:pStyle w:val="NormalIndent"/>
        <w:rPr>
          <w:szCs w:val="22"/>
        </w:rPr>
      </w:pPr>
    </w:p>
    <w:p w14:paraId="2AD5EA0A" w14:textId="083D6978" w:rsidR="005A592A" w:rsidRPr="005A592A" w:rsidRDefault="005A592A" w:rsidP="005A592A">
      <w:pPr>
        <w:pStyle w:val="NormalIndent"/>
        <w:rPr>
          <w:szCs w:val="22"/>
        </w:rPr>
      </w:pPr>
      <w:r w:rsidRPr="005A592A">
        <w:rPr>
          <w:szCs w:val="22"/>
        </w:rPr>
        <w:t>With change in inner diameter of C/K lines, the other sources of pressure loss are assumed to remain the same. However, note that the energy consumed by other sources mar</w:t>
      </w:r>
      <w:r w:rsidR="00803DEC">
        <w:rPr>
          <w:szCs w:val="22"/>
        </w:rPr>
        <w:t>gin</w:t>
      </w:r>
      <w:r w:rsidRPr="005A592A">
        <w:rPr>
          <w:szCs w:val="22"/>
        </w:rPr>
        <w:t>ally decreases but is not evaluated and the results provided by the calculation are conservative.</w:t>
      </w:r>
    </w:p>
    <w:p w14:paraId="6B804165" w14:textId="77777777" w:rsidR="005A592A" w:rsidRPr="005A592A" w:rsidRDefault="005A592A" w:rsidP="005A592A">
      <w:pPr>
        <w:pStyle w:val="NormalIndent"/>
        <w:rPr>
          <w:szCs w:val="22"/>
        </w:rPr>
      </w:pPr>
    </w:p>
    <w:p w14:paraId="3259AFA3" w14:textId="77777777" w:rsidR="005A592A" w:rsidRPr="005A592A" w:rsidRDefault="005A592A" w:rsidP="005A592A">
      <w:pPr>
        <w:pStyle w:val="NormalIndent"/>
        <w:rPr>
          <w:szCs w:val="22"/>
        </w:rPr>
      </w:pPr>
      <w:r w:rsidRPr="005A592A">
        <w:rPr>
          <w:szCs w:val="22"/>
        </w:rPr>
        <w:t>Only one pipe (Choke line) circulation scenarios is considered for analysis. However, two pipe (choke/Kill) circulation flow rate and pressure loss trends are expected to be the same.</w:t>
      </w:r>
    </w:p>
    <w:p w14:paraId="0CA8FAD5" w14:textId="77777777" w:rsidR="00FF61A5" w:rsidRDefault="00FF61A5" w:rsidP="00AE0EAD">
      <w:pPr>
        <w:pStyle w:val="NormalIndent"/>
        <w:rPr>
          <w:szCs w:val="22"/>
        </w:rPr>
      </w:pPr>
    </w:p>
    <w:p w14:paraId="020A05D4" w14:textId="77777777" w:rsidR="00DD3429" w:rsidRDefault="00DD3429" w:rsidP="00DD3429">
      <w:pPr>
        <w:pStyle w:val="Heading2"/>
      </w:pPr>
      <w:bookmarkStart w:id="5" w:name="_Toc436840596"/>
      <w:bookmarkStart w:id="6" w:name="_Toc438647425"/>
      <w:r>
        <w:t>References</w:t>
      </w:r>
      <w:bookmarkEnd w:id="5"/>
      <w:bookmarkEnd w:id="6"/>
    </w:p>
    <w:p w14:paraId="558E4C90" w14:textId="3C5EFBC0" w:rsidR="00DD3429" w:rsidRDefault="000E7E72" w:rsidP="000E7E72">
      <w:pPr>
        <w:pStyle w:val="Reference"/>
      </w:pPr>
      <w:bookmarkStart w:id="7" w:name="_Ref440288417"/>
      <w:r w:rsidRPr="000E7E72">
        <w:t xml:space="preserve">Fluid Mechanics: Fundamentals and Applications, 2nd Edition, </w:t>
      </w:r>
      <w:proofErr w:type="spellStart"/>
      <w:r w:rsidRPr="000E7E72">
        <w:t>Yunus</w:t>
      </w:r>
      <w:proofErr w:type="spellEnd"/>
      <w:r w:rsidRPr="000E7E72">
        <w:t xml:space="preserve"> A. </w:t>
      </w:r>
      <w:proofErr w:type="spellStart"/>
      <w:r w:rsidRPr="000E7E72">
        <w:t>Cengel</w:t>
      </w:r>
      <w:proofErr w:type="spellEnd"/>
      <w:r w:rsidRPr="000E7E72">
        <w:t xml:space="preserve">, John M. </w:t>
      </w:r>
      <w:proofErr w:type="spellStart"/>
      <w:r w:rsidRPr="000E7E72">
        <w:t>Cimbala</w:t>
      </w:r>
      <w:proofErr w:type="spellEnd"/>
      <w:r w:rsidRPr="000E7E72">
        <w:t>, McGraw-Hill, 2010</w:t>
      </w:r>
      <w:bookmarkEnd w:id="7"/>
    </w:p>
    <w:p w14:paraId="0893E705" w14:textId="7CB00644" w:rsidR="00404FDD" w:rsidRDefault="00404FDD" w:rsidP="00404FDD">
      <w:pPr>
        <w:pStyle w:val="Heading1"/>
      </w:pPr>
      <w:r>
        <w:t>Results</w:t>
      </w:r>
    </w:p>
    <w:p w14:paraId="109F5A45" w14:textId="77777777" w:rsidR="009E26AD" w:rsidRDefault="009E26AD" w:rsidP="00404FDD">
      <w:pPr>
        <w:pStyle w:val="NormalIndent"/>
      </w:pPr>
      <w:r>
        <w:t>Flow rate and pressure calculations are performed and the findings are provided below:</w:t>
      </w:r>
    </w:p>
    <w:p w14:paraId="68B7036C" w14:textId="1CE068E4" w:rsidR="00404FDD" w:rsidRDefault="002E504B" w:rsidP="002E504B">
      <w:pPr>
        <w:pStyle w:val="NormalIndent"/>
        <w:numPr>
          <w:ilvl w:val="0"/>
          <w:numId w:val="42"/>
        </w:numPr>
      </w:pPr>
      <w:r>
        <w:t xml:space="preserve">The decrease in flow rate </w:t>
      </w:r>
      <w:r w:rsidR="00AE5260">
        <w:t xml:space="preserve">(&gt; 3 </w:t>
      </w:r>
      <w:proofErr w:type="spellStart"/>
      <w:r w:rsidR="00AE5260">
        <w:t>bbl</w:t>
      </w:r>
      <w:proofErr w:type="spellEnd"/>
      <w:r w:rsidR="00AE5260">
        <w:t xml:space="preserve">/min) </w:t>
      </w:r>
      <w:r>
        <w:t xml:space="preserve">for all conditions considered is </w:t>
      </w:r>
      <w:r w:rsidR="00AE58BD">
        <w:t xml:space="preserve">approximately </w:t>
      </w:r>
      <w:r w:rsidR="009D6811">
        <w:t>26%</w:t>
      </w:r>
      <w:r>
        <w:t xml:space="preserve">. The </w:t>
      </w:r>
      <w:r w:rsidR="009D6811">
        <w:t xml:space="preserve">flow rate </w:t>
      </w:r>
      <w:r>
        <w:t xml:space="preserve">decrease </w:t>
      </w:r>
      <w:r w:rsidR="009D6811">
        <w:t xml:space="preserve">for 4000 </w:t>
      </w:r>
      <w:proofErr w:type="spellStart"/>
      <w:r w:rsidR="009D6811">
        <w:t>ft</w:t>
      </w:r>
      <w:proofErr w:type="spellEnd"/>
      <w:r w:rsidR="009D6811">
        <w:t xml:space="preserve"> water depth </w:t>
      </w:r>
      <w:r>
        <w:t xml:space="preserve">is shown in </w:t>
      </w:r>
      <w:r w:rsidR="009A2362">
        <w:fldChar w:fldCharType="begin"/>
      </w:r>
      <w:r w:rsidR="009A2362">
        <w:instrText xml:space="preserve"> REF _Ref440289212 \h </w:instrText>
      </w:r>
      <w:r w:rsidR="009A2362">
        <w:fldChar w:fldCharType="separate"/>
      </w:r>
      <w:r w:rsidR="00696CCA">
        <w:t xml:space="preserve">Figure </w:t>
      </w:r>
      <w:r w:rsidR="00696CCA">
        <w:rPr>
          <w:noProof/>
        </w:rPr>
        <w:t>3</w:t>
      </w:r>
      <w:r w:rsidR="009A2362">
        <w:fldChar w:fldCharType="end"/>
      </w:r>
      <w:r w:rsidR="00BE0234">
        <w:t>.</w:t>
      </w:r>
    </w:p>
    <w:p w14:paraId="4FD2B044" w14:textId="0DD5F45F" w:rsidR="002E504B" w:rsidRDefault="002E504B" w:rsidP="002E504B">
      <w:pPr>
        <w:pStyle w:val="NormalIndent"/>
        <w:numPr>
          <w:ilvl w:val="0"/>
          <w:numId w:val="42"/>
        </w:numPr>
      </w:pPr>
      <w:r>
        <w:t xml:space="preserve">The increase in pressure loss requirements </w:t>
      </w:r>
      <w:r w:rsidR="00FB1066">
        <w:t xml:space="preserve">for all conditions considered is </w:t>
      </w:r>
      <w:r w:rsidR="00741488">
        <w:t>75</w:t>
      </w:r>
      <w:r>
        <w:t xml:space="preserve">%. The increase </w:t>
      </w:r>
      <w:r w:rsidR="00BE0234">
        <w:t xml:space="preserve">in </w:t>
      </w:r>
      <w:r>
        <w:t xml:space="preserve">pressure loss </w:t>
      </w:r>
      <w:r w:rsidR="00BE0234">
        <w:t xml:space="preserve">for 4000 </w:t>
      </w:r>
      <w:proofErr w:type="spellStart"/>
      <w:r w:rsidR="00BE0234">
        <w:t>ft</w:t>
      </w:r>
      <w:proofErr w:type="spellEnd"/>
      <w:r w:rsidR="00BE0234">
        <w:t xml:space="preserve"> </w:t>
      </w:r>
      <w:r>
        <w:t xml:space="preserve">is shown in </w:t>
      </w:r>
      <w:r w:rsidR="009A2362">
        <w:fldChar w:fldCharType="begin"/>
      </w:r>
      <w:r w:rsidR="009A2362">
        <w:instrText xml:space="preserve"> REF _Ref440289220 \h </w:instrText>
      </w:r>
      <w:r w:rsidR="009A2362">
        <w:fldChar w:fldCharType="separate"/>
      </w:r>
      <w:r w:rsidR="00696CCA">
        <w:t xml:space="preserve">Figure </w:t>
      </w:r>
      <w:r w:rsidR="00696CCA">
        <w:rPr>
          <w:noProof/>
        </w:rPr>
        <w:t>4</w:t>
      </w:r>
      <w:r w:rsidR="009A2362">
        <w:fldChar w:fldCharType="end"/>
      </w:r>
      <w:r w:rsidR="00BE0234">
        <w:t>.</w:t>
      </w:r>
    </w:p>
    <w:p w14:paraId="6C1E5FE1" w14:textId="3E602EF3" w:rsidR="00741488" w:rsidRDefault="00741488" w:rsidP="002E504B">
      <w:pPr>
        <w:pStyle w:val="NormalIndent"/>
        <w:numPr>
          <w:ilvl w:val="0"/>
          <w:numId w:val="42"/>
        </w:numPr>
      </w:pPr>
      <w:r>
        <w:t xml:space="preserve">Analysis results for range of parameters considered is given in </w:t>
      </w:r>
      <w:r>
        <w:fldChar w:fldCharType="begin"/>
      </w:r>
      <w:r>
        <w:instrText xml:space="preserve"> REF _Ref440289260 \n \h </w:instrText>
      </w:r>
      <w:r>
        <w:fldChar w:fldCharType="separate"/>
      </w:r>
      <w:r w:rsidR="00696CCA">
        <w:t>Appendix B</w:t>
      </w:r>
      <w:r>
        <w:fldChar w:fldCharType="end"/>
      </w:r>
      <w:r>
        <w:t>.</w:t>
      </w:r>
    </w:p>
    <w:p w14:paraId="1E2EB6B3" w14:textId="77777777" w:rsidR="009A2362" w:rsidRDefault="009A2362" w:rsidP="009A2362">
      <w:pPr>
        <w:pStyle w:val="NormalIndent"/>
      </w:pPr>
    </w:p>
    <w:p w14:paraId="33407851" w14:textId="0AD52B18" w:rsidR="00695599" w:rsidRDefault="00695599" w:rsidP="00695599">
      <w:pPr>
        <w:pStyle w:val="NormalIndent"/>
        <w:jc w:val="center"/>
      </w:pPr>
      <w:r w:rsidRPr="00695599">
        <w:rPr>
          <w:noProof/>
          <w:lang w:val="en-US"/>
        </w:rPr>
        <w:drawing>
          <wp:inline distT="0" distB="0" distL="0" distR="0" wp14:anchorId="4DE80AE9" wp14:editId="1E1F7C4B">
            <wp:extent cx="4412853" cy="3200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5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DB1E" w14:textId="7B154A5A" w:rsidR="00695599" w:rsidRDefault="00695599" w:rsidP="00695599">
      <w:pPr>
        <w:pStyle w:val="Caption"/>
      </w:pPr>
      <w:bookmarkStart w:id="8" w:name="_Ref4402892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6CCA">
        <w:rPr>
          <w:noProof/>
        </w:rPr>
        <w:t>3</w:t>
      </w:r>
      <w:r>
        <w:fldChar w:fldCharType="end"/>
      </w:r>
      <w:bookmarkEnd w:id="8"/>
      <w:r>
        <w:t xml:space="preserve"> – Decrease in Flow Rate for 4000 </w:t>
      </w:r>
      <w:proofErr w:type="spellStart"/>
      <w:r>
        <w:t>ft</w:t>
      </w:r>
      <w:proofErr w:type="spellEnd"/>
      <w:r>
        <w:t xml:space="preserve"> Water Depth</w:t>
      </w:r>
    </w:p>
    <w:p w14:paraId="6926D6A0" w14:textId="77777777" w:rsidR="009A2362" w:rsidRDefault="009A2362" w:rsidP="009A2362">
      <w:pPr>
        <w:pStyle w:val="NormalIndent"/>
      </w:pPr>
    </w:p>
    <w:p w14:paraId="1204A380" w14:textId="77777777" w:rsidR="009A2362" w:rsidRDefault="009A2362" w:rsidP="009A2362">
      <w:pPr>
        <w:pStyle w:val="NormalIndent"/>
        <w:jc w:val="center"/>
      </w:pPr>
      <w:r w:rsidRPr="00695599">
        <w:rPr>
          <w:noProof/>
          <w:lang w:val="en-US"/>
        </w:rPr>
        <w:drawing>
          <wp:inline distT="0" distB="0" distL="0" distR="0" wp14:anchorId="61D44D39" wp14:editId="28A35CE0">
            <wp:extent cx="4412853" cy="3200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5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2424" w14:textId="77777777" w:rsidR="009A2362" w:rsidRDefault="009A2362" w:rsidP="009A2362">
      <w:pPr>
        <w:pStyle w:val="Caption"/>
      </w:pPr>
      <w:bookmarkStart w:id="9" w:name="_Ref4402892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6CCA">
        <w:rPr>
          <w:noProof/>
        </w:rPr>
        <w:t>4</w:t>
      </w:r>
      <w:r>
        <w:fldChar w:fldCharType="end"/>
      </w:r>
      <w:bookmarkEnd w:id="9"/>
      <w:r>
        <w:t xml:space="preserve"> – Increase in Power Requirements for 4000 </w:t>
      </w:r>
      <w:proofErr w:type="spellStart"/>
      <w:r>
        <w:t>ft</w:t>
      </w:r>
      <w:proofErr w:type="spellEnd"/>
      <w:r>
        <w:t xml:space="preserve"> Water Depth</w:t>
      </w:r>
    </w:p>
    <w:p w14:paraId="4B54921E" w14:textId="77777777" w:rsidR="00695599" w:rsidRPr="00404FDD" w:rsidRDefault="00695599" w:rsidP="00695599">
      <w:pPr>
        <w:pStyle w:val="NormalIndent"/>
      </w:pPr>
    </w:p>
    <w:p w14:paraId="13B90AF4" w14:textId="77777777" w:rsidR="00AE0EAD" w:rsidRDefault="00AE0EAD" w:rsidP="00AE0EAD">
      <w:pPr>
        <w:pStyle w:val="NormalIndent"/>
        <w:jc w:val="center"/>
      </w:pPr>
    </w:p>
    <w:p w14:paraId="3CE5F1A8" w14:textId="66840845" w:rsidR="00AE0EAD" w:rsidRDefault="00AE0EAD" w:rsidP="00AE0EAD">
      <w:pPr>
        <w:pStyle w:val="Heading7"/>
      </w:pPr>
      <w:r>
        <w:br w:type="page"/>
      </w:r>
      <w:bookmarkStart w:id="10" w:name="_Ref151552551"/>
      <w:r>
        <w:lastRenderedPageBreak/>
        <w:t xml:space="preserve"> </w:t>
      </w:r>
      <w:bookmarkStart w:id="11" w:name="_Ref151877465"/>
      <w:bookmarkStart w:id="12" w:name="_Ref151877477"/>
      <w:bookmarkStart w:id="13" w:name="_Toc436840597"/>
      <w:bookmarkStart w:id="14" w:name="_Toc438647426"/>
      <w:bookmarkStart w:id="15" w:name="_Ref440288398"/>
      <w:r w:rsidR="002902D7">
        <w:t>–</w:t>
      </w:r>
      <w:r>
        <w:t xml:space="preserve"> </w:t>
      </w:r>
      <w:bookmarkEnd w:id="10"/>
      <w:bookmarkEnd w:id="11"/>
      <w:bookmarkEnd w:id="12"/>
      <w:bookmarkEnd w:id="13"/>
      <w:bookmarkEnd w:id="14"/>
      <w:r w:rsidR="002902D7">
        <w:t>Friction Loss and Flow Rate Calculation</w:t>
      </w:r>
      <w:bookmarkEnd w:id="15"/>
    </w:p>
    <w:p w14:paraId="1E834410" w14:textId="3BD1CF9D" w:rsidR="002902D7" w:rsidRDefault="002902D7" w:rsidP="00AE0EAD">
      <w:pPr>
        <w:pStyle w:val="NormalIndent"/>
      </w:pPr>
      <w:r w:rsidRPr="002902D7">
        <w:rPr>
          <w:noProof/>
          <w:lang w:val="en-US"/>
        </w:rPr>
        <w:drawing>
          <wp:inline distT="0" distB="0" distL="0" distR="0" wp14:anchorId="44D5A9B6" wp14:editId="020F4ABD">
            <wp:extent cx="6327140" cy="5305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53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F3FA" w14:textId="77777777" w:rsidR="002902D7" w:rsidRDefault="002902D7" w:rsidP="00AE0EAD">
      <w:pPr>
        <w:pStyle w:val="NormalIndent"/>
      </w:pPr>
    </w:p>
    <w:p w14:paraId="4DA572AD" w14:textId="77777777" w:rsidR="00AE0EAD" w:rsidRPr="006450D2" w:rsidRDefault="00AE0EAD" w:rsidP="00AE0EAD">
      <w:pPr>
        <w:pStyle w:val="NormalIndent"/>
      </w:pPr>
      <w:r>
        <w:br w:type="page"/>
      </w:r>
    </w:p>
    <w:p w14:paraId="5F2D3F85" w14:textId="21C8BD39" w:rsidR="00AE0EAD" w:rsidRDefault="00AE0EAD" w:rsidP="00AE0EAD">
      <w:pPr>
        <w:pStyle w:val="Heading7"/>
      </w:pPr>
      <w:r>
        <w:lastRenderedPageBreak/>
        <w:t xml:space="preserve"> </w:t>
      </w:r>
      <w:bookmarkStart w:id="16" w:name="_Ref173925508"/>
      <w:bookmarkStart w:id="17" w:name="_Toc436840601"/>
      <w:bookmarkStart w:id="18" w:name="_Toc438647430"/>
      <w:bookmarkStart w:id="19" w:name="_Ref440289260"/>
      <w:r w:rsidR="002902D7">
        <w:t>–</w:t>
      </w:r>
      <w:r>
        <w:t xml:space="preserve"> </w:t>
      </w:r>
      <w:bookmarkEnd w:id="16"/>
      <w:bookmarkEnd w:id="17"/>
      <w:bookmarkEnd w:id="18"/>
      <w:r w:rsidR="002902D7">
        <w:t>Sensitivity Analysis</w:t>
      </w:r>
      <w:bookmarkEnd w:id="19"/>
    </w:p>
    <w:p w14:paraId="65EAC800" w14:textId="218A446C" w:rsidR="00AE0EAD" w:rsidRDefault="004778A0" w:rsidP="00AE0EAD">
      <w:r>
        <w:t>Results for varying water depth, fluid properties, flowrate are given in this section</w:t>
      </w:r>
      <w:r w:rsidR="00AD317C">
        <w:t>.</w:t>
      </w:r>
    </w:p>
    <w:p w14:paraId="709BCEBF" w14:textId="77777777" w:rsidR="004778A0" w:rsidRDefault="004778A0" w:rsidP="00AE0EAD"/>
    <w:tbl>
      <w:tblPr>
        <w:tblW w:w="10199" w:type="dxa"/>
        <w:tblLook w:val="04A0" w:firstRow="1" w:lastRow="0" w:firstColumn="1" w:lastColumn="0" w:noHBand="0" w:noVBand="1"/>
      </w:tblPr>
      <w:tblGrid>
        <w:gridCol w:w="1223"/>
        <w:gridCol w:w="1242"/>
        <w:gridCol w:w="1054"/>
        <w:gridCol w:w="1430"/>
        <w:gridCol w:w="1110"/>
        <w:gridCol w:w="2070"/>
        <w:gridCol w:w="2070"/>
      </w:tblGrid>
      <w:tr w:rsidR="004778A0" w:rsidRPr="004778A0" w14:paraId="2206D734" w14:textId="77777777" w:rsidTr="004778A0">
        <w:trPr>
          <w:trHeight w:val="900"/>
          <w:tblHeader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84D72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Water Depth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00806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Fluid Density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0A087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Fluid Viscosity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B266D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Basecase</w:t>
            </w:r>
            <w:proofErr w:type="spellEnd"/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 Flow Rate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CCBC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Friction Loss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176C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% increase in power requirements for C/K loss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6858" w14:textId="77777777" w:rsidR="004778A0" w:rsidRPr="004778A0" w:rsidRDefault="004778A0" w:rsidP="004778A0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% Max decrease in flow rate with Constant power</w:t>
            </w:r>
          </w:p>
        </w:tc>
      </w:tr>
      <w:tr w:rsidR="004778A0" w:rsidRPr="004778A0" w14:paraId="39D943F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BA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38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9B5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54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70C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10C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BE3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D769C97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F12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8B1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57E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5BF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CFC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A05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3F7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-48.7</w:t>
            </w:r>
          </w:p>
        </w:tc>
      </w:tr>
      <w:tr w:rsidR="004778A0" w:rsidRPr="004778A0" w14:paraId="4B2EE83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22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D41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87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40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E9D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1B2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248.8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207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8A7902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8E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BFD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845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A52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38D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52B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48C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-28.8</w:t>
            </w:r>
          </w:p>
        </w:tc>
      </w:tr>
      <w:tr w:rsidR="004778A0" w:rsidRPr="004778A0" w14:paraId="3DE48A8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35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0AB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C8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20D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243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FD5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B92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-27.0</w:t>
            </w:r>
          </w:p>
        </w:tc>
      </w:tr>
      <w:tr w:rsidR="004778A0" w:rsidRPr="004778A0" w14:paraId="1F1C5A5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E8F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FA5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B46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8F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C76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8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9D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02FADC2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855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357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BF6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DE6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613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A3F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457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25CCB47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33B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C2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9F1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2F0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45C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CC4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38E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9382B3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C63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55F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9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BFC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A1A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B9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41C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-48.7</w:t>
            </w:r>
          </w:p>
        </w:tc>
      </w:tr>
      <w:tr w:rsidR="004778A0" w:rsidRPr="004778A0" w14:paraId="4873B35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82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083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385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053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59D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4F0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06B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7D34B27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D8C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ADB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909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74D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B48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15E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73.8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38B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-22.7</w:t>
            </w:r>
          </w:p>
        </w:tc>
      </w:tr>
      <w:tr w:rsidR="004778A0" w:rsidRPr="004778A0" w14:paraId="2C6B05C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D10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429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A2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99E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0ED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02B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5AA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098DBDD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09C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C04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4B5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49D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541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CD2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BF1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4223D010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236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34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9A7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ACF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0CA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129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13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3ED327B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D8C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BB9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58A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FA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AA0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B93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926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A6DA23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7F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12F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39D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AC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73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35C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6BC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-48.7</w:t>
            </w:r>
          </w:p>
        </w:tc>
      </w:tr>
      <w:tr w:rsidR="004778A0" w:rsidRPr="004778A0" w14:paraId="795571D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E74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AF5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667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C6D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62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5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82A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741A85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681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A37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9C9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11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B44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730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260.6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147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B20FBD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326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459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C55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79E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BB8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F2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EBC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4E8F29F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836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02E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19E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742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EA9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9F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89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6D2FF79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63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96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98A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0C1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DA5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1B1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44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52EC660A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BAE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34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2CD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DBB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E53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072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A97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5C2477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7AC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FD4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D7A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9D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84B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09E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1AE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AA36C8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875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C56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4A0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A6B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C99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7D6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3F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BF80C5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DF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03D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D63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2C5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B59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387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52E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AA4337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FD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7C2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3D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5F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F55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6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B20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5E24B97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71A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5B6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22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4B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EDA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529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621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2C9DC4A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F13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87A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B04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184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A4D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199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18D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28B0B3F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BD8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6D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A4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FBA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2B2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702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559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B1F09A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B4F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38D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24F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D1B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709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E99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D0B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8FA78E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E0E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B4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161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8D7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7DB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29F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248.8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14A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737D94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0F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F1D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467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B47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41C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3AA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81E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-28.3</w:t>
            </w:r>
          </w:p>
        </w:tc>
      </w:tr>
      <w:tr w:rsidR="004778A0" w:rsidRPr="004778A0" w14:paraId="7F666F9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3D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A76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53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1EF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2EC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F0A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CE0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2A35676A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98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1A3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28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9D6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38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0.50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99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A2A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59F5426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0E5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3E3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FF4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E49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01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0.73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73A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7C5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11753D6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CAE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9C5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C94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F64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AAF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F5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1A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4E9518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017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024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773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5B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023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DDE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283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1035CD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5A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17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F5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1E9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E7D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F50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156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958EB6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8BB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D0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304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9B4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1FA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253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73.8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20E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-22.7</w:t>
            </w:r>
          </w:p>
        </w:tc>
      </w:tr>
      <w:tr w:rsidR="004778A0" w:rsidRPr="004778A0" w14:paraId="160067D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B1C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F35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4F3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639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9E4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B84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F42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2F3872B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A3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64D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8EC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3A0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4BE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0.57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82F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BB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58D246A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E16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FCD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DA0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76F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D61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0.84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195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E1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6E64073A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5F8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4BA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48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F71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395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E45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5F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7F581C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1E7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EA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CD3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D22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293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FC6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50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F361C2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8FB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A3A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B8F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0B1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F9E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14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1A4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D5CA06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84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648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170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84F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0FB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BA9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260.6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2E4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11CA08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3DA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5F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0F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EDC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7B0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9B1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187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4013D59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86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819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7F8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B1C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524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0.64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DF0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182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7DF760A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409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D90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3BF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25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EA4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0.94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68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C33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0272BDC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1B8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69C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B99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198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949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DC9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4D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8C84E2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6BA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DE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B24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59B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26F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796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0E7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4BFD967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427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218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F35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118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ADE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52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97A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7D18A8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284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CA5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760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5E1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4C0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759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316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B2C651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DBD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CAE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ED2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37C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A19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0.32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04B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A90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1868012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DA0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5B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3EE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832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670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0.70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297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DEB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6023C31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19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054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866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C81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A85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1.04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F6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98E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7E2FD87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3BE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E26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938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932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9CC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49D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DA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1F6175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ADB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00C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D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F0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A09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F6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621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759A0B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88F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8C6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4F9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3D9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3BE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887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248.8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9B1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95278E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2F2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88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DD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1FD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F64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632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77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625D5750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FB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029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008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029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6D3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0.44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A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3DA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7B30181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1E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7C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863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ED1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3D4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0.99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0BF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B7C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24BB4920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8C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42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41C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4B8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90F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1.47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B37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C4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66E749B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09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A1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66F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6F8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DF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B60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7A6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DD474E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91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24A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F7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4C1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CEE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29A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5B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6692D8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4EB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382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BA7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2FD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FEF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CB2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825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04F347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4E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F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B59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6B3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151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19C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73.8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E1F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-22.7</w:t>
            </w:r>
          </w:p>
        </w:tc>
      </w:tr>
      <w:tr w:rsidR="004778A0" w:rsidRPr="004778A0" w14:paraId="61129BE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DB2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E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AD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8E0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EF5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0.51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C0A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19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29FDA46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FC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35D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2B2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5E2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4E8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1.14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09C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FF7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53903BB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601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DCD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34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36E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DA2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1.68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2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FFB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525977D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8C1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E39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F46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86A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9FD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B1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C1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3927747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6E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C60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C66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23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2A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E07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7A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83BE32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AC7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457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1BC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A5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EF2E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84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0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B01989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270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46C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8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735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B7B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98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260.6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256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572953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E7E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C6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F88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47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2B6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0.57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4D0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099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516ACF2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30C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56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EBF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16A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02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1.27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98D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F3D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4707C8C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1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C45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68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D68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6F7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1.88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AB7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79C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5BEAE930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28B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5F2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316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3F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664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460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55C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119292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BD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6D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119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7A1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BE3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1E9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4B7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5D468B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CE1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BA7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5CE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B75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C7D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680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EE7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C6EE03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7A5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10E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73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DE3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B01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30D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E94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BF6EB9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A51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DCF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E5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620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6DE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0.63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013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88D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253B1DB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04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0D9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6C1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CA2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FFC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1.41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6B6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72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5481FEF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F88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6D6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C28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2C9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EF7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2.07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E5C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8C0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2C8CADE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B8E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21D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40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DCB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97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F07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256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58E36D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231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A92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424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C88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C7DA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CEF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93C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F1D673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CD3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96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17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3A9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428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C07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248.8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534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359EC1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969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3B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1C7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0A6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07B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3D6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C7C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0647A95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F1F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7E3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0C9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68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40E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0.66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41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87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1D2CB4F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81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CBE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DA8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015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95D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1.49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13A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DBB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6D4E979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DA6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47E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A37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B11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CDA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2.20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0A4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4A9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280B107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44A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DCB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5A8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9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542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FF3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7AE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B96E9B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B5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37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B07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14E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B5B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FDC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70C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411A0A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21A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A2C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216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8C1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50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8E6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A30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71959A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01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44D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BCE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FC5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F98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0.32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C5A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73.8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27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-22.7</w:t>
            </w:r>
          </w:p>
        </w:tc>
      </w:tr>
      <w:tr w:rsidR="004778A0" w:rsidRPr="004778A0" w14:paraId="5B30355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F9F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7AC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174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4AC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55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0.76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3B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D6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58E1CDC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0D4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C30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842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332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0FC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1.71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20C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441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1FD2D28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6D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3D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741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66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F76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2.51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44E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E58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37BECFF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2E0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AA1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35C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21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026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FDA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365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873918A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3C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D6C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275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85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697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EE4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F82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5D9493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482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E5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DD6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05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1B7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C39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AC1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C8E9BE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D92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EDD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B1B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8EE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102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BF1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260.6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351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F91D82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EF7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65B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755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96D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AC5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0.85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779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07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37859A9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0A1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FD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316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AC1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B10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1.91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06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06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7E15055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BC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099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50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BF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D9B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2.81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6E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1B6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39ADED2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547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10E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462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520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2E3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71E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E7C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AC0ADE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D6A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8F7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ECE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D6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EB6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EBB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830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7A8CFD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967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61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41E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40D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C1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4B0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2A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A35C16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F20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8C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73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D3D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A8CA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2F9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78E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5E5F13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9E8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5C6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D0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8E6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5AB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0.95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BD6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D91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1EE4B3A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E5D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C79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A47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EED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EC9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2.11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92E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770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60285557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81E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674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8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7E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D579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3.11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5B3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727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052214B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D75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7A7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30D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15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6E9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D0D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5A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26887F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5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87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C4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022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547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C3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F2C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899425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207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5A3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83F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8DB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855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4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248.8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056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563BF2B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DC5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CBC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668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B72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83B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0.37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FB8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F66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4F62D687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24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85F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10E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420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7F3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0.88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A90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97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1B342B0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C71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AE1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097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BA2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524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1.99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1FE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681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1A1C00D0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264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166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99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D53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0A73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2.94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C09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A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23DF4D6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A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BCF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570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93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0E2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468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A5D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D65F190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55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8B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F88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25B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B83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EE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584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1A124E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039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A3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472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02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1B3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A48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108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7E84D8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0F2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405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066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A0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134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0.43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398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73.8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DD1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-22.7</w:t>
            </w:r>
          </w:p>
        </w:tc>
      </w:tr>
      <w:tr w:rsidR="004778A0" w:rsidRPr="004778A0" w14:paraId="27F76A0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B2B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262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E87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AA3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3F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500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18C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7732841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9A0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ED7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B4E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071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19F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2.27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979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F9C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05CAD60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1C2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143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2C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C9C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291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3.35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47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F58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519F6BC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3EF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2A7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4C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53D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82F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7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347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471CFE3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AEF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914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00C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A8E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CB9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044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68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77A69AA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07F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5F2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04C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58C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BF4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0F3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1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9926F1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880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7C9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67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A8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A09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CD6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260.6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BF0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F8CC86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9F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96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7BB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7CB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52C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1.14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24B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34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1721171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DD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F4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332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49A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1CC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2.55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019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FA8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78645AD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448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6B4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5FA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392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733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3.75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EE3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EF3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459E3E4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AA9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585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20B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A4A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9AB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950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59A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46669A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DEC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EF2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7ED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BA0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8A6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1A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DF8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C80A65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1DA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6E0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103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3D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0C0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4F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24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070EE6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DB9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AE8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A6D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931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BA2A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AAC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A0F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0BE410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F5D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E09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F67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20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307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1.26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B37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0E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6E05643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03C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D48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AE8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0F6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87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2.82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C52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10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6ABE31A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BC8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FDA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BB0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D11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E38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4.14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78A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962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662CA86A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F1A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367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24F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7C4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AA1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0.01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AB9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B62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77D0D3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CC9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8DC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BB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0FA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F4F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D71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15E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AB526B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165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A83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40A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BA6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34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A85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248.8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EE9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5C7CBC8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57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923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661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AA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FCA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0.46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28C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FDD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1516E4C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2D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AD4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9DE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B54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8F9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1.10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8F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726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041FB2D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A12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EAE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46F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F0D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EE5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2.48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C2E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600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772ADEE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573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F8A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D55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1B7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41D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3.67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323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42E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4F89677D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14B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C2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5BB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669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D89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1C8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19F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4605336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02C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B4A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4A6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F0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99E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5D4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554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0D4DE5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A92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C92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DFC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53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9BD5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36D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7E4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A605B14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E6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04E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8B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491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307A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0.53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893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73.8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EFF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-22.7</w:t>
            </w:r>
          </w:p>
        </w:tc>
      </w:tr>
      <w:tr w:rsidR="004778A0" w:rsidRPr="004778A0" w14:paraId="348AC8F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D64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44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471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4BD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6FEB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1.26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764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E2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-27.8</w:t>
            </w:r>
          </w:p>
        </w:tc>
      </w:tr>
      <w:tr w:rsidR="004778A0" w:rsidRPr="004778A0" w14:paraId="31A6397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C16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029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AFA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6E1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28B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2.84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ABE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8CD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45BE2AA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862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97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38D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40.0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475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5C6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4.19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B0C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248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-27.5</w:t>
            </w:r>
          </w:p>
        </w:tc>
      </w:tr>
      <w:tr w:rsidR="004778A0" w:rsidRPr="004778A0" w14:paraId="43127286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0E9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094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980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223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00AD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DA3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5DD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142181D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61F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E7B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5C8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57B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16E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0.10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22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046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3876E86F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0B4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40C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91F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E7D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6D9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B8F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880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ABC506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CD6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E10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746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69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D560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8D6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260.6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A35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203C915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FB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4BA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61E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5D5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BF12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1.42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FCD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96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05BA5DE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14F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250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D8F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548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5586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3.19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BC0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A01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28FBCFD1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AA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CD6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16B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BDE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F778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4.69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B6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957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  <w:tr w:rsidR="004778A0" w:rsidRPr="004778A0" w14:paraId="015F9545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4E8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92F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E67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396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0.2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F9B7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0.02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C9B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F1A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4651D3B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1B2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C17E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D16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DD1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D3A4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0.12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0B4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6E5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78A3D0F9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00F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40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8D7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63D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2.0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769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0.23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606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62E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6242EBC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C71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5151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699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A589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73F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0.35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9D1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D9E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-37.6</w:t>
            </w:r>
          </w:p>
        </w:tc>
      </w:tr>
      <w:tr w:rsidR="004778A0" w:rsidRPr="004778A0" w14:paraId="0B022C0C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E77F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CCA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50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679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4BA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1.58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DF5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4D3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-27.9</w:t>
            </w:r>
          </w:p>
        </w:tc>
      </w:tr>
      <w:tr w:rsidR="004778A0" w:rsidRPr="004778A0" w14:paraId="0E4059AE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703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676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A8EB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2738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8.0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861C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3.52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8FE7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5F72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-27.7</w:t>
            </w:r>
          </w:p>
        </w:tc>
      </w:tr>
      <w:tr w:rsidR="004778A0" w:rsidRPr="004778A0" w14:paraId="28D859D2" w14:textId="77777777" w:rsidTr="004778A0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23B4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10000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92C5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15.0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ppg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7C5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CBBC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10.0  </w:t>
            </w:r>
            <w:proofErr w:type="spellStart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bbl</w:t>
            </w:r>
            <w:proofErr w:type="spellEnd"/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BDF1" w14:textId="77777777" w:rsidR="004778A0" w:rsidRPr="004778A0" w:rsidRDefault="004778A0" w:rsidP="004778A0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sz w:val="22"/>
                <w:szCs w:val="22"/>
                <w:lang w:val="en-US"/>
              </w:rPr>
              <w:t>5.18 MPa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DCD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75.0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76DA" w14:textId="77777777" w:rsidR="004778A0" w:rsidRPr="004778A0" w:rsidRDefault="004778A0" w:rsidP="004778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4778A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-27.6</w:t>
            </w:r>
          </w:p>
        </w:tc>
      </w:tr>
    </w:tbl>
    <w:p w14:paraId="2D0FEFCD" w14:textId="0FC2B7B9" w:rsidR="002902D7" w:rsidRDefault="002902D7" w:rsidP="00AE0EAD"/>
    <w:sectPr w:rsidR="002902D7" w:rsidSect="00070DFE">
      <w:headerReference w:type="default" r:id="rId14"/>
      <w:footerReference w:type="default" r:id="rId15"/>
      <w:pgSz w:w="12240" w:h="15840" w:code="290"/>
      <w:pgMar w:top="1170" w:right="1138" w:bottom="1138" w:left="1138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FC64D" w14:textId="77777777" w:rsidR="00372833" w:rsidRDefault="00372833">
      <w:r>
        <w:separator/>
      </w:r>
    </w:p>
  </w:endnote>
  <w:endnote w:type="continuationSeparator" w:id="0">
    <w:p w14:paraId="61F45379" w14:textId="77777777" w:rsidR="00372833" w:rsidRDefault="0037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D4493" w14:textId="77777777" w:rsidR="00780729" w:rsidRPr="009A6042" w:rsidRDefault="00780729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696CCA">
      <w:rPr>
        <w:noProof/>
      </w:rPr>
      <w:t>1</w:t>
    </w:r>
    <w:r w:rsidRPr="009A6042">
      <w:fldChar w:fldCharType="end"/>
    </w:r>
    <w:r w:rsidRPr="009A6042">
      <w:t xml:space="preserve"> of </w:t>
    </w:r>
    <w:r w:rsidR="00372833">
      <w:fldChar w:fldCharType="begin"/>
    </w:r>
    <w:r w:rsidR="00372833">
      <w:instrText xml:space="preserve"> NUMPAGES  \* Arabic  \* MERGEFORMAT </w:instrText>
    </w:r>
    <w:r w:rsidR="00372833">
      <w:fldChar w:fldCharType="separate"/>
    </w:r>
    <w:r w:rsidR="00696CCA">
      <w:rPr>
        <w:noProof/>
      </w:rPr>
      <w:t>10</w:t>
    </w:r>
    <w:r w:rsidR="00372833">
      <w:rPr>
        <w:noProof/>
      </w:rPr>
      <w:fldChar w:fldCharType="end"/>
    </w:r>
  </w:p>
  <w:p w14:paraId="446CACC5" w14:textId="77777777" w:rsidR="00780729" w:rsidRDefault="00780729" w:rsidP="00B365BD">
    <w:pPr>
      <w:pStyle w:val="Footer"/>
      <w:pBdr>
        <w:top w:val="single" w:sz="6" w:space="1" w:color="0066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D71E7" w14:textId="77777777" w:rsidR="00372833" w:rsidRDefault="00372833">
      <w:r>
        <w:separator/>
      </w:r>
    </w:p>
  </w:footnote>
  <w:footnote w:type="continuationSeparator" w:id="0">
    <w:p w14:paraId="0AA16D79" w14:textId="77777777" w:rsidR="00372833" w:rsidRDefault="00372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780729" w:rsidRPr="004719B4" w14:paraId="49DFD8EE" w14:textId="77777777" w:rsidTr="00FE7BDF">
      <w:trPr>
        <w:trHeight w:val="713"/>
      </w:trPr>
      <w:tc>
        <w:tcPr>
          <w:tcW w:w="3690" w:type="dxa"/>
          <w:vAlign w:val="center"/>
        </w:tcPr>
        <w:p w14:paraId="40A50536" w14:textId="77777777" w:rsidR="00780729" w:rsidRPr="004719B4" w:rsidRDefault="00780729" w:rsidP="00440028">
          <w:pPr>
            <w:pStyle w:val="Header"/>
            <w:jc w:val="center"/>
            <w:rPr>
              <w:szCs w:val="20"/>
            </w:rPr>
          </w:pPr>
        </w:p>
      </w:tc>
      <w:tc>
        <w:tcPr>
          <w:tcW w:w="4737" w:type="dxa"/>
          <w:vMerge w:val="restart"/>
          <w:vAlign w:val="center"/>
        </w:tcPr>
        <w:p w14:paraId="15C5D02C" w14:textId="35F51A6F" w:rsidR="00780729" w:rsidRPr="0015212E" w:rsidRDefault="00AB1082" w:rsidP="00440028">
          <w:pPr>
            <w:pStyle w:val="Header"/>
          </w:pPr>
          <w:r>
            <w:t xml:space="preserve">Risers International </w:t>
          </w:r>
          <w:proofErr w:type="spellStart"/>
          <w:r>
            <w:t>Inc</w:t>
          </w:r>
          <w:proofErr w:type="spellEnd"/>
        </w:p>
        <w:p w14:paraId="60CFDC82" w14:textId="46F7E094" w:rsidR="00780729" w:rsidRPr="0015212E" w:rsidRDefault="00AB1082" w:rsidP="00440028">
          <w:pPr>
            <w:pStyle w:val="Header"/>
          </w:pPr>
          <w:r>
            <w:t>4 inch C/K Line</w:t>
          </w:r>
        </w:p>
        <w:p w14:paraId="214B4DBB" w14:textId="0054349A" w:rsidR="00780729" w:rsidRDefault="00AB1082" w:rsidP="00440028">
          <w:pPr>
            <w:pStyle w:val="Header"/>
          </w:pPr>
          <w:r>
            <w:t>Pressure Loss Evaluation</w:t>
          </w:r>
        </w:p>
        <w:p w14:paraId="60F1C4FD" w14:textId="69C48938" w:rsidR="00780729" w:rsidRPr="0015212E" w:rsidRDefault="00AB1082" w:rsidP="00247C61">
          <w:pPr>
            <w:pStyle w:val="Header"/>
          </w:pPr>
          <w:r>
            <w:t>0114</w:t>
          </w:r>
          <w:r w:rsidR="00780729" w:rsidRPr="0015212E">
            <w:t>-</w:t>
          </w:r>
          <w:r>
            <w:t>R</w:t>
          </w:r>
          <w:r w:rsidR="00E37904">
            <w:t>EP</w:t>
          </w:r>
          <w:r w:rsidR="00780729" w:rsidRPr="0015212E">
            <w:t>-</w:t>
          </w:r>
          <w:r>
            <w:t>0001</w:t>
          </w:r>
          <w:r w:rsidR="00780729" w:rsidRPr="0015212E">
            <w:t>-</w:t>
          </w:r>
          <w:r>
            <w:t>01</w:t>
          </w:r>
          <w:r w:rsidR="00780729" w:rsidRPr="0015212E">
            <w:t>/</w:t>
          </w:r>
          <w:r>
            <w:t>VA</w:t>
          </w:r>
        </w:p>
        <w:p w14:paraId="361F17BF" w14:textId="6BF1FAA7" w:rsidR="00780729" w:rsidRDefault="00AB1082" w:rsidP="00AB1082">
          <w:pPr>
            <w:pStyle w:val="Header"/>
          </w:pPr>
          <w:r>
            <w:t>January 11,</w:t>
          </w:r>
          <w:r w:rsidR="00780729">
            <w:t xml:space="preserve"> 201</w:t>
          </w:r>
          <w:r>
            <w:t>6</w:t>
          </w:r>
        </w:p>
      </w:tc>
      <w:tc>
        <w:tcPr>
          <w:tcW w:w="1440" w:type="dxa"/>
          <w:vMerge w:val="restart"/>
          <w:vAlign w:val="center"/>
        </w:tcPr>
        <w:p w14:paraId="61DEBB33" w14:textId="5EC65CEC" w:rsidR="00780729" w:rsidRDefault="00780729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38C071F0" w14:textId="77777777" w:rsidR="00780729" w:rsidRPr="004719B4" w:rsidRDefault="00780729" w:rsidP="00440028">
          <w:pPr>
            <w:pStyle w:val="Header"/>
            <w:rPr>
              <w:color w:val="0000FF"/>
            </w:rPr>
          </w:pPr>
        </w:p>
      </w:tc>
    </w:tr>
    <w:tr w:rsidR="00780729" w:rsidRPr="00D82961" w14:paraId="1D41DFD9" w14:textId="77777777" w:rsidTr="00FE7BDF">
      <w:trPr>
        <w:trHeight w:val="510"/>
      </w:trPr>
      <w:tc>
        <w:tcPr>
          <w:tcW w:w="3690" w:type="dxa"/>
          <w:vAlign w:val="center"/>
        </w:tcPr>
        <w:p w14:paraId="2B920D03" w14:textId="77777777" w:rsidR="00780729" w:rsidRPr="00D82961" w:rsidRDefault="00780729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1D09EACF" w14:textId="565F43A4" w:rsidR="00780729" w:rsidRPr="00D82961" w:rsidRDefault="00780729" w:rsidP="001875E1">
          <w:pPr>
            <w:pStyle w:val="Header"/>
            <w:rPr>
              <w:b w:val="0"/>
              <w:i/>
              <w:szCs w:val="20"/>
            </w:rPr>
          </w:pP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2081BBF3" w14:textId="77777777" w:rsidR="00780729" w:rsidRPr="00D82961" w:rsidRDefault="00780729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2C142E53" w14:textId="77777777" w:rsidR="00780729" w:rsidRPr="00D82961" w:rsidRDefault="00780729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28BD22F4" w14:textId="38AAB259" w:rsidR="00FE7BDF" w:rsidRDefault="00FE7BDF" w:rsidP="00FE7BDF">
    <w:pPr>
      <w:pStyle w:val="Header"/>
      <w:pBdr>
        <w:bottom w:val="single" w:sz="4" w:space="1" w:color="auto"/>
      </w:pBd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F0DB819" wp14:editId="34AEEF78">
          <wp:simplePos x="0" y="0"/>
          <wp:positionH relativeFrom="column">
            <wp:posOffset>67945</wp:posOffset>
          </wp:positionH>
          <wp:positionV relativeFrom="paragraph">
            <wp:posOffset>-828674</wp:posOffset>
          </wp:positionV>
          <wp:extent cx="2190750" cy="666750"/>
          <wp:effectExtent l="0" t="0" r="0" b="0"/>
          <wp:wrapNone/>
          <wp:docPr id="10" name="Picture 10" descr="AceEngine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Engineer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944"/>
                  <a:stretch/>
                </pic:blipFill>
                <pic:spPr bwMode="auto">
                  <a:xfrm>
                    <a:off x="0" y="0"/>
                    <a:ext cx="2190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355C6E" w14:textId="75B84136" w:rsidR="00780729" w:rsidRPr="005B03B3" w:rsidRDefault="00780729" w:rsidP="00FE7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3C0FD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6C80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8F2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F858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E9E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25A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61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CC42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A023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08A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56016"/>
    <w:multiLevelType w:val="hybridMultilevel"/>
    <w:tmpl w:val="CD06D428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1" w15:restartNumberingAfterBreak="0">
    <w:nsid w:val="0BFF6E9F"/>
    <w:multiLevelType w:val="hybridMultilevel"/>
    <w:tmpl w:val="2882507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2" w15:restartNumberingAfterBreak="0">
    <w:nsid w:val="0EBC6B9D"/>
    <w:multiLevelType w:val="hybridMultilevel"/>
    <w:tmpl w:val="80829F7C"/>
    <w:lvl w:ilvl="0" w:tplc="DB34D6DA">
      <w:start w:val="1"/>
      <w:numFmt w:val="decimal"/>
      <w:pStyle w:val="NumberedList"/>
      <w:lvlText w:val="%1."/>
      <w:lvlJc w:val="left"/>
      <w:pPr>
        <w:tabs>
          <w:tab w:val="num" w:pos="794"/>
        </w:tabs>
        <w:ind w:left="151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A134D8"/>
    <w:multiLevelType w:val="hybridMultilevel"/>
    <w:tmpl w:val="13367DF8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4" w15:restartNumberingAfterBreak="0">
    <w:nsid w:val="14B47C46"/>
    <w:multiLevelType w:val="multilevel"/>
    <w:tmpl w:val="0B14404E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385623" w:themeColor="accent6" w:themeShade="8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5" w15:restartNumberingAfterBreak="0">
    <w:nsid w:val="1A0D179A"/>
    <w:multiLevelType w:val="multilevel"/>
    <w:tmpl w:val="C7185848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ascii="Tahoma" w:hAnsi="Tahoma" w:cs="Tahoma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ascii="Tahoma" w:hAnsi="Tahoma" w:cs="Tahoma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Tahoma" w:hAnsi="Tahoma" w:cs="Tahoma" w:hint="default"/>
        <w:b/>
        <w:i w:val="0"/>
        <w:sz w:val="22"/>
        <w:szCs w:val="22"/>
      </w:rPr>
    </w:lvl>
    <w:lvl w:ilvl="3">
      <w:start w:val="1"/>
      <w:numFmt w:val="decimal"/>
      <w:lvlText w:val="A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7APPENDIX %1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D1203F0"/>
    <w:multiLevelType w:val="hybridMultilevel"/>
    <w:tmpl w:val="6238688A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7" w15:restartNumberingAfterBreak="0">
    <w:nsid w:val="24D838B5"/>
    <w:multiLevelType w:val="multilevel"/>
    <w:tmpl w:val="947C0002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00315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8" w15:restartNumberingAfterBreak="0">
    <w:nsid w:val="29BF48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2BF040D0"/>
    <w:multiLevelType w:val="multilevel"/>
    <w:tmpl w:val="82BCF5AA"/>
    <w:lvl w:ilvl="0">
      <w:start w:val="1"/>
      <w:numFmt w:val="decimal"/>
      <w:lvlText w:val="%1"/>
      <w:lvlJc w:val="left"/>
      <w:pPr>
        <w:tabs>
          <w:tab w:val="num" w:pos="1588"/>
        </w:tabs>
        <w:ind w:left="1588" w:hanging="794"/>
      </w:pPr>
      <w:rPr>
        <w:rFonts w:hint="default"/>
        <w:b/>
        <w:i w:val="0"/>
        <w:color w:val="00315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588"/>
        </w:tabs>
        <w:ind w:left="1588" w:hanging="794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588" w:hanging="794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9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94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ind w:left="794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588"/>
        </w:tabs>
        <w:ind w:left="1588" w:hanging="794"/>
      </w:pPr>
      <w:rPr>
        <w:rFonts w:hint="default"/>
      </w:rPr>
    </w:lvl>
  </w:abstractNum>
  <w:abstractNum w:abstractNumId="20" w15:restartNumberingAfterBreak="0">
    <w:nsid w:val="2DC33B6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3E51BC6"/>
    <w:multiLevelType w:val="hybridMultilevel"/>
    <w:tmpl w:val="6108C3AC"/>
    <w:lvl w:ilvl="0" w:tplc="4798114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F2D64"/>
    <w:multiLevelType w:val="hybridMultilevel"/>
    <w:tmpl w:val="3508CB8A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3" w15:restartNumberingAfterBreak="0">
    <w:nsid w:val="43A01EE0"/>
    <w:multiLevelType w:val="hybridMultilevel"/>
    <w:tmpl w:val="6CF0BA50"/>
    <w:lvl w:ilvl="0" w:tplc="2E16815C">
      <w:start w:val="1"/>
      <w:numFmt w:val="bullet"/>
      <w:pStyle w:val="BulletList"/>
      <w:lvlText w:val=""/>
      <w:lvlJc w:val="left"/>
      <w:pPr>
        <w:tabs>
          <w:tab w:val="num" w:pos="794"/>
        </w:tabs>
        <w:ind w:left="1247" w:hanging="453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3F2570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7F66D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A06898"/>
    <w:multiLevelType w:val="hybridMultilevel"/>
    <w:tmpl w:val="A1EA1656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7" w15:restartNumberingAfterBreak="0">
    <w:nsid w:val="586976C5"/>
    <w:multiLevelType w:val="hybridMultilevel"/>
    <w:tmpl w:val="EFA4EC28"/>
    <w:lvl w:ilvl="0" w:tplc="8154E7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E7FCD"/>
    <w:multiLevelType w:val="hybridMultilevel"/>
    <w:tmpl w:val="835A7CC8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9" w15:restartNumberingAfterBreak="0">
    <w:nsid w:val="5EA82B72"/>
    <w:multiLevelType w:val="hybridMultilevel"/>
    <w:tmpl w:val="F372E326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0" w15:restartNumberingAfterBreak="0">
    <w:nsid w:val="5F1B5E06"/>
    <w:multiLevelType w:val="multilevel"/>
    <w:tmpl w:val="AF20D42E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ascii="Tahoma" w:hAnsi="Tahoma" w:hint="default"/>
        <w:b/>
        <w:i w:val="0"/>
        <w:color w:val="00315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10B1B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79B73E6"/>
    <w:multiLevelType w:val="hybridMultilevel"/>
    <w:tmpl w:val="27C640B0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3" w15:restartNumberingAfterBreak="0">
    <w:nsid w:val="68B5360E"/>
    <w:multiLevelType w:val="hybridMultilevel"/>
    <w:tmpl w:val="F880F252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4" w15:restartNumberingAfterBreak="0">
    <w:nsid w:val="69D96A8C"/>
    <w:multiLevelType w:val="multilevel"/>
    <w:tmpl w:val="5106D03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35" w15:restartNumberingAfterBreak="0">
    <w:nsid w:val="75052518"/>
    <w:multiLevelType w:val="multilevel"/>
    <w:tmpl w:val="802ED316"/>
    <w:lvl w:ilvl="0">
      <w:start w:val="1"/>
      <w:numFmt w:val="decimal"/>
      <w:lvlText w:val="%1"/>
      <w:lvlJc w:val="left"/>
      <w:pPr>
        <w:tabs>
          <w:tab w:val="num" w:pos="1588"/>
        </w:tabs>
        <w:ind w:left="1588" w:hanging="794"/>
      </w:pPr>
      <w:rPr>
        <w:rFonts w:hint="default"/>
        <w:b/>
        <w:i w:val="0"/>
        <w:color w:val="00315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588"/>
        </w:tabs>
        <w:ind w:left="1588" w:hanging="794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588" w:hanging="794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9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94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ind w:left="794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588"/>
        </w:tabs>
        <w:ind w:left="1588" w:hanging="794"/>
      </w:pPr>
      <w:rPr>
        <w:rFonts w:hint="default"/>
      </w:rPr>
    </w:lvl>
  </w:abstractNum>
  <w:abstractNum w:abstractNumId="36" w15:restartNumberingAfterBreak="0">
    <w:nsid w:val="75162320"/>
    <w:multiLevelType w:val="hybridMultilevel"/>
    <w:tmpl w:val="526A458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7" w15:restartNumberingAfterBreak="0">
    <w:nsid w:val="7A7C4990"/>
    <w:multiLevelType w:val="singleLevel"/>
    <w:tmpl w:val="9D7895E0"/>
    <w:lvl w:ilvl="0">
      <w:start w:val="1"/>
      <w:numFmt w:val="decimal"/>
      <w:pStyle w:val="Reference"/>
      <w:lvlText w:val="[%1]"/>
      <w:lvlJc w:val="left"/>
      <w:pPr>
        <w:tabs>
          <w:tab w:val="num" w:pos="794"/>
        </w:tabs>
        <w:ind w:left="794" w:hanging="794"/>
      </w:pPr>
      <w:rPr>
        <w:b w:val="0"/>
        <w:i w:val="0"/>
      </w:rPr>
    </w:lvl>
  </w:abstractNum>
  <w:abstractNum w:abstractNumId="38" w15:restartNumberingAfterBreak="0">
    <w:nsid w:val="7EC80BC8"/>
    <w:multiLevelType w:val="hybridMultilevel"/>
    <w:tmpl w:val="46DE0B6C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9" w15:restartNumberingAfterBreak="0">
    <w:nsid w:val="7FD44A43"/>
    <w:multiLevelType w:val="hybridMultilevel"/>
    <w:tmpl w:val="4E42922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0"/>
  </w:num>
  <w:num w:numId="16">
    <w:abstractNumId w:val="31"/>
  </w:num>
  <w:num w:numId="17">
    <w:abstractNumId w:val="23"/>
  </w:num>
  <w:num w:numId="18">
    <w:abstractNumId w:val="25"/>
  </w:num>
  <w:num w:numId="19">
    <w:abstractNumId w:val="34"/>
  </w:num>
  <w:num w:numId="20">
    <w:abstractNumId w:val="30"/>
  </w:num>
  <w:num w:numId="21">
    <w:abstractNumId w:val="24"/>
  </w:num>
  <w:num w:numId="22">
    <w:abstractNumId w:val="17"/>
  </w:num>
  <w:num w:numId="23">
    <w:abstractNumId w:val="19"/>
  </w:num>
  <w:num w:numId="24">
    <w:abstractNumId w:val="35"/>
  </w:num>
  <w:num w:numId="25">
    <w:abstractNumId w:val="12"/>
  </w:num>
  <w:num w:numId="26">
    <w:abstractNumId w:val="13"/>
  </w:num>
  <w:num w:numId="27">
    <w:abstractNumId w:val="36"/>
  </w:num>
  <w:num w:numId="28">
    <w:abstractNumId w:val="14"/>
  </w:num>
  <w:num w:numId="29">
    <w:abstractNumId w:val="29"/>
  </w:num>
  <w:num w:numId="30">
    <w:abstractNumId w:val="33"/>
  </w:num>
  <w:num w:numId="31">
    <w:abstractNumId w:val="32"/>
  </w:num>
  <w:num w:numId="32">
    <w:abstractNumId w:val="38"/>
  </w:num>
  <w:num w:numId="33">
    <w:abstractNumId w:val="27"/>
  </w:num>
  <w:num w:numId="34">
    <w:abstractNumId w:val="11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26"/>
  </w:num>
  <w:num w:numId="38">
    <w:abstractNumId w:val="21"/>
  </w:num>
  <w:num w:numId="39">
    <w:abstractNumId w:val="28"/>
  </w:num>
  <w:num w:numId="40">
    <w:abstractNumId w:val="39"/>
  </w:num>
  <w:num w:numId="41">
    <w:abstractNumId w:val="16"/>
  </w:num>
  <w:num w:numId="42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31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74"/>
    <w:rsid w:val="00001179"/>
    <w:rsid w:val="0000168C"/>
    <w:rsid w:val="00003E0D"/>
    <w:rsid w:val="00004F4E"/>
    <w:rsid w:val="00010B69"/>
    <w:rsid w:val="000125C2"/>
    <w:rsid w:val="00012610"/>
    <w:rsid w:val="00013122"/>
    <w:rsid w:val="0001384F"/>
    <w:rsid w:val="000152AB"/>
    <w:rsid w:val="0001663C"/>
    <w:rsid w:val="00017DA0"/>
    <w:rsid w:val="00023676"/>
    <w:rsid w:val="0002639F"/>
    <w:rsid w:val="0002645A"/>
    <w:rsid w:val="00026BEB"/>
    <w:rsid w:val="00030B2E"/>
    <w:rsid w:val="00032F7D"/>
    <w:rsid w:val="00033809"/>
    <w:rsid w:val="00033A43"/>
    <w:rsid w:val="00034F06"/>
    <w:rsid w:val="000376C1"/>
    <w:rsid w:val="000436A7"/>
    <w:rsid w:val="00044DB0"/>
    <w:rsid w:val="0005189C"/>
    <w:rsid w:val="00051FBA"/>
    <w:rsid w:val="000537F8"/>
    <w:rsid w:val="000542D8"/>
    <w:rsid w:val="00054BA7"/>
    <w:rsid w:val="00055D47"/>
    <w:rsid w:val="00055F51"/>
    <w:rsid w:val="00057D89"/>
    <w:rsid w:val="00060041"/>
    <w:rsid w:val="00062D67"/>
    <w:rsid w:val="0006488F"/>
    <w:rsid w:val="00065306"/>
    <w:rsid w:val="000661E2"/>
    <w:rsid w:val="0006684F"/>
    <w:rsid w:val="00070DFE"/>
    <w:rsid w:val="0007154B"/>
    <w:rsid w:val="00071A28"/>
    <w:rsid w:val="00071A57"/>
    <w:rsid w:val="00071B37"/>
    <w:rsid w:val="00081BF3"/>
    <w:rsid w:val="00082306"/>
    <w:rsid w:val="00084FD7"/>
    <w:rsid w:val="00096722"/>
    <w:rsid w:val="00096E4B"/>
    <w:rsid w:val="0009702E"/>
    <w:rsid w:val="00097E2F"/>
    <w:rsid w:val="000A1C4F"/>
    <w:rsid w:val="000A48FB"/>
    <w:rsid w:val="000A4C1A"/>
    <w:rsid w:val="000A4DF2"/>
    <w:rsid w:val="000B4402"/>
    <w:rsid w:val="000C0102"/>
    <w:rsid w:val="000C11B7"/>
    <w:rsid w:val="000C2837"/>
    <w:rsid w:val="000C4A4A"/>
    <w:rsid w:val="000C5846"/>
    <w:rsid w:val="000C68B1"/>
    <w:rsid w:val="000C7190"/>
    <w:rsid w:val="000D0A35"/>
    <w:rsid w:val="000D1E4D"/>
    <w:rsid w:val="000D4427"/>
    <w:rsid w:val="000D49B8"/>
    <w:rsid w:val="000E05D3"/>
    <w:rsid w:val="000E31B2"/>
    <w:rsid w:val="000E450A"/>
    <w:rsid w:val="000E63CD"/>
    <w:rsid w:val="000E76DE"/>
    <w:rsid w:val="000E7E72"/>
    <w:rsid w:val="000F3BE4"/>
    <w:rsid w:val="000F4482"/>
    <w:rsid w:val="000F5474"/>
    <w:rsid w:val="000F5A98"/>
    <w:rsid w:val="000F75BE"/>
    <w:rsid w:val="00101BD6"/>
    <w:rsid w:val="00103300"/>
    <w:rsid w:val="0010451B"/>
    <w:rsid w:val="00104D20"/>
    <w:rsid w:val="00104F96"/>
    <w:rsid w:val="00110005"/>
    <w:rsid w:val="0011387B"/>
    <w:rsid w:val="0011501B"/>
    <w:rsid w:val="00115D69"/>
    <w:rsid w:val="00120047"/>
    <w:rsid w:val="00120847"/>
    <w:rsid w:val="00120CA3"/>
    <w:rsid w:val="00121D21"/>
    <w:rsid w:val="00122C01"/>
    <w:rsid w:val="00122E22"/>
    <w:rsid w:val="00123982"/>
    <w:rsid w:val="001314B1"/>
    <w:rsid w:val="001323D5"/>
    <w:rsid w:val="00135213"/>
    <w:rsid w:val="00135693"/>
    <w:rsid w:val="00135E23"/>
    <w:rsid w:val="00135FB3"/>
    <w:rsid w:val="0013704F"/>
    <w:rsid w:val="00137814"/>
    <w:rsid w:val="00142FA2"/>
    <w:rsid w:val="00145CFE"/>
    <w:rsid w:val="00146877"/>
    <w:rsid w:val="00147A6A"/>
    <w:rsid w:val="00150A5B"/>
    <w:rsid w:val="00157E0E"/>
    <w:rsid w:val="001618A4"/>
    <w:rsid w:val="00161AAC"/>
    <w:rsid w:val="00161E63"/>
    <w:rsid w:val="00161F28"/>
    <w:rsid w:val="00162DE1"/>
    <w:rsid w:val="00163EDE"/>
    <w:rsid w:val="00164DB6"/>
    <w:rsid w:val="001655F5"/>
    <w:rsid w:val="00165EFB"/>
    <w:rsid w:val="001661C4"/>
    <w:rsid w:val="001668C5"/>
    <w:rsid w:val="001676D4"/>
    <w:rsid w:val="00167965"/>
    <w:rsid w:val="0017008F"/>
    <w:rsid w:val="0017164E"/>
    <w:rsid w:val="00173EA0"/>
    <w:rsid w:val="00174BB4"/>
    <w:rsid w:val="00175F4B"/>
    <w:rsid w:val="0018415F"/>
    <w:rsid w:val="00187553"/>
    <w:rsid w:val="001875E1"/>
    <w:rsid w:val="001931A7"/>
    <w:rsid w:val="00194343"/>
    <w:rsid w:val="00196830"/>
    <w:rsid w:val="00196F38"/>
    <w:rsid w:val="00197592"/>
    <w:rsid w:val="00197756"/>
    <w:rsid w:val="001A2D42"/>
    <w:rsid w:val="001A551F"/>
    <w:rsid w:val="001A65BE"/>
    <w:rsid w:val="001A6610"/>
    <w:rsid w:val="001B0A4B"/>
    <w:rsid w:val="001B26A7"/>
    <w:rsid w:val="001B3C2F"/>
    <w:rsid w:val="001B5DA5"/>
    <w:rsid w:val="001B620A"/>
    <w:rsid w:val="001C0AC2"/>
    <w:rsid w:val="001C32AB"/>
    <w:rsid w:val="001C63EB"/>
    <w:rsid w:val="001C6859"/>
    <w:rsid w:val="001C75E1"/>
    <w:rsid w:val="001D5CA2"/>
    <w:rsid w:val="001D7F48"/>
    <w:rsid w:val="001F1C83"/>
    <w:rsid w:val="002026EB"/>
    <w:rsid w:val="00203B64"/>
    <w:rsid w:val="002040D1"/>
    <w:rsid w:val="00204CB1"/>
    <w:rsid w:val="002058DB"/>
    <w:rsid w:val="00211484"/>
    <w:rsid w:val="00213A15"/>
    <w:rsid w:val="00213B6D"/>
    <w:rsid w:val="00215C50"/>
    <w:rsid w:val="002167B5"/>
    <w:rsid w:val="00221C4E"/>
    <w:rsid w:val="00224A83"/>
    <w:rsid w:val="00224DE8"/>
    <w:rsid w:val="0022575D"/>
    <w:rsid w:val="00225FA9"/>
    <w:rsid w:val="002260A8"/>
    <w:rsid w:val="00227F8C"/>
    <w:rsid w:val="00230426"/>
    <w:rsid w:val="0023201A"/>
    <w:rsid w:val="00232B86"/>
    <w:rsid w:val="00235B4B"/>
    <w:rsid w:val="00236A43"/>
    <w:rsid w:val="00237DF6"/>
    <w:rsid w:val="002409D8"/>
    <w:rsid w:val="00245C2E"/>
    <w:rsid w:val="002469C1"/>
    <w:rsid w:val="00247C61"/>
    <w:rsid w:val="00254A10"/>
    <w:rsid w:val="00255F7D"/>
    <w:rsid w:val="00256CB3"/>
    <w:rsid w:val="00257503"/>
    <w:rsid w:val="002606D9"/>
    <w:rsid w:val="002627B2"/>
    <w:rsid w:val="002631A6"/>
    <w:rsid w:val="00263AEE"/>
    <w:rsid w:val="00266B0E"/>
    <w:rsid w:val="00270CD1"/>
    <w:rsid w:val="00272AC4"/>
    <w:rsid w:val="002760AE"/>
    <w:rsid w:val="00277941"/>
    <w:rsid w:val="002824D4"/>
    <w:rsid w:val="0028260B"/>
    <w:rsid w:val="00282D68"/>
    <w:rsid w:val="0028344E"/>
    <w:rsid w:val="00284784"/>
    <w:rsid w:val="002851CA"/>
    <w:rsid w:val="00285504"/>
    <w:rsid w:val="00286044"/>
    <w:rsid w:val="002902D7"/>
    <w:rsid w:val="0029177D"/>
    <w:rsid w:val="0029503D"/>
    <w:rsid w:val="0029600E"/>
    <w:rsid w:val="00296745"/>
    <w:rsid w:val="002A03FE"/>
    <w:rsid w:val="002A067A"/>
    <w:rsid w:val="002A06E9"/>
    <w:rsid w:val="002A1145"/>
    <w:rsid w:val="002A3599"/>
    <w:rsid w:val="002A3E84"/>
    <w:rsid w:val="002A724A"/>
    <w:rsid w:val="002A7397"/>
    <w:rsid w:val="002B0468"/>
    <w:rsid w:val="002B1DB6"/>
    <w:rsid w:val="002B78A1"/>
    <w:rsid w:val="002C01F7"/>
    <w:rsid w:val="002C0772"/>
    <w:rsid w:val="002C344B"/>
    <w:rsid w:val="002C3A50"/>
    <w:rsid w:val="002C46F7"/>
    <w:rsid w:val="002D400A"/>
    <w:rsid w:val="002D4744"/>
    <w:rsid w:val="002D50FD"/>
    <w:rsid w:val="002D7C9A"/>
    <w:rsid w:val="002E017B"/>
    <w:rsid w:val="002E296E"/>
    <w:rsid w:val="002E2DBA"/>
    <w:rsid w:val="002E3A50"/>
    <w:rsid w:val="002E3B25"/>
    <w:rsid w:val="002E504B"/>
    <w:rsid w:val="002E5A7E"/>
    <w:rsid w:val="002F1B6B"/>
    <w:rsid w:val="002F3D04"/>
    <w:rsid w:val="002F3F75"/>
    <w:rsid w:val="002F401C"/>
    <w:rsid w:val="002F4B00"/>
    <w:rsid w:val="002F5687"/>
    <w:rsid w:val="002F70A7"/>
    <w:rsid w:val="002F7BD4"/>
    <w:rsid w:val="00301F64"/>
    <w:rsid w:val="003038E7"/>
    <w:rsid w:val="00303ECF"/>
    <w:rsid w:val="00303EF7"/>
    <w:rsid w:val="00305AEE"/>
    <w:rsid w:val="0031025D"/>
    <w:rsid w:val="00310CA3"/>
    <w:rsid w:val="00311FCC"/>
    <w:rsid w:val="00313775"/>
    <w:rsid w:val="0031440E"/>
    <w:rsid w:val="00317C9C"/>
    <w:rsid w:val="0032042F"/>
    <w:rsid w:val="00321B9D"/>
    <w:rsid w:val="00322FE1"/>
    <w:rsid w:val="003233F2"/>
    <w:rsid w:val="00323D56"/>
    <w:rsid w:val="003256AE"/>
    <w:rsid w:val="003257CD"/>
    <w:rsid w:val="00325849"/>
    <w:rsid w:val="003278C4"/>
    <w:rsid w:val="00327DE0"/>
    <w:rsid w:val="003300E4"/>
    <w:rsid w:val="00330795"/>
    <w:rsid w:val="00331C3E"/>
    <w:rsid w:val="003339BD"/>
    <w:rsid w:val="00336723"/>
    <w:rsid w:val="0034026E"/>
    <w:rsid w:val="00340A17"/>
    <w:rsid w:val="0034379A"/>
    <w:rsid w:val="00346F84"/>
    <w:rsid w:val="0034770C"/>
    <w:rsid w:val="00351B07"/>
    <w:rsid w:val="00355533"/>
    <w:rsid w:val="00360EF1"/>
    <w:rsid w:val="0036178C"/>
    <w:rsid w:val="00365CEE"/>
    <w:rsid w:val="00366C6C"/>
    <w:rsid w:val="00372833"/>
    <w:rsid w:val="00373817"/>
    <w:rsid w:val="00374559"/>
    <w:rsid w:val="00376455"/>
    <w:rsid w:val="00376F27"/>
    <w:rsid w:val="003771F4"/>
    <w:rsid w:val="00377B8B"/>
    <w:rsid w:val="00384C64"/>
    <w:rsid w:val="003865CD"/>
    <w:rsid w:val="003877B3"/>
    <w:rsid w:val="003879A0"/>
    <w:rsid w:val="00390C8C"/>
    <w:rsid w:val="0039131C"/>
    <w:rsid w:val="00394782"/>
    <w:rsid w:val="003957E8"/>
    <w:rsid w:val="00396171"/>
    <w:rsid w:val="0039631B"/>
    <w:rsid w:val="003B1BAE"/>
    <w:rsid w:val="003B1CF7"/>
    <w:rsid w:val="003C0EB5"/>
    <w:rsid w:val="003C1AB1"/>
    <w:rsid w:val="003C4451"/>
    <w:rsid w:val="003C4E65"/>
    <w:rsid w:val="003C6952"/>
    <w:rsid w:val="003D207A"/>
    <w:rsid w:val="003D285D"/>
    <w:rsid w:val="003D4040"/>
    <w:rsid w:val="003D5435"/>
    <w:rsid w:val="003D5D40"/>
    <w:rsid w:val="003D6AD3"/>
    <w:rsid w:val="003D6BB3"/>
    <w:rsid w:val="003E083E"/>
    <w:rsid w:val="003E2F2E"/>
    <w:rsid w:val="003E30A7"/>
    <w:rsid w:val="003E5470"/>
    <w:rsid w:val="003F0972"/>
    <w:rsid w:val="003F0EFE"/>
    <w:rsid w:val="003F2E82"/>
    <w:rsid w:val="003F31C3"/>
    <w:rsid w:val="003F39DA"/>
    <w:rsid w:val="003F47CD"/>
    <w:rsid w:val="003F49D1"/>
    <w:rsid w:val="003F64AB"/>
    <w:rsid w:val="003F7063"/>
    <w:rsid w:val="00401132"/>
    <w:rsid w:val="004011BD"/>
    <w:rsid w:val="00404FDD"/>
    <w:rsid w:val="00405957"/>
    <w:rsid w:val="00405E9F"/>
    <w:rsid w:val="004065E7"/>
    <w:rsid w:val="00406700"/>
    <w:rsid w:val="00407929"/>
    <w:rsid w:val="00412742"/>
    <w:rsid w:val="004218DB"/>
    <w:rsid w:val="00422AAD"/>
    <w:rsid w:val="00431EF3"/>
    <w:rsid w:val="0043234C"/>
    <w:rsid w:val="00434C96"/>
    <w:rsid w:val="00434EF7"/>
    <w:rsid w:val="00436C7E"/>
    <w:rsid w:val="00437F28"/>
    <w:rsid w:val="00440028"/>
    <w:rsid w:val="004412DF"/>
    <w:rsid w:val="0044176E"/>
    <w:rsid w:val="004418ED"/>
    <w:rsid w:val="00444BE5"/>
    <w:rsid w:val="0044543E"/>
    <w:rsid w:val="00446AD9"/>
    <w:rsid w:val="00447640"/>
    <w:rsid w:val="00447FCF"/>
    <w:rsid w:val="00450567"/>
    <w:rsid w:val="004506C1"/>
    <w:rsid w:val="00451855"/>
    <w:rsid w:val="0045266E"/>
    <w:rsid w:val="00453ED7"/>
    <w:rsid w:val="0045509D"/>
    <w:rsid w:val="00455302"/>
    <w:rsid w:val="00457150"/>
    <w:rsid w:val="004577F6"/>
    <w:rsid w:val="00460A38"/>
    <w:rsid w:val="004614A5"/>
    <w:rsid w:val="004625EB"/>
    <w:rsid w:val="00463B82"/>
    <w:rsid w:val="00465A47"/>
    <w:rsid w:val="0046639B"/>
    <w:rsid w:val="00466C7D"/>
    <w:rsid w:val="00466E23"/>
    <w:rsid w:val="00467901"/>
    <w:rsid w:val="004679CA"/>
    <w:rsid w:val="004718C2"/>
    <w:rsid w:val="00472143"/>
    <w:rsid w:val="004736FF"/>
    <w:rsid w:val="00476827"/>
    <w:rsid w:val="00476A66"/>
    <w:rsid w:val="00477702"/>
    <w:rsid w:val="004778A0"/>
    <w:rsid w:val="00480241"/>
    <w:rsid w:val="0048300A"/>
    <w:rsid w:val="004840D2"/>
    <w:rsid w:val="0048529C"/>
    <w:rsid w:val="00490282"/>
    <w:rsid w:val="00494819"/>
    <w:rsid w:val="00495B9D"/>
    <w:rsid w:val="004972A5"/>
    <w:rsid w:val="004A11A7"/>
    <w:rsid w:val="004A1E5F"/>
    <w:rsid w:val="004A2DCC"/>
    <w:rsid w:val="004A71AD"/>
    <w:rsid w:val="004B41F9"/>
    <w:rsid w:val="004C1450"/>
    <w:rsid w:val="004C5AEE"/>
    <w:rsid w:val="004C6894"/>
    <w:rsid w:val="004C7CD8"/>
    <w:rsid w:val="004D0F8D"/>
    <w:rsid w:val="004D21C4"/>
    <w:rsid w:val="004D3F33"/>
    <w:rsid w:val="004D4694"/>
    <w:rsid w:val="004D5B34"/>
    <w:rsid w:val="004D79BF"/>
    <w:rsid w:val="004E051F"/>
    <w:rsid w:val="004E0805"/>
    <w:rsid w:val="004E1080"/>
    <w:rsid w:val="004E17B6"/>
    <w:rsid w:val="004E2543"/>
    <w:rsid w:val="004E44C9"/>
    <w:rsid w:val="004E5FD6"/>
    <w:rsid w:val="004E6003"/>
    <w:rsid w:val="004E6EB4"/>
    <w:rsid w:val="004F0A36"/>
    <w:rsid w:val="004F1BBC"/>
    <w:rsid w:val="004F37FF"/>
    <w:rsid w:val="004F3C1D"/>
    <w:rsid w:val="004F423C"/>
    <w:rsid w:val="004F4DC3"/>
    <w:rsid w:val="004F5B37"/>
    <w:rsid w:val="004F716D"/>
    <w:rsid w:val="004F7410"/>
    <w:rsid w:val="00500A7A"/>
    <w:rsid w:val="00501B06"/>
    <w:rsid w:val="0050271C"/>
    <w:rsid w:val="00505D5D"/>
    <w:rsid w:val="005065A8"/>
    <w:rsid w:val="00510358"/>
    <w:rsid w:val="0051122B"/>
    <w:rsid w:val="005113F4"/>
    <w:rsid w:val="00511808"/>
    <w:rsid w:val="00515C41"/>
    <w:rsid w:val="00516DBC"/>
    <w:rsid w:val="00517429"/>
    <w:rsid w:val="00520330"/>
    <w:rsid w:val="005227EE"/>
    <w:rsid w:val="00526458"/>
    <w:rsid w:val="00527AB9"/>
    <w:rsid w:val="00530620"/>
    <w:rsid w:val="00533D85"/>
    <w:rsid w:val="00535A60"/>
    <w:rsid w:val="005377C2"/>
    <w:rsid w:val="00540474"/>
    <w:rsid w:val="00541F46"/>
    <w:rsid w:val="00543036"/>
    <w:rsid w:val="00551E24"/>
    <w:rsid w:val="005527A0"/>
    <w:rsid w:val="0055314F"/>
    <w:rsid w:val="00554AC6"/>
    <w:rsid w:val="00554C59"/>
    <w:rsid w:val="00555E6A"/>
    <w:rsid w:val="005572A4"/>
    <w:rsid w:val="00560BA0"/>
    <w:rsid w:val="00560C4F"/>
    <w:rsid w:val="0056118A"/>
    <w:rsid w:val="00561CB5"/>
    <w:rsid w:val="0056258E"/>
    <w:rsid w:val="005649FA"/>
    <w:rsid w:val="00572028"/>
    <w:rsid w:val="00576BF7"/>
    <w:rsid w:val="0058244B"/>
    <w:rsid w:val="00582792"/>
    <w:rsid w:val="00585796"/>
    <w:rsid w:val="0058664C"/>
    <w:rsid w:val="00586E04"/>
    <w:rsid w:val="00587C2F"/>
    <w:rsid w:val="0059096D"/>
    <w:rsid w:val="00594017"/>
    <w:rsid w:val="005943B7"/>
    <w:rsid w:val="005955D5"/>
    <w:rsid w:val="005976F4"/>
    <w:rsid w:val="005A0441"/>
    <w:rsid w:val="005A0AD9"/>
    <w:rsid w:val="005A3AF8"/>
    <w:rsid w:val="005A592A"/>
    <w:rsid w:val="005A67F9"/>
    <w:rsid w:val="005B01B3"/>
    <w:rsid w:val="005B03B3"/>
    <w:rsid w:val="005B138B"/>
    <w:rsid w:val="005B1EC3"/>
    <w:rsid w:val="005B2057"/>
    <w:rsid w:val="005B21EC"/>
    <w:rsid w:val="005B2986"/>
    <w:rsid w:val="005B2C4F"/>
    <w:rsid w:val="005B3E6F"/>
    <w:rsid w:val="005B4A09"/>
    <w:rsid w:val="005B5EC8"/>
    <w:rsid w:val="005B62EE"/>
    <w:rsid w:val="005B7F8A"/>
    <w:rsid w:val="005C21CE"/>
    <w:rsid w:val="005C43ED"/>
    <w:rsid w:val="005C4F00"/>
    <w:rsid w:val="005C7B34"/>
    <w:rsid w:val="005D07C7"/>
    <w:rsid w:val="005D10DE"/>
    <w:rsid w:val="005D18FD"/>
    <w:rsid w:val="005D5EFA"/>
    <w:rsid w:val="005E178F"/>
    <w:rsid w:val="005E22B7"/>
    <w:rsid w:val="005E2948"/>
    <w:rsid w:val="005E2FB6"/>
    <w:rsid w:val="005E4812"/>
    <w:rsid w:val="005E743F"/>
    <w:rsid w:val="005E7812"/>
    <w:rsid w:val="005F4109"/>
    <w:rsid w:val="005F4BE0"/>
    <w:rsid w:val="005F7B28"/>
    <w:rsid w:val="006032A4"/>
    <w:rsid w:val="00604DB7"/>
    <w:rsid w:val="006052E8"/>
    <w:rsid w:val="006064DA"/>
    <w:rsid w:val="00612546"/>
    <w:rsid w:val="00612A79"/>
    <w:rsid w:val="00615C55"/>
    <w:rsid w:val="00616E1C"/>
    <w:rsid w:val="00617CFF"/>
    <w:rsid w:val="00620009"/>
    <w:rsid w:val="006204B1"/>
    <w:rsid w:val="006225B5"/>
    <w:rsid w:val="006229FD"/>
    <w:rsid w:val="006320E7"/>
    <w:rsid w:val="00635180"/>
    <w:rsid w:val="00635AD6"/>
    <w:rsid w:val="00636AF5"/>
    <w:rsid w:val="0063732A"/>
    <w:rsid w:val="006416E0"/>
    <w:rsid w:val="006450D2"/>
    <w:rsid w:val="00645B16"/>
    <w:rsid w:val="00645F99"/>
    <w:rsid w:val="00651EB3"/>
    <w:rsid w:val="00652DD9"/>
    <w:rsid w:val="00653253"/>
    <w:rsid w:val="00653778"/>
    <w:rsid w:val="00653898"/>
    <w:rsid w:val="00654BB9"/>
    <w:rsid w:val="00657BAF"/>
    <w:rsid w:val="00661018"/>
    <w:rsid w:val="00661143"/>
    <w:rsid w:val="006629A4"/>
    <w:rsid w:val="006647CE"/>
    <w:rsid w:val="0066547C"/>
    <w:rsid w:val="00667760"/>
    <w:rsid w:val="00667C55"/>
    <w:rsid w:val="006723C9"/>
    <w:rsid w:val="0067545D"/>
    <w:rsid w:val="00680E7C"/>
    <w:rsid w:val="00681F48"/>
    <w:rsid w:val="0068264B"/>
    <w:rsid w:val="00683030"/>
    <w:rsid w:val="00684680"/>
    <w:rsid w:val="00685BC8"/>
    <w:rsid w:val="00690B50"/>
    <w:rsid w:val="00693373"/>
    <w:rsid w:val="00693854"/>
    <w:rsid w:val="00695599"/>
    <w:rsid w:val="00696A10"/>
    <w:rsid w:val="00696CCA"/>
    <w:rsid w:val="006A1B32"/>
    <w:rsid w:val="006A21C2"/>
    <w:rsid w:val="006A41E8"/>
    <w:rsid w:val="006A7AC2"/>
    <w:rsid w:val="006B187B"/>
    <w:rsid w:val="006B6970"/>
    <w:rsid w:val="006C0BB0"/>
    <w:rsid w:val="006C1B92"/>
    <w:rsid w:val="006C427D"/>
    <w:rsid w:val="006D09C4"/>
    <w:rsid w:val="006D19D1"/>
    <w:rsid w:val="006D3EAF"/>
    <w:rsid w:val="006D433C"/>
    <w:rsid w:val="006D55B5"/>
    <w:rsid w:val="006D5887"/>
    <w:rsid w:val="006D797A"/>
    <w:rsid w:val="006E19AB"/>
    <w:rsid w:val="006E2EF1"/>
    <w:rsid w:val="006E32C3"/>
    <w:rsid w:val="006E5B22"/>
    <w:rsid w:val="006E67DF"/>
    <w:rsid w:val="006E7C4C"/>
    <w:rsid w:val="006F05B3"/>
    <w:rsid w:val="006F14EC"/>
    <w:rsid w:val="006F1993"/>
    <w:rsid w:val="006F244A"/>
    <w:rsid w:val="006F2848"/>
    <w:rsid w:val="00703F80"/>
    <w:rsid w:val="00704465"/>
    <w:rsid w:val="00706186"/>
    <w:rsid w:val="00706A89"/>
    <w:rsid w:val="00706FBD"/>
    <w:rsid w:val="00707CD0"/>
    <w:rsid w:val="007101CE"/>
    <w:rsid w:val="007134EA"/>
    <w:rsid w:val="007145CB"/>
    <w:rsid w:val="00715CBE"/>
    <w:rsid w:val="00716667"/>
    <w:rsid w:val="0071739A"/>
    <w:rsid w:val="00727E16"/>
    <w:rsid w:val="007312E8"/>
    <w:rsid w:val="00735F82"/>
    <w:rsid w:val="00740996"/>
    <w:rsid w:val="00740CF0"/>
    <w:rsid w:val="00741488"/>
    <w:rsid w:val="00741CDB"/>
    <w:rsid w:val="00742C64"/>
    <w:rsid w:val="00742CA2"/>
    <w:rsid w:val="007430D4"/>
    <w:rsid w:val="00743102"/>
    <w:rsid w:val="0074359F"/>
    <w:rsid w:val="007454BA"/>
    <w:rsid w:val="00746F98"/>
    <w:rsid w:val="0074741D"/>
    <w:rsid w:val="0074748A"/>
    <w:rsid w:val="00747EBB"/>
    <w:rsid w:val="007502F2"/>
    <w:rsid w:val="0075059F"/>
    <w:rsid w:val="00750B61"/>
    <w:rsid w:val="0075191D"/>
    <w:rsid w:val="0075319C"/>
    <w:rsid w:val="007540FE"/>
    <w:rsid w:val="00754D71"/>
    <w:rsid w:val="00761ADB"/>
    <w:rsid w:val="00765D49"/>
    <w:rsid w:val="00766117"/>
    <w:rsid w:val="007675A9"/>
    <w:rsid w:val="00777221"/>
    <w:rsid w:val="007773C0"/>
    <w:rsid w:val="0077746D"/>
    <w:rsid w:val="007801B8"/>
    <w:rsid w:val="00780729"/>
    <w:rsid w:val="00786A85"/>
    <w:rsid w:val="00790542"/>
    <w:rsid w:val="007916C2"/>
    <w:rsid w:val="0079249D"/>
    <w:rsid w:val="00793B0F"/>
    <w:rsid w:val="007968D9"/>
    <w:rsid w:val="007A4AF0"/>
    <w:rsid w:val="007A5A97"/>
    <w:rsid w:val="007A724A"/>
    <w:rsid w:val="007B1A7F"/>
    <w:rsid w:val="007B2132"/>
    <w:rsid w:val="007B49D4"/>
    <w:rsid w:val="007B55AF"/>
    <w:rsid w:val="007C14F2"/>
    <w:rsid w:val="007C295D"/>
    <w:rsid w:val="007C2FCC"/>
    <w:rsid w:val="007C7E2F"/>
    <w:rsid w:val="007D100F"/>
    <w:rsid w:val="007D1617"/>
    <w:rsid w:val="007D251E"/>
    <w:rsid w:val="007D5A13"/>
    <w:rsid w:val="007D5A53"/>
    <w:rsid w:val="007D625F"/>
    <w:rsid w:val="007D71D0"/>
    <w:rsid w:val="007D7E38"/>
    <w:rsid w:val="007E0851"/>
    <w:rsid w:val="007E65B4"/>
    <w:rsid w:val="007E67B1"/>
    <w:rsid w:val="007F5FC0"/>
    <w:rsid w:val="007F60A3"/>
    <w:rsid w:val="00803DEC"/>
    <w:rsid w:val="008053EA"/>
    <w:rsid w:val="00806245"/>
    <w:rsid w:val="008105DE"/>
    <w:rsid w:val="00810B67"/>
    <w:rsid w:val="008115DE"/>
    <w:rsid w:val="008123E6"/>
    <w:rsid w:val="008126A1"/>
    <w:rsid w:val="00813B07"/>
    <w:rsid w:val="00814608"/>
    <w:rsid w:val="008176F6"/>
    <w:rsid w:val="00820156"/>
    <w:rsid w:val="0082156F"/>
    <w:rsid w:val="008234D3"/>
    <w:rsid w:val="00824EDF"/>
    <w:rsid w:val="00826028"/>
    <w:rsid w:val="008305EB"/>
    <w:rsid w:val="008312F6"/>
    <w:rsid w:val="00834E7F"/>
    <w:rsid w:val="00835234"/>
    <w:rsid w:val="00835482"/>
    <w:rsid w:val="00836374"/>
    <w:rsid w:val="00841282"/>
    <w:rsid w:val="008420CB"/>
    <w:rsid w:val="008454F6"/>
    <w:rsid w:val="00845D6F"/>
    <w:rsid w:val="008462BF"/>
    <w:rsid w:val="008545D0"/>
    <w:rsid w:val="008557C6"/>
    <w:rsid w:val="00856D14"/>
    <w:rsid w:val="008671D8"/>
    <w:rsid w:val="00867990"/>
    <w:rsid w:val="008713DE"/>
    <w:rsid w:val="008715D5"/>
    <w:rsid w:val="0087701D"/>
    <w:rsid w:val="00877CBF"/>
    <w:rsid w:val="00881503"/>
    <w:rsid w:val="00881F77"/>
    <w:rsid w:val="0088205F"/>
    <w:rsid w:val="00882C60"/>
    <w:rsid w:val="008838BA"/>
    <w:rsid w:val="00890D34"/>
    <w:rsid w:val="008913EA"/>
    <w:rsid w:val="00891ABB"/>
    <w:rsid w:val="00893AD4"/>
    <w:rsid w:val="008948E4"/>
    <w:rsid w:val="0089604B"/>
    <w:rsid w:val="00897E74"/>
    <w:rsid w:val="008A0106"/>
    <w:rsid w:val="008A06B2"/>
    <w:rsid w:val="008A282E"/>
    <w:rsid w:val="008A5158"/>
    <w:rsid w:val="008A6A46"/>
    <w:rsid w:val="008A7AC5"/>
    <w:rsid w:val="008B1AA9"/>
    <w:rsid w:val="008B4C25"/>
    <w:rsid w:val="008B5953"/>
    <w:rsid w:val="008B6F0F"/>
    <w:rsid w:val="008B7632"/>
    <w:rsid w:val="008C075E"/>
    <w:rsid w:val="008C0D24"/>
    <w:rsid w:val="008C3D6C"/>
    <w:rsid w:val="008C52F5"/>
    <w:rsid w:val="008C5EDD"/>
    <w:rsid w:val="008D0C2D"/>
    <w:rsid w:val="008D186C"/>
    <w:rsid w:val="008D21D6"/>
    <w:rsid w:val="008D261F"/>
    <w:rsid w:val="008D3497"/>
    <w:rsid w:val="008E10A6"/>
    <w:rsid w:val="008E404C"/>
    <w:rsid w:val="008E5F88"/>
    <w:rsid w:val="008E7E24"/>
    <w:rsid w:val="008F03D0"/>
    <w:rsid w:val="008F5785"/>
    <w:rsid w:val="008F7FCC"/>
    <w:rsid w:val="00903255"/>
    <w:rsid w:val="00903E02"/>
    <w:rsid w:val="0090408D"/>
    <w:rsid w:val="009042DD"/>
    <w:rsid w:val="00905A43"/>
    <w:rsid w:val="00905F56"/>
    <w:rsid w:val="00913078"/>
    <w:rsid w:val="00915C38"/>
    <w:rsid w:val="00917AC6"/>
    <w:rsid w:val="00920574"/>
    <w:rsid w:val="00922661"/>
    <w:rsid w:val="00927AFA"/>
    <w:rsid w:val="00935E5A"/>
    <w:rsid w:val="00935F6D"/>
    <w:rsid w:val="009376EB"/>
    <w:rsid w:val="00941C80"/>
    <w:rsid w:val="00944B4A"/>
    <w:rsid w:val="00946128"/>
    <w:rsid w:val="00947F73"/>
    <w:rsid w:val="00952314"/>
    <w:rsid w:val="00952B44"/>
    <w:rsid w:val="00954765"/>
    <w:rsid w:val="00954EC7"/>
    <w:rsid w:val="009552C1"/>
    <w:rsid w:val="00956CAF"/>
    <w:rsid w:val="00957BCB"/>
    <w:rsid w:val="00960C57"/>
    <w:rsid w:val="00964AB6"/>
    <w:rsid w:val="009707F4"/>
    <w:rsid w:val="00973602"/>
    <w:rsid w:val="00975E0D"/>
    <w:rsid w:val="0097656D"/>
    <w:rsid w:val="00980198"/>
    <w:rsid w:val="00982536"/>
    <w:rsid w:val="00982735"/>
    <w:rsid w:val="00985CFB"/>
    <w:rsid w:val="00986696"/>
    <w:rsid w:val="00987353"/>
    <w:rsid w:val="009946E2"/>
    <w:rsid w:val="00994AD2"/>
    <w:rsid w:val="0099564B"/>
    <w:rsid w:val="009A2362"/>
    <w:rsid w:val="009A2EBE"/>
    <w:rsid w:val="009A33CD"/>
    <w:rsid w:val="009A4473"/>
    <w:rsid w:val="009A48AE"/>
    <w:rsid w:val="009A53F2"/>
    <w:rsid w:val="009A6042"/>
    <w:rsid w:val="009A7441"/>
    <w:rsid w:val="009B4B7B"/>
    <w:rsid w:val="009C1593"/>
    <w:rsid w:val="009C1C68"/>
    <w:rsid w:val="009C6638"/>
    <w:rsid w:val="009C6BDA"/>
    <w:rsid w:val="009C6C32"/>
    <w:rsid w:val="009C77A7"/>
    <w:rsid w:val="009D34BE"/>
    <w:rsid w:val="009D37D6"/>
    <w:rsid w:val="009D3814"/>
    <w:rsid w:val="009D56C3"/>
    <w:rsid w:val="009D6811"/>
    <w:rsid w:val="009E0C5E"/>
    <w:rsid w:val="009E26AD"/>
    <w:rsid w:val="009E3609"/>
    <w:rsid w:val="009E3C4F"/>
    <w:rsid w:val="009E4FE1"/>
    <w:rsid w:val="009E69D4"/>
    <w:rsid w:val="009F079C"/>
    <w:rsid w:val="009F0B0E"/>
    <w:rsid w:val="009F166F"/>
    <w:rsid w:val="009F6046"/>
    <w:rsid w:val="009F6E48"/>
    <w:rsid w:val="009F7583"/>
    <w:rsid w:val="00A02FB9"/>
    <w:rsid w:val="00A03986"/>
    <w:rsid w:val="00A03E38"/>
    <w:rsid w:val="00A04DE1"/>
    <w:rsid w:val="00A05CBB"/>
    <w:rsid w:val="00A07C08"/>
    <w:rsid w:val="00A11424"/>
    <w:rsid w:val="00A118A7"/>
    <w:rsid w:val="00A167A9"/>
    <w:rsid w:val="00A2065D"/>
    <w:rsid w:val="00A2484E"/>
    <w:rsid w:val="00A24BF2"/>
    <w:rsid w:val="00A25D7A"/>
    <w:rsid w:val="00A308EC"/>
    <w:rsid w:val="00A30ABA"/>
    <w:rsid w:val="00A316F0"/>
    <w:rsid w:val="00A32355"/>
    <w:rsid w:val="00A335EE"/>
    <w:rsid w:val="00A33AC9"/>
    <w:rsid w:val="00A35652"/>
    <w:rsid w:val="00A3677E"/>
    <w:rsid w:val="00A371C3"/>
    <w:rsid w:val="00A41579"/>
    <w:rsid w:val="00A4372A"/>
    <w:rsid w:val="00A4521B"/>
    <w:rsid w:val="00A45CB0"/>
    <w:rsid w:val="00A50DBC"/>
    <w:rsid w:val="00A557D7"/>
    <w:rsid w:val="00A578D5"/>
    <w:rsid w:val="00A606D9"/>
    <w:rsid w:val="00A61E6A"/>
    <w:rsid w:val="00A65065"/>
    <w:rsid w:val="00A65751"/>
    <w:rsid w:val="00A67FB7"/>
    <w:rsid w:val="00A7465D"/>
    <w:rsid w:val="00A76137"/>
    <w:rsid w:val="00A844B5"/>
    <w:rsid w:val="00A846C1"/>
    <w:rsid w:val="00A90479"/>
    <w:rsid w:val="00A91C06"/>
    <w:rsid w:val="00A93788"/>
    <w:rsid w:val="00A94D8C"/>
    <w:rsid w:val="00A96405"/>
    <w:rsid w:val="00A96E5A"/>
    <w:rsid w:val="00AA000C"/>
    <w:rsid w:val="00AA1305"/>
    <w:rsid w:val="00AA471A"/>
    <w:rsid w:val="00AA51FB"/>
    <w:rsid w:val="00AA5A68"/>
    <w:rsid w:val="00AA7488"/>
    <w:rsid w:val="00AB0706"/>
    <w:rsid w:val="00AB1082"/>
    <w:rsid w:val="00AB1B15"/>
    <w:rsid w:val="00AB239E"/>
    <w:rsid w:val="00AB2A78"/>
    <w:rsid w:val="00AB5A48"/>
    <w:rsid w:val="00AB7341"/>
    <w:rsid w:val="00AB76E3"/>
    <w:rsid w:val="00AC258B"/>
    <w:rsid w:val="00AC5398"/>
    <w:rsid w:val="00AC53EF"/>
    <w:rsid w:val="00AC7B39"/>
    <w:rsid w:val="00AD08CB"/>
    <w:rsid w:val="00AD0C1D"/>
    <w:rsid w:val="00AD116C"/>
    <w:rsid w:val="00AD317C"/>
    <w:rsid w:val="00AD42D1"/>
    <w:rsid w:val="00AD507A"/>
    <w:rsid w:val="00AE092C"/>
    <w:rsid w:val="00AE0EAD"/>
    <w:rsid w:val="00AE1169"/>
    <w:rsid w:val="00AE181A"/>
    <w:rsid w:val="00AE314F"/>
    <w:rsid w:val="00AE50AC"/>
    <w:rsid w:val="00AE5260"/>
    <w:rsid w:val="00AE5415"/>
    <w:rsid w:val="00AE58BD"/>
    <w:rsid w:val="00AE7386"/>
    <w:rsid w:val="00AE758B"/>
    <w:rsid w:val="00AE7795"/>
    <w:rsid w:val="00AF0DEA"/>
    <w:rsid w:val="00AF1FF5"/>
    <w:rsid w:val="00AF2713"/>
    <w:rsid w:val="00AF2F0A"/>
    <w:rsid w:val="00AF4129"/>
    <w:rsid w:val="00AF62B1"/>
    <w:rsid w:val="00B01052"/>
    <w:rsid w:val="00B02E79"/>
    <w:rsid w:val="00B04B02"/>
    <w:rsid w:val="00B06207"/>
    <w:rsid w:val="00B06930"/>
    <w:rsid w:val="00B12357"/>
    <w:rsid w:val="00B12DE7"/>
    <w:rsid w:val="00B14F15"/>
    <w:rsid w:val="00B162E6"/>
    <w:rsid w:val="00B1708A"/>
    <w:rsid w:val="00B17EB0"/>
    <w:rsid w:val="00B216AD"/>
    <w:rsid w:val="00B217C6"/>
    <w:rsid w:val="00B224E0"/>
    <w:rsid w:val="00B235D4"/>
    <w:rsid w:val="00B23B36"/>
    <w:rsid w:val="00B24151"/>
    <w:rsid w:val="00B32612"/>
    <w:rsid w:val="00B32E43"/>
    <w:rsid w:val="00B365BD"/>
    <w:rsid w:val="00B3764B"/>
    <w:rsid w:val="00B438AE"/>
    <w:rsid w:val="00B45FAD"/>
    <w:rsid w:val="00B46296"/>
    <w:rsid w:val="00B462BA"/>
    <w:rsid w:val="00B51236"/>
    <w:rsid w:val="00B5124C"/>
    <w:rsid w:val="00B52F72"/>
    <w:rsid w:val="00B55670"/>
    <w:rsid w:val="00B62AF9"/>
    <w:rsid w:val="00B63499"/>
    <w:rsid w:val="00B6433B"/>
    <w:rsid w:val="00B67284"/>
    <w:rsid w:val="00B67757"/>
    <w:rsid w:val="00B713B2"/>
    <w:rsid w:val="00B72FB0"/>
    <w:rsid w:val="00B737A1"/>
    <w:rsid w:val="00B75385"/>
    <w:rsid w:val="00B835B2"/>
    <w:rsid w:val="00B837BD"/>
    <w:rsid w:val="00B9392B"/>
    <w:rsid w:val="00B94705"/>
    <w:rsid w:val="00B961E2"/>
    <w:rsid w:val="00B97D0A"/>
    <w:rsid w:val="00BA05E2"/>
    <w:rsid w:val="00BA1011"/>
    <w:rsid w:val="00BA310D"/>
    <w:rsid w:val="00BA4AEA"/>
    <w:rsid w:val="00BA5B1A"/>
    <w:rsid w:val="00BB197C"/>
    <w:rsid w:val="00BB276F"/>
    <w:rsid w:val="00BB316C"/>
    <w:rsid w:val="00BB6A1A"/>
    <w:rsid w:val="00BB6B7A"/>
    <w:rsid w:val="00BC1820"/>
    <w:rsid w:val="00BC3094"/>
    <w:rsid w:val="00BC3116"/>
    <w:rsid w:val="00BD09D9"/>
    <w:rsid w:val="00BD1EDA"/>
    <w:rsid w:val="00BD1FA2"/>
    <w:rsid w:val="00BD286A"/>
    <w:rsid w:val="00BD61D9"/>
    <w:rsid w:val="00BE0234"/>
    <w:rsid w:val="00BE2B62"/>
    <w:rsid w:val="00BE2C57"/>
    <w:rsid w:val="00BE3B67"/>
    <w:rsid w:val="00BE48AE"/>
    <w:rsid w:val="00BE5D3B"/>
    <w:rsid w:val="00BE5F9D"/>
    <w:rsid w:val="00BF2940"/>
    <w:rsid w:val="00BF3369"/>
    <w:rsid w:val="00BF7579"/>
    <w:rsid w:val="00C01074"/>
    <w:rsid w:val="00C01326"/>
    <w:rsid w:val="00C01DF3"/>
    <w:rsid w:val="00C027B3"/>
    <w:rsid w:val="00C03338"/>
    <w:rsid w:val="00C04309"/>
    <w:rsid w:val="00C04582"/>
    <w:rsid w:val="00C05F30"/>
    <w:rsid w:val="00C13651"/>
    <w:rsid w:val="00C164A2"/>
    <w:rsid w:val="00C17427"/>
    <w:rsid w:val="00C20100"/>
    <w:rsid w:val="00C2179F"/>
    <w:rsid w:val="00C21AD5"/>
    <w:rsid w:val="00C222E1"/>
    <w:rsid w:val="00C2276B"/>
    <w:rsid w:val="00C23900"/>
    <w:rsid w:val="00C2563F"/>
    <w:rsid w:val="00C27497"/>
    <w:rsid w:val="00C30F6E"/>
    <w:rsid w:val="00C315E3"/>
    <w:rsid w:val="00C3207A"/>
    <w:rsid w:val="00C32C0E"/>
    <w:rsid w:val="00C32C89"/>
    <w:rsid w:val="00C336CD"/>
    <w:rsid w:val="00C33AB0"/>
    <w:rsid w:val="00C42052"/>
    <w:rsid w:val="00C440AD"/>
    <w:rsid w:val="00C44C18"/>
    <w:rsid w:val="00C472B9"/>
    <w:rsid w:val="00C47CFC"/>
    <w:rsid w:val="00C52A31"/>
    <w:rsid w:val="00C53B43"/>
    <w:rsid w:val="00C60B39"/>
    <w:rsid w:val="00C61F19"/>
    <w:rsid w:val="00C6396C"/>
    <w:rsid w:val="00C63E7D"/>
    <w:rsid w:val="00C64E4D"/>
    <w:rsid w:val="00C720F1"/>
    <w:rsid w:val="00C75790"/>
    <w:rsid w:val="00C77C7D"/>
    <w:rsid w:val="00C77F34"/>
    <w:rsid w:val="00C80D68"/>
    <w:rsid w:val="00C80EF0"/>
    <w:rsid w:val="00C825A5"/>
    <w:rsid w:val="00C83782"/>
    <w:rsid w:val="00C843E8"/>
    <w:rsid w:val="00C8488F"/>
    <w:rsid w:val="00C87691"/>
    <w:rsid w:val="00C90EB9"/>
    <w:rsid w:val="00C93417"/>
    <w:rsid w:val="00C946C3"/>
    <w:rsid w:val="00C96FDB"/>
    <w:rsid w:val="00CA0ACE"/>
    <w:rsid w:val="00CA3CE1"/>
    <w:rsid w:val="00CA579D"/>
    <w:rsid w:val="00CA6F21"/>
    <w:rsid w:val="00CA7B54"/>
    <w:rsid w:val="00CB01BB"/>
    <w:rsid w:val="00CB0B5D"/>
    <w:rsid w:val="00CB31AC"/>
    <w:rsid w:val="00CB3331"/>
    <w:rsid w:val="00CB43B1"/>
    <w:rsid w:val="00CB43D4"/>
    <w:rsid w:val="00CC42D4"/>
    <w:rsid w:val="00CC60F1"/>
    <w:rsid w:val="00CC6D7E"/>
    <w:rsid w:val="00CC6F40"/>
    <w:rsid w:val="00CC7148"/>
    <w:rsid w:val="00CC76C9"/>
    <w:rsid w:val="00CC7982"/>
    <w:rsid w:val="00CD230B"/>
    <w:rsid w:val="00CD3615"/>
    <w:rsid w:val="00CD4657"/>
    <w:rsid w:val="00CD56AF"/>
    <w:rsid w:val="00CD7049"/>
    <w:rsid w:val="00CE12CB"/>
    <w:rsid w:val="00CE1C25"/>
    <w:rsid w:val="00CE21E8"/>
    <w:rsid w:val="00CE4B7B"/>
    <w:rsid w:val="00CE5D0A"/>
    <w:rsid w:val="00CF3177"/>
    <w:rsid w:val="00CF3FAC"/>
    <w:rsid w:val="00CF43B2"/>
    <w:rsid w:val="00CF61CA"/>
    <w:rsid w:val="00CF74BC"/>
    <w:rsid w:val="00D01A10"/>
    <w:rsid w:val="00D039CE"/>
    <w:rsid w:val="00D10046"/>
    <w:rsid w:val="00D11D15"/>
    <w:rsid w:val="00D125E9"/>
    <w:rsid w:val="00D12943"/>
    <w:rsid w:val="00D1600B"/>
    <w:rsid w:val="00D21B7C"/>
    <w:rsid w:val="00D26B11"/>
    <w:rsid w:val="00D270BA"/>
    <w:rsid w:val="00D27DB2"/>
    <w:rsid w:val="00D3050A"/>
    <w:rsid w:val="00D305BC"/>
    <w:rsid w:val="00D3241B"/>
    <w:rsid w:val="00D3416E"/>
    <w:rsid w:val="00D367D3"/>
    <w:rsid w:val="00D373F3"/>
    <w:rsid w:val="00D37D70"/>
    <w:rsid w:val="00D405FC"/>
    <w:rsid w:val="00D40D09"/>
    <w:rsid w:val="00D428FB"/>
    <w:rsid w:val="00D4368A"/>
    <w:rsid w:val="00D46B3D"/>
    <w:rsid w:val="00D47CEA"/>
    <w:rsid w:val="00D52DC9"/>
    <w:rsid w:val="00D539F7"/>
    <w:rsid w:val="00D53D50"/>
    <w:rsid w:val="00D57357"/>
    <w:rsid w:val="00D62CE3"/>
    <w:rsid w:val="00D71205"/>
    <w:rsid w:val="00D76A26"/>
    <w:rsid w:val="00D77C91"/>
    <w:rsid w:val="00D8002E"/>
    <w:rsid w:val="00D849D3"/>
    <w:rsid w:val="00D8583D"/>
    <w:rsid w:val="00D87DF6"/>
    <w:rsid w:val="00D91E0F"/>
    <w:rsid w:val="00D92266"/>
    <w:rsid w:val="00DA1191"/>
    <w:rsid w:val="00DA19B1"/>
    <w:rsid w:val="00DA55E3"/>
    <w:rsid w:val="00DA563B"/>
    <w:rsid w:val="00DB1C82"/>
    <w:rsid w:val="00DB1ECE"/>
    <w:rsid w:val="00DB1F06"/>
    <w:rsid w:val="00DB58EB"/>
    <w:rsid w:val="00DB5A71"/>
    <w:rsid w:val="00DB6166"/>
    <w:rsid w:val="00DB7649"/>
    <w:rsid w:val="00DC23B7"/>
    <w:rsid w:val="00DC2698"/>
    <w:rsid w:val="00DC65D9"/>
    <w:rsid w:val="00DC716F"/>
    <w:rsid w:val="00DC747F"/>
    <w:rsid w:val="00DD08EA"/>
    <w:rsid w:val="00DD0FC2"/>
    <w:rsid w:val="00DD1D48"/>
    <w:rsid w:val="00DD3429"/>
    <w:rsid w:val="00DD451D"/>
    <w:rsid w:val="00DE028E"/>
    <w:rsid w:val="00DE3C09"/>
    <w:rsid w:val="00DE41B7"/>
    <w:rsid w:val="00DF1F2C"/>
    <w:rsid w:val="00DF22FC"/>
    <w:rsid w:val="00DF2E80"/>
    <w:rsid w:val="00DF7432"/>
    <w:rsid w:val="00E0297F"/>
    <w:rsid w:val="00E03E74"/>
    <w:rsid w:val="00E04695"/>
    <w:rsid w:val="00E04D45"/>
    <w:rsid w:val="00E07F2F"/>
    <w:rsid w:val="00E118CF"/>
    <w:rsid w:val="00E122A6"/>
    <w:rsid w:val="00E140F9"/>
    <w:rsid w:val="00E1421B"/>
    <w:rsid w:val="00E15DAF"/>
    <w:rsid w:val="00E205C5"/>
    <w:rsid w:val="00E2112A"/>
    <w:rsid w:val="00E21396"/>
    <w:rsid w:val="00E219BF"/>
    <w:rsid w:val="00E22561"/>
    <w:rsid w:val="00E22753"/>
    <w:rsid w:val="00E23131"/>
    <w:rsid w:val="00E243A9"/>
    <w:rsid w:val="00E25783"/>
    <w:rsid w:val="00E265D1"/>
    <w:rsid w:val="00E272EB"/>
    <w:rsid w:val="00E27DF2"/>
    <w:rsid w:val="00E355D5"/>
    <w:rsid w:val="00E37904"/>
    <w:rsid w:val="00E37B8B"/>
    <w:rsid w:val="00E408D9"/>
    <w:rsid w:val="00E4128E"/>
    <w:rsid w:val="00E413D2"/>
    <w:rsid w:val="00E42742"/>
    <w:rsid w:val="00E42752"/>
    <w:rsid w:val="00E42A2B"/>
    <w:rsid w:val="00E43F9B"/>
    <w:rsid w:val="00E441BF"/>
    <w:rsid w:val="00E44F73"/>
    <w:rsid w:val="00E45C43"/>
    <w:rsid w:val="00E46A8B"/>
    <w:rsid w:val="00E470C8"/>
    <w:rsid w:val="00E514B5"/>
    <w:rsid w:val="00E5434B"/>
    <w:rsid w:val="00E5462A"/>
    <w:rsid w:val="00E56AFC"/>
    <w:rsid w:val="00E57753"/>
    <w:rsid w:val="00E62F0E"/>
    <w:rsid w:val="00E62FE1"/>
    <w:rsid w:val="00E64987"/>
    <w:rsid w:val="00E656CC"/>
    <w:rsid w:val="00E6777F"/>
    <w:rsid w:val="00E70B4B"/>
    <w:rsid w:val="00E70F36"/>
    <w:rsid w:val="00E73C14"/>
    <w:rsid w:val="00E73EE8"/>
    <w:rsid w:val="00E7670C"/>
    <w:rsid w:val="00E844FF"/>
    <w:rsid w:val="00E852DE"/>
    <w:rsid w:val="00E85A74"/>
    <w:rsid w:val="00E91C04"/>
    <w:rsid w:val="00E94635"/>
    <w:rsid w:val="00E94B2C"/>
    <w:rsid w:val="00E96CD5"/>
    <w:rsid w:val="00E97802"/>
    <w:rsid w:val="00EA0B3A"/>
    <w:rsid w:val="00EA1886"/>
    <w:rsid w:val="00EA256B"/>
    <w:rsid w:val="00EA3A37"/>
    <w:rsid w:val="00EA4338"/>
    <w:rsid w:val="00EA5C0F"/>
    <w:rsid w:val="00EA600F"/>
    <w:rsid w:val="00EA7DDC"/>
    <w:rsid w:val="00EB1139"/>
    <w:rsid w:val="00EB15FB"/>
    <w:rsid w:val="00EB1677"/>
    <w:rsid w:val="00EB2C20"/>
    <w:rsid w:val="00EB4152"/>
    <w:rsid w:val="00EB4B0A"/>
    <w:rsid w:val="00EB66EF"/>
    <w:rsid w:val="00EC041E"/>
    <w:rsid w:val="00EC239E"/>
    <w:rsid w:val="00EC64CC"/>
    <w:rsid w:val="00ED1A8E"/>
    <w:rsid w:val="00ED2E95"/>
    <w:rsid w:val="00ED323B"/>
    <w:rsid w:val="00ED330A"/>
    <w:rsid w:val="00ED3D82"/>
    <w:rsid w:val="00ED4E58"/>
    <w:rsid w:val="00ED51B8"/>
    <w:rsid w:val="00ED6401"/>
    <w:rsid w:val="00ED6C46"/>
    <w:rsid w:val="00ED75DF"/>
    <w:rsid w:val="00EE001B"/>
    <w:rsid w:val="00EE0DB1"/>
    <w:rsid w:val="00EE2A8D"/>
    <w:rsid w:val="00EE4F12"/>
    <w:rsid w:val="00EE5B08"/>
    <w:rsid w:val="00EE6FF8"/>
    <w:rsid w:val="00EF2B20"/>
    <w:rsid w:val="00EF3295"/>
    <w:rsid w:val="00EF3436"/>
    <w:rsid w:val="00EF3B94"/>
    <w:rsid w:val="00EF6641"/>
    <w:rsid w:val="00EF6756"/>
    <w:rsid w:val="00F0006C"/>
    <w:rsid w:val="00F04C81"/>
    <w:rsid w:val="00F063E0"/>
    <w:rsid w:val="00F06942"/>
    <w:rsid w:val="00F06DBF"/>
    <w:rsid w:val="00F073AD"/>
    <w:rsid w:val="00F10777"/>
    <w:rsid w:val="00F12222"/>
    <w:rsid w:val="00F13850"/>
    <w:rsid w:val="00F14AD3"/>
    <w:rsid w:val="00F17DCB"/>
    <w:rsid w:val="00F22B48"/>
    <w:rsid w:val="00F2658B"/>
    <w:rsid w:val="00F317D7"/>
    <w:rsid w:val="00F31F5A"/>
    <w:rsid w:val="00F3267E"/>
    <w:rsid w:val="00F329B8"/>
    <w:rsid w:val="00F32B23"/>
    <w:rsid w:val="00F34697"/>
    <w:rsid w:val="00F3649C"/>
    <w:rsid w:val="00F374E2"/>
    <w:rsid w:val="00F40F07"/>
    <w:rsid w:val="00F411FB"/>
    <w:rsid w:val="00F4252C"/>
    <w:rsid w:val="00F42D7D"/>
    <w:rsid w:val="00F44F19"/>
    <w:rsid w:val="00F46E66"/>
    <w:rsid w:val="00F5268A"/>
    <w:rsid w:val="00F53CBA"/>
    <w:rsid w:val="00F54DAD"/>
    <w:rsid w:val="00F5553D"/>
    <w:rsid w:val="00F615E8"/>
    <w:rsid w:val="00F63143"/>
    <w:rsid w:val="00F63A18"/>
    <w:rsid w:val="00F67A2E"/>
    <w:rsid w:val="00F7352E"/>
    <w:rsid w:val="00F74151"/>
    <w:rsid w:val="00F74CB0"/>
    <w:rsid w:val="00F77669"/>
    <w:rsid w:val="00F82523"/>
    <w:rsid w:val="00F835C0"/>
    <w:rsid w:val="00F87C3D"/>
    <w:rsid w:val="00F90BAE"/>
    <w:rsid w:val="00F9141C"/>
    <w:rsid w:val="00FA2C41"/>
    <w:rsid w:val="00FA44E7"/>
    <w:rsid w:val="00FB1066"/>
    <w:rsid w:val="00FB1790"/>
    <w:rsid w:val="00FB29CF"/>
    <w:rsid w:val="00FB2BF5"/>
    <w:rsid w:val="00FB2C34"/>
    <w:rsid w:val="00FB3A52"/>
    <w:rsid w:val="00FC018D"/>
    <w:rsid w:val="00FC0EFD"/>
    <w:rsid w:val="00FC4795"/>
    <w:rsid w:val="00FC6B2B"/>
    <w:rsid w:val="00FC70E3"/>
    <w:rsid w:val="00FC733B"/>
    <w:rsid w:val="00FD118A"/>
    <w:rsid w:val="00FD3A92"/>
    <w:rsid w:val="00FD5213"/>
    <w:rsid w:val="00FD53C7"/>
    <w:rsid w:val="00FD5BB3"/>
    <w:rsid w:val="00FD7D6C"/>
    <w:rsid w:val="00FE1353"/>
    <w:rsid w:val="00FE7BDF"/>
    <w:rsid w:val="00FF0249"/>
    <w:rsid w:val="00FF3136"/>
    <w:rsid w:val="00FF3883"/>
    <w:rsid w:val="00FF39AE"/>
    <w:rsid w:val="00FF61A5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3150"/>
    </o:shapedefaults>
    <o:shapelayout v:ext="edit">
      <o:idmap v:ext="edit" data="1"/>
    </o:shapelayout>
  </w:shapeDefaults>
  <w:decimalSymbol w:val="."/>
  <w:listSeparator w:val=","/>
  <w14:docId w14:val="65A29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BE"/>
    <w:pPr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Indent"/>
    <w:qFormat/>
    <w:rsid w:val="00355533"/>
    <w:pPr>
      <w:keepNext/>
      <w:numPr>
        <w:numId w:val="2"/>
      </w:numPr>
      <w:spacing w:before="120" w:after="240"/>
      <w:ind w:left="792" w:hanging="792"/>
      <w:contextualSpacing/>
      <w:outlineLvl w:val="0"/>
    </w:pPr>
    <w:rPr>
      <w:b/>
      <w:caps/>
      <w:color w:val="006600"/>
      <w:kern w:val="28"/>
    </w:rPr>
  </w:style>
  <w:style w:type="paragraph" w:styleId="Heading2">
    <w:name w:val="heading 2"/>
    <w:basedOn w:val="Normal"/>
    <w:next w:val="NormalIndent"/>
    <w:qFormat/>
    <w:rsid w:val="004C1450"/>
    <w:pPr>
      <w:keepNext/>
      <w:numPr>
        <w:ilvl w:val="1"/>
        <w:numId w:val="2"/>
      </w:numPr>
      <w:spacing w:after="240"/>
      <w:outlineLvl w:val="1"/>
    </w:pPr>
    <w:rPr>
      <w:b/>
      <w:color w:val="006600"/>
    </w:rPr>
  </w:style>
  <w:style w:type="paragraph" w:styleId="Heading3">
    <w:name w:val="heading 3"/>
    <w:basedOn w:val="Normal"/>
    <w:next w:val="NormalIndent"/>
    <w:qFormat/>
    <w:rsid w:val="004C1450"/>
    <w:pPr>
      <w:keepNext/>
      <w:numPr>
        <w:ilvl w:val="2"/>
        <w:numId w:val="2"/>
      </w:numPr>
      <w:spacing w:after="240"/>
      <w:outlineLvl w:val="2"/>
    </w:pPr>
    <w:rPr>
      <w:b/>
      <w:color w:val="006600"/>
    </w:rPr>
  </w:style>
  <w:style w:type="paragraph" w:styleId="Heading4">
    <w:name w:val="heading 4"/>
    <w:next w:val="NormalIndent"/>
    <w:link w:val="Heading4Char"/>
    <w:qFormat/>
    <w:rsid w:val="004C1450"/>
    <w:pPr>
      <w:keepNext/>
      <w:widowControl w:val="0"/>
      <w:numPr>
        <w:ilvl w:val="3"/>
        <w:numId w:val="2"/>
      </w:numPr>
      <w:spacing w:after="240"/>
      <w:outlineLvl w:val="3"/>
    </w:pPr>
    <w:rPr>
      <w:b/>
      <w:sz w:val="24"/>
      <w:lang w:val="en-GB" w:eastAsia="en-US"/>
    </w:rPr>
  </w:style>
  <w:style w:type="paragraph" w:styleId="Heading5">
    <w:name w:val="heading 5"/>
    <w:basedOn w:val="Normal"/>
    <w:next w:val="Normal"/>
    <w:qFormat/>
    <w:rsid w:val="004C145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8"/>
      <w:szCs w:val="26"/>
    </w:rPr>
  </w:style>
  <w:style w:type="paragraph" w:styleId="Heading6">
    <w:name w:val="heading 6"/>
    <w:basedOn w:val="Normal"/>
    <w:next w:val="Normal"/>
    <w:qFormat/>
    <w:rsid w:val="004C1450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Indent"/>
    <w:qFormat/>
    <w:rsid w:val="004C1450"/>
    <w:pPr>
      <w:numPr>
        <w:ilvl w:val="6"/>
        <w:numId w:val="2"/>
      </w:numPr>
      <w:spacing w:after="240"/>
      <w:jc w:val="center"/>
      <w:outlineLvl w:val="6"/>
    </w:pPr>
    <w:rPr>
      <w:b/>
      <w:caps/>
      <w:color w:val="006600"/>
      <w:szCs w:val="22"/>
    </w:rPr>
  </w:style>
  <w:style w:type="paragraph" w:styleId="Heading8">
    <w:name w:val="heading 8"/>
    <w:basedOn w:val="Normal"/>
    <w:next w:val="NormalIndent"/>
    <w:qFormat/>
    <w:rsid w:val="004C1450"/>
    <w:pPr>
      <w:numPr>
        <w:ilvl w:val="7"/>
        <w:numId w:val="2"/>
      </w:numPr>
      <w:spacing w:after="240"/>
      <w:outlineLvl w:val="7"/>
    </w:pPr>
    <w:rPr>
      <w:b/>
      <w:iCs/>
      <w:color w:val="006600"/>
      <w:szCs w:val="24"/>
    </w:rPr>
  </w:style>
  <w:style w:type="paragraph" w:styleId="Heading9">
    <w:name w:val="heading 9"/>
    <w:basedOn w:val="Normal"/>
    <w:next w:val="NormalIndent"/>
    <w:qFormat/>
    <w:rsid w:val="009D34BE"/>
    <w:pPr>
      <w:numPr>
        <w:ilvl w:val="8"/>
        <w:numId w:val="2"/>
      </w:numPr>
      <w:spacing w:after="240"/>
      <w:outlineLvl w:val="8"/>
    </w:pPr>
    <w:rPr>
      <w:rFonts w:cs="Arial"/>
      <w:b/>
      <w:color w:val="0066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A50DBC"/>
    <w:pPr>
      <w:tabs>
        <w:tab w:val="left" w:pos="794"/>
      </w:tabs>
      <w:ind w:left="794"/>
    </w:pPr>
  </w:style>
  <w:style w:type="numbering" w:styleId="111111">
    <w:name w:val="Outline List 2"/>
    <w:basedOn w:val="NoList"/>
    <w:semiHidden/>
    <w:rsid w:val="005955D5"/>
    <w:pPr>
      <w:numPr>
        <w:numId w:val="14"/>
      </w:numPr>
    </w:pPr>
  </w:style>
  <w:style w:type="table" w:styleId="TableProfessional">
    <w:name w:val="Table Professional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ai">
    <w:name w:val="Outline List 1"/>
    <w:basedOn w:val="NoList"/>
    <w:semiHidden/>
    <w:rsid w:val="005955D5"/>
    <w:pPr>
      <w:numPr>
        <w:numId w:val="15"/>
      </w:numPr>
    </w:pPr>
  </w:style>
  <w:style w:type="paragraph" w:styleId="Footer">
    <w:name w:val="footer"/>
    <w:basedOn w:val="Normal"/>
    <w:link w:val="FooterChar"/>
    <w:uiPriority w:val="99"/>
    <w:rsid w:val="009A6042"/>
    <w:pPr>
      <w:tabs>
        <w:tab w:val="center" w:pos="4820"/>
        <w:tab w:val="right" w:pos="9639"/>
      </w:tabs>
      <w:jc w:val="right"/>
    </w:pPr>
    <w:rPr>
      <w:color w:val="006600"/>
    </w:rPr>
  </w:style>
  <w:style w:type="paragraph" w:styleId="Header">
    <w:name w:val="header"/>
    <w:basedOn w:val="Normal"/>
    <w:link w:val="HeaderChar"/>
    <w:rsid w:val="004C1450"/>
    <w:rPr>
      <w:rFonts w:cs="Tahoma"/>
      <w:b/>
      <w:color w:val="006600"/>
      <w:sz w:val="20"/>
      <w:szCs w:val="16"/>
    </w:rPr>
  </w:style>
  <w:style w:type="paragraph" w:customStyle="1" w:styleId="Reference">
    <w:name w:val="Reference"/>
    <w:basedOn w:val="Normal"/>
    <w:pPr>
      <w:numPr>
        <w:numId w:val="1"/>
      </w:numPr>
      <w:spacing w:after="240"/>
    </w:pPr>
  </w:style>
  <w:style w:type="paragraph" w:styleId="Caption">
    <w:name w:val="caption"/>
    <w:basedOn w:val="Normal"/>
    <w:next w:val="NormalIndent"/>
    <w:qFormat/>
    <w:rsid w:val="004C1450"/>
    <w:pPr>
      <w:spacing w:before="120" w:after="120"/>
      <w:ind w:left="794"/>
      <w:jc w:val="center"/>
    </w:pPr>
    <w:rPr>
      <w:b/>
    </w:rPr>
  </w:style>
  <w:style w:type="paragraph" w:styleId="TOC1">
    <w:name w:val="toc 1"/>
    <w:next w:val="Normal"/>
    <w:autoRedefine/>
    <w:uiPriority w:val="39"/>
    <w:rsid w:val="002D7C9A"/>
    <w:pPr>
      <w:tabs>
        <w:tab w:val="left" w:pos="794"/>
        <w:tab w:val="right" w:leader="dot" w:pos="9639"/>
      </w:tabs>
      <w:spacing w:before="240"/>
      <w:ind w:left="794" w:hanging="794"/>
      <w:jc w:val="both"/>
    </w:pPr>
    <w:rPr>
      <w:rFonts w:cs="Tahoma"/>
      <w:b/>
      <w:caps/>
      <w:noProof/>
      <w:color w:val="006600"/>
      <w:sz w:val="24"/>
      <w:szCs w:val="22"/>
      <w:lang w:val="en-GB" w:eastAsia="en-US"/>
    </w:rPr>
  </w:style>
  <w:style w:type="paragraph" w:styleId="TOC2">
    <w:name w:val="toc 2"/>
    <w:next w:val="Normal"/>
    <w:autoRedefine/>
    <w:uiPriority w:val="39"/>
    <w:rsid w:val="002D7C9A"/>
    <w:pPr>
      <w:tabs>
        <w:tab w:val="left" w:pos="794"/>
        <w:tab w:val="right" w:leader="dot" w:pos="9639"/>
      </w:tabs>
      <w:ind w:left="794" w:hanging="794"/>
    </w:pPr>
    <w:rPr>
      <w:rFonts w:cs="Tahoma"/>
      <w:noProof/>
      <w:color w:val="006600"/>
      <w:sz w:val="24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2D7C9A"/>
    <w:pPr>
      <w:tabs>
        <w:tab w:val="left" w:pos="794"/>
        <w:tab w:val="left" w:pos="851"/>
        <w:tab w:val="right" w:leader="dot" w:pos="9639"/>
      </w:tabs>
      <w:ind w:left="851" w:hanging="851"/>
    </w:pPr>
    <w:rPr>
      <w:rFonts w:cs="Tahoma"/>
      <w:noProof/>
      <w:color w:val="006600"/>
      <w:szCs w:val="22"/>
    </w:rPr>
  </w:style>
  <w:style w:type="numbering" w:styleId="ArticleSection">
    <w:name w:val="Outline List 3"/>
    <w:basedOn w:val="NoList"/>
    <w:semiHidden/>
    <w:rsid w:val="005955D5"/>
    <w:pPr>
      <w:numPr>
        <w:numId w:val="16"/>
      </w:numPr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rsid w:val="002D7C9A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DocumentMap">
    <w:name w:val="Document Map"/>
    <w:basedOn w:val="Normal"/>
    <w:semiHidden/>
    <w:rsid w:val="004C1450"/>
    <w:pPr>
      <w:shd w:val="clear" w:color="auto" w:fill="000080"/>
    </w:pPr>
    <w:rPr>
      <w:rFonts w:cs="Tahoma"/>
      <w:sz w:val="20"/>
    </w:rPr>
  </w:style>
  <w:style w:type="paragraph" w:styleId="BlockText">
    <w:name w:val="Block Text"/>
    <w:basedOn w:val="Normal"/>
    <w:semiHidden/>
    <w:rsid w:val="004C1450"/>
    <w:pPr>
      <w:spacing w:after="120"/>
      <w:ind w:left="1440" w:right="1440"/>
    </w:pPr>
  </w:style>
  <w:style w:type="character" w:customStyle="1" w:styleId="Heading4Char">
    <w:name w:val="Heading 4 Char"/>
    <w:link w:val="Heading4"/>
    <w:rsid w:val="004C1450"/>
    <w:rPr>
      <w:b/>
      <w:sz w:val="24"/>
      <w:lang w:val="en-GB" w:eastAsia="en-US"/>
    </w:rPr>
  </w:style>
  <w:style w:type="paragraph" w:customStyle="1" w:styleId="NumberedList">
    <w:name w:val="Numbered List"/>
    <w:basedOn w:val="NormalIndent"/>
    <w:rsid w:val="003877B3"/>
    <w:pPr>
      <w:numPr>
        <w:numId w:val="25"/>
      </w:numPr>
      <w:tabs>
        <w:tab w:val="left" w:pos="1276"/>
      </w:tabs>
    </w:pPr>
  </w:style>
  <w:style w:type="paragraph" w:customStyle="1" w:styleId="Figure">
    <w:name w:val="Figure"/>
    <w:basedOn w:val="NormalIndent"/>
    <w:next w:val="NormalIndent"/>
    <w:rsid w:val="004C1450"/>
    <w:pPr>
      <w:ind w:left="720"/>
      <w:jc w:val="center"/>
    </w:pPr>
  </w:style>
  <w:style w:type="paragraph" w:styleId="BodyText">
    <w:name w:val="Body Text"/>
    <w:basedOn w:val="Normal"/>
    <w:semiHidden/>
    <w:rsid w:val="004C1450"/>
    <w:pPr>
      <w:spacing w:after="120"/>
    </w:pPr>
  </w:style>
  <w:style w:type="paragraph" w:styleId="BodyText2">
    <w:name w:val="Body Text 2"/>
    <w:basedOn w:val="Normal"/>
    <w:semiHidden/>
    <w:rsid w:val="004C1450"/>
    <w:pPr>
      <w:spacing w:after="120" w:line="480" w:lineRule="auto"/>
    </w:pPr>
  </w:style>
  <w:style w:type="paragraph" w:customStyle="1" w:styleId="TableContent">
    <w:name w:val="Table Content"/>
    <w:basedOn w:val="NormalIndent"/>
    <w:rsid w:val="009D34BE"/>
    <w:pPr>
      <w:ind w:left="0"/>
      <w:jc w:val="center"/>
    </w:pPr>
  </w:style>
  <w:style w:type="paragraph" w:styleId="BodyText3">
    <w:name w:val="Body Text 3"/>
    <w:basedOn w:val="Normal"/>
    <w:semiHidden/>
    <w:rsid w:val="004C1450"/>
    <w:pPr>
      <w:spacing w:after="120"/>
    </w:pPr>
    <w:rPr>
      <w:sz w:val="20"/>
      <w:szCs w:val="16"/>
    </w:rPr>
  </w:style>
  <w:style w:type="paragraph" w:styleId="BodyTextFirstIndent">
    <w:name w:val="Body Text First Indent"/>
    <w:basedOn w:val="BodyText"/>
    <w:semiHidden/>
    <w:rsid w:val="005955D5"/>
    <w:pPr>
      <w:ind w:firstLine="210"/>
    </w:pPr>
  </w:style>
  <w:style w:type="paragraph" w:styleId="BodyTextIndent">
    <w:name w:val="Body Text Indent"/>
    <w:basedOn w:val="Normal"/>
    <w:semiHidden/>
    <w:rsid w:val="004C145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1450"/>
    <w:pPr>
      <w:ind w:firstLine="210"/>
    </w:pPr>
  </w:style>
  <w:style w:type="paragraph" w:styleId="BodyTextIndent2">
    <w:name w:val="Body Text Indent 2"/>
    <w:basedOn w:val="Normal"/>
    <w:semiHidden/>
    <w:rsid w:val="004C14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1450"/>
    <w:pPr>
      <w:spacing w:after="120"/>
      <w:ind w:left="283"/>
    </w:pPr>
    <w:rPr>
      <w:sz w:val="20"/>
      <w:szCs w:val="16"/>
    </w:rPr>
  </w:style>
  <w:style w:type="paragraph" w:styleId="Closing">
    <w:name w:val="Closing"/>
    <w:basedOn w:val="Normal"/>
    <w:semiHidden/>
    <w:rsid w:val="004C1450"/>
    <w:pPr>
      <w:ind w:left="4252"/>
    </w:pPr>
  </w:style>
  <w:style w:type="paragraph" w:styleId="Date">
    <w:name w:val="Date"/>
    <w:basedOn w:val="Normal"/>
    <w:next w:val="Normal"/>
    <w:semiHidden/>
    <w:rsid w:val="004C1450"/>
  </w:style>
  <w:style w:type="paragraph" w:styleId="E-mailSignature">
    <w:name w:val="E-mail Signature"/>
    <w:basedOn w:val="Normal"/>
    <w:semiHidden/>
    <w:rsid w:val="004C1450"/>
  </w:style>
  <w:style w:type="character" w:styleId="Emphasis">
    <w:name w:val="Emphasis"/>
    <w:qFormat/>
    <w:rsid w:val="004C1450"/>
    <w:rPr>
      <w:rFonts w:ascii="Times New Roman" w:hAnsi="Times New Roman"/>
      <w:i/>
      <w:iCs/>
      <w:sz w:val="20"/>
    </w:rPr>
  </w:style>
  <w:style w:type="paragraph" w:styleId="EnvelopeAddress">
    <w:name w:val="envelope address"/>
    <w:basedOn w:val="Normal"/>
    <w:semiHidden/>
    <w:rsid w:val="004C145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4C1450"/>
    <w:rPr>
      <w:rFonts w:cs="Arial"/>
      <w:sz w:val="20"/>
    </w:rPr>
  </w:style>
  <w:style w:type="character" w:styleId="FollowedHyperlink">
    <w:name w:val="FollowedHyperlink"/>
    <w:uiPriority w:val="99"/>
    <w:semiHidden/>
    <w:rsid w:val="004C1450"/>
    <w:rPr>
      <w:rFonts w:ascii="Times New Roman" w:hAnsi="Times New Roman"/>
      <w:color w:val="800080"/>
      <w:sz w:val="24"/>
      <w:u w:val="single"/>
    </w:rPr>
  </w:style>
  <w:style w:type="character" w:styleId="HTMLAcronym">
    <w:name w:val="HTML Acronym"/>
    <w:basedOn w:val="DefaultParagraphFont"/>
    <w:semiHidden/>
    <w:rsid w:val="009D34BE"/>
    <w:rPr>
      <w:rFonts w:ascii="Times New Roman" w:hAnsi="Times New Roman"/>
      <w:sz w:val="24"/>
    </w:rPr>
  </w:style>
  <w:style w:type="paragraph" w:styleId="HTMLAddress">
    <w:name w:val="HTML Address"/>
    <w:basedOn w:val="Normal"/>
    <w:semiHidden/>
    <w:rsid w:val="009D34BE"/>
    <w:rPr>
      <w:i/>
      <w:iCs/>
    </w:rPr>
  </w:style>
  <w:style w:type="character" w:styleId="HTMLCite">
    <w:name w:val="HTML Cite"/>
    <w:semiHidden/>
    <w:rsid w:val="009D34BE"/>
    <w:rPr>
      <w:rFonts w:ascii="Times New Roman" w:hAnsi="Times New Roman"/>
      <w:i/>
      <w:iCs/>
      <w:sz w:val="20"/>
    </w:rPr>
  </w:style>
  <w:style w:type="character" w:styleId="HTMLCode">
    <w:name w:val="HTML Code"/>
    <w:semiHidden/>
    <w:rsid w:val="009D34BE"/>
    <w:rPr>
      <w:rFonts w:ascii="Times New Roman" w:hAnsi="Times New Roman" w:cs="Courier New"/>
      <w:sz w:val="20"/>
      <w:szCs w:val="20"/>
    </w:rPr>
  </w:style>
  <w:style w:type="character" w:styleId="HTMLDefinition">
    <w:name w:val="HTML Definition"/>
    <w:semiHidden/>
    <w:rsid w:val="009D34BE"/>
    <w:rPr>
      <w:rFonts w:ascii="Times New Roman" w:hAnsi="Times New Roman"/>
      <w:i/>
      <w:iCs/>
      <w:sz w:val="20"/>
    </w:rPr>
  </w:style>
  <w:style w:type="character" w:styleId="HTMLKeyboard">
    <w:name w:val="HTML Keyboard"/>
    <w:semiHidden/>
    <w:rsid w:val="009D34BE"/>
    <w:rPr>
      <w:rFonts w:ascii="Times New Roman" w:hAnsi="Times New Roman" w:cs="Courier New"/>
      <w:sz w:val="20"/>
      <w:szCs w:val="20"/>
    </w:rPr>
  </w:style>
  <w:style w:type="paragraph" w:customStyle="1" w:styleId="TitlePage-TableContent">
    <w:name w:val="Title Page - Table Content"/>
    <w:basedOn w:val="Normal"/>
    <w:next w:val="Normal"/>
    <w:rsid w:val="002D7C9A"/>
    <w:pPr>
      <w:framePr w:hSpace="181" w:wrap="around" w:vAnchor="text" w:hAnchor="margin" w:x="85" w:y="17"/>
      <w:suppressOverlap/>
      <w:jc w:val="center"/>
    </w:pPr>
    <w:rPr>
      <w:sz w:val="20"/>
    </w:rPr>
  </w:style>
  <w:style w:type="paragraph" w:customStyle="1" w:styleId="TitlePage-TableHeader">
    <w:name w:val="Title Page - Table Header"/>
    <w:basedOn w:val="Normal"/>
    <w:next w:val="Normal"/>
    <w:rsid w:val="001B5DA5"/>
    <w:pPr>
      <w:framePr w:hSpace="181" w:wrap="around" w:vAnchor="text" w:hAnchor="margin" w:x="85" w:y="17"/>
      <w:suppressOverlap/>
      <w:jc w:val="left"/>
    </w:pPr>
    <w:rPr>
      <w:b/>
      <w:bCs/>
      <w:sz w:val="18"/>
    </w:rPr>
  </w:style>
  <w:style w:type="paragraph" w:styleId="HTMLPreformatted">
    <w:name w:val="HTML Preformatted"/>
    <w:basedOn w:val="Normal"/>
    <w:semiHidden/>
    <w:rsid w:val="009D34BE"/>
    <w:rPr>
      <w:rFonts w:cs="Courier New"/>
      <w:sz w:val="20"/>
    </w:rPr>
  </w:style>
  <w:style w:type="character" w:styleId="HTMLSample">
    <w:name w:val="HTML Sample"/>
    <w:semiHidden/>
    <w:rsid w:val="009D34BE"/>
    <w:rPr>
      <w:rFonts w:ascii="Times New Roman" w:hAnsi="Times New Roman" w:cs="Courier New"/>
      <w:sz w:val="20"/>
    </w:rPr>
  </w:style>
  <w:style w:type="paragraph" w:customStyle="1" w:styleId="TitlePage-">
    <w:name w:val="Title Page -"/>
    <w:rsid w:val="009D34BE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itlePage-ProjectTitle">
    <w:name w:val="Title Page - Project Title"/>
    <w:rsid w:val="002D7C9A"/>
    <w:pPr>
      <w:jc w:val="center"/>
    </w:pPr>
    <w:rPr>
      <w:b/>
      <w:bCs/>
      <w:color w:val="006600"/>
      <w:sz w:val="36"/>
      <w:lang w:val="en-GB" w:eastAsia="en-US"/>
    </w:rPr>
  </w:style>
  <w:style w:type="paragraph" w:customStyle="1" w:styleId="TitlePage-ReportTitle">
    <w:name w:val="Title Page - Report Title"/>
    <w:rsid w:val="002D7C9A"/>
    <w:pPr>
      <w:jc w:val="center"/>
    </w:pPr>
    <w:rPr>
      <w:b/>
      <w:bCs/>
      <w:caps/>
      <w:color w:val="006600"/>
      <w:sz w:val="36"/>
      <w:szCs w:val="40"/>
      <w:lang w:val="en-GB" w:eastAsia="en-US"/>
    </w:rPr>
  </w:style>
  <w:style w:type="paragraph" w:customStyle="1" w:styleId="TitlePage-DocType">
    <w:name w:val="Title Page - Doc Type"/>
    <w:rsid w:val="002D7C9A"/>
    <w:pPr>
      <w:jc w:val="center"/>
    </w:pPr>
    <w:rPr>
      <w:b/>
      <w:bCs/>
      <w:caps/>
      <w:color w:val="006600"/>
      <w:sz w:val="32"/>
      <w:szCs w:val="36"/>
      <w:lang w:val="en-GB" w:eastAsia="en-US"/>
    </w:rPr>
  </w:style>
  <w:style w:type="paragraph" w:customStyle="1" w:styleId="TitlePage-Date">
    <w:name w:val="Title Page - Date"/>
    <w:rsid w:val="002D7C9A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ableTitle-Disclaimer">
    <w:name w:val="Table Title - Disclaimer"/>
    <w:basedOn w:val="Normal"/>
    <w:rsid w:val="001B5DA5"/>
    <w:pPr>
      <w:framePr w:hSpace="181" w:wrap="around" w:vAnchor="text" w:hAnchor="margin" w:x="85" w:y="17"/>
      <w:spacing w:before="40"/>
      <w:suppressOverlap/>
    </w:pPr>
    <w:rPr>
      <w:bCs/>
      <w:sz w:val="14"/>
      <w:szCs w:val="14"/>
    </w:rPr>
  </w:style>
  <w:style w:type="paragraph" w:customStyle="1" w:styleId="TableHeader">
    <w:name w:val="Table Header"/>
    <w:basedOn w:val="NormalIndent"/>
    <w:rsid w:val="003865CD"/>
    <w:pPr>
      <w:ind w:left="0"/>
      <w:jc w:val="center"/>
    </w:pPr>
    <w:rPr>
      <w:b/>
      <w:bCs/>
    </w:rPr>
  </w:style>
  <w:style w:type="paragraph" w:customStyle="1" w:styleId="RevisionTableHeader">
    <w:name w:val="Revision Table Header"/>
    <w:basedOn w:val="TableHeader"/>
    <w:rsid w:val="003865CD"/>
    <w:pPr>
      <w:spacing w:before="60" w:after="60"/>
    </w:pPr>
  </w:style>
  <w:style w:type="paragraph" w:customStyle="1" w:styleId="RevisionTableContents">
    <w:name w:val="Revision Table Contents"/>
    <w:basedOn w:val="Normal"/>
    <w:rsid w:val="003865CD"/>
    <w:pPr>
      <w:widowControl w:val="0"/>
      <w:spacing w:before="60" w:after="60"/>
    </w:pPr>
  </w:style>
  <w:style w:type="paragraph" w:customStyle="1" w:styleId="ContentsPageHeader">
    <w:name w:val="Contents Page Header"/>
    <w:basedOn w:val="Normal"/>
    <w:rsid w:val="004C1450"/>
    <w:pPr>
      <w:jc w:val="center"/>
    </w:pPr>
    <w:rPr>
      <w:b/>
      <w:color w:val="006600"/>
      <w:szCs w:val="22"/>
    </w:rPr>
  </w:style>
  <w:style w:type="paragraph" w:customStyle="1" w:styleId="TableFooter">
    <w:name w:val="Table Footer"/>
    <w:basedOn w:val="NormalIndent"/>
    <w:next w:val="Caption"/>
    <w:rsid w:val="00813B07"/>
    <w:pPr>
      <w:spacing w:before="60"/>
      <w:ind w:left="851"/>
    </w:pPr>
    <w:rPr>
      <w:sz w:val="18"/>
      <w:szCs w:val="18"/>
    </w:rPr>
  </w:style>
  <w:style w:type="character" w:styleId="HTMLTypewriter">
    <w:name w:val="HTML Typewriter"/>
    <w:semiHidden/>
    <w:rsid w:val="009D34BE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semiHidden/>
    <w:rsid w:val="009D34BE"/>
    <w:rPr>
      <w:rFonts w:ascii="Times New Roman" w:hAnsi="Times New Roman"/>
      <w:i/>
      <w:iCs/>
      <w:sz w:val="20"/>
    </w:rPr>
  </w:style>
  <w:style w:type="character" w:styleId="Hyperlink">
    <w:name w:val="Hyperlink"/>
    <w:uiPriority w:val="99"/>
    <w:rsid w:val="009D34BE"/>
    <w:rPr>
      <w:rFonts w:ascii="Times New Roman" w:hAnsi="Times New Roman"/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List">
    <w:name w:val="List"/>
    <w:basedOn w:val="Normal"/>
    <w:semiHidden/>
    <w:rsid w:val="009D34BE"/>
    <w:pPr>
      <w:ind w:left="283" w:hanging="283"/>
    </w:pPr>
  </w:style>
  <w:style w:type="paragraph" w:styleId="List2">
    <w:name w:val="List 2"/>
    <w:basedOn w:val="Normal"/>
    <w:semiHidden/>
    <w:rsid w:val="009D34BE"/>
    <w:pPr>
      <w:ind w:left="566" w:hanging="283"/>
    </w:pPr>
  </w:style>
  <w:style w:type="paragraph" w:styleId="List3">
    <w:name w:val="List 3"/>
    <w:basedOn w:val="Normal"/>
    <w:semiHidden/>
    <w:rsid w:val="009D34BE"/>
    <w:pPr>
      <w:ind w:left="849" w:hanging="283"/>
    </w:pPr>
  </w:style>
  <w:style w:type="paragraph" w:styleId="List4">
    <w:name w:val="List 4"/>
    <w:basedOn w:val="Normal"/>
    <w:semiHidden/>
    <w:rsid w:val="009D34BE"/>
    <w:pPr>
      <w:ind w:left="1132" w:hanging="283"/>
    </w:pPr>
  </w:style>
  <w:style w:type="paragraph" w:styleId="List5">
    <w:name w:val="List 5"/>
    <w:basedOn w:val="Normal"/>
    <w:semiHidden/>
    <w:rsid w:val="009D34BE"/>
    <w:pPr>
      <w:ind w:left="1415" w:hanging="283"/>
    </w:pPr>
  </w:style>
  <w:style w:type="paragraph" w:styleId="ListBullet">
    <w:name w:val="List Bullet"/>
    <w:basedOn w:val="Normal"/>
    <w:semiHidden/>
    <w:rsid w:val="009D34BE"/>
    <w:pPr>
      <w:numPr>
        <w:numId w:val="4"/>
      </w:numPr>
    </w:pPr>
  </w:style>
  <w:style w:type="paragraph" w:styleId="ListBullet2">
    <w:name w:val="List Bullet 2"/>
    <w:basedOn w:val="Normal"/>
    <w:semiHidden/>
    <w:rsid w:val="009D34BE"/>
    <w:pPr>
      <w:numPr>
        <w:numId w:val="5"/>
      </w:numPr>
    </w:pPr>
  </w:style>
  <w:style w:type="paragraph" w:styleId="ListBullet3">
    <w:name w:val="List Bullet 3"/>
    <w:basedOn w:val="Normal"/>
    <w:semiHidden/>
    <w:rsid w:val="009D34BE"/>
    <w:pPr>
      <w:numPr>
        <w:numId w:val="6"/>
      </w:numPr>
    </w:pPr>
  </w:style>
  <w:style w:type="paragraph" w:styleId="ListBullet4">
    <w:name w:val="List Bullet 4"/>
    <w:basedOn w:val="Normal"/>
    <w:semiHidden/>
    <w:rsid w:val="009D34BE"/>
    <w:pPr>
      <w:numPr>
        <w:numId w:val="7"/>
      </w:numPr>
    </w:pPr>
  </w:style>
  <w:style w:type="paragraph" w:styleId="ListBullet5">
    <w:name w:val="List Bullet 5"/>
    <w:basedOn w:val="Normal"/>
    <w:semiHidden/>
    <w:rsid w:val="009D34BE"/>
    <w:pPr>
      <w:numPr>
        <w:numId w:val="8"/>
      </w:numPr>
    </w:pPr>
  </w:style>
  <w:style w:type="paragraph" w:styleId="ListContinue">
    <w:name w:val="List Continue"/>
    <w:basedOn w:val="Normal"/>
    <w:semiHidden/>
    <w:rsid w:val="009D34BE"/>
    <w:pPr>
      <w:spacing w:after="120"/>
      <w:ind w:left="283"/>
    </w:pPr>
  </w:style>
  <w:style w:type="paragraph" w:styleId="ListContinue2">
    <w:name w:val="List Continue 2"/>
    <w:basedOn w:val="Normal"/>
    <w:semiHidden/>
    <w:rsid w:val="009D34BE"/>
    <w:pPr>
      <w:spacing w:after="120"/>
      <w:ind w:left="566"/>
    </w:pPr>
  </w:style>
  <w:style w:type="paragraph" w:styleId="ListContinue3">
    <w:name w:val="List Continue 3"/>
    <w:basedOn w:val="Normal"/>
    <w:semiHidden/>
    <w:rsid w:val="009D34BE"/>
    <w:pPr>
      <w:spacing w:after="120"/>
      <w:ind w:left="849"/>
    </w:pPr>
  </w:style>
  <w:style w:type="paragraph" w:styleId="ListContinue4">
    <w:name w:val="List Continue 4"/>
    <w:basedOn w:val="Normal"/>
    <w:semiHidden/>
    <w:rsid w:val="009D34BE"/>
    <w:pPr>
      <w:spacing w:after="120"/>
      <w:ind w:left="1132"/>
    </w:pPr>
  </w:style>
  <w:style w:type="paragraph" w:styleId="ListContinue5">
    <w:name w:val="List Continue 5"/>
    <w:basedOn w:val="Normal"/>
    <w:semiHidden/>
    <w:rsid w:val="009D34BE"/>
    <w:pPr>
      <w:spacing w:after="120"/>
      <w:ind w:left="1415"/>
    </w:pPr>
  </w:style>
  <w:style w:type="paragraph" w:styleId="ListNumber">
    <w:name w:val="List Number"/>
    <w:basedOn w:val="Normal"/>
    <w:semiHidden/>
    <w:rsid w:val="009D34BE"/>
    <w:pPr>
      <w:numPr>
        <w:numId w:val="9"/>
      </w:numPr>
    </w:pPr>
  </w:style>
  <w:style w:type="paragraph" w:styleId="ListNumber2">
    <w:name w:val="List Number 2"/>
    <w:basedOn w:val="Normal"/>
    <w:semiHidden/>
    <w:rsid w:val="009D34BE"/>
    <w:pPr>
      <w:numPr>
        <w:numId w:val="10"/>
      </w:numPr>
    </w:pPr>
  </w:style>
  <w:style w:type="paragraph" w:styleId="ListNumber3">
    <w:name w:val="List Number 3"/>
    <w:basedOn w:val="Normal"/>
    <w:semiHidden/>
    <w:rsid w:val="009D34BE"/>
    <w:pPr>
      <w:numPr>
        <w:numId w:val="11"/>
      </w:numPr>
    </w:pPr>
  </w:style>
  <w:style w:type="paragraph" w:styleId="ListNumber4">
    <w:name w:val="List Number 4"/>
    <w:basedOn w:val="Normal"/>
    <w:semiHidden/>
    <w:rsid w:val="009D34BE"/>
    <w:pPr>
      <w:numPr>
        <w:numId w:val="12"/>
      </w:numPr>
    </w:pPr>
  </w:style>
  <w:style w:type="paragraph" w:styleId="ListNumber5">
    <w:name w:val="List Number 5"/>
    <w:basedOn w:val="Normal"/>
    <w:semiHidden/>
    <w:rsid w:val="009D34BE"/>
    <w:pPr>
      <w:numPr>
        <w:numId w:val="13"/>
      </w:numPr>
    </w:pPr>
  </w:style>
  <w:style w:type="paragraph" w:styleId="MessageHeader">
    <w:name w:val="Message Header"/>
    <w:basedOn w:val="Normal"/>
    <w:semiHidden/>
    <w:rsid w:val="009D34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0"/>
      <w:szCs w:val="24"/>
    </w:rPr>
  </w:style>
  <w:style w:type="paragraph" w:styleId="NormalWeb">
    <w:name w:val="Normal (Web)"/>
    <w:basedOn w:val="Normal"/>
    <w:semiHidden/>
    <w:rsid w:val="005955D5"/>
    <w:rPr>
      <w:szCs w:val="24"/>
    </w:rPr>
  </w:style>
  <w:style w:type="paragraph" w:styleId="NoteHeading">
    <w:name w:val="Note Heading"/>
    <w:basedOn w:val="Normal"/>
    <w:next w:val="Normal"/>
    <w:semiHidden/>
    <w:rsid w:val="005955D5"/>
  </w:style>
  <w:style w:type="character" w:styleId="PageNumber">
    <w:name w:val="pag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PlainText">
    <w:name w:val="Plain Text"/>
    <w:basedOn w:val="Normal"/>
    <w:semiHidden/>
    <w:rsid w:val="009D34BE"/>
    <w:rPr>
      <w:rFonts w:cs="Courier New"/>
    </w:rPr>
  </w:style>
  <w:style w:type="paragraph" w:styleId="Salutation">
    <w:name w:val="Salutation"/>
    <w:basedOn w:val="Normal"/>
    <w:next w:val="Normal"/>
    <w:semiHidden/>
    <w:rsid w:val="005955D5"/>
  </w:style>
  <w:style w:type="paragraph" w:styleId="Signature">
    <w:name w:val="Signature"/>
    <w:basedOn w:val="Normal"/>
    <w:semiHidden/>
    <w:rsid w:val="005955D5"/>
    <w:pPr>
      <w:ind w:left="4252"/>
    </w:pPr>
  </w:style>
  <w:style w:type="character" w:styleId="Strong">
    <w:name w:val="Strong"/>
    <w:qFormat/>
    <w:rsid w:val="009D34BE"/>
    <w:rPr>
      <w:rFonts w:ascii="Times New Roman" w:hAnsi="Times New Roman"/>
      <w:b/>
      <w:bCs/>
      <w:sz w:val="24"/>
    </w:rPr>
  </w:style>
  <w:style w:type="paragraph" w:styleId="Subtitle">
    <w:name w:val="Subtitle"/>
    <w:basedOn w:val="Normal"/>
    <w:qFormat/>
    <w:rsid w:val="009D34BE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5955D5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955D5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955D5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955D5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955D5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955D5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955D5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955D5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955D5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955D5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955D5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955D5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955D5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955D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955D5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955D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955D5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5955D5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955D5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955D5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955D5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955D5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955D5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955D5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D34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BulletList">
    <w:name w:val="Bullet List"/>
    <w:basedOn w:val="NormalIndent"/>
    <w:rsid w:val="004C1450"/>
    <w:pPr>
      <w:numPr>
        <w:numId w:val="17"/>
      </w:numPr>
      <w:tabs>
        <w:tab w:val="left" w:pos="1276"/>
      </w:tabs>
      <w:jc w:val="left"/>
    </w:pPr>
  </w:style>
  <w:style w:type="paragraph" w:styleId="BalloonText">
    <w:name w:val="Balloon Text"/>
    <w:basedOn w:val="Normal"/>
    <w:semiHidden/>
    <w:rsid w:val="004C1450"/>
    <w:rPr>
      <w:rFonts w:cs="Tahoma"/>
      <w:sz w:val="20"/>
      <w:szCs w:val="16"/>
    </w:rPr>
  </w:style>
  <w:style w:type="character" w:styleId="CommentReference">
    <w:name w:val="annotation reference"/>
    <w:basedOn w:val="DefaultParagraphFont"/>
    <w:rsid w:val="004C1450"/>
    <w:rPr>
      <w:rFonts w:ascii="Times New Roman" w:hAnsi="Times New Roman"/>
      <w:sz w:val="20"/>
      <w:szCs w:val="16"/>
    </w:rPr>
  </w:style>
  <w:style w:type="paragraph" w:styleId="CommentText">
    <w:name w:val="annotation text"/>
    <w:basedOn w:val="Normal"/>
    <w:link w:val="CommentTextChar"/>
    <w:rsid w:val="004C145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C145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1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1450"/>
    <w:rPr>
      <w:b/>
      <w:bCs/>
      <w:lang w:val="en-GB" w:eastAsia="en-US"/>
    </w:rPr>
  </w:style>
  <w:style w:type="character" w:styleId="EndnoteReference">
    <w:name w:val="end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EndnoteText">
    <w:name w:val="endnote text"/>
    <w:basedOn w:val="Normal"/>
    <w:link w:val="EndnoteTextChar"/>
    <w:rsid w:val="004C145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C1450"/>
    <w:rPr>
      <w:lang w:val="en-GB" w:eastAsia="en-US"/>
    </w:rPr>
  </w:style>
  <w:style w:type="character" w:styleId="FootnoteReference">
    <w:name w:val="foot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4C145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C1450"/>
    <w:rPr>
      <w:lang w:val="en-GB" w:eastAsia="en-US"/>
    </w:rPr>
  </w:style>
  <w:style w:type="paragraph" w:styleId="Index1">
    <w:name w:val="index 1"/>
    <w:basedOn w:val="Normal"/>
    <w:next w:val="Normal"/>
    <w:autoRedefine/>
    <w:rsid w:val="009D34BE"/>
    <w:pPr>
      <w:ind w:left="220" w:hanging="220"/>
    </w:pPr>
  </w:style>
  <w:style w:type="paragraph" w:styleId="Index2">
    <w:name w:val="index 2"/>
    <w:basedOn w:val="Normal"/>
    <w:next w:val="Normal"/>
    <w:autoRedefine/>
    <w:rsid w:val="009D34BE"/>
    <w:pPr>
      <w:ind w:left="440" w:hanging="220"/>
    </w:pPr>
  </w:style>
  <w:style w:type="paragraph" w:styleId="Index3">
    <w:name w:val="index 3"/>
    <w:basedOn w:val="Normal"/>
    <w:next w:val="Normal"/>
    <w:autoRedefine/>
    <w:rsid w:val="009D34BE"/>
    <w:pPr>
      <w:ind w:left="660" w:hanging="220"/>
    </w:pPr>
  </w:style>
  <w:style w:type="paragraph" w:styleId="Index4">
    <w:name w:val="index 4"/>
    <w:basedOn w:val="Normal"/>
    <w:next w:val="Normal"/>
    <w:autoRedefine/>
    <w:rsid w:val="009D34BE"/>
    <w:pPr>
      <w:ind w:left="880" w:hanging="220"/>
    </w:pPr>
  </w:style>
  <w:style w:type="paragraph" w:styleId="Index5">
    <w:name w:val="index 5"/>
    <w:basedOn w:val="Normal"/>
    <w:next w:val="Normal"/>
    <w:autoRedefine/>
    <w:rsid w:val="009D34BE"/>
    <w:pPr>
      <w:ind w:left="1100" w:hanging="220"/>
    </w:pPr>
  </w:style>
  <w:style w:type="paragraph" w:styleId="Index6">
    <w:name w:val="index 6"/>
    <w:basedOn w:val="Normal"/>
    <w:next w:val="Normal"/>
    <w:autoRedefine/>
    <w:rsid w:val="009D34BE"/>
    <w:pPr>
      <w:ind w:left="1320" w:hanging="220"/>
    </w:pPr>
  </w:style>
  <w:style w:type="paragraph" w:styleId="Index7">
    <w:name w:val="index 7"/>
    <w:basedOn w:val="Normal"/>
    <w:next w:val="Normal"/>
    <w:autoRedefine/>
    <w:rsid w:val="009D34BE"/>
    <w:pPr>
      <w:ind w:left="1540" w:hanging="220"/>
    </w:pPr>
  </w:style>
  <w:style w:type="paragraph" w:styleId="Index9">
    <w:name w:val="index 9"/>
    <w:basedOn w:val="Normal"/>
    <w:next w:val="Normal"/>
    <w:autoRedefine/>
    <w:rsid w:val="009D34BE"/>
    <w:pPr>
      <w:ind w:left="1980" w:hanging="220"/>
    </w:pPr>
  </w:style>
  <w:style w:type="paragraph" w:styleId="Index8">
    <w:name w:val="index 8"/>
    <w:basedOn w:val="Normal"/>
    <w:next w:val="Normal"/>
    <w:autoRedefine/>
    <w:rsid w:val="009D34BE"/>
    <w:pPr>
      <w:ind w:left="1760" w:hanging="220"/>
    </w:pPr>
  </w:style>
  <w:style w:type="paragraph" w:styleId="IndexHeading">
    <w:name w:val="index heading"/>
    <w:basedOn w:val="Normal"/>
    <w:next w:val="Index1"/>
    <w:rsid w:val="009D34BE"/>
    <w:rPr>
      <w:rFonts w:eastAsiaTheme="majorEastAsia" w:cstheme="majorBidi"/>
      <w:b/>
      <w:bCs/>
    </w:rPr>
  </w:style>
  <w:style w:type="paragraph" w:styleId="MacroText">
    <w:name w:val="macro"/>
    <w:link w:val="MacroTextChar"/>
    <w:rsid w:val="009D34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cs="Consolas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9D34BE"/>
    <w:rPr>
      <w:rFonts w:cs="Consolas"/>
      <w:lang w:val="en-GB" w:eastAsia="en-US"/>
    </w:rPr>
  </w:style>
  <w:style w:type="paragraph" w:styleId="TOAHeading">
    <w:name w:val="toa heading"/>
    <w:basedOn w:val="Normal"/>
    <w:next w:val="Normal"/>
    <w:rsid w:val="002D7C9A"/>
    <w:pPr>
      <w:spacing w:before="120"/>
    </w:pPr>
    <w:rPr>
      <w:rFonts w:eastAsiaTheme="majorEastAsia" w:cstheme="majorBidi"/>
      <w:b/>
      <w:bCs/>
      <w:szCs w:val="24"/>
    </w:rPr>
  </w:style>
  <w:style w:type="character" w:styleId="SubtleEmphasis">
    <w:name w:val="Subtle Emphasis"/>
    <w:basedOn w:val="DefaultParagraphFont"/>
    <w:uiPriority w:val="19"/>
    <w:qFormat/>
    <w:rsid w:val="002D7C9A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2D7C9A"/>
    <w:rPr>
      <w:rFonts w:ascii="Times New Roman" w:hAnsi="Times New Roman"/>
      <w:i/>
      <w:iCs/>
      <w:color w:val="70AD47" w:themeColor="accent6"/>
      <w:sz w:val="24"/>
    </w:rPr>
  </w:style>
  <w:style w:type="character" w:styleId="SubtleReference">
    <w:name w:val="Subtle Reference"/>
    <w:basedOn w:val="DefaultParagraphFont"/>
    <w:uiPriority w:val="31"/>
    <w:qFormat/>
    <w:rsid w:val="002D7C9A"/>
    <w:rPr>
      <w:smallCaps/>
      <w:color w:val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C9A"/>
    <w:rPr>
      <w:rFonts w:ascii="Times New Roman" w:hAnsi="Times New Roman"/>
      <w:b/>
      <w:bCs/>
      <w:smallCaps/>
      <w:color w:val="5B9BD5" w:themeColor="accen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2D7C9A"/>
    <w:rPr>
      <w:rFonts w:ascii="Times New Roman" w:hAnsi="Times New Roman"/>
      <w:b/>
      <w:bCs/>
      <w:i/>
      <w:iC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D7C9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D7C9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C9A"/>
    <w:pPr>
      <w:keepLines/>
      <w:numPr>
        <w:numId w:val="0"/>
      </w:numPr>
      <w:spacing w:before="240" w:after="0"/>
      <w:outlineLvl w:val="9"/>
    </w:pPr>
    <w:rPr>
      <w:rFonts w:eastAsiaTheme="majorEastAsia" w:cstheme="majorBidi"/>
      <w:b w:val="0"/>
      <w:caps w:val="0"/>
      <w:kern w:val="0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2D7C9A"/>
    <w:rPr>
      <w:rFonts w:ascii="Times New Roman" w:hAnsi="Times New Roman"/>
      <w:color w:val="006600"/>
      <w:sz w:val="24"/>
    </w:rPr>
  </w:style>
  <w:style w:type="paragraph" w:styleId="NoSpacing">
    <w:name w:val="No Spacing"/>
    <w:link w:val="NoSpacingChar"/>
    <w:uiPriority w:val="1"/>
    <w:qFormat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paragraph" w:styleId="TableofAuthorities">
    <w:name w:val="table of authorities"/>
    <w:basedOn w:val="Normal"/>
    <w:next w:val="Normal"/>
    <w:rsid w:val="00AE1169"/>
    <w:pPr>
      <w:ind w:left="240" w:hanging="240"/>
    </w:pPr>
  </w:style>
  <w:style w:type="paragraph" w:styleId="TableofFigures">
    <w:name w:val="table of figures"/>
    <w:basedOn w:val="Normal"/>
    <w:next w:val="Normal"/>
    <w:rsid w:val="00AE1169"/>
  </w:style>
  <w:style w:type="character" w:customStyle="1" w:styleId="HeaderChar">
    <w:name w:val="Header Char"/>
    <w:link w:val="Header"/>
    <w:rsid w:val="00440028"/>
    <w:rPr>
      <w:rFonts w:cs="Tahoma"/>
      <w:b/>
      <w:color w:val="006600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6042"/>
    <w:rPr>
      <w:color w:val="006600"/>
      <w:sz w:val="24"/>
      <w:lang w:val="en-GB" w:eastAsia="en-US"/>
    </w:rPr>
  </w:style>
  <w:style w:type="character" w:customStyle="1" w:styleId="NormalIndentChar">
    <w:name w:val="Normal Indent Char"/>
    <w:link w:val="NormalIndent"/>
    <w:rsid w:val="008D3497"/>
    <w:rPr>
      <w:sz w:val="24"/>
      <w:lang w:val="en-GB" w:eastAsia="en-US"/>
    </w:rPr>
  </w:style>
  <w:style w:type="paragraph" w:styleId="Revision">
    <w:name w:val="Revision"/>
    <w:hidden/>
    <w:uiPriority w:val="99"/>
    <w:semiHidden/>
    <w:rsid w:val="0017008F"/>
    <w:rPr>
      <w:sz w:val="24"/>
      <w:lang w:val="en-GB" w:eastAsia="en-US"/>
    </w:rPr>
  </w:style>
  <w:style w:type="paragraph" w:customStyle="1" w:styleId="xl63">
    <w:name w:val="xl63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Cs w:val="24"/>
      <w:lang w:val="en-US"/>
    </w:rPr>
  </w:style>
  <w:style w:type="paragraph" w:customStyle="1" w:styleId="xl64">
    <w:name w:val="xl64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  <w:style w:type="paragraph" w:customStyle="1" w:styleId="xl65">
    <w:name w:val="xl65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  <w:style w:type="paragraph" w:customStyle="1" w:styleId="xl66">
    <w:name w:val="xl66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  <w:style w:type="paragraph" w:customStyle="1" w:styleId="xl67">
    <w:name w:val="xl67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  <w:style w:type="paragraph" w:customStyle="1" w:styleId="xl68">
    <w:name w:val="xl68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  <w:style w:type="paragraph" w:customStyle="1" w:styleId="xl69">
    <w:name w:val="xl69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  <w:style w:type="paragraph" w:customStyle="1" w:styleId="xl70">
    <w:name w:val="xl70"/>
    <w:basedOn w:val="Normal"/>
    <w:rsid w:val="00477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>Client Company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18912-012B-494A-B0E2-0757F484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AceEngineer Oil and Gas</vt:lpstr>
    </vt:vector>
  </TitlesOfParts>
  <Manager/>
  <Company/>
  <LinksUpToDate>false</LinksUpToDate>
  <CharactersWithSpaces>15031</CharactersWithSpaces>
  <SharedDoc>false</SharedDoc>
  <HLinks>
    <vt:vector size="102" baseType="variant">
      <vt:variant>
        <vt:i4>3473446</vt:i4>
      </vt:variant>
      <vt:variant>
        <vt:i4>144</vt:i4>
      </vt:variant>
      <vt:variant>
        <vt:i4>0</vt:i4>
      </vt:variant>
      <vt:variant>
        <vt:i4>5</vt:i4>
      </vt:variant>
      <vt:variant>
        <vt:lpwstr>\\2hus115.2hushou1\W\Software\2H Word Macros \Install Appendix Caption Styles Toolbar Office 2003.vbs</vt:lpwstr>
      </vt:variant>
      <vt:variant>
        <vt:lpwstr/>
      </vt:variant>
      <vt:variant>
        <vt:i4>5701726</vt:i4>
      </vt:variant>
      <vt:variant>
        <vt:i4>117</vt:i4>
      </vt:variant>
      <vt:variant>
        <vt:i4>0</vt:i4>
      </vt:variant>
      <vt:variant>
        <vt:i4>5</vt:i4>
      </vt:variant>
      <vt:variant>
        <vt:lpwstr>\\2hus115.2hushou1\w\Software\2H Word Macros\Install Appendix Caption Styles Office 2003.vbs</vt:lpwstr>
      </vt:variant>
      <vt:variant>
        <vt:lpwstr/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_Toc151951164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_Toc151951163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_Toc151951162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_Toc151951161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_Toc151951160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_Toc151951159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_Toc151951158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_Toc151951157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_Toc151951156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_Toc151951155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_Toc151951154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_Toc151951153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_Toc151951152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_Toc151951151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_Toc151951150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AceEngineer Oil and Gas</dc:title>
  <dc:subject>Marine offshore Structural Engineering</dc:subject>
  <dc:creator/>
  <cp:keywords/>
  <dc:description/>
  <cp:lastModifiedBy/>
  <cp:revision>1</cp:revision>
  <dcterms:created xsi:type="dcterms:W3CDTF">2015-12-18T18:57:00Z</dcterms:created>
  <dcterms:modified xsi:type="dcterms:W3CDTF">2016-01-11T21:29:00Z</dcterms:modified>
</cp:coreProperties>
</file>