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VAMSEE ACHANTA, P.E.</w:t>
      </w:r>
    </w:p>
    <w:p>
      <w:pPr>
        <w:jc w:val="center"/>
      </w:pPr>
      <w:r>
        <w:rPr>
          <w:sz w:val="22"/>
        </w:rPr>
        <w:t>VP Engineering | Subsea Systems Expert | Digital Transformation Leader</w:t>
      </w:r>
    </w:p>
    <w:p>
      <w:pPr>
        <w:jc w:val="center"/>
      </w:pPr>
      <w:r>
        <w:rPr>
          <w:sz w:val="20"/>
        </w:rPr>
        <w:t>Email: vamsee.achanta@aceengineer.com | Phone: 713-306-9029</w:t>
        <w:br/>
        <w:t>LinkedIn: linkedin.com/in/vamseeachanta | Location: Houston, TX</w:t>
      </w:r>
    </w:p>
    <w:p>
      <w:pPr>
        <w:spacing w:before="120"/>
      </w:pPr>
      <w:r>
        <w:t>________________________________________________________________________________</w:t>
      </w:r>
    </w:p>
    <w:p>
      <w:pPr>
        <w:pStyle w:val="Heading2"/>
      </w:pPr>
      <w:r>
        <w:t>Executive Summary</w:t>
      </w:r>
    </w:p>
    <w:p>
      <w:pPr>
        <w:pStyle w:val="ListBullet"/>
        <w:spacing w:after="120"/>
      </w:pPr>
      <w:r>
        <w:rPr>
          <w:sz w:val="20"/>
        </w:rPr>
        <w:t>Pre-FEED/FEED Pipeline &amp; Riser Expert: 23+ years of subsea engineering experience with 10+ years focused on pre-FEED and FEED activities for major offshore capital projects. Led feasibility studies, concept selection, and design basis development for 100+ riser design projects and extensive pipeline systems in water depths to 6,000 ft, delivering cost-optimized fit-for-purpose solutions worth $500M+ total project value.</w:t>
      </w:r>
    </w:p>
    <w:p>
      <w:pPr>
        <w:pStyle w:val="ListBullet"/>
        <w:spacing w:after="120"/>
      </w:pPr>
      <w:r>
        <w:rPr>
          <w:sz w:val="20"/>
        </w:rPr>
        <w:t>Offshore Pipeline &amp; Flowline Design Mastery: Comprehensive experience in offshore pipeline mechanical design including hydraulic analyses, material selection, cost estimation, and constructability reviews. Executed detailed subsea pipeline engineering analyses for 42-inch thin-walled pipelines, umbilical installation optimization, and dynamic pipelay analysis. Proven ability to lead pipeline feasibility studies and define optimized routing solutions.</w:t>
      </w:r>
    </w:p>
    <w:p>
      <w:pPr>
        <w:pStyle w:val="ListBullet"/>
        <w:spacing w:after="120"/>
      </w:pPr>
      <w:r>
        <w:rPr>
          <w:sz w:val="20"/>
        </w:rPr>
        <w:t>Riser System Design &amp; Optimization: Extensive expertise in all riser configurations (SCR, TTR, Hybrid, Lazy Wave Catenary, Simple Catenary) with advanced analysis capabilities using OrcaFlex, ANSYS, and Abaqus. Led FEED design for 8-riser production systems, optimizing configurations for 18% weight reduction and significant cost savings while maintaining full technical compliance.</w:t>
      </w:r>
    </w:p>
    <w:p>
      <w:pPr>
        <w:pStyle w:val="ListBullet"/>
        <w:spacing w:after="120"/>
      </w:pPr>
      <w:r>
        <w:rPr>
          <w:sz w:val="20"/>
        </w:rPr>
        <w:t>Contractor Management &amp; Technical Assurance: Proven track record managing 3rd-party EPC contractor deliverables, reviewing and improving FEED and detailed design documents, and providing technical authority assurance. Successfully coordinated with multiple teams and contractor organizations across GoM, West Africa, and Asia-Pacific for major operators including BP, Chevron, ExxonMobil, Shell, and ENI.</w:t>
      </w:r>
    </w:p>
    <w:p>
      <w:pPr>
        <w:pStyle w:val="ListBullet"/>
        <w:spacing w:after="120"/>
      </w:pPr>
      <w:r>
        <w:rPr>
          <w:sz w:val="20"/>
        </w:rPr>
        <w:t>Risk Assessment &amp; Technology Deployment: Specialized in evaluating development risks including HS&amp;E assessments with mitigation planning. Deployed advanced analysis technologies and automation solutions (Python/SQL-based digital twins) reducing engineering hours by 84%, enabling faster decision-making on pipeline and riser system development.</w:t>
      </w:r>
    </w:p>
    <w:p>
      <w:pPr>
        <w:pStyle w:val="Heading2"/>
      </w:pPr>
      <w:r>
        <w:t>Core Technical Expertise</w:t>
      </w:r>
    </w:p>
    <w:p>
      <w:pPr>
        <w:spacing w:after="80"/>
      </w:pPr>
      <w:r>
        <w:rPr>
          <w:b/>
          <w:sz w:val="20"/>
        </w:rPr>
        <w:t>Subsea Systems:</w:t>
      </w:r>
      <w:r>
        <w:rPr>
          <w:sz w:val="20"/>
        </w:rPr>
        <w:t xml:space="preserve"> Risers (SCR, TTR, Hybrid) • Pipelines • Umbilicals • Manifolds • Trees • Jumpers • CALM/SALM Buoys</w:t>
      </w:r>
    </w:p>
    <w:p>
      <w:pPr>
        <w:spacing w:after="80"/>
      </w:pPr>
      <w:r>
        <w:rPr>
          <w:b/>
          <w:sz w:val="20"/>
        </w:rPr>
        <w:t>Analysis Tools:</w:t>
      </w:r>
      <w:r>
        <w:rPr>
          <w:sz w:val="20"/>
        </w:rPr>
        <w:t xml:space="preserve"> ANSYS • Orcaflex • Abaqus • COMSOL • Flexcom • Python • SQL • Git • Azure DevOps</w:t>
      </w:r>
    </w:p>
    <w:p>
      <w:pPr>
        <w:spacing w:after="80"/>
      </w:pPr>
      <w:r>
        <w:rPr>
          <w:b/>
          <w:sz w:val="20"/>
        </w:rPr>
        <w:t>Standards:</w:t>
      </w:r>
      <w:r>
        <w:rPr>
          <w:sz w:val="20"/>
        </w:rPr>
        <w:t xml:space="preserve"> API-RP-16Q, API-RP-17G, API-579, BS7910, DNV-RP-C201/C202, ASME VIII</w:t>
      </w:r>
    </w:p>
    <w:p>
      <w:pPr>
        <w:spacing w:after="80"/>
      </w:pPr>
      <w:r>
        <w:rPr>
          <w:b/>
          <w:sz w:val="20"/>
        </w:rPr>
        <w:t>Digital Skills:</w:t>
      </w:r>
      <w:r>
        <w:rPr>
          <w:sz w:val="20"/>
        </w:rPr>
        <w:t xml:space="preserve"> Real-time Analytics • Machine Learning • Digital Twins • Edge Computing • IoT Implementation</w:t>
      </w:r>
    </w:p>
    <w:p>
      <w:pPr>
        <w:pStyle w:val="Heading2"/>
      </w:pPr>
      <w:r>
        <w:t>Experience</w:t>
      </w:r>
    </w:p>
    <w:p>
      <w:pPr>
        <w:pStyle w:val="Heading3"/>
      </w:pPr>
      <w:r>
        <w:t>Naval Architect, Alan McClure &amp; Associates</w:t>
      </w:r>
    </w:p>
    <w:p>
      <w:pPr>
        <w:spacing w:after="80"/>
      </w:pPr>
      <w:r>
        <w:t>Dec 2023 to Date, Houston, TX</w:t>
      </w:r>
    </w:p>
    <w:p>
      <w:pPr>
        <w:spacing w:after="40"/>
      </w:pPr>
      <w:r>
        <w:rPr>
          <w:b/>
          <w:sz w:val="20"/>
        </w:rPr>
        <w:t>WoodFibre LNG Terminal Design ($1.8B project, British Columbia)</w:t>
      </w:r>
    </w:p>
    <w:p>
      <w:pPr>
        <w:pStyle w:val="ListBullet"/>
        <w:spacing w:after="40"/>
        <w:ind w:left="360"/>
      </w:pPr>
      <w:r>
        <w:rPr>
          <w:sz w:val="18"/>
        </w:rPr>
        <w:t>Detailed marine global analysis to deliver the design of 2 FSTs (Floating Storage Terminals) berthed side by side in water depth of 35 m.</w:t>
      </w:r>
    </w:p>
    <w:p>
      <w:pPr>
        <w:pStyle w:val="ListBullet"/>
        <w:spacing w:after="40"/>
        <w:ind w:left="360"/>
      </w:pPr>
      <w:r>
        <w:rPr>
          <w:sz w:val="18"/>
        </w:rPr>
        <w:t>Performed coupled analysis for FSTs with shore mooring for extreme weather conditions</w:t>
      </w:r>
    </w:p>
    <w:p>
      <w:pPr>
        <w:pStyle w:val="ListBullet"/>
        <w:spacing w:after="40"/>
        <w:ind w:left="360"/>
      </w:pPr>
      <w:r>
        <w:rPr>
          <w:sz w:val="18"/>
        </w:rPr>
        <w:t>FSTs with shore mooring and LNG carriers with fenders and LNGC moorings to FSTs to ensure safe operations in up to 5 year weather conditions.</w:t>
      </w:r>
    </w:p>
    <w:p>
      <w:pPr>
        <w:pStyle w:val="ListBullet"/>
        <w:spacing w:after="40"/>
        <w:ind w:left="360"/>
      </w:pPr>
      <w:r>
        <w:rPr>
          <w:sz w:val="18"/>
        </w:rPr>
        <w:t>Designed mooring system handling up to 180,000m³ LNG carriers with 99.5% availability</w:t>
      </w:r>
    </w:p>
    <w:p>
      <w:pPr>
        <w:pStyle w:val="ListBullet"/>
        <w:spacing w:after="40"/>
        <w:ind w:left="360"/>
      </w:pPr>
      <w:r>
        <w:rPr>
          <w:sz w:val="18"/>
        </w:rPr>
        <w:t>Utilized AQWA, OrcaWave and OrcaFlex software for the analysis</w:t>
      </w:r>
    </w:p>
    <w:p>
      <w:pPr>
        <w:spacing w:after="40"/>
      </w:pPr>
      <w:r>
        <w:rPr>
          <w:b/>
          <w:sz w:val="20"/>
        </w:rPr>
        <w:t>Diffraction and Mooring Analysis</w:t>
      </w:r>
    </w:p>
    <w:p>
      <w:pPr>
        <w:pStyle w:val="ListBullet"/>
        <w:spacing w:after="40"/>
        <w:ind w:left="360"/>
      </w:pPr>
      <w:r>
        <w:rPr>
          <w:sz w:val="18"/>
        </w:rPr>
        <w:t>For moored barges to investigate mooring failure of mooring lines in extreme weather conditions</w:t>
      </w:r>
    </w:p>
    <w:p>
      <w:pPr>
        <w:pStyle w:val="ListBullet"/>
        <w:spacing w:after="40"/>
        <w:ind w:left="360"/>
      </w:pPr>
      <w:r>
        <w:rPr>
          <w:sz w:val="18"/>
        </w:rPr>
        <w:t>Performed diffraction analysis of barge in AQWA and OrcaWave</w:t>
      </w:r>
    </w:p>
    <w:p>
      <w:pPr>
        <w:pStyle w:val="ListBullet"/>
        <w:spacing w:after="40"/>
        <w:ind w:left="360"/>
      </w:pPr>
      <w:r>
        <w:rPr>
          <w:sz w:val="18"/>
        </w:rPr>
        <w:t>Performed global analysis of barge</w:t>
      </w:r>
    </w:p>
    <w:p>
      <w:pPr>
        <w:pStyle w:val="ListBullet"/>
        <w:spacing w:after="40"/>
        <w:ind w:left="360"/>
      </w:pPr>
      <w:r>
        <w:rPr>
          <w:sz w:val="18"/>
        </w:rPr>
        <w:t>Utilized AQWA and OrcaFlex software for the analysis</w:t>
      </w:r>
    </w:p>
    <w:p>
      <w:pPr>
        <w:spacing w:after="40"/>
      </w:pPr>
      <w:r>
        <w:rPr>
          <w:b/>
          <w:sz w:val="20"/>
        </w:rPr>
        <w:t>Floundering Analysis</w:t>
      </w:r>
    </w:p>
    <w:p>
      <w:pPr>
        <w:pStyle w:val="ListBullet"/>
        <w:spacing w:after="40"/>
        <w:ind w:left="360"/>
      </w:pPr>
      <w:r>
        <w:rPr>
          <w:sz w:val="18"/>
        </w:rPr>
        <w:t>Investigated floundering of tug boats due to passing ship</w:t>
      </w:r>
    </w:p>
    <w:p>
      <w:pPr>
        <w:pStyle w:val="ListBullet"/>
        <w:spacing w:after="40"/>
        <w:ind w:left="360"/>
      </w:pPr>
      <w:r>
        <w:rPr>
          <w:sz w:val="18"/>
        </w:rPr>
        <w:t>Performed time-domain analysis to assess tug boat motions due to passing ship</w:t>
      </w:r>
    </w:p>
    <w:p>
      <w:pPr>
        <w:pStyle w:val="ListBullet"/>
        <w:spacing w:after="40"/>
        <w:ind w:left="360"/>
      </w:pPr>
      <w:r>
        <w:rPr>
          <w:sz w:val="18"/>
        </w:rPr>
        <w:t>Utilized OrcaFlex software for the analysis</w:t>
      </w:r>
    </w:p>
    <w:p>
      <w:pPr>
        <w:spacing w:after="40"/>
      </w:pPr>
      <w:r>
        <w:rPr>
          <w:b/>
          <w:sz w:val="20"/>
        </w:rPr>
        <w:t>Digital Transformation</w:t>
      </w:r>
    </w:p>
    <w:p>
      <w:pPr>
        <w:pStyle w:val="ListBullet"/>
        <w:spacing w:after="40"/>
        <w:ind w:left="360"/>
      </w:pPr>
      <w:r>
        <w:rPr>
          <w:sz w:val="18"/>
        </w:rPr>
        <w:t>Developed digital twins for hull diffraction analysis in AQWA and OrcaWave</w:t>
      </w:r>
    </w:p>
    <w:p>
      <w:pPr>
        <w:pStyle w:val="ListBullet"/>
        <w:spacing w:after="40"/>
        <w:ind w:left="360"/>
      </w:pPr>
      <w:r>
        <w:rPr>
          <w:sz w:val="18"/>
        </w:rPr>
        <w:t>Developed digital twins for mooring analysis in OrcaFlex using OrcaFlex API (OrcFxAPI) and Python programming and AI technologies</w:t>
      </w:r>
    </w:p>
    <w:p>
      <w:pPr>
        <w:pStyle w:val="ListBullet"/>
        <w:spacing w:after="40"/>
        <w:ind w:left="360"/>
      </w:pPr>
      <w:r>
        <w:rPr>
          <w:sz w:val="18"/>
        </w:rPr>
        <w:t>Automated model creation, execution and results processing using Python programming for all software</w:t>
      </w:r>
    </w:p>
    <w:p>
      <w:pPr>
        <w:pStyle w:val="Heading3"/>
      </w:pPr>
      <w:r>
        <w:t>VP of Engineering, FDAS</w:t>
      </w:r>
    </w:p>
    <w:p>
      <w:pPr>
        <w:spacing w:after="80"/>
      </w:pPr>
      <w:r>
        <w:t>Jun 2016 to Date, Houston, TX</w:t>
      </w:r>
    </w:p>
    <w:p>
      <w:pPr>
        <w:spacing w:after="40"/>
      </w:pPr>
      <w:r>
        <w:rPr>
          <w:b/>
          <w:sz w:val="20"/>
        </w:rPr>
        <w:t>6000 ft Water Depth Semisubmersible Production Vessel Design ($150M+ project)</w:t>
      </w:r>
    </w:p>
    <w:p>
      <w:pPr>
        <w:pStyle w:val="ListBullet"/>
        <w:spacing w:after="40"/>
        <w:ind w:left="360"/>
      </w:pPr>
      <w:r>
        <w:rPr>
          <w:sz w:val="18"/>
        </w:rPr>
        <w:t>Led feasibility study saving $30M through conversion of idle 6th Generation drillships vs. new builds</w:t>
      </w:r>
    </w:p>
    <w:p>
      <w:pPr>
        <w:pStyle w:val="ListBullet"/>
        <w:spacing w:after="40"/>
        <w:ind w:left="360"/>
      </w:pPr>
      <w:r>
        <w:rPr>
          <w:sz w:val="18"/>
        </w:rPr>
        <w:t>Designed riser support structure handling 2,500 kips loads with 15% weight reduction</w:t>
      </w:r>
    </w:p>
    <w:p>
      <w:pPr>
        <w:pStyle w:val="ListBullet"/>
        <w:spacing w:after="40"/>
        <w:ind w:left="360"/>
      </w:pPr>
      <w:r>
        <w:rPr>
          <w:sz w:val="18"/>
        </w:rPr>
        <w:t>Delivered coupled riser/mooring analysis for 100/1000-year hurricanes, achieving 20% stroke optimization</w:t>
      </w:r>
    </w:p>
    <w:p>
      <w:pPr>
        <w:pStyle w:val="ListBullet"/>
        <w:spacing w:after="40"/>
        <w:ind w:left="360"/>
      </w:pPr>
      <w:r>
        <w:rPr>
          <w:sz w:val="18"/>
        </w:rPr>
        <w:t>Created marketing visualizations that secured 3 operator meetings and $2M in follow-on contracts</w:t>
      </w:r>
    </w:p>
    <w:p>
      <w:pPr>
        <w:spacing w:after="40"/>
      </w:pPr>
      <w:r>
        <w:rPr>
          <w:b/>
          <w:sz w:val="20"/>
        </w:rPr>
        <w:t>Economic Analysis Platform for GoM Fields (200+ fields analyzed)</w:t>
      </w:r>
    </w:p>
    <w:p>
      <w:pPr>
        <w:pStyle w:val="ListBullet"/>
        <w:spacing w:after="40"/>
        <w:ind w:left="360"/>
      </w:pPr>
      <w:r>
        <w:rPr>
          <w:sz w:val="18"/>
        </w:rPr>
        <w:t>Built SQL/Python analytics platform processing BSEE data for 200+ GoM fields</w:t>
      </w:r>
    </w:p>
    <w:p>
      <w:pPr>
        <w:pStyle w:val="ListBullet"/>
        <w:spacing w:after="40"/>
        <w:ind w:left="360"/>
      </w:pPr>
      <w:r>
        <w:rPr>
          <w:sz w:val="18"/>
        </w:rPr>
        <w:t>Reduced field evaluation time from 2 weeks to 2 days (90% improvement)</w:t>
      </w:r>
    </w:p>
    <w:p>
      <w:pPr>
        <w:pStyle w:val="ListBullet"/>
        <w:spacing w:after="40"/>
        <w:ind w:left="360"/>
      </w:pPr>
      <w:r>
        <w:rPr>
          <w:sz w:val="18"/>
        </w:rPr>
        <w:t>Generated insights leading to identification of $500M in stranded asset opportunities</w:t>
      </w:r>
    </w:p>
    <w:p>
      <w:pPr>
        <w:spacing w:after="40"/>
      </w:pPr>
      <w:r>
        <w:rPr>
          <w:b/>
          <w:sz w:val="20"/>
        </w:rPr>
        <w:t>SEWOL Salvage Ship Critical Analysis ($20M emergency project)</w:t>
      </w:r>
    </w:p>
    <w:p>
      <w:pPr>
        <w:pStyle w:val="ListBullet"/>
        <w:spacing w:after="40"/>
        <w:ind w:left="360"/>
      </w:pPr>
      <w:r>
        <w:rPr>
          <w:sz w:val="18"/>
        </w:rPr>
        <w:t>Delivered critical hull FEA analysis in 72 hours for Korean government salvage operation</w:t>
      </w:r>
    </w:p>
    <w:p>
      <w:pPr>
        <w:pStyle w:val="ListBullet"/>
        <w:spacing w:after="40"/>
        <w:ind w:left="360"/>
      </w:pPr>
      <w:r>
        <w:rPr>
          <w:sz w:val="18"/>
        </w:rPr>
        <w:t>Automated ANSYS workflows reducing analysis time by 60% using Python extensions</w:t>
      </w:r>
    </w:p>
    <w:p>
      <w:pPr>
        <w:pStyle w:val="ListBullet"/>
        <w:spacing w:after="40"/>
        <w:ind w:left="360"/>
      </w:pPr>
      <w:r>
        <w:rPr>
          <w:sz w:val="18"/>
        </w:rPr>
        <w:t>Analysis enabled safe lifting of 6,800-ton vessel from 44m depth</w:t>
      </w:r>
    </w:p>
    <w:p>
      <w:pPr>
        <w:pStyle w:val="Heading3"/>
      </w:pPr>
      <w:r>
        <w:t>Engineering Lead Consultant, AceEngineer</w:t>
      </w:r>
    </w:p>
    <w:p>
      <w:pPr>
        <w:spacing w:after="80"/>
      </w:pPr>
      <w:r>
        <w:t>Jun 2012 to Date, Houston, TX and Remote</w:t>
      </w:r>
    </w:p>
    <w:p>
      <w:pPr>
        <w:spacing w:after="40"/>
      </w:pPr>
      <w:r>
        <w:rPr>
          <w:b/>
          <w:sz w:val="20"/>
        </w:rPr>
        <w:t>Circular BOP Design and Analysis</w:t>
      </w:r>
    </w:p>
    <w:p>
      <w:pPr>
        <w:pStyle w:val="ListBullet"/>
        <w:spacing w:after="40"/>
        <w:ind w:left="360"/>
      </w:pPr>
      <w:r>
        <w:rPr>
          <w:sz w:val="18"/>
        </w:rPr>
        <w:t>Detailed FEA analysis for seals and connectors for circular BOPs</w:t>
      </w:r>
    </w:p>
    <w:p>
      <w:pPr>
        <w:pStyle w:val="ListBullet"/>
        <w:spacing w:after="40"/>
        <w:ind w:left="360"/>
      </w:pPr>
      <w:r>
        <w:rPr>
          <w:sz w:val="18"/>
        </w:rPr>
        <w:t>Nonlinear and Elastic-plastic analysis in ANSYS FEA</w:t>
      </w:r>
    </w:p>
    <w:p>
      <w:pPr>
        <w:pStyle w:val="ListBullet"/>
        <w:spacing w:after="40"/>
        <w:ind w:left="360"/>
      </w:pPr>
      <w:r>
        <w:rPr>
          <w:sz w:val="18"/>
        </w:rPr>
        <w:t>Metal and Elastomer materials considered</w:t>
      </w:r>
    </w:p>
    <w:p>
      <w:pPr>
        <w:pStyle w:val="ListBullet"/>
        <w:spacing w:after="40"/>
        <w:ind w:left="360"/>
      </w:pPr>
      <w:r>
        <w:rPr>
          <w:sz w:val="18"/>
        </w:rPr>
        <w:t>Annulus and Drill pipe seal analysis for various conditions</w:t>
      </w:r>
    </w:p>
    <w:p>
      <w:pPr>
        <w:spacing w:after="40"/>
      </w:pPr>
      <w:r>
        <w:rPr>
          <w:b/>
          <w:sz w:val="20"/>
        </w:rPr>
        <w:t>Installation analysis for subsea structures</w:t>
      </w:r>
    </w:p>
    <w:p>
      <w:pPr>
        <w:pStyle w:val="ListBullet"/>
        <w:spacing w:after="40"/>
        <w:ind w:left="360"/>
      </w:pPr>
      <w:r>
        <w:rPr>
          <w:sz w:val="18"/>
        </w:rPr>
        <w:t>Structures such as Manifolds, PLETs etc.</w:t>
      </w:r>
    </w:p>
    <w:p>
      <w:pPr>
        <w:pStyle w:val="ListBullet"/>
        <w:spacing w:after="40"/>
        <w:ind w:left="360"/>
      </w:pPr>
      <w:r>
        <w:rPr>
          <w:sz w:val="18"/>
        </w:rPr>
        <w:t>Flexible and umbilicals</w:t>
      </w:r>
    </w:p>
    <w:p>
      <w:pPr>
        <w:pStyle w:val="ListBullet"/>
        <w:spacing w:after="40"/>
        <w:ind w:left="360"/>
      </w:pPr>
      <w:r>
        <w:rPr>
          <w:sz w:val="18"/>
        </w:rPr>
        <w:t>Rigid/flexible jumpers</w:t>
      </w:r>
    </w:p>
    <w:p>
      <w:pPr>
        <w:spacing w:after="40"/>
      </w:pPr>
      <w:r>
        <w:rPr>
          <w:b/>
          <w:sz w:val="20"/>
        </w:rPr>
        <w:t>Detailed subsea pipeline engineering analysis for installation of 42 inch thin walled pipeline (Venezuela)</w:t>
      </w:r>
    </w:p>
    <w:p>
      <w:pPr>
        <w:pStyle w:val="ListBullet"/>
        <w:spacing w:after="40"/>
        <w:ind w:left="360"/>
      </w:pPr>
      <w:r>
        <w:rPr>
          <w:sz w:val="18"/>
        </w:rPr>
        <w:t>Detailed finite element analysis in ANSYS to determine the bending moment capacity of pipeline which is outside the DNV code regime (D/t &gt; 45)</w:t>
      </w:r>
    </w:p>
    <w:p>
      <w:pPr>
        <w:pStyle w:val="ListBullet"/>
        <w:spacing w:after="40"/>
        <w:ind w:left="360"/>
      </w:pPr>
      <w:r>
        <w:rPr>
          <w:sz w:val="18"/>
        </w:rPr>
        <w:t>Pipelay analysis in OrcaFlex to determine installation windows</w:t>
      </w:r>
    </w:p>
    <w:p>
      <w:pPr>
        <w:pStyle w:val="ListBullet"/>
        <w:spacing w:after="40"/>
        <w:ind w:left="360"/>
      </w:pPr>
      <w:r>
        <w:rPr>
          <w:sz w:val="18"/>
        </w:rPr>
        <w:t>Python and API programming utilized to obtain results and plots in an automated manner</w:t>
      </w:r>
    </w:p>
    <w:p>
      <w:pPr>
        <w:spacing w:after="40"/>
      </w:pPr>
      <w:r>
        <w:rPr>
          <w:b/>
          <w:sz w:val="20"/>
        </w:rPr>
        <w:t>ExxonMobil Yellowtail Installation Analysis ($2B field development, Guyana)</w:t>
      </w:r>
    </w:p>
    <w:p>
      <w:pPr>
        <w:pStyle w:val="ListBullet"/>
        <w:spacing w:after="40"/>
        <w:ind w:left="360"/>
      </w:pPr>
      <w:r>
        <w:rPr>
          <w:sz w:val="18"/>
        </w:rPr>
        <w:t>Analyzed 6 umbilicals (3 dynamic, 3 static) in 6,000ft water depth</w:t>
      </w:r>
    </w:p>
    <w:p>
      <w:pPr>
        <w:pStyle w:val="ListBullet"/>
        <w:spacing w:after="40"/>
        <w:ind w:left="360"/>
      </w:pPr>
      <w:r>
        <w:rPr>
          <w:sz w:val="18"/>
        </w:rPr>
        <w:t>Identified optimal weather windows saving 12 vessel days ($6M savings)</w:t>
      </w:r>
    </w:p>
    <w:p>
      <w:pPr>
        <w:pStyle w:val="ListBullet"/>
        <w:spacing w:after="40"/>
        <w:ind w:left="360"/>
      </w:pPr>
      <w:r>
        <w:rPr>
          <w:sz w:val="18"/>
        </w:rPr>
        <w:t>Reduced installation risks through comprehensive dynamic analysis (100+ load cases)</w:t>
      </w:r>
    </w:p>
    <w:p>
      <w:pPr>
        <w:pStyle w:val="ListBullet"/>
        <w:spacing w:after="40"/>
        <w:ind w:left="360"/>
      </w:pPr>
      <w:r>
        <w:rPr>
          <w:sz w:val="18"/>
        </w:rPr>
        <w:t>Zero installation incidents during execution following analysis recommendations</w:t>
      </w:r>
    </w:p>
    <w:p>
      <w:pPr>
        <w:spacing w:after="40"/>
      </w:pPr>
      <w:r>
        <w:rPr>
          <w:b/>
          <w:sz w:val="20"/>
        </w:rPr>
        <w:t>Riser Service Company Automation Platform</w:t>
      </w:r>
    </w:p>
    <w:p>
      <w:pPr>
        <w:pStyle w:val="ListBullet"/>
        <w:spacing w:after="40"/>
        <w:ind w:left="360"/>
      </w:pPr>
      <w:r>
        <w:rPr>
          <w:sz w:val="18"/>
        </w:rPr>
        <w:t>Implemented automation analysis to build digital twins utilizing database driven data</w:t>
      </w:r>
    </w:p>
    <w:p>
      <w:pPr>
        <w:pStyle w:val="ListBullet"/>
        <w:spacing w:after="40"/>
        <w:ind w:left="360"/>
      </w:pPr>
      <w:r>
        <w:rPr>
          <w:sz w:val="18"/>
        </w:rPr>
        <w:t>Capabilities: Drilling risers, Top tensioned risers, Lazy wave catenary risers, Simple catenary risers</w:t>
      </w:r>
    </w:p>
    <w:p>
      <w:pPr>
        <w:pStyle w:val="ListBullet"/>
        <w:spacing w:after="40"/>
        <w:ind w:left="360"/>
      </w:pPr>
      <w:r>
        <w:rPr>
          <w:sz w:val="18"/>
        </w:rPr>
        <w:t>Global riser analysis and Fitness for service per API 579:2016</w:t>
      </w:r>
    </w:p>
    <w:p>
      <w:pPr>
        <w:pStyle w:val="ListBullet"/>
        <w:spacing w:after="40"/>
        <w:ind w:left="360"/>
      </w:pPr>
      <w:r>
        <w:rPr>
          <w:sz w:val="18"/>
        </w:rPr>
        <w:t>Fatigue service life using S-N and crack growth approaches per BS 7910:2013</w:t>
      </w:r>
    </w:p>
    <w:p>
      <w:pPr>
        <w:spacing w:after="40"/>
      </w:pPr>
      <w:r>
        <w:rPr>
          <w:b/>
          <w:sz w:val="20"/>
        </w:rPr>
        <w:t>Fitness for Service for risers, pipelines and subsea structures</w:t>
      </w:r>
    </w:p>
    <w:p>
      <w:pPr>
        <w:pStyle w:val="ListBullet"/>
        <w:spacing w:after="40"/>
        <w:ind w:left="360"/>
      </w:pPr>
      <w:r>
        <w:rPr>
          <w:sz w:val="18"/>
        </w:rPr>
        <w:t>Processed wall thickness data using python</w:t>
      </w:r>
    </w:p>
    <w:p>
      <w:pPr>
        <w:pStyle w:val="ListBullet"/>
        <w:spacing w:after="40"/>
        <w:ind w:left="360"/>
      </w:pPr>
      <w:r>
        <w:rPr>
          <w:sz w:val="18"/>
        </w:rPr>
        <w:t>Utilized Python libraries of Pandas, Numpy, Matplotlib and D3JS technologies</w:t>
      </w:r>
    </w:p>
    <w:p>
      <w:pPr>
        <w:pStyle w:val="ListBullet"/>
        <w:spacing w:after="40"/>
        <w:ind w:left="360"/>
      </w:pPr>
      <w:r>
        <w:rPr>
          <w:sz w:val="18"/>
        </w:rPr>
        <w:t>Used machine learning algorithms to identify areas of large defects and perform detailed analysis</w:t>
      </w:r>
    </w:p>
    <w:p>
      <w:pPr>
        <w:pStyle w:val="ListBullet"/>
        <w:spacing w:after="40"/>
        <w:ind w:left="360"/>
      </w:pPr>
      <w:r>
        <w:rPr>
          <w:sz w:val="18"/>
        </w:rPr>
        <w:t>Developed python program code for 2016 API 579-1 &amp; ASME FFS-I for acceptability</w:t>
      </w:r>
    </w:p>
    <w:p>
      <w:pPr>
        <w:pStyle w:val="Heading3"/>
      </w:pPr>
      <w:r>
        <w:t>Engineering SME for Data Science Team, Occidental Petroleum</w:t>
      </w:r>
    </w:p>
    <w:p>
      <w:pPr>
        <w:spacing w:after="80"/>
      </w:pPr>
      <w:r>
        <w:t>Sep 2017 to Dec 2020, Houston, TX and Remote</w:t>
      </w:r>
    </w:p>
    <w:p>
      <w:pPr>
        <w:spacing w:after="40"/>
      </w:pPr>
      <w:r>
        <w:rPr>
          <w:b/>
          <w:sz w:val="20"/>
        </w:rPr>
        <w:t>Production Optimization Platform (50+ algorithms, $15M+ annual savings)</w:t>
      </w:r>
    </w:p>
    <w:p>
      <w:pPr>
        <w:pStyle w:val="ListBullet"/>
        <w:spacing w:after="40"/>
        <w:ind w:left="360"/>
      </w:pPr>
      <w:r>
        <w:rPr>
          <w:sz w:val="18"/>
        </w:rPr>
        <w:t>Deployed 50+ physics-based algorithms monitoring 20,000 wells in real-time</w:t>
      </w:r>
    </w:p>
    <w:p>
      <w:pPr>
        <w:pStyle w:val="ListBullet"/>
        <w:spacing w:after="40"/>
        <w:ind w:left="360"/>
      </w:pPr>
      <w:r>
        <w:rPr>
          <w:sz w:val="18"/>
        </w:rPr>
        <w:t>Achieved 99.8% uptime with comprehensive logging and failure detection</w:t>
      </w:r>
    </w:p>
    <w:p>
      <w:pPr>
        <w:pStyle w:val="ListBullet"/>
        <w:spacing w:after="40"/>
        <w:ind w:left="360"/>
      </w:pPr>
      <w:r>
        <w:rPr>
          <w:sz w:val="18"/>
        </w:rPr>
        <w:t>Reduced non-productive time by 35% through predictive dysfunction detection</w:t>
      </w:r>
    </w:p>
    <w:p>
      <w:pPr>
        <w:spacing w:after="40"/>
      </w:pPr>
      <w:r>
        <w:rPr>
          <w:b/>
          <w:sz w:val="20"/>
        </w:rPr>
        <w:t>Real-Time Drilling Analytics (20+ concurrent campaigns, $8M saved)</w:t>
      </w:r>
    </w:p>
    <w:p>
      <w:pPr>
        <w:pStyle w:val="ListBullet"/>
        <w:spacing w:after="40"/>
        <w:ind w:left="360"/>
      </w:pPr>
      <w:r>
        <w:rPr>
          <w:sz w:val="18"/>
        </w:rPr>
        <w:t>Implemented bit position estimation achieving ±2ft accuracy at 10,000ft depth</w:t>
      </w:r>
    </w:p>
    <w:p>
      <w:pPr>
        <w:pStyle w:val="ListBullet"/>
        <w:spacing w:after="40"/>
        <w:ind w:left="360"/>
      </w:pPr>
      <w:r>
        <w:rPr>
          <w:sz w:val="18"/>
        </w:rPr>
        <w:t>Reduced stick-slip incidents by 40% through real-time torque/drag monitoring</w:t>
      </w:r>
    </w:p>
    <w:p>
      <w:pPr>
        <w:pStyle w:val="ListBullet"/>
        <w:spacing w:after="40"/>
        <w:ind w:left="360"/>
      </w:pPr>
      <w:r>
        <w:rPr>
          <w:sz w:val="18"/>
        </w:rPr>
        <w:t>Cut average drilling time by 18% through automated rig state optimization</w:t>
      </w:r>
    </w:p>
    <w:p>
      <w:pPr>
        <w:pStyle w:val="ListBullet"/>
        <w:spacing w:after="40"/>
        <w:ind w:left="360"/>
      </w:pPr>
      <w:r>
        <w:rPr>
          <w:sz w:val="18"/>
        </w:rPr>
        <w:t>Deployed edge computing solution processing 1TB daily with &lt;100ms latency</w:t>
      </w:r>
    </w:p>
    <w:p>
      <w:pPr>
        <w:spacing w:after="40"/>
      </w:pPr>
      <w:r>
        <w:rPr>
          <w:b/>
          <w:sz w:val="20"/>
        </w:rPr>
        <w:t>Production Surveillance System (20,000 wells monitored)</w:t>
      </w:r>
    </w:p>
    <w:p>
      <w:pPr>
        <w:pStyle w:val="ListBullet"/>
        <w:spacing w:after="40"/>
        <w:ind w:left="360"/>
      </w:pPr>
      <w:r>
        <w:rPr>
          <w:sz w:val="18"/>
        </w:rPr>
        <w:t>Automated dynacard analysis identifying pump failures 48 hours earlier</w:t>
      </w:r>
    </w:p>
    <w:p>
      <w:pPr>
        <w:pStyle w:val="ListBullet"/>
        <w:spacing w:after="40"/>
        <w:ind w:left="360"/>
      </w:pPr>
      <w:r>
        <w:rPr>
          <w:sz w:val="18"/>
        </w:rPr>
        <w:t>Reduced ESP failures by 25% through exception-based surveillance</w:t>
      </w:r>
    </w:p>
    <w:p>
      <w:pPr>
        <w:pStyle w:val="ListBullet"/>
        <w:spacing w:after="40"/>
        <w:ind w:left="360"/>
      </w:pPr>
      <w:r>
        <w:rPr>
          <w:sz w:val="18"/>
        </w:rPr>
        <w:t>Improved well test validation accuracy from 70% to 95%</w:t>
      </w:r>
    </w:p>
    <w:p>
      <w:pPr>
        <w:pStyle w:val="ListBullet"/>
        <w:spacing w:after="40"/>
        <w:ind w:left="360"/>
      </w:pPr>
      <w:r>
        <w:rPr>
          <w:sz w:val="18"/>
        </w:rPr>
        <w:t>Saved $3M annually through optimized time-shed analysis</w:t>
      </w:r>
    </w:p>
    <w:p>
      <w:pPr>
        <w:pStyle w:val="Heading3"/>
      </w:pPr>
      <w:r>
        <w:t>Engineering Lead, 2H Offshore Inc</w:t>
      </w:r>
    </w:p>
    <w:p>
      <w:pPr>
        <w:spacing w:after="80"/>
      </w:pPr>
      <w:r>
        <w:t>Aug 2003 to Jun 2015, Houston, TX</w:t>
      </w:r>
    </w:p>
    <w:p>
      <w:pPr>
        <w:spacing w:after="40"/>
      </w:pPr>
      <w:r>
        <w:rPr>
          <w:b/>
          <w:sz w:val="20"/>
        </w:rPr>
        <w:t>Chevron Bangka SCR/Flexible Riser Design ($45M FEED project)</w:t>
      </w:r>
    </w:p>
    <w:p>
      <w:pPr>
        <w:pStyle w:val="ListBullet"/>
        <w:spacing w:after="40"/>
        <w:ind w:left="360"/>
      </w:pPr>
      <w:r>
        <w:rPr>
          <w:sz w:val="18"/>
        </w:rPr>
        <w:t>Led FEED design for 8 production risers in 300ft water depth, delivered 3 weeks early</w:t>
      </w:r>
    </w:p>
    <w:p>
      <w:pPr>
        <w:pStyle w:val="ListBullet"/>
        <w:spacing w:after="40"/>
        <w:ind w:left="360"/>
      </w:pPr>
      <w:r>
        <w:rPr>
          <w:sz w:val="18"/>
        </w:rPr>
        <w:t>Optimized riser configuration reducing steel tonnage by 18% ($3M savings)</w:t>
      </w:r>
    </w:p>
    <w:p>
      <w:pPr>
        <w:pStyle w:val="ListBullet"/>
        <w:spacing w:after="40"/>
        <w:ind w:left="360"/>
      </w:pPr>
      <w:r>
        <w:rPr>
          <w:sz w:val="18"/>
        </w:rPr>
        <w:t>Installation analysis identified 45-day weather window vs. contractor's 30-day estimate</w:t>
      </w:r>
    </w:p>
    <w:p>
      <w:pPr>
        <w:spacing w:after="40"/>
      </w:pPr>
      <w:r>
        <w:rPr>
          <w:b/>
          <w:sz w:val="20"/>
        </w:rPr>
        <w:t>BP Macondo Emergency Response - Engineering Manager ($100M+ critical project)</w:t>
      </w:r>
    </w:p>
    <w:p>
      <w:pPr>
        <w:pStyle w:val="ListBullet"/>
        <w:spacing w:after="40"/>
        <w:ind w:left="360"/>
      </w:pPr>
      <w:r>
        <w:rPr>
          <w:sz w:val="18"/>
        </w:rPr>
        <w:t>Delivered complete containment riser design in 8 weeks (97% time reduction vs. typical 3-year cycle)</w:t>
      </w:r>
    </w:p>
    <w:p>
      <w:pPr>
        <w:pStyle w:val="ListBullet"/>
        <w:spacing w:after="40"/>
        <w:ind w:left="360"/>
      </w:pPr>
      <w:r>
        <w:rPr>
          <w:sz w:val="18"/>
        </w:rPr>
        <w:t>Repurposed $50M of existing assets avoiding new procurement delays</w:t>
      </w:r>
    </w:p>
    <w:p>
      <w:pPr>
        <w:pStyle w:val="ListBullet"/>
        <w:spacing w:after="40"/>
        <w:ind w:left="360"/>
      </w:pPr>
      <w:r>
        <w:rPr>
          <w:sz w:val="18"/>
        </w:rPr>
        <w:t>System successfully contained 15,000 bpd during 2010 Gulf oil spill response</w:t>
      </w:r>
    </w:p>
    <w:p>
      <w:pPr>
        <w:pStyle w:val="ListBullet"/>
        <w:spacing w:after="40"/>
        <w:ind w:left="360"/>
      </w:pPr>
      <w:r>
        <w:rPr>
          <w:sz w:val="18"/>
        </w:rPr>
        <w:t>Managed 24/7 engineering team of 30+ specialists across 3 locations</w:t>
      </w:r>
    </w:p>
    <w:p>
      <w:pPr>
        <w:spacing w:after="40"/>
      </w:pPr>
      <w:r>
        <w:rPr>
          <w:b/>
          <w:sz w:val="20"/>
        </w:rPr>
        <w:t>Major Project Portfolio (100+ projects delivered)</w:t>
      </w:r>
    </w:p>
    <w:p>
      <w:pPr>
        <w:pStyle w:val="ListBullet"/>
        <w:spacing w:after="40"/>
        <w:ind w:left="360"/>
      </w:pPr>
      <w:r>
        <w:rPr>
          <w:sz w:val="18"/>
        </w:rPr>
        <w:t>Integrity Management: BP Thunder Horse, Atlantis, Horn Mountain field assessments; Reliance KG-D6 subsea systems</w:t>
      </w:r>
    </w:p>
    <w:p>
      <w:pPr>
        <w:pStyle w:val="ListBullet"/>
        <w:spacing w:after="40"/>
        <w:ind w:left="360"/>
      </w:pPr>
      <w:r>
        <w:rPr>
          <w:sz w:val="18"/>
        </w:rPr>
        <w:t>Deepwater Risers: Chevron Jack/St.Malo SCRs; ENI Devils Tower TTRs; BP 20K/Shell 17K HPHT designs</w:t>
      </w:r>
    </w:p>
    <w:p>
      <w:pPr>
        <w:pStyle w:val="ListBullet"/>
        <w:spacing w:after="40"/>
        <w:ind w:left="360"/>
      </w:pPr>
      <w:r>
        <w:rPr>
          <w:sz w:val="18"/>
        </w:rPr>
        <w:t>API Standards: Committee member and author for API-RP-16Q (2016 release)</w:t>
      </w:r>
    </w:p>
    <w:p>
      <w:pPr>
        <w:pStyle w:val="ListBullet"/>
        <w:spacing w:after="40"/>
        <w:ind w:left="360"/>
      </w:pPr>
      <w:r>
        <w:rPr>
          <w:sz w:val="18"/>
        </w:rPr>
        <w:t>Global Clients: BP, Shell, Chevron, ExxonMobil, ENI, Murphy, Reliance across GoM, West Africa, Asia-Pacific</w:t>
      </w:r>
    </w:p>
    <w:p>
      <w:pPr>
        <w:pStyle w:val="Heading2"/>
      </w:pPr>
      <w:r>
        <w:t>Awards &amp; Recognition</w:t>
      </w:r>
    </w:p>
    <w:p>
      <w:pPr>
        <w:pStyle w:val="ListBullet"/>
        <w:spacing w:after="80"/>
      </w:pPr>
      <w:r>
        <w:t>Multiple accolades for customer service and customer satisfaction</w:t>
      </w:r>
    </w:p>
    <w:p>
      <w:pPr>
        <w:pStyle w:val="ListBullet"/>
      </w:pPr>
      <w:r>
        <w:t>100% track record for on time and within budget project delivery</w:t>
      </w:r>
    </w:p>
    <w:p>
      <w:pPr>
        <w:pStyle w:val="Heading2"/>
      </w:pPr>
      <w:r>
        <w:t>Education</w:t>
      </w:r>
    </w:p>
    <w:p>
      <w:pPr>
        <w:pStyle w:val="ListBullet"/>
      </w:pPr>
      <w:r>
        <w:t>Master of Science in Mechanical Engineering, Texas A&amp;M University, College Station</w:t>
      </w:r>
    </w:p>
    <w:p>
      <w:pPr>
        <w:pStyle w:val="ListBullet"/>
      </w:pPr>
      <w:r>
        <w:t>B. Technology in Mechanical Engineering, Indian Institute of Technology, Madras</w:t>
      </w:r>
    </w:p>
    <w:p>
      <w:pPr>
        <w:pStyle w:val="Heading2"/>
      </w:pPr>
      <w:r>
        <w:t>Selected Publications (15+ Total)</w:t>
      </w:r>
    </w:p>
    <w:p>
      <w:pPr>
        <w:pStyle w:val="ListBullet"/>
        <w:spacing w:after="40"/>
      </w:pPr>
      <w:r>
        <w:t>World Oil (2024): "Wellbay Innovation Supports Lower-Cost HP DW Discoveries"</w:t>
      </w:r>
    </w:p>
    <w:p>
      <w:pPr>
        <w:pStyle w:val="ListBullet"/>
        <w:spacing w:after="40"/>
      </w:pPr>
      <w:r>
        <w:t>OTC (2017): "Heavy Lift Dynamics - Sewol Ferry Offshore Salvage"</w:t>
      </w:r>
    </w:p>
    <w:p>
      <w:pPr>
        <w:pStyle w:val="ListBullet"/>
        <w:spacing w:after="40"/>
      </w:pPr>
      <w:r>
        <w:t>IADC (2015): Contributing Author, "Floating Drilling Equipment and Operations" (12th Edition)</w:t>
      </w:r>
    </w:p>
    <w:p>
      <w:pPr>
        <w:pStyle w:val="ListBullet"/>
        <w:spacing w:after="40"/>
      </w:pPr>
      <w:r>
        <w:t>OMAE (2009): "Benchmarking SHEAR7v4.5: Full-Scale Drilling Riser VIV Data"</w:t>
      </w:r>
    </w:p>
    <w:p>
      <w:pPr>
        <w:pStyle w:val="ListBullet"/>
        <w:spacing w:after="40"/>
      </w:pPr>
      <w:r>
        <w:t>Complete list available upon request</w:t>
      </w:r>
    </w:p>
    <w:sectPr w:rsidR="00FC693F" w:rsidRPr="0006063C" w:rsidSect="00034616">
      <w:pgSz w:w="12240" w:h="15840"/>
      <w:pgMar w:top="720"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