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546B" w14:textId="69D6F2D2" w:rsidR="00D14567" w:rsidRDefault="00800BED">
      <w:pPr>
        <w:spacing w:after="100"/>
        <w:jc w:val="center"/>
      </w:pPr>
      <w:r>
        <w:rPr>
          <w:b/>
          <w:bCs/>
          <w:sz w:val="32"/>
          <w:szCs w:val="32"/>
        </w:rPr>
        <w:t xml:space="preserve">GEETA </w:t>
      </w:r>
    </w:p>
    <w:p w14:paraId="2C36546C" w14:textId="77777777" w:rsidR="00D14567" w:rsidRDefault="00800BED">
      <w:pPr>
        <w:spacing w:after="200"/>
        <w:jc w:val="center"/>
      </w:pPr>
      <w:r>
        <w:t>pgeeta@gmail.com | 210-663-7361</w:t>
      </w:r>
    </w:p>
    <w:p w14:paraId="2C36546D" w14:textId="77777777" w:rsidR="00D14567" w:rsidRDefault="00800BED">
      <w:pPr>
        <w:pStyle w:val="Heading1"/>
      </w:pPr>
      <w:r>
        <w:t>PROFESSIONAL SUMMARY</w:t>
      </w:r>
    </w:p>
    <w:p w14:paraId="2C36546E" w14:textId="024F21A0" w:rsidR="00D14567" w:rsidRDefault="00800BED">
      <w:pPr>
        <w:spacing w:after="120"/>
      </w:pPr>
      <w:r>
        <w:t>Electrical engineer with 16+ years of experience in power generation controls, mission-critical infrastructure design, and industrial automation, specializing in generator sequencing, microgrid control systems, and EPMS/BMS integration for large-scale facilities. Proven delivery record coordinating multi-discipline electrical design across OEM, EPC, and consulting interfaces — from control philosophy development and I/O list generation through FAT/SAT/IST commissioning support. Technical depth spans PLC-based control systems, SCADA integration, Modbus/DNP3/IEC 61850 communication architectures, and DER asset coordination including BESS and inverter-based generation. Complementary expertise in cathodic protection system design (DNV-RP-B401, API RP 1632, ISO 15589-2) and GIS-based infrastructure asset management. PE certification in progress; open-source engineering tools portfolio demonstrating applied generator paralleling logic, microgrid island-mode transition modeling, CP design calculations, and EPMS data architecture.</w:t>
      </w:r>
    </w:p>
    <w:p w14:paraId="2C36546F" w14:textId="77777777" w:rsidR="00D14567" w:rsidRDefault="00800BED">
      <w:pPr>
        <w:pStyle w:val="Heading1"/>
      </w:pPr>
      <w:r>
        <w:t>CORE COMPETENCIES</w:t>
      </w:r>
    </w:p>
    <w:p w14:paraId="4EECE939" w14:textId="3D44F501" w:rsidR="00093312" w:rsidRDefault="00093312" w:rsidP="00093312">
      <w:pPr>
        <w:pStyle w:val="ListParagraph"/>
        <w:numPr>
          <w:ilvl w:val="0"/>
          <w:numId w:val="2"/>
        </w:numPr>
      </w:pPr>
      <w:r>
        <w:t>Generator Controls &amp; Paralleling Logic | Microgrid Control Systems &amp; DER Integration</w:t>
      </w:r>
    </w:p>
    <w:p w14:paraId="71BC0114" w14:textId="77777777" w:rsidR="00093312" w:rsidRDefault="00093312" w:rsidP="00093312">
      <w:pPr>
        <w:pStyle w:val="ListParagraph"/>
        <w:numPr>
          <w:ilvl w:val="0"/>
          <w:numId w:val="2"/>
        </w:numPr>
      </w:pPr>
      <w:r>
        <w:t>MV Switchgear Control Philosophy | Load-Shed &amp; Black-Start Sequencing | EPMS/BMS Integration</w:t>
      </w:r>
    </w:p>
    <w:p w14:paraId="2C365470" w14:textId="7BB10598" w:rsidR="00D14567" w:rsidRDefault="00800BED">
      <w:pPr>
        <w:pStyle w:val="ListParagraph"/>
        <w:numPr>
          <w:ilvl w:val="0"/>
          <w:numId w:val="2"/>
        </w:numPr>
      </w:pPr>
      <w:r>
        <w:t>Utility Interconnection &amp; Protection Systems | Control Narratives &amp; Standards Documentation</w:t>
      </w:r>
    </w:p>
    <w:p w14:paraId="2C365470" w14:textId="7BB10598" w:rsidR="00D14567" w:rsidRDefault="00800BED">
      <w:pPr>
        <w:pStyle w:val="ListParagraph"/>
        <w:numPr>
          <w:ilvl w:val="0"/>
          <w:numId w:val="2"/>
        </w:numPr>
      </w:pPr>
      <w:r>
        <w:t>Protection Relay Coordination (IEEE C37.112) | Power Flow Analysis (Newton-Raphson) | Droop Control &amp; Parallel Generator Load Sharing</w:t>
      </w:r>
    </w:p>
    <w:p w14:paraId="2C365471" w14:textId="2BB89E39" w:rsidR="00D14567" w:rsidRDefault="00800BED">
      <w:pPr>
        <w:pStyle w:val="ListParagraph"/>
        <w:numPr>
          <w:ilvl w:val="0"/>
          <w:numId w:val="2"/>
        </w:numPr>
      </w:pPr>
      <w:r>
        <w:t>PLC/SCADA Design (Allen-Bradley, Schneider, SEL RTAC) | Communication Protocols (Modbus, DNP3, IEC 61850) | Cathodic Protection Design (DNV-RP-B401, API RP 1632)</w:t>
      </w:r>
    </w:p>
    <w:p w14:paraId="417E6B7B" w14:textId="77777777" w:rsidR="00AB1FEB" w:rsidRDefault="00800BED">
      <w:pPr>
        <w:pStyle w:val="ListParagraph"/>
        <w:numPr>
          <w:ilvl w:val="0"/>
          <w:numId w:val="2"/>
        </w:numPr>
      </w:pPr>
      <w:r>
        <w:t>Cross-Functional Design Coordination (OEM/EPC/OE) | FAT/SAT/IST Commissioning Support | Mission-Critical Power Infrastructure | GIS Infrastructure &amp; Asset Management</w:t>
      </w:r>
    </w:p>
    <w:p w14:paraId="2C365475" w14:textId="77777777" w:rsidR="00D14567" w:rsidRDefault="00800BED">
      <w:pPr>
        <w:pStyle w:val="Heading1"/>
      </w:pPr>
      <w:r>
        <w:t>TECHNICAL SKILLS</w:t>
      </w:r>
    </w:p>
    <w:p w14:paraId="2C365476" w14:textId="77777777" w:rsidR="00D14567" w:rsidRDefault="00800BED">
      <w:pPr>
        <w:spacing w:after="60"/>
      </w:pPr>
      <w:r>
        <w:rPr>
          <w:b/>
          <w:bCs/>
        </w:rPr>
        <w:t xml:space="preserve">Design &amp; Analysis: </w:t>
      </w:r>
      <w:r>
        <w:t xml:space="preserve">ANSYS, </w:t>
      </w:r>
      <w:proofErr w:type="spellStart"/>
      <w:r>
        <w:t>OrcaFlex</w:t>
      </w:r>
      <w:proofErr w:type="spellEnd"/>
      <w:r>
        <w:t xml:space="preserve">, </w:t>
      </w:r>
      <w:proofErr w:type="spellStart"/>
      <w:r>
        <w:t>Solidworks</w:t>
      </w:r>
      <w:proofErr w:type="spellEnd"/>
      <w:r>
        <w:t xml:space="preserve">, AutoCAD, </w:t>
      </w:r>
      <w:proofErr w:type="spellStart"/>
      <w:r>
        <w:t>FreeCAD</w:t>
      </w:r>
      <w:proofErr w:type="spellEnd"/>
      <w:r>
        <w:t xml:space="preserve">, </w:t>
      </w:r>
      <w:proofErr w:type="spellStart"/>
      <w:r>
        <w:t>OpenFOAM</w:t>
      </w:r>
      <w:proofErr w:type="spellEnd"/>
    </w:p>
    <w:p w14:paraId="2C365477" w14:textId="18986BC0" w:rsidR="00D14567" w:rsidRDefault="00800BED">
      <w:pPr>
        <w:spacing w:after="60"/>
      </w:pPr>
      <w:r>
        <w:rPr>
          <w:b/>
          <w:bCs/>
        </w:rPr>
        <w:t xml:space="preserve">Programming &amp; Automation: </w:t>
      </w:r>
      <w:r>
        <w:t>Python, SQL, C, PLC Programming, VBA, Shell Scripting</w:t>
      </w:r>
    </w:p>
    <w:p w14:paraId="2C365478" w14:textId="6F6605B9" w:rsidR="00D14567" w:rsidRDefault="00800BED">
      <w:pPr>
        <w:spacing w:after="60"/>
      </w:pPr>
      <w:r>
        <w:rPr>
          <w:b/>
          <w:bCs/>
        </w:rPr>
        <w:t xml:space="preserve">Project Tools: </w:t>
      </w:r>
      <w:r>
        <w:t>Git, Visual Studio, MS Project, Visio,</w:t>
      </w:r>
      <w:r w:rsidR="002828BC">
        <w:t xml:space="preserve"> </w:t>
      </w:r>
      <w:r w:rsidR="002828BC" w:rsidRPr="00307CE6">
        <w:t xml:space="preserve">Office Suite, </w:t>
      </w:r>
      <w:r>
        <w:t xml:space="preserve">Azure DevOps </w:t>
      </w:r>
    </w:p>
    <w:p w14:paraId="2C365479" w14:textId="56959491" w:rsidR="00D14567" w:rsidRDefault="00800BED">
      <w:pPr>
        <w:spacing w:after="120"/>
      </w:pPr>
      <w:r>
        <w:rPr>
          <w:b/>
          <w:bCs/>
        </w:rPr>
        <w:t xml:space="preserve">Systems: </w:t>
      </w:r>
      <w:r>
        <w:t xml:space="preserve">Windows, UNIX/Linux, SCADA Systems, </w:t>
      </w:r>
      <w:r w:rsidR="0046203F">
        <w:t>GIS</w:t>
      </w:r>
    </w:p>
    <w:p w14:paraId="2C365479" w14:textId="56959491" w:rsidR="00D14567" w:rsidRDefault="00800BED">
      <w:pPr>
        <w:spacing w:after="120"/>
      </w:pPr>
      <w:r>
        <w:t>Power Controls &amp; Protocols: Modbus RTU/TCP, DNP3, OPC UA, IEC 61850/GOOSE, SEL RTAC, ComAp InteliGen, Woodward easYgen, Allen-Bradley ControlLogix, Schneider EcoStruxure</w:t>
      </w:r>
    </w:p>
    <w:p w14:paraId="2C365479" w14:textId="56959491" w:rsidR="00D14567" w:rsidRDefault="00800BED">
      <w:pPr>
        <w:spacing w:after="120"/>
      </w:pPr>
      <w:r>
        <w:t>Corrosion &amp; Protection: Cathodic Protection Design (DNV-RP-B401, API RP 1632, ISO 15589-2), Anode Sizing &amp; Material Selection, Coating Breakdown Analysis</w:t>
      </w:r>
    </w:p>
    <w:p w14:paraId="2C36547A" w14:textId="77777777" w:rsidR="00D14567" w:rsidRDefault="00800BED">
      <w:pPr>
        <w:pStyle w:val="Heading1"/>
      </w:pPr>
      <w:r>
        <w:t>PROFESSIONAL EXPERIENCE</w:t>
      </w:r>
    </w:p>
    <w:p w14:paraId="2C36547B" w14:textId="7656E3C4" w:rsidR="00D14567" w:rsidRDefault="00800BED">
      <w:pPr>
        <w:spacing w:after="60"/>
      </w:pPr>
      <w:r>
        <w:rPr>
          <w:b/>
          <w:bCs/>
          <w:sz w:val="24"/>
          <w:szCs w:val="24"/>
        </w:rPr>
        <w:t xml:space="preserve">PROJECT ENGINEER – POWER SYSTEMS </w:t>
      </w:r>
    </w:p>
    <w:p w14:paraId="2C36547C" w14:textId="7D4D500E" w:rsidR="00D14567" w:rsidRDefault="00800BED">
      <w:pPr>
        <w:spacing w:after="120"/>
      </w:pPr>
      <w:r>
        <w:rPr>
          <w:i/>
          <w:iCs/>
        </w:rPr>
        <w:t>Independent Consulting | 2014 – 202</w:t>
      </w:r>
      <w:r w:rsidR="00897A35">
        <w:rPr>
          <w:i/>
          <w:iCs/>
        </w:rPr>
        <w:t>5</w:t>
      </w:r>
    </w:p>
    <w:p w14:paraId="2C36547D" w14:textId="74B0C9ED" w:rsidR="00D14567" w:rsidRDefault="00800BED">
      <w:pPr>
        <w:spacing w:after="60"/>
      </w:pPr>
      <w:r>
        <w:rPr>
          <w:b/>
          <w:bCs/>
        </w:rPr>
        <w:t>Rig Power Systems &amp; Motor Refurbishment</w:t>
      </w:r>
    </w:p>
    <w:p w14:paraId="2C36547E" w14:textId="77777777" w:rsidR="00D14567" w:rsidRDefault="00800BED">
      <w:pPr>
        <w:pStyle w:val="ListParagraph"/>
        <w:numPr>
          <w:ilvl w:val="0"/>
          <w:numId w:val="2"/>
        </w:numPr>
      </w:pPr>
      <w:r>
        <w:t>Led full lifecycle delivery of electrical motor replacement — from requirements definition and vendor coordination through factory acceptance testing (FAT), site acceptance testing (SAT), and commissioning — ensuring integrated control system operability under live production conditions.</w:t>
      </w:r>
    </w:p>
    <w:p w14:paraId="2C36547F" w14:textId="77777777" w:rsidR="00D14567" w:rsidRDefault="00800BED">
      <w:pPr>
        <w:pStyle w:val="ListParagraph"/>
        <w:numPr>
          <w:ilvl w:val="0"/>
          <w:numId w:val="2"/>
        </w:numPr>
      </w:pPr>
      <w:r>
        <w:t>Coordinated electrical integration across high-voltage distribution architecture including VFDs, step-down transformers, MCC panels, and generator control interfaces; defined control philosophy for sequenced load transfer and fault isolation aligned with facility uptime requirements.</w:t>
      </w:r>
    </w:p>
    <w:p w14:paraId="2C365480" w14:textId="77777777" w:rsidR="00D14567" w:rsidRDefault="00800BED">
      <w:pPr>
        <w:pStyle w:val="ListParagraph"/>
        <w:numPr>
          <w:ilvl w:val="0"/>
          <w:numId w:val="2"/>
        </w:numPr>
      </w:pPr>
      <w:r>
        <w:t>Designed centralized SCADA-linked instrumentation system for a land drilling rig, integrating real-time 10Hz data acquisition with PLC-based control loops; architected Modbus RTU communications between field instruments and the supervisory layer.</w:t>
      </w:r>
    </w:p>
    <w:p w14:paraId="2C365481" w14:textId="77777777" w:rsidR="00D14567" w:rsidRDefault="00800BED">
      <w:pPr>
        <w:pStyle w:val="ListParagraph"/>
        <w:numPr>
          <w:ilvl w:val="0"/>
          <w:numId w:val="2"/>
        </w:numPr>
        <w:spacing w:after="100"/>
      </w:pPr>
      <w:r>
        <w:t>Monitored critical parameters: inlet/outlet mud flow (pressure, flowrate), motor parameters (voltage, speed, power) for real-time operational control.</w:t>
      </w:r>
    </w:p>
    <w:p w14:paraId="2C365482" w14:textId="77777777" w:rsidR="00D14567" w:rsidRDefault="00800BED">
      <w:pPr>
        <w:spacing w:after="60"/>
      </w:pPr>
      <w:r>
        <w:rPr>
          <w:b/>
          <w:bCs/>
        </w:rPr>
        <w:t>Digital Twin Development &amp; Control Systems Automation</w:t>
      </w:r>
    </w:p>
    <w:p w14:paraId="2C365483" w14:textId="77777777" w:rsidR="00D14567" w:rsidRDefault="00800BED">
      <w:pPr>
        <w:pStyle w:val="ListParagraph"/>
        <w:numPr>
          <w:ilvl w:val="0"/>
          <w:numId w:val="2"/>
        </w:numPr>
      </w:pPr>
      <w:r>
        <w:t>Developed Python-based automated engineering analysis platform with modular plug-and-play architecture for near real-time data processing — demonstrating the configuration-driven I/O design patterns used in EPMS/BMS integration layers (Pandas, SciPy, SQLAlchemy, configurable processing engines and output interfaces).</w:t>
      </w:r>
    </w:p>
    <w:p w14:paraId="2C365484" w14:textId="77777777" w:rsidR="00D14567" w:rsidRDefault="00800BED">
      <w:pPr>
        <w:pStyle w:val="ListParagraph"/>
        <w:numPr>
          <w:ilvl w:val="0"/>
          <w:numId w:val="2"/>
        </w:numPr>
      </w:pPr>
      <w:r>
        <w:t>Developed modular plug-and-play architecture for near real-time data processing with configurable input/output interfaces and processing engines.</w:t>
      </w:r>
    </w:p>
    <w:p w14:paraId="2C365485" w14:textId="77777777" w:rsidR="00D14567" w:rsidRDefault="00800BED">
      <w:pPr>
        <w:pStyle w:val="ListParagraph"/>
        <w:numPr>
          <w:ilvl w:val="0"/>
          <w:numId w:val="2"/>
        </w:numPr>
      </w:pPr>
      <w:r>
        <w:t>Created standardized templates and procedures for global and local analysis, ensuring consistency across multiple asset classes.</w:t>
      </w:r>
    </w:p>
    <w:p w14:paraId="2C365485" w14:textId="77777777" w:rsidR="00D14567" w:rsidRDefault="00800BED">
      <w:pPr>
        <w:pStyle w:val="ListParagraph"/>
        <w:numPr>
          <w:ilvl w:val="0"/>
          <w:numId w:val="2"/>
        </w:numPr>
      </w:pPr>
      <w:r>
        <w:t>Developed open-source power systems analysis toolkit including Newton-Raphson load flow solver, IEEE C37.112 relay coordination curves, IEC 61850 GOOSE messaging models, and droop-based parallel generator load sharing — demonstrating depth across electrical distribution analysis, protection engineering, and substation automation.</w:t>
      </w:r>
    </w:p>
    <w:p w14:paraId="2C365485" w14:textId="77777777" w:rsidR="00D14567" w:rsidRDefault="00800BED">
      <w:pPr>
        <w:pStyle w:val="ListParagraph"/>
        <w:numPr>
          <w:ilvl w:val="0"/>
          <w:numId w:val="2"/>
        </w:numPr>
      </w:pPr>
      <w:r>
        <w:t>Extended cathodic protection design platform with impressed current CP calculator for underground generator fuel piping per API RP 1632, including ground bed sizing, rectifier output design, and pipe-to-soil potential verification for data center genset installations.</w:t>
      </w:r>
    </w:p>
    <w:p w14:paraId="2C365486" w14:textId="1F53C64C" w:rsidR="00D14567" w:rsidRDefault="00800BED">
      <w:pPr>
        <w:pStyle w:val="ListParagraph"/>
        <w:numPr>
          <w:ilvl w:val="0"/>
          <w:numId w:val="2"/>
        </w:numPr>
        <w:spacing w:after="100"/>
      </w:pPr>
      <w:r>
        <w:t>Applied API codes and BS standards for structural integrity and fatigue analysis.</w:t>
      </w:r>
    </w:p>
    <w:p w14:paraId="35BD3E63" w14:textId="77777777" w:rsidR="00897A35" w:rsidRDefault="00897A35">
      <w:pPr>
        <w:spacing w:after="60"/>
        <w:rPr>
          <w:b/>
          <w:bCs/>
        </w:rPr>
      </w:pPr>
    </w:p>
    <w:p w14:paraId="2C365487" w14:textId="0C29AC22" w:rsidR="00D14567" w:rsidRDefault="00800BED">
      <w:pPr>
        <w:spacing w:after="60"/>
      </w:pPr>
      <w:r>
        <w:rPr>
          <w:b/>
          <w:bCs/>
        </w:rPr>
        <w:lastRenderedPageBreak/>
        <w:t>Wellhead Fatigue Data Analysis &amp; Monitoring Systems</w:t>
      </w:r>
    </w:p>
    <w:p w14:paraId="2C365488" w14:textId="77777777" w:rsidR="00D14567" w:rsidRDefault="00800BED">
      <w:pPr>
        <w:pStyle w:val="ListParagraph"/>
        <w:numPr>
          <w:ilvl w:val="0"/>
          <w:numId w:val="2"/>
        </w:numPr>
      </w:pPr>
      <w:r>
        <w:t xml:space="preserve">Utilized digital signal processing (DSP) techniques and </w:t>
      </w:r>
      <w:proofErr w:type="spellStart"/>
      <w:r>
        <w:t>OrcaFlex</w:t>
      </w:r>
      <w:proofErr w:type="spellEnd"/>
      <w:r>
        <w:t xml:space="preserve"> FEA simulations to analyze high-frequency time series data (1Hz and 10Hz).</w:t>
      </w:r>
    </w:p>
    <w:p w14:paraId="2C365489" w14:textId="77777777" w:rsidR="00D14567" w:rsidRDefault="00800BED">
      <w:pPr>
        <w:pStyle w:val="ListParagraph"/>
        <w:numPr>
          <w:ilvl w:val="0"/>
          <w:numId w:val="2"/>
        </w:numPr>
      </w:pPr>
      <w:r>
        <w:t>Collaborated with subject matter experts on data exploration, implementing advanced methods including FFT/</w:t>
      </w:r>
      <w:proofErr w:type="spellStart"/>
      <w:r>
        <w:t>iFFT</w:t>
      </w:r>
      <w:proofErr w:type="spellEnd"/>
      <w:r>
        <w:t xml:space="preserve"> transforms and rolling averages.</w:t>
      </w:r>
    </w:p>
    <w:p w14:paraId="2C36548A" w14:textId="77777777" w:rsidR="00D14567" w:rsidRDefault="00800BED">
      <w:pPr>
        <w:pStyle w:val="ListParagraph"/>
        <w:numPr>
          <w:ilvl w:val="0"/>
          <w:numId w:val="2"/>
        </w:numPr>
        <w:spacing w:after="100"/>
      </w:pPr>
      <w:r>
        <w:t xml:space="preserve">Developed database-driven processing architecture using Python (Pandas, SciPy, </w:t>
      </w:r>
      <w:proofErr w:type="spellStart"/>
      <w:r>
        <w:t>SQLAlchemy</w:t>
      </w:r>
      <w:proofErr w:type="spellEnd"/>
      <w:r>
        <w:t>) and SQL for proof-of-concept and production environments.</w:t>
      </w:r>
    </w:p>
    <w:p w14:paraId="2C36548B" w14:textId="77777777" w:rsidR="00D14567" w:rsidRDefault="00800BED">
      <w:pPr>
        <w:spacing w:after="60"/>
      </w:pPr>
      <w:r>
        <w:rPr>
          <w:b/>
          <w:bCs/>
        </w:rPr>
        <w:t>Supply Chain Management Application Development</w:t>
      </w:r>
    </w:p>
    <w:p w14:paraId="2C36548C" w14:textId="77777777" w:rsidR="00D14567" w:rsidRDefault="00800BED">
      <w:pPr>
        <w:pStyle w:val="ListParagraph"/>
        <w:numPr>
          <w:ilvl w:val="0"/>
          <w:numId w:val="2"/>
        </w:numPr>
      </w:pPr>
      <w:r>
        <w:t>Designed and deployed Python-based automated application for inventory management, procurement tracking, and operations distribution.</w:t>
      </w:r>
    </w:p>
    <w:p w14:paraId="2C36548D" w14:textId="77777777" w:rsidR="00D14567" w:rsidRDefault="00800BED">
      <w:pPr>
        <w:pStyle w:val="ListParagraph"/>
        <w:numPr>
          <w:ilvl w:val="0"/>
          <w:numId w:val="2"/>
        </w:numPr>
        <w:spacing w:after="120"/>
      </w:pPr>
      <w:r>
        <w:t>Integrated third-party APIs (Intuit) for invoice management, payment tracking, and digital marketing automation.</w:t>
      </w:r>
    </w:p>
    <w:p w14:paraId="2C36548E" w14:textId="77777777" w:rsidR="00D14567" w:rsidRDefault="00800BED">
      <w:pPr>
        <w:spacing w:after="60"/>
      </w:pPr>
      <w:r>
        <w:rPr>
          <w:b/>
          <w:bCs/>
          <w:sz w:val="24"/>
          <w:szCs w:val="24"/>
        </w:rPr>
        <w:t>WIND TURBINE COMMERCIAL ANALYST</w:t>
      </w:r>
    </w:p>
    <w:p w14:paraId="2C36548F" w14:textId="41ADB395" w:rsidR="00D14567" w:rsidRDefault="00800BED">
      <w:pPr>
        <w:spacing w:after="120"/>
      </w:pPr>
      <w:proofErr w:type="spellStart"/>
      <w:r>
        <w:rPr>
          <w:i/>
          <w:iCs/>
        </w:rPr>
        <w:t>TurbineHub</w:t>
      </w:r>
      <w:proofErr w:type="spellEnd"/>
      <w:r>
        <w:rPr>
          <w:i/>
          <w:iCs/>
        </w:rPr>
        <w:t xml:space="preserve">, California </w:t>
      </w:r>
      <w:r w:rsidR="007D7F2C">
        <w:rPr>
          <w:i/>
          <w:iCs/>
        </w:rPr>
        <w:t>| 2023</w:t>
      </w:r>
      <w:r>
        <w:rPr>
          <w:i/>
          <w:iCs/>
        </w:rPr>
        <w:t xml:space="preserve"> – Present</w:t>
      </w:r>
    </w:p>
    <w:p w14:paraId="2C365490" w14:textId="77777777" w:rsidR="00D14567" w:rsidRDefault="00800BED">
      <w:pPr>
        <w:pStyle w:val="ListParagraph"/>
        <w:numPr>
          <w:ilvl w:val="0"/>
          <w:numId w:val="2"/>
        </w:numPr>
      </w:pPr>
      <w:r>
        <w:t xml:space="preserve">Provide supply chain management solutions to major wind energy clients including </w:t>
      </w:r>
      <w:proofErr w:type="spellStart"/>
      <w:r>
        <w:t>DoI</w:t>
      </w:r>
      <w:proofErr w:type="spellEnd"/>
      <w:r>
        <w:t xml:space="preserve">, NREL, Dong Energy, and </w:t>
      </w:r>
      <w:proofErr w:type="gramStart"/>
      <w:r>
        <w:t>Principle</w:t>
      </w:r>
      <w:proofErr w:type="gramEnd"/>
      <w:r>
        <w:t xml:space="preserve"> Power.</w:t>
      </w:r>
    </w:p>
    <w:p w14:paraId="2C365491" w14:textId="77777777" w:rsidR="00D14567" w:rsidRDefault="00800BED">
      <w:pPr>
        <w:pStyle w:val="ListParagraph"/>
        <w:numPr>
          <w:ilvl w:val="0"/>
          <w:numId w:val="2"/>
        </w:numPr>
      </w:pPr>
      <w:r>
        <w:t>Consulting engineer supporting commercial and technical activities for offshore wind turbine lifecycle, including evaluation of grid interconnection requirements, inverter-based DER asset specifications, and supplier qualification for BESS and power conversion systems across US offshore wind markets.</w:t>
      </w:r>
    </w:p>
    <w:p w14:paraId="2C365492" w14:textId="77777777" w:rsidR="00D14567" w:rsidRDefault="00800BED">
      <w:pPr>
        <w:pStyle w:val="ListParagraph"/>
        <w:numPr>
          <w:ilvl w:val="0"/>
          <w:numId w:val="2"/>
        </w:numPr>
        <w:spacing w:after="120"/>
      </w:pPr>
      <w:r>
        <w:t>Evaluate suppliers and contractors for offshore wind developments across US markets.</w:t>
      </w:r>
    </w:p>
    <w:p w14:paraId="2C365493" w14:textId="7F1078E1" w:rsidR="00D14567" w:rsidRDefault="00800BED">
      <w:pPr>
        <w:spacing w:after="60"/>
      </w:pPr>
      <w:r>
        <w:rPr>
          <w:b/>
          <w:bCs/>
          <w:sz w:val="24"/>
          <w:szCs w:val="24"/>
        </w:rPr>
        <w:t>S</w:t>
      </w:r>
      <w:r w:rsidR="002E48A8">
        <w:rPr>
          <w:b/>
          <w:bCs/>
          <w:sz w:val="24"/>
          <w:szCs w:val="24"/>
        </w:rPr>
        <w:t>TAFF</w:t>
      </w:r>
      <w:r>
        <w:rPr>
          <w:b/>
          <w:bCs/>
          <w:sz w:val="24"/>
          <w:szCs w:val="24"/>
        </w:rPr>
        <w:t xml:space="preserve"> ENGINEER – ELECTRICAL</w:t>
      </w:r>
      <w:r w:rsidR="00FD142D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SYSTEMS &amp; AUTOMATION</w:t>
      </w:r>
    </w:p>
    <w:p w14:paraId="2C365494" w14:textId="77777777" w:rsidR="00D14567" w:rsidRDefault="00800BED">
      <w:pPr>
        <w:spacing w:after="120"/>
      </w:pPr>
      <w:r>
        <w:rPr>
          <w:i/>
          <w:iCs/>
        </w:rPr>
        <w:t>Qualcomm Inc. | 2011 – 2013</w:t>
      </w:r>
    </w:p>
    <w:p w14:paraId="2C365495" w14:textId="77777777" w:rsidR="00D14567" w:rsidRDefault="00800BED">
      <w:pPr>
        <w:pStyle w:val="ListParagraph"/>
        <w:numPr>
          <w:ilvl w:val="0"/>
          <w:numId w:val="2"/>
        </w:numPr>
      </w:pPr>
      <w:r>
        <w:t>Led data analysis, statistical modeling, and automation initiatives for product development and quality assurance.</w:t>
      </w:r>
    </w:p>
    <w:p w14:paraId="2C365496" w14:textId="77777777" w:rsidR="00D14567" w:rsidRDefault="00800BED">
      <w:pPr>
        <w:pStyle w:val="ListParagraph"/>
        <w:numPr>
          <w:ilvl w:val="0"/>
          <w:numId w:val="2"/>
        </w:numPr>
      </w:pPr>
      <w:r>
        <w:t>Designed new functionalities and enhancements for user applications based on customer requirements and technical specifications.</w:t>
      </w:r>
    </w:p>
    <w:p w14:paraId="2C365497" w14:textId="77777777" w:rsidR="00D14567" w:rsidRDefault="00800BED">
      <w:pPr>
        <w:pStyle w:val="ListParagraph"/>
        <w:numPr>
          <w:ilvl w:val="0"/>
          <w:numId w:val="2"/>
        </w:numPr>
        <w:spacing w:after="120"/>
      </w:pPr>
      <w:r>
        <w:t>Managed cross-functional teams developing mobile applications and data collection systems to expand customer base.</w:t>
      </w:r>
    </w:p>
    <w:p w14:paraId="2C365498" w14:textId="5C5FD2CA" w:rsidR="00D14567" w:rsidRDefault="000716A8">
      <w:pPr>
        <w:spacing w:after="60"/>
      </w:pPr>
      <w:r>
        <w:rPr>
          <w:b/>
          <w:bCs/>
          <w:sz w:val="24"/>
          <w:szCs w:val="24"/>
        </w:rPr>
        <w:t>CO-DESIGN ENGINEER – ELECTRONICS ENGINEERING</w:t>
      </w:r>
    </w:p>
    <w:p w14:paraId="2C365499" w14:textId="5386932A" w:rsidR="00D14567" w:rsidRDefault="00800BED">
      <w:pPr>
        <w:spacing w:after="120"/>
      </w:pPr>
      <w:r>
        <w:rPr>
          <w:i/>
          <w:iCs/>
        </w:rPr>
        <w:t>Texas Instruments | 200</w:t>
      </w:r>
      <w:r w:rsidR="002D1CA6">
        <w:rPr>
          <w:i/>
          <w:iCs/>
        </w:rPr>
        <w:t>6</w:t>
      </w:r>
      <w:r>
        <w:rPr>
          <w:i/>
          <w:iCs/>
        </w:rPr>
        <w:t xml:space="preserve"> – 2011</w:t>
      </w:r>
    </w:p>
    <w:p w14:paraId="2C36549A" w14:textId="77777777" w:rsidR="00D14567" w:rsidRDefault="00800BED">
      <w:pPr>
        <w:pStyle w:val="ListParagraph"/>
        <w:numPr>
          <w:ilvl w:val="0"/>
          <w:numId w:val="2"/>
        </w:numPr>
      </w:pPr>
      <w:r>
        <w:t>Performed statistical analysis and root cause investigations to drive product quality improvements and manufacturing optimization.</w:t>
      </w:r>
    </w:p>
    <w:p w14:paraId="2C36549B" w14:textId="77777777" w:rsidR="00D14567" w:rsidRDefault="00800BED">
      <w:pPr>
        <w:pStyle w:val="ListParagraph"/>
        <w:numPr>
          <w:ilvl w:val="0"/>
          <w:numId w:val="2"/>
        </w:numPr>
      </w:pPr>
      <w:r>
        <w:t>Developed and enhanced applications for semiconductor packaging and testing based on customer specifications.</w:t>
      </w:r>
    </w:p>
    <w:p w14:paraId="2C36549C" w14:textId="77777777" w:rsidR="00D14567" w:rsidRDefault="00800BED">
      <w:pPr>
        <w:pStyle w:val="ListParagraph"/>
        <w:numPr>
          <w:ilvl w:val="0"/>
          <w:numId w:val="2"/>
        </w:numPr>
        <w:spacing w:after="120"/>
      </w:pPr>
      <w:r>
        <w:t>Led teams in product development, data collection, and process automation initiatives.</w:t>
      </w:r>
    </w:p>
    <w:p w14:paraId="2C36549D" w14:textId="77777777" w:rsidR="00D14567" w:rsidRDefault="00800BED">
      <w:pPr>
        <w:pStyle w:val="Heading1"/>
      </w:pPr>
      <w:r>
        <w:t>EDUCATION &amp; CREDENTIALS</w:t>
      </w:r>
    </w:p>
    <w:p w14:paraId="2C36549E" w14:textId="77777777" w:rsidR="00D14567" w:rsidRDefault="00800BED">
      <w:pPr>
        <w:spacing w:after="60"/>
      </w:pPr>
      <w:r>
        <w:rPr>
          <w:b/>
          <w:bCs/>
        </w:rPr>
        <w:t>Master of Science, Electrical and Computer Engineering</w:t>
      </w:r>
    </w:p>
    <w:p w14:paraId="2C36549F" w14:textId="77777777" w:rsidR="00D14567" w:rsidRDefault="00800BED">
      <w:pPr>
        <w:spacing w:after="120"/>
      </w:pPr>
      <w:r>
        <w:rPr>
          <w:i/>
          <w:iCs/>
        </w:rPr>
        <w:t>University of Texas, San Antonio</w:t>
      </w:r>
    </w:p>
    <w:p w14:paraId="2C3654A0" w14:textId="77777777" w:rsidR="00D14567" w:rsidRDefault="00800BED">
      <w:pPr>
        <w:spacing w:after="200"/>
      </w:pPr>
      <w:r>
        <w:rPr>
          <w:b/>
          <w:bCs/>
        </w:rPr>
        <w:t>Professional Engineer (PE) Certification – In Progress</w:t>
      </w:r>
    </w:p>
    <w:sectPr w:rsidR="00D1456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03A23"/>
    <w:multiLevelType w:val="hybridMultilevel"/>
    <w:tmpl w:val="8A5EB78E"/>
    <w:lvl w:ilvl="0" w:tplc="542A2EDC">
      <w:start w:val="1"/>
      <w:numFmt w:val="bullet"/>
      <w:lvlText w:val="●"/>
      <w:lvlJc w:val="left"/>
      <w:pPr>
        <w:ind w:left="720" w:hanging="360"/>
      </w:pPr>
    </w:lvl>
    <w:lvl w:ilvl="1" w:tplc="13FAD10E">
      <w:start w:val="1"/>
      <w:numFmt w:val="bullet"/>
      <w:lvlText w:val="○"/>
      <w:lvlJc w:val="left"/>
      <w:pPr>
        <w:ind w:left="1440" w:hanging="360"/>
      </w:pPr>
    </w:lvl>
    <w:lvl w:ilvl="2" w:tplc="ABAE9D5A">
      <w:start w:val="1"/>
      <w:numFmt w:val="bullet"/>
      <w:lvlText w:val="■"/>
      <w:lvlJc w:val="left"/>
      <w:pPr>
        <w:ind w:left="2160" w:hanging="360"/>
      </w:pPr>
    </w:lvl>
    <w:lvl w:ilvl="3" w:tplc="FE30274C">
      <w:start w:val="1"/>
      <w:numFmt w:val="bullet"/>
      <w:lvlText w:val="●"/>
      <w:lvlJc w:val="left"/>
      <w:pPr>
        <w:ind w:left="2880" w:hanging="360"/>
      </w:pPr>
    </w:lvl>
    <w:lvl w:ilvl="4" w:tplc="D72A141C">
      <w:start w:val="1"/>
      <w:numFmt w:val="bullet"/>
      <w:lvlText w:val="○"/>
      <w:lvlJc w:val="left"/>
      <w:pPr>
        <w:ind w:left="3600" w:hanging="360"/>
      </w:pPr>
    </w:lvl>
    <w:lvl w:ilvl="5" w:tplc="DBAE5444">
      <w:start w:val="1"/>
      <w:numFmt w:val="bullet"/>
      <w:lvlText w:val="■"/>
      <w:lvlJc w:val="left"/>
      <w:pPr>
        <w:ind w:left="4320" w:hanging="360"/>
      </w:pPr>
    </w:lvl>
    <w:lvl w:ilvl="6" w:tplc="10004068">
      <w:start w:val="1"/>
      <w:numFmt w:val="bullet"/>
      <w:lvlText w:val="●"/>
      <w:lvlJc w:val="left"/>
      <w:pPr>
        <w:ind w:left="5040" w:hanging="360"/>
      </w:pPr>
    </w:lvl>
    <w:lvl w:ilvl="7" w:tplc="25C6A3C2">
      <w:start w:val="1"/>
      <w:numFmt w:val="bullet"/>
      <w:lvlText w:val="●"/>
      <w:lvlJc w:val="left"/>
      <w:pPr>
        <w:ind w:left="5760" w:hanging="360"/>
      </w:pPr>
    </w:lvl>
    <w:lvl w:ilvl="8" w:tplc="D3D632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5127F2"/>
    <w:multiLevelType w:val="hybridMultilevel"/>
    <w:tmpl w:val="4D865B76"/>
    <w:lvl w:ilvl="0" w:tplc="5722242A">
      <w:start w:val="1"/>
      <w:numFmt w:val="bullet"/>
      <w:lvlText w:val="•"/>
      <w:lvlJc w:val="left"/>
      <w:pPr>
        <w:ind w:left="720" w:hanging="360"/>
      </w:pPr>
    </w:lvl>
    <w:lvl w:ilvl="1" w:tplc="A746A9B6">
      <w:numFmt w:val="decimal"/>
      <w:lvlText w:val=""/>
      <w:lvlJc w:val="left"/>
    </w:lvl>
    <w:lvl w:ilvl="2" w:tplc="2B32A568">
      <w:numFmt w:val="decimal"/>
      <w:lvlText w:val=""/>
      <w:lvlJc w:val="left"/>
    </w:lvl>
    <w:lvl w:ilvl="3" w:tplc="FB6E3E5A">
      <w:numFmt w:val="decimal"/>
      <w:lvlText w:val=""/>
      <w:lvlJc w:val="left"/>
    </w:lvl>
    <w:lvl w:ilvl="4" w:tplc="5AFE270E">
      <w:numFmt w:val="decimal"/>
      <w:lvlText w:val=""/>
      <w:lvlJc w:val="left"/>
    </w:lvl>
    <w:lvl w:ilvl="5" w:tplc="BDCA6926">
      <w:numFmt w:val="decimal"/>
      <w:lvlText w:val=""/>
      <w:lvlJc w:val="left"/>
    </w:lvl>
    <w:lvl w:ilvl="6" w:tplc="48CC32C6">
      <w:numFmt w:val="decimal"/>
      <w:lvlText w:val=""/>
      <w:lvlJc w:val="left"/>
    </w:lvl>
    <w:lvl w:ilvl="7" w:tplc="63205C56">
      <w:numFmt w:val="decimal"/>
      <w:lvlText w:val=""/>
      <w:lvlJc w:val="left"/>
    </w:lvl>
    <w:lvl w:ilvl="8" w:tplc="E36AD70E">
      <w:numFmt w:val="decimal"/>
      <w:lvlText w:val=""/>
      <w:lvlJc w:val="left"/>
    </w:lvl>
  </w:abstractNum>
  <w:num w:numId="1" w16cid:durableId="1025786434">
    <w:abstractNumId w:val="0"/>
    <w:lvlOverride w:ilvl="0">
      <w:startOverride w:val="1"/>
    </w:lvlOverride>
  </w:num>
  <w:num w:numId="2" w16cid:durableId="11653666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567"/>
    <w:rsid w:val="000716A8"/>
    <w:rsid w:val="00075BD0"/>
    <w:rsid w:val="00093312"/>
    <w:rsid w:val="00174835"/>
    <w:rsid w:val="00184504"/>
    <w:rsid w:val="001A1540"/>
    <w:rsid w:val="001C4042"/>
    <w:rsid w:val="002828BC"/>
    <w:rsid w:val="002B4AAD"/>
    <w:rsid w:val="002D1CA6"/>
    <w:rsid w:val="002E48A8"/>
    <w:rsid w:val="0035298A"/>
    <w:rsid w:val="0046203F"/>
    <w:rsid w:val="00550D32"/>
    <w:rsid w:val="0057730B"/>
    <w:rsid w:val="006864A6"/>
    <w:rsid w:val="007220DC"/>
    <w:rsid w:val="00784091"/>
    <w:rsid w:val="007D7F2C"/>
    <w:rsid w:val="00800BED"/>
    <w:rsid w:val="0081190A"/>
    <w:rsid w:val="00875B15"/>
    <w:rsid w:val="00897A35"/>
    <w:rsid w:val="008F5B95"/>
    <w:rsid w:val="00946B2F"/>
    <w:rsid w:val="00AB1FEB"/>
    <w:rsid w:val="00AF4FE4"/>
    <w:rsid w:val="00B04C0B"/>
    <w:rsid w:val="00B11894"/>
    <w:rsid w:val="00B407EB"/>
    <w:rsid w:val="00BE559A"/>
    <w:rsid w:val="00C63D77"/>
    <w:rsid w:val="00C66128"/>
    <w:rsid w:val="00CA3328"/>
    <w:rsid w:val="00CB2E75"/>
    <w:rsid w:val="00D10DF9"/>
    <w:rsid w:val="00D14567"/>
    <w:rsid w:val="00F649B3"/>
    <w:rsid w:val="00F76ECC"/>
    <w:rsid w:val="00FD142D"/>
    <w:rsid w:val="00FD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6546B"/>
  <w15:docId w15:val="{E30D39EE-B262-4F94-9EDD-B313E8203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788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1F478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552</Words>
  <Characters>4026</Characters>
  <Application>Microsoft Office Word</Application>
  <DocSecurity>0</DocSecurity>
  <Lines>78</Lines>
  <Paragraphs>54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Geeta Reddi</cp:lastModifiedBy>
  <cp:revision>41</cp:revision>
  <dcterms:created xsi:type="dcterms:W3CDTF">2026-02-03T06:29:00Z</dcterms:created>
  <dcterms:modified xsi:type="dcterms:W3CDTF">2026-02-27T21:54:00Z</dcterms:modified>
</cp:coreProperties>
</file>