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color w:val="1f3864"/>
          <w:sz w:val="44"/>
          <w:szCs w:val="44"/>
          <w:rtl w:val="0"/>
        </w:rPr>
        <w:t xml:space="preserve">Fixed Deposits on ONDC</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i w:val="1"/>
          <w:iCs w:val="1"/>
          <w:color w:val="2e75b6"/>
          <w:sz w:val="26"/>
          <w:szCs w:val="26"/>
          <w:rtl w:val="0"/>
        </w:rPr>
        <w:t xml:space="preserve">Business Requirements Document</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Arial" w:cs="Arial" w:eastAsia="Arial" w:hAnsi="Arial"/>
          <w:color w:val="555555"/>
          <w:sz w:val="22"/>
          <w:szCs w:val="22"/>
          <w:rtl w:val="0"/>
        </w:rPr>
        <w:t xml:space="preserve">ONDC Financial Services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460"/>
        <w:gridCol w:w="1400"/>
        <w:gridCol w:w="1600"/>
        <w:tblGridChange w:id="0">
          <w:tblGrid>
            <w:gridCol w:w="900"/>
            <w:gridCol w:w="5460"/>
            <w:gridCol w:w="140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04">
            <w:pPr>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19"/>
                <w:szCs w:val="19"/>
                <w:rtl w:val="0"/>
              </w:rPr>
              <w:t xml:space="preserve">Author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08">
            <w:pPr>
              <w:rPr/>
            </w:pPr>
            <w:r w:rsidDel="00000000" w:rsidR="00000000" w:rsidRPr="00000000">
              <w:rPr>
                <w:rFonts w:ascii="Arial" w:cs="Arial" w:eastAsia="Arial" w:hAnsi="Arial"/>
                <w:b w:val="0"/>
                <w:bCs w:val="0"/>
                <w:color w:val="000000"/>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09">
            <w:pPr>
              <w:rPr/>
            </w:pPr>
            <w:r w:rsidDel="00000000" w:rsidR="00000000" w:rsidRPr="00000000">
              <w:rPr>
                <w:rFonts w:ascii="Arial" w:cs="Arial" w:eastAsia="Arial" w:hAnsi="Arial"/>
                <w:b w:val="0"/>
                <w:bCs w:val="0"/>
                <w:color w:val="000000"/>
                <w:sz w:val="19"/>
                <w:szCs w:val="19"/>
                <w:rtl w:val="0"/>
              </w:rPr>
              <w:t xml:space="preserve">Business requirements for Fixed Deposit distribution on the ONDC Financial Services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0A">
            <w:pPr>
              <w:rPr/>
            </w:pPr>
            <w:r w:rsidDel="00000000" w:rsidR="00000000" w:rsidRPr="00000000">
              <w:rPr>
                <w:rFonts w:ascii="Arial" w:cs="Arial" w:eastAsia="Arial" w:hAnsi="Arial"/>
                <w:b w:val="0"/>
                <w:bCs w:val="0"/>
                <w:color w:val="000000"/>
                <w:sz w:val="19"/>
                <w:szCs w:val="19"/>
                <w:rtl w:val="0"/>
              </w:rPr>
              <w:t xml:space="preserve">06-07-2026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0B">
            <w:pPr>
              <w:rPr/>
            </w:pPr>
            <w:r w:rsidDel="00000000" w:rsidR="00000000" w:rsidRPr="00000000">
              <w:rPr>
                <w:rFonts w:ascii="Arial" w:cs="Arial" w:eastAsia="Arial" w:hAnsi="Arial"/>
                <w:b w:val="0"/>
                <w:bCs w:val="0"/>
                <w:color w:val="000000"/>
                <w:sz w:val="19"/>
                <w:szCs w:val="19"/>
                <w:rtl w:val="0"/>
              </w:rPr>
              <w:t xml:space="preserve">Ainesh Nanda</w:t>
            </w:r>
            <w:r w:rsidDel="00000000" w:rsidR="00000000" w:rsidRPr="00000000">
              <w:rPr>
                <w:rtl w:val="0"/>
              </w:rPr>
            </w:r>
          </w:p>
        </w:tc>
      </w:tr>
    </w:tbl>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pBdr>
          <w:bottom w:color="2e75b6" w:space="1" w:sz="6" w:val="single"/>
        </w:pBdr>
        <w:spacing w:after="180" w:before="180" w:lineRule="auto"/>
        <w:rPr/>
      </w:pPr>
      <w:r w:rsidDel="00000000" w:rsidR="00000000" w:rsidRPr="00000000">
        <w:rPr>
          <w:rtl w:val="0"/>
        </w:rPr>
      </w:r>
    </w:p>
    <w:p w:rsidR="00000000" w:rsidDel="00000000" w:rsidP="00000000" w:rsidRDefault="00000000" w:rsidRPr="00000000" w14:paraId="0000000E">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Overview</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sz w:val="22"/>
          <w:szCs w:val="22"/>
          <w:rtl w:val="0"/>
        </w:rPr>
        <w:t xml:space="preserve">Fixed deposits are a primary savings instrument for Indian households. The vast majority of FD bookings today happen through bank branches, proprietary bank apps, or mobile banking portals. Closed-network aggregation platforms have enabled digital FD booking across a limited set of partner issuers, but each operates as a bilateral arrangement without an open protocol. This document defines the FD use case on the ONDC Financial Services network.</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sz w:val="22"/>
          <w:szCs w:val="22"/>
          <w:rtl w:val="0"/>
        </w:rPr>
        <w:t xml:space="preserve">The value proposition differs by participant:</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9"/>
                <w:szCs w:val="19"/>
                <w:rtl w:val="0"/>
              </w:rPr>
              <w:t xml:space="preserve">Participant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9"/>
                <w:szCs w:val="19"/>
                <w:rtl w:val="0"/>
              </w:rPr>
              <w:t xml:space="preserve">Problem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9"/>
                <w:szCs w:val="19"/>
                <w:rtl w:val="0"/>
              </w:rPr>
              <w:t xml:space="preserve">What ONDC-FS solves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6">
            <w:pPr>
              <w:rPr/>
            </w:pPr>
            <w:r w:rsidDel="00000000" w:rsidR="00000000" w:rsidRPr="00000000">
              <w:rPr>
                <w:rFonts w:ascii="Arial" w:cs="Arial" w:eastAsia="Arial" w:hAnsi="Arial"/>
                <w:b w:val="0"/>
                <w:bCs w:val="0"/>
                <w:color w:val="000000"/>
                <w:sz w:val="19"/>
                <w:szCs w:val="19"/>
                <w:rtl w:val="0"/>
              </w:rPr>
              <w:t xml:space="preserve">Investor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7">
            <w:pPr>
              <w:rPr/>
            </w:pPr>
            <w:r w:rsidDel="00000000" w:rsidR="00000000" w:rsidRPr="00000000">
              <w:rPr>
                <w:rFonts w:ascii="Arial" w:cs="Arial" w:eastAsia="Arial" w:hAnsi="Arial"/>
                <w:b w:val="0"/>
                <w:bCs w:val="0"/>
                <w:color w:val="000000"/>
                <w:sz w:val="19"/>
                <w:szCs w:val="19"/>
                <w:rtl w:val="0"/>
              </w:rPr>
              <w:t xml:space="preserve">FD aggregation platforms show rates only from their own closed set of integrated issuers. An investor on one platform cannot access issuers on another. No open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8">
            <w:pPr>
              <w:rPr/>
            </w:pPr>
            <w:r w:rsidDel="00000000" w:rsidR="00000000" w:rsidRPr="00000000">
              <w:rPr>
                <w:rFonts w:ascii="Arial" w:cs="Arial" w:eastAsia="Arial" w:hAnsi="Arial"/>
                <w:b w:val="0"/>
                <w:bCs w:val="0"/>
                <w:color w:val="000000"/>
                <w:sz w:val="19"/>
                <w:szCs w:val="19"/>
                <w:rtl w:val="0"/>
              </w:rPr>
              <w:t xml:space="preserve">Single discovery surface across all ONDC-participating issuers from any buyer app. Standardised fields for rate, yield, tenure, and penalty.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19"/>
                <w:szCs w:val="19"/>
                <w:rtl w:val="0"/>
              </w:rPr>
              <w:t xml:space="preserve">Buyer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19"/>
                <w:szCs w:val="19"/>
                <w:rtl w:val="0"/>
              </w:rPr>
              <w:t xml:space="preserve">Bilateral integration with each issuer is expensive and slow. Each integration is custom with no reuse.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19"/>
                <w:szCs w:val="19"/>
                <w:rtl w:val="0"/>
              </w:rPr>
              <w:t xml:space="preserve">One protocol integration connects to all participating issuers.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19"/>
                <w:szCs w:val="19"/>
                <w:rtl w:val="0"/>
              </w:rPr>
              <w:t xml:space="preserve">Seller App (SCB / SFB / NBFC-D)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19"/>
                <w:szCs w:val="19"/>
                <w:rtl w:val="0"/>
              </w:rPr>
              <w:t xml:space="preserve">Digital liability mobilisation depends on proprietary apps and branches. High CAC to reach Tier 2/3 and younger investor segments.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19"/>
                <w:szCs w:val="19"/>
                <w:rtl w:val="0"/>
              </w:rPr>
              <w:t xml:space="preserve">Access to buyer apps' distribution reach at a regulated commission. KYC, AML, and fund flow control remain with the issuer.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1F">
            <w:pPr>
              <w:rPr/>
            </w:pPr>
            <w:r w:rsidDel="00000000" w:rsidR="00000000" w:rsidRPr="00000000">
              <w:rPr>
                <w:rFonts w:ascii="Arial" w:cs="Arial" w:eastAsia="Arial" w:hAnsi="Arial"/>
                <w:b w:val="0"/>
                <w:bCs w:val="0"/>
                <w:color w:val="000000"/>
                <w:sz w:val="19"/>
                <w:szCs w:val="19"/>
                <w:rtl w:val="0"/>
              </w:rPr>
              <w:t xml:space="preserve">ONDC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20">
            <w:pPr>
              <w:rPr/>
            </w:pPr>
            <w:r w:rsidDel="00000000" w:rsidR="00000000" w:rsidRPr="00000000">
              <w:rPr>
                <w:rFonts w:ascii="Arial" w:cs="Arial" w:eastAsia="Arial" w:hAnsi="Arial"/>
                <w:b w:val="0"/>
                <w:bCs w:val="0"/>
                <w:color w:val="000000"/>
                <w:sz w:val="19"/>
                <w:szCs w:val="19"/>
                <w:rtl w:val="0"/>
              </w:rPr>
              <w:t xml:space="preserve">Financial services participation is fragmented across bilateral arrangements with no common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21">
            <w:pPr>
              <w:rPr/>
            </w:pPr>
            <w:sdt>
              <w:sdtPr>
                <w:id w:val="1086886551"/>
                <w:tag w:val="goog_rdk_0"/>
              </w:sdtPr>
              <w:sdtContent>
                <w:commentRangeStart w:id="0"/>
              </w:sdtContent>
            </w:sdt>
            <w:sdt>
              <w:sdtPr>
                <w:id w:val="2052701831"/>
                <w:tag w:val="goog_rdk_1"/>
              </w:sdtPr>
              <w:sdtContent>
                <w:commentRangeStart w:id="1"/>
              </w:sdtContent>
            </w:sdt>
            <w:sdt>
              <w:sdtPr>
                <w:id w:val="1226975707"/>
                <w:tag w:val="goog_rdk_2"/>
              </w:sdtPr>
              <w:sdtContent>
                <w:commentRangeStart w:id="2"/>
              </w:sdtContent>
            </w:sdt>
            <w:sdt>
              <w:sdtPr>
                <w:id w:val="-1509847877"/>
                <w:tag w:val="goog_rdk_3"/>
              </w:sdtPr>
              <w:sdtContent>
                <w:commentRangeStart w:id="3"/>
              </w:sdtContent>
            </w:sdt>
            <w:r w:rsidDel="00000000" w:rsidR="00000000" w:rsidRPr="00000000">
              <w:rPr>
                <w:rFonts w:ascii="Arial" w:cs="Arial" w:eastAsia="Arial" w:hAnsi="Arial"/>
                <w:b w:val="0"/>
                <w:bCs w:val="0"/>
                <w:color w:val="000000"/>
                <w:sz w:val="19"/>
                <w:szCs w:val="19"/>
                <w:rtl w:val="0"/>
              </w:rPr>
              <w:t xml:space="preserve">Enforced conformance via Tunnel. </w:t>
            </w:r>
            <w:commentRangeEnd w:id="2"/>
            <w:r w:rsidDel="00000000" w:rsidR="00000000" w:rsidRPr="00000000">
              <w:commentReference w:id="2"/>
            </w:r>
            <w:commentRangeEnd w:id="3"/>
            <w:r w:rsidDel="00000000" w:rsidR="00000000" w:rsidRPr="00000000">
              <w:commentReference w:id="3"/>
            </w:r>
            <w:r w:rsidDel="00000000" w:rsidR="00000000" w:rsidRPr="00000000">
              <w:rPr>
                <w:rFonts w:ascii="Arial" w:cs="Arial" w:eastAsia="Arial" w:hAnsi="Arial"/>
                <w:b w:val="0"/>
                <w:bCs w:val="0"/>
                <w:color w:val="000000"/>
                <w:sz w:val="19"/>
                <w:szCs w:val="19"/>
                <w:rtl w:val="0"/>
              </w:rPr>
              <w:t xml:space="preserve">Standardised</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b w:val="0"/>
                <w:bCs w:val="0"/>
                <w:color w:val="000000"/>
                <w:sz w:val="19"/>
                <w:szCs w:val="19"/>
                <w:rtl w:val="0"/>
              </w:rPr>
              <w:t xml:space="preserve"> grievance tracking via IGM. Network fee creates a sustainable operating model.</w:t>
            </w:r>
            <w:r w:rsidDel="00000000" w:rsidR="00000000" w:rsidRPr="00000000">
              <w:rPr>
                <w:rtl w:val="0"/>
              </w:rPr>
            </w:r>
          </w:p>
        </w:tc>
      </w:tr>
    </w:tbl>
    <w:p w:rsidR="00000000" w:rsidDel="00000000" w:rsidP="00000000" w:rsidRDefault="00000000" w:rsidRPr="00000000" w14:paraId="00000022">
      <w:pPr>
        <w:spacing w:after="160" w:lineRule="auto"/>
        <w:rPr/>
      </w:pPr>
      <w:r w:rsidDel="00000000" w:rsidR="00000000" w:rsidRPr="00000000">
        <w:rPr>
          <w:rtl w:val="0"/>
        </w:rPr>
      </w:r>
    </w:p>
    <w:p w:rsidR="00000000" w:rsidDel="00000000" w:rsidP="00000000" w:rsidRDefault="00000000" w:rsidRPr="00000000" w14:paraId="00000023">
      <w:pPr>
        <w:pBdr>
          <w:bottom w:color="2e75b6" w:space="1" w:sz="6" w:val="single"/>
        </w:pBdr>
        <w:spacing w:after="180" w:before="180" w:lineRule="auto"/>
        <w:rPr/>
      </w:pPr>
      <w:r w:rsidDel="00000000" w:rsidR="00000000" w:rsidRPr="00000000">
        <w:rPr>
          <w:rtl w:val="0"/>
        </w:rPr>
      </w:r>
    </w:p>
    <w:p w:rsidR="00000000" w:rsidDel="00000000" w:rsidP="00000000" w:rsidRDefault="00000000" w:rsidRPr="00000000" w14:paraId="00000024">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Scope</w:t>
      </w:r>
      <w:r w:rsidDel="00000000" w:rsidR="00000000" w:rsidRPr="00000000">
        <w:rPr>
          <w:rtl w:val="0"/>
        </w:rPr>
      </w:r>
    </w:p>
    <w:p w:rsidR="00000000" w:rsidDel="00000000" w:rsidP="00000000" w:rsidRDefault="00000000" w:rsidRPr="00000000" w14:paraId="00000025">
      <w:pPr>
        <w:pStyle w:val="Heading2"/>
        <w:spacing w:after="80" w:before="200" w:lineRule="auto"/>
        <w:rPr/>
      </w:pPr>
      <w:r w:rsidDel="00000000" w:rsidR="00000000" w:rsidRPr="00000000">
        <w:rPr>
          <w:rFonts w:ascii="Arial" w:cs="Arial" w:eastAsia="Arial" w:hAnsi="Arial"/>
          <w:b w:val="1"/>
          <w:bCs w:val="1"/>
          <w:color w:val="1f3864"/>
          <w:sz w:val="24"/>
          <w:szCs w:val="24"/>
          <w:rtl w:val="0"/>
        </w:rPr>
        <w:t xml:space="preserve">Products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Deposits</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Scheduled Commercial Banks (SCBs)</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Finance Banks (SFBs)</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Deposit-accepting NBFCs (NBFC-Ds)</w:t>
      </w:r>
    </w:p>
    <w:p w:rsidR="00000000" w:rsidDel="00000000" w:rsidP="00000000" w:rsidRDefault="00000000" w:rsidRPr="00000000" w14:paraId="0000002A">
      <w:pPr>
        <w:pStyle w:val="Heading2"/>
        <w:spacing w:before="360" w:lineRule="auto"/>
        <w:rPr>
          <w:color w:val="000000"/>
          <w:sz w:val="25"/>
          <w:szCs w:val="25"/>
        </w:rPr>
      </w:pPr>
      <w:bookmarkStart w:colFirst="0" w:colLast="0" w:name="_heading=h.np9yvwo9csre" w:id="0"/>
      <w:bookmarkEnd w:id="0"/>
      <w:r w:rsidDel="00000000" w:rsidR="00000000" w:rsidRPr="00000000">
        <w:rPr>
          <w:rtl w:val="0"/>
        </w:rPr>
        <w:t xml:space="preserve">Investor Entity Types &amp; KYC Requirements</w:t>
      </w:r>
      <w:r w:rsidDel="00000000" w:rsidR="00000000" w:rsidRPr="00000000">
        <w:rPr>
          <w:rtl w:val="0"/>
        </w:rPr>
      </w:r>
    </w:p>
    <w:p w:rsidR="00000000" w:rsidDel="00000000" w:rsidP="00000000" w:rsidRDefault="00000000" w:rsidRPr="00000000" w14:paraId="0000002B">
      <w:pPr>
        <w:spacing w:after="160" w:lineRule="auto"/>
        <w:rPr>
          <w:sz w:val="20"/>
          <w:szCs w:val="20"/>
        </w:rPr>
      </w:pPr>
      <w:r w:rsidDel="00000000" w:rsidR="00000000" w:rsidRPr="00000000">
        <w:rPr>
          <w:rtl w:val="0"/>
        </w:rPr>
        <w:t xml:space="preserve">All six entity types below are in MVP scope. For each entity type, the BRD specifies the operating party (who is legally entitled to instruct the issuer), the entity-level KYC data, the individual KYC of whoever signs/operates, the bank account linkage rule, and nominee treatment. The Investor Details &amp; KYC stage in Flow varies by entity type at the start of onboarding, with buyer and seller apps exchanging the relevant field set for whichever type applies.</w:t>
      </w:r>
      <w:r w:rsidDel="00000000" w:rsidR="00000000" w:rsidRPr="00000000">
        <w:rPr>
          <w:rtl w:val="0"/>
        </w:rPr>
      </w:r>
    </w:p>
    <w:p w:rsidR="00000000" w:rsidDel="00000000" w:rsidP="00000000" w:rsidRDefault="00000000" w:rsidRPr="00000000" w14:paraId="0000002C">
      <w:pPr>
        <w:pStyle w:val="Heading4"/>
        <w:spacing w:after="40" w:before="240" w:lineRule="auto"/>
        <w:rPr>
          <w:b w:val="1"/>
          <w:bCs w:val="1"/>
          <w:i w:val="0"/>
          <w:iCs w:val="0"/>
          <w:color w:val="000000"/>
        </w:rPr>
      </w:pPr>
      <w:bookmarkStart w:colFirst="0" w:colLast="0" w:name="_heading=h.eqmvgoslu1f4" w:id="1"/>
      <w:bookmarkEnd w:id="1"/>
      <w:r w:rsidDel="00000000" w:rsidR="00000000" w:rsidRPr="00000000">
        <w:rPr>
          <w:b w:val="1"/>
          <w:bCs w:val="1"/>
          <w:i w:val="0"/>
          <w:iCs w:val="0"/>
          <w:color w:val="000000"/>
          <w:rtl w:val="0"/>
        </w:rPr>
        <w:t xml:space="preserve">1.  Individual (Resident)</w:t>
      </w:r>
    </w:p>
    <w:p w:rsidR="00000000" w:rsidDel="00000000" w:rsidP="00000000" w:rsidRDefault="00000000" w:rsidRPr="00000000" w14:paraId="0000002D">
      <w:pPr>
        <w:spacing w:after="80" w:lineRule="auto"/>
        <w:rPr>
          <w:sz w:val="20"/>
          <w:szCs w:val="20"/>
        </w:rPr>
      </w:pPr>
      <w:r w:rsidDel="00000000" w:rsidR="00000000" w:rsidRPr="00000000">
        <w:rPr>
          <w:b w:val="1"/>
          <w:bCs w:val="1"/>
          <w:sz w:val="20"/>
          <w:szCs w:val="20"/>
          <w:rtl w:val="0"/>
        </w:rPr>
        <w:t xml:space="preserve">Operating / authorised party: </w:t>
      </w:r>
      <w:r w:rsidDel="00000000" w:rsidR="00000000" w:rsidRPr="00000000">
        <w:rPr>
          <w:sz w:val="20"/>
          <w:szCs w:val="20"/>
          <w:rtl w:val="0"/>
        </w:rPr>
        <w:t xml:space="preserve">Self.</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025"/>
        <w:gridCol w:w="4245"/>
        <w:tblGridChange w:id="0">
          <w:tblGrid>
            <w:gridCol w:w="2610"/>
            <w:gridCol w:w="2025"/>
            <w:gridCol w:w="424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2E">
            <w:pPr>
              <w:spacing w:line="276" w:lineRule="auto"/>
              <w:rPr>
                <w:b w:val="1"/>
                <w:bCs w:val="1"/>
                <w:sz w:val="19"/>
                <w:szCs w:val="19"/>
              </w:rPr>
            </w:pPr>
            <w:r w:rsidDel="00000000" w:rsidR="00000000" w:rsidRPr="00000000">
              <w:rPr>
                <w:b w:val="1"/>
                <w:bCs w:val="1"/>
                <w:sz w:val="19"/>
                <w:szCs w:val="19"/>
                <w:rtl w:val="0"/>
              </w:rPr>
              <w:t xml:space="preserve">Attribute</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2F">
            <w:pPr>
              <w:spacing w:line="276" w:lineRule="auto"/>
              <w:rPr>
                <w:b w:val="1"/>
                <w:bCs w:val="1"/>
                <w:sz w:val="19"/>
                <w:szCs w:val="19"/>
              </w:rPr>
            </w:pPr>
            <w:r w:rsidDel="00000000" w:rsidR="00000000" w:rsidRPr="00000000">
              <w:rPr>
                <w:b w:val="1"/>
                <w:bCs w:val="1"/>
                <w:sz w:val="19"/>
                <w:szCs w:val="19"/>
                <w:rtl w:val="0"/>
              </w:rPr>
              <w:t xml:space="preserve">Status</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30">
            <w:pPr>
              <w:spacing w:line="276" w:lineRule="auto"/>
              <w:rPr>
                <w:b w:val="1"/>
                <w:bCs w:val="1"/>
                <w:sz w:val="19"/>
                <w:szCs w:val="19"/>
              </w:rPr>
            </w:pPr>
            <w:r w:rsidDel="00000000" w:rsidR="00000000" w:rsidRPr="00000000">
              <w:rPr>
                <w:b w:val="1"/>
                <w:bCs w:val="1"/>
                <w:sz w:val="19"/>
                <w:szCs w:val="19"/>
                <w:rtl w:val="0"/>
              </w:rPr>
              <w:t xml:space="preserve">Description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line="276" w:lineRule="auto"/>
              <w:rPr>
                <w:sz w:val="19"/>
                <w:szCs w:val="19"/>
              </w:rPr>
            </w:pPr>
            <w:r w:rsidDel="00000000" w:rsidR="00000000" w:rsidRPr="00000000">
              <w:rPr>
                <w:sz w:val="19"/>
                <w:szCs w:val="19"/>
                <w:rtl w:val="0"/>
              </w:rPr>
              <w:t xml:space="preserve">PAN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line="276" w:lineRule="auto"/>
              <w:rPr>
                <w:sz w:val="19"/>
                <w:szCs w:val="19"/>
              </w:rPr>
            </w:pPr>
            <w:r w:rsidDel="00000000" w:rsidR="00000000" w:rsidRPr="00000000">
              <w:rPr>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line="276" w:lineRule="auto"/>
              <w:rPr>
                <w:sz w:val="19"/>
                <w:szCs w:val="19"/>
              </w:rPr>
            </w:pPr>
            <w:r w:rsidDel="00000000" w:rsidR="00000000" w:rsidRPr="00000000">
              <w:rPr>
                <w:sz w:val="19"/>
                <w:szCs w:val="19"/>
                <w:rtl w:val="0"/>
              </w:rPr>
              <w:t xml:space="preserve">Permanent Account Number.</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line="276" w:lineRule="auto"/>
              <w:rPr>
                <w:sz w:val="19"/>
                <w:szCs w:val="19"/>
              </w:rPr>
            </w:pPr>
            <w:r w:rsidDel="00000000" w:rsidR="00000000" w:rsidRPr="00000000">
              <w:rPr>
                <w:sz w:val="19"/>
                <w:szCs w:val="19"/>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line="276" w:lineRule="auto"/>
              <w:rPr>
                <w:sz w:val="19"/>
                <w:szCs w:val="19"/>
              </w:rPr>
            </w:pPr>
            <w:r w:rsidDel="00000000" w:rsidR="00000000" w:rsidRPr="00000000">
              <w:rPr>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line="276" w:lineRule="auto"/>
              <w:rPr>
                <w:sz w:val="19"/>
                <w:szCs w:val="19"/>
              </w:rPr>
            </w:pPr>
            <w:r w:rsidDel="00000000" w:rsidR="00000000" w:rsidRPr="00000000">
              <w:rPr>
                <w:sz w:val="19"/>
                <w:szCs w:val="19"/>
                <w:rtl w:val="0"/>
              </w:rPr>
              <w:t xml:space="preserve">Full legal name.</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line="276" w:lineRule="auto"/>
              <w:rPr>
                <w:sz w:val="19"/>
                <w:szCs w:val="19"/>
              </w:rPr>
            </w:pPr>
            <w:r w:rsidDel="00000000" w:rsidR="00000000" w:rsidRPr="00000000">
              <w:rPr>
                <w:sz w:val="19"/>
                <w:szCs w:val="19"/>
                <w:rtl w:val="0"/>
              </w:rPr>
              <w:t xml:space="preserve">Date of birth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line="276" w:lineRule="auto"/>
              <w:rPr>
                <w:sz w:val="19"/>
                <w:szCs w:val="19"/>
              </w:rPr>
            </w:pPr>
            <w:r w:rsidDel="00000000" w:rsidR="00000000" w:rsidRPr="00000000">
              <w:rPr>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line="276" w:lineRule="auto"/>
              <w:rPr>
                <w:sz w:val="19"/>
                <w:szCs w:val="19"/>
              </w:rPr>
            </w:pPr>
            <w:r w:rsidDel="00000000" w:rsidR="00000000" w:rsidRPr="00000000">
              <w:rPr>
                <w:sz w:val="19"/>
                <w:szCs w:val="19"/>
                <w:rtl w:val="0"/>
              </w:rPr>
              <w:t xml:space="preserve">DD-MM-YYYY.</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line="276" w:lineRule="auto"/>
              <w:rPr>
                <w:sz w:val="19"/>
                <w:szCs w:val="19"/>
              </w:rPr>
            </w:pPr>
            <w:r w:rsidDel="00000000" w:rsidR="00000000" w:rsidRPr="00000000">
              <w:rPr>
                <w:sz w:val="19"/>
                <w:szCs w:val="19"/>
                <w:rtl w:val="0"/>
              </w:rPr>
              <w:t xml:space="preserve">Mobile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line="276" w:lineRule="auto"/>
              <w:rPr>
                <w:sz w:val="19"/>
                <w:szCs w:val="19"/>
              </w:rPr>
            </w:pPr>
            <w:r w:rsidDel="00000000" w:rsidR="00000000" w:rsidRPr="00000000">
              <w:rPr>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line="276" w:lineRule="auto"/>
              <w:rPr>
                <w:sz w:val="19"/>
                <w:szCs w:val="19"/>
              </w:rPr>
            </w:pPr>
            <w:r w:rsidDel="00000000" w:rsidR="00000000" w:rsidRPr="00000000">
              <w:rPr>
                <w:sz w:val="19"/>
                <w:szCs w:val="19"/>
                <w:rtl w:val="0"/>
              </w:rPr>
              <w:t xml:space="preserve">10-digit registered mobile.</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line="276" w:lineRule="auto"/>
              <w:rPr>
                <w:sz w:val="19"/>
                <w:szCs w:val="19"/>
              </w:rPr>
            </w:pPr>
            <w:r w:rsidDel="00000000" w:rsidR="00000000" w:rsidRPr="00000000">
              <w:rPr>
                <w:sz w:val="19"/>
                <w:szCs w:val="19"/>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line="276" w:lineRule="auto"/>
              <w:rPr>
                <w:sz w:val="19"/>
                <w:szCs w:val="19"/>
              </w:rPr>
            </w:pPr>
            <w:r w:rsidDel="00000000" w:rsidR="00000000" w:rsidRPr="00000000">
              <w:rPr>
                <w:sz w:val="19"/>
                <w:szCs w:val="19"/>
                <w:rtl w:val="0"/>
              </w:rPr>
              <w:t xml:space="preserve">Optional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276" w:lineRule="auto"/>
              <w:rPr>
                <w:sz w:val="19"/>
                <w:szCs w:val="19"/>
              </w:rPr>
            </w:pPr>
            <w:r w:rsidDel="00000000" w:rsidR="00000000" w:rsidRPr="00000000">
              <w:rPr>
                <w:sz w:val="19"/>
                <w:szCs w:val="19"/>
                <w:rtl w:val="0"/>
              </w:rPr>
              <w:t xml:space="preserve">Email address.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line="276" w:lineRule="auto"/>
              <w:rPr>
                <w:sz w:val="19"/>
                <w:szCs w:val="19"/>
              </w:rPr>
            </w:pPr>
            <w:r w:rsidDel="00000000" w:rsidR="00000000" w:rsidRPr="00000000">
              <w:rPr>
                <w:sz w:val="19"/>
                <w:szCs w:val="19"/>
                <w:rtl w:val="0"/>
              </w:rPr>
              <w:t xml:space="preserve">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line="276" w:lineRule="auto"/>
              <w:rPr>
                <w:sz w:val="19"/>
                <w:szCs w:val="19"/>
              </w:rPr>
            </w:pPr>
            <w:r w:rsidDel="00000000" w:rsidR="00000000" w:rsidRPr="00000000">
              <w:rPr>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276" w:lineRule="auto"/>
              <w:rPr>
                <w:sz w:val="19"/>
                <w:szCs w:val="19"/>
              </w:rPr>
            </w:pPr>
            <w:r w:rsidDel="00000000" w:rsidR="00000000" w:rsidRPr="00000000">
              <w:rPr>
                <w:sz w:val="19"/>
                <w:szCs w:val="19"/>
                <w:rtl w:val="0"/>
              </w:rPr>
              <w:t xml:space="preserve">Residential address.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line="276" w:lineRule="auto"/>
              <w:rPr>
                <w:sz w:val="19"/>
                <w:szCs w:val="19"/>
              </w:rPr>
            </w:pPr>
            <w:r w:rsidDel="00000000" w:rsidR="00000000" w:rsidRPr="00000000">
              <w:rPr>
                <w:sz w:val="19"/>
                <w:szCs w:val="19"/>
                <w:rtl w:val="0"/>
              </w:rPr>
              <w:t xml:space="preserve">KYC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line="276" w:lineRule="auto"/>
              <w:rPr>
                <w:sz w:val="19"/>
                <w:szCs w:val="19"/>
              </w:rPr>
            </w:pPr>
            <w:r w:rsidDel="00000000" w:rsidR="00000000" w:rsidRPr="00000000">
              <w:rPr>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76" w:lineRule="auto"/>
              <w:rPr>
                <w:sz w:val="19"/>
                <w:szCs w:val="19"/>
              </w:rPr>
            </w:pPr>
            <w:r w:rsidDel="00000000" w:rsidR="00000000" w:rsidRPr="00000000">
              <w:rPr>
                <w:sz w:val="19"/>
                <w:szCs w:val="19"/>
                <w:rtl w:val="0"/>
              </w:rPr>
              <w:t xml:space="preserve">Aadhaar e-KYC, CKYC lookup, or the issuer's own KYC process.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line="276" w:lineRule="auto"/>
              <w:rPr>
                <w:sz w:val="19"/>
                <w:szCs w:val="19"/>
              </w:rPr>
            </w:pPr>
            <w:r w:rsidDel="00000000" w:rsidR="00000000" w:rsidRPr="00000000">
              <w:rPr>
                <w:sz w:val="19"/>
                <w:szCs w:val="19"/>
                <w:rtl w:val="0"/>
              </w:rPr>
              <w:t xml:space="preserve">FATCA-CRS self-certification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line="276" w:lineRule="auto"/>
              <w:rPr>
                <w:sz w:val="19"/>
                <w:szCs w:val="19"/>
              </w:rPr>
            </w:pPr>
            <w:r w:rsidDel="00000000" w:rsidR="00000000" w:rsidRPr="00000000">
              <w:rPr>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line="276" w:lineRule="auto"/>
              <w:rPr>
                <w:sz w:val="19"/>
                <w:szCs w:val="19"/>
              </w:rPr>
            </w:pPr>
            <w:r w:rsidDel="00000000" w:rsidR="00000000" w:rsidRPr="00000000">
              <w:rPr>
                <w:sz w:val="19"/>
                <w:szCs w:val="19"/>
                <w:rtl w:val="0"/>
              </w:rPr>
              <w:t xml:space="preserve">Tax residency declaration.</w:t>
            </w:r>
          </w:p>
        </w:tc>
      </w:tr>
    </w:tbl>
    <w:p w:rsidR="00000000" w:rsidDel="00000000" w:rsidP="00000000" w:rsidRDefault="00000000" w:rsidRPr="00000000" w14:paraId="00000049">
      <w:pPr>
        <w:spacing w:after="80" w:lineRule="auto"/>
        <w:rPr/>
      </w:pPr>
      <w:r w:rsidDel="00000000" w:rsidR="00000000" w:rsidRPr="00000000">
        <w:rPr>
          <w:rtl w:val="0"/>
        </w:rPr>
        <w:t xml:space="preserve"> </w:t>
      </w:r>
    </w:p>
    <w:p w:rsidR="00000000" w:rsidDel="00000000" w:rsidP="00000000" w:rsidRDefault="00000000" w:rsidRPr="00000000" w14:paraId="0000004A">
      <w:pPr>
        <w:spacing w:after="40" w:lineRule="auto"/>
        <w:rPr>
          <w:sz w:val="20"/>
          <w:szCs w:val="20"/>
        </w:rPr>
      </w:pPr>
      <w:r w:rsidDel="00000000" w:rsidR="00000000" w:rsidRPr="00000000">
        <w:rPr>
          <w:b w:val="1"/>
          <w:bCs w:val="1"/>
          <w:sz w:val="20"/>
          <w:szCs w:val="20"/>
          <w:rtl w:val="0"/>
        </w:rPr>
        <w:t xml:space="preserve">Bank account linkage: </w:t>
      </w:r>
      <w:r w:rsidDel="00000000" w:rsidR="00000000" w:rsidRPr="00000000">
        <w:rPr>
          <w:sz w:val="20"/>
          <w:szCs w:val="20"/>
          <w:rtl w:val="0"/>
        </w:rPr>
        <w:t xml:space="preserve">Own savings/salary account; verified via UPI penny-drop or account number + IFSC.</w:t>
      </w:r>
    </w:p>
    <w:p w:rsidR="00000000" w:rsidDel="00000000" w:rsidP="00000000" w:rsidRDefault="00000000" w:rsidRPr="00000000" w14:paraId="0000004B">
      <w:pPr>
        <w:spacing w:after="40" w:lineRule="auto"/>
        <w:rPr>
          <w:sz w:val="20"/>
          <w:szCs w:val="20"/>
        </w:rPr>
      </w:pPr>
      <w:r w:rsidDel="00000000" w:rsidR="00000000" w:rsidRPr="00000000">
        <w:rPr>
          <w:b w:val="1"/>
          <w:bCs w:val="1"/>
          <w:sz w:val="20"/>
          <w:szCs w:val="20"/>
          <w:rtl w:val="0"/>
        </w:rPr>
        <w:t xml:space="preserve">Nominee treatment: </w:t>
      </w:r>
      <w:r w:rsidDel="00000000" w:rsidR="00000000" w:rsidRPr="00000000">
        <w:rPr>
          <w:sz w:val="20"/>
          <w:szCs w:val="20"/>
          <w:rtl w:val="0"/>
        </w:rPr>
        <w:t xml:space="preserve">Nominee details (Optional) or an explicit no-nominee declaration (Mandatory if nominee not provided).</w:t>
      </w:r>
    </w:p>
    <w:p w:rsidR="00000000" w:rsidDel="00000000" w:rsidP="00000000" w:rsidRDefault="00000000" w:rsidRPr="00000000" w14:paraId="0000004C">
      <w:pPr>
        <w:spacing w:after="120" w:lineRule="auto"/>
        <w:rPr/>
      </w:pPr>
      <w:r w:rsidDel="00000000" w:rsidR="00000000" w:rsidRPr="00000000">
        <w:rPr>
          <w:rtl w:val="0"/>
        </w:rPr>
        <w:t xml:space="preserve"> </w:t>
      </w:r>
    </w:p>
    <w:p w:rsidR="00000000" w:rsidDel="00000000" w:rsidP="00000000" w:rsidRDefault="00000000" w:rsidRPr="00000000" w14:paraId="0000004D">
      <w:pPr>
        <w:pStyle w:val="Heading4"/>
        <w:spacing w:after="40" w:before="240" w:lineRule="auto"/>
        <w:rPr>
          <w:b w:val="1"/>
          <w:bCs w:val="1"/>
          <w:i w:val="0"/>
          <w:iCs w:val="0"/>
          <w:color w:val="000000"/>
        </w:rPr>
      </w:pPr>
      <w:bookmarkStart w:colFirst="0" w:colLast="0" w:name="_heading=h.8ul1n1c7afj1" w:id="2"/>
      <w:bookmarkEnd w:id="2"/>
      <w:r w:rsidDel="00000000" w:rsidR="00000000" w:rsidRPr="00000000">
        <w:rPr>
          <w:b w:val="1"/>
          <w:bCs w:val="1"/>
          <w:i w:val="0"/>
          <w:iCs w:val="0"/>
          <w:color w:val="000000"/>
          <w:rtl w:val="0"/>
        </w:rPr>
        <w:t xml:space="preserve">2.  Joint Holders</w:t>
      </w:r>
    </w:p>
    <w:p w:rsidR="00000000" w:rsidDel="00000000" w:rsidP="00000000" w:rsidRDefault="00000000" w:rsidRPr="00000000" w14:paraId="0000004E">
      <w:pPr>
        <w:spacing w:after="80" w:lineRule="auto"/>
        <w:rPr>
          <w:sz w:val="20"/>
          <w:szCs w:val="20"/>
        </w:rPr>
      </w:pPr>
      <w:r w:rsidDel="00000000" w:rsidR="00000000" w:rsidRPr="00000000">
        <w:rPr>
          <w:b w:val="1"/>
          <w:bCs w:val="1"/>
          <w:sz w:val="20"/>
          <w:szCs w:val="20"/>
          <w:rtl w:val="0"/>
        </w:rPr>
        <w:t xml:space="preserve">Operating / authorised party: </w:t>
      </w:r>
      <w:r w:rsidDel="00000000" w:rsidR="00000000" w:rsidRPr="00000000">
        <w:rPr>
          <w:sz w:val="20"/>
          <w:szCs w:val="20"/>
          <w:rtl w:val="0"/>
        </w:rPr>
        <w:t xml:space="preserve">Primary holder plus up to N joint holders, acting per the selected mode of operation.</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025"/>
        <w:gridCol w:w="4260"/>
        <w:tblGridChange w:id="0">
          <w:tblGrid>
            <w:gridCol w:w="2595"/>
            <w:gridCol w:w="2025"/>
            <w:gridCol w:w="426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4F">
            <w:pPr>
              <w:spacing w:line="276" w:lineRule="auto"/>
              <w:rPr>
                <w:b w:val="1"/>
                <w:bCs w:val="1"/>
                <w:sz w:val="19"/>
                <w:szCs w:val="19"/>
              </w:rPr>
            </w:pPr>
            <w:r w:rsidDel="00000000" w:rsidR="00000000" w:rsidRPr="00000000">
              <w:rPr>
                <w:b w:val="1"/>
                <w:bCs w:val="1"/>
                <w:sz w:val="19"/>
                <w:szCs w:val="19"/>
                <w:rtl w:val="0"/>
              </w:rPr>
              <w:t xml:space="preserve">Attribute</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50">
            <w:pPr>
              <w:spacing w:line="276" w:lineRule="auto"/>
              <w:rPr>
                <w:b w:val="1"/>
                <w:bCs w:val="1"/>
                <w:sz w:val="19"/>
                <w:szCs w:val="19"/>
              </w:rPr>
            </w:pPr>
            <w:r w:rsidDel="00000000" w:rsidR="00000000" w:rsidRPr="00000000">
              <w:rPr>
                <w:b w:val="1"/>
                <w:bCs w:val="1"/>
                <w:sz w:val="19"/>
                <w:szCs w:val="19"/>
                <w:rtl w:val="0"/>
              </w:rPr>
              <w:t xml:space="preserve">Status</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51">
            <w:pPr>
              <w:spacing w:line="276" w:lineRule="auto"/>
              <w:rPr>
                <w:b w:val="1"/>
                <w:bCs w:val="1"/>
                <w:sz w:val="19"/>
                <w:szCs w:val="19"/>
              </w:rPr>
            </w:pPr>
            <w:r w:rsidDel="00000000" w:rsidR="00000000" w:rsidRPr="00000000">
              <w:rPr>
                <w:b w:val="1"/>
                <w:bCs w:val="1"/>
                <w:sz w:val="19"/>
                <w:szCs w:val="19"/>
                <w:rtl w:val="0"/>
              </w:rPr>
              <w:t xml:space="preserve">Description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line="276" w:lineRule="auto"/>
              <w:rPr>
                <w:sz w:val="19"/>
                <w:szCs w:val="19"/>
              </w:rPr>
            </w:pPr>
            <w:r w:rsidDel="00000000" w:rsidR="00000000" w:rsidRPr="00000000">
              <w:rPr>
                <w:sz w:val="19"/>
                <w:szCs w:val="19"/>
                <w:rtl w:val="0"/>
              </w:rPr>
              <w:t xml:space="preserve">Mode of operation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276" w:lineRule="auto"/>
              <w:rPr>
                <w:sz w:val="19"/>
                <w:szCs w:val="19"/>
              </w:rPr>
            </w:pPr>
            <w:r w:rsidDel="00000000" w:rsidR="00000000" w:rsidRPr="00000000">
              <w:rPr>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276" w:lineRule="auto"/>
              <w:rPr>
                <w:sz w:val="19"/>
                <w:szCs w:val="19"/>
              </w:rPr>
            </w:pPr>
            <w:r w:rsidDel="00000000" w:rsidR="00000000" w:rsidRPr="00000000">
              <w:rPr>
                <w:sz w:val="19"/>
                <w:szCs w:val="19"/>
                <w:rtl w:val="0"/>
              </w:rPr>
              <w:t xml:space="preserve">Enum: Either or Survivor / Jointly / Former or Survivor.</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276" w:lineRule="auto"/>
              <w:rPr>
                <w:sz w:val="19"/>
                <w:szCs w:val="19"/>
              </w:rPr>
            </w:pPr>
            <w:r w:rsidDel="00000000" w:rsidR="00000000" w:rsidRPr="00000000">
              <w:rPr>
                <w:sz w:val="19"/>
                <w:szCs w:val="19"/>
                <w:rtl w:val="0"/>
              </w:rPr>
              <w:t xml:space="preserve">Holder 1 (Primary) KYC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line="276" w:lineRule="auto"/>
              <w:rPr>
                <w:sz w:val="19"/>
                <w:szCs w:val="19"/>
              </w:rPr>
            </w:pPr>
            <w:r w:rsidDel="00000000" w:rsidR="00000000" w:rsidRPr="00000000">
              <w:rPr>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276" w:lineRule="auto"/>
              <w:rPr>
                <w:sz w:val="19"/>
                <w:szCs w:val="19"/>
              </w:rPr>
            </w:pPr>
            <w:r w:rsidDel="00000000" w:rsidR="00000000" w:rsidRPr="00000000">
              <w:rPr>
                <w:sz w:val="19"/>
                <w:szCs w:val="19"/>
                <w:rtl w:val="0"/>
              </w:rPr>
              <w:t xml:space="preserve">Same field set as Individual (Resident), above.</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line="276" w:lineRule="auto"/>
              <w:rPr>
                <w:sz w:val="19"/>
                <w:szCs w:val="19"/>
              </w:rPr>
            </w:pPr>
            <w:r w:rsidDel="00000000" w:rsidR="00000000" w:rsidRPr="00000000">
              <w:rPr>
                <w:sz w:val="19"/>
                <w:szCs w:val="19"/>
                <w:rtl w:val="0"/>
              </w:rPr>
              <w:t xml:space="preserve">Holder 2..N KYC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276" w:lineRule="auto"/>
              <w:rPr>
                <w:sz w:val="19"/>
                <w:szCs w:val="19"/>
              </w:rPr>
            </w:pPr>
            <w:r w:rsidDel="00000000" w:rsidR="00000000" w:rsidRPr="00000000">
              <w:rPr>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line="276" w:lineRule="auto"/>
              <w:rPr>
                <w:sz w:val="19"/>
                <w:szCs w:val="19"/>
              </w:rPr>
            </w:pPr>
            <w:r w:rsidDel="00000000" w:rsidR="00000000" w:rsidRPr="00000000">
              <w:rPr>
                <w:sz w:val="19"/>
                <w:szCs w:val="19"/>
                <w:rtl w:val="0"/>
              </w:rPr>
              <w:t xml:space="preserve">Same field set as Individual, one set per additional holder.</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276" w:lineRule="auto"/>
              <w:rPr>
                <w:sz w:val="19"/>
                <w:szCs w:val="19"/>
              </w:rPr>
            </w:pPr>
            <w:r w:rsidDel="00000000" w:rsidR="00000000" w:rsidRPr="00000000">
              <w:rPr>
                <w:sz w:val="19"/>
                <w:szCs w:val="19"/>
                <w:rtl w:val="0"/>
              </w:rPr>
              <w:t xml:space="preserve">Holder sequence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276" w:lineRule="auto"/>
              <w:rPr>
                <w:sz w:val="19"/>
                <w:szCs w:val="19"/>
              </w:rPr>
            </w:pPr>
            <w:r w:rsidDel="00000000" w:rsidR="00000000" w:rsidRPr="00000000">
              <w:rPr>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line="276" w:lineRule="auto"/>
              <w:rPr>
                <w:sz w:val="19"/>
                <w:szCs w:val="19"/>
              </w:rPr>
            </w:pPr>
            <w:r w:rsidDel="00000000" w:rsidR="00000000" w:rsidRPr="00000000">
              <w:rPr>
                <w:sz w:val="19"/>
                <w:szCs w:val="19"/>
                <w:rtl w:val="0"/>
              </w:rPr>
              <w:t xml:space="preserve">Order in which holders appear on the FD receipt and are notified.</w:t>
            </w:r>
          </w:p>
        </w:tc>
      </w:tr>
    </w:tbl>
    <w:p w:rsidR="00000000" w:rsidDel="00000000" w:rsidP="00000000" w:rsidRDefault="00000000" w:rsidRPr="00000000" w14:paraId="0000005E">
      <w:pPr>
        <w:spacing w:after="80" w:lineRule="auto"/>
        <w:rPr/>
      </w:pPr>
      <w:r w:rsidDel="00000000" w:rsidR="00000000" w:rsidRPr="00000000">
        <w:rPr>
          <w:rtl w:val="0"/>
        </w:rPr>
        <w:t xml:space="preserve"> </w:t>
      </w:r>
    </w:p>
    <w:p w:rsidR="00000000" w:rsidDel="00000000" w:rsidP="00000000" w:rsidRDefault="00000000" w:rsidRPr="00000000" w14:paraId="0000005F">
      <w:pPr>
        <w:spacing w:after="40" w:lineRule="auto"/>
        <w:rPr>
          <w:sz w:val="20"/>
          <w:szCs w:val="20"/>
          <w:u w:val="single"/>
        </w:rPr>
      </w:pPr>
      <w:r w:rsidDel="00000000" w:rsidR="00000000" w:rsidRPr="00000000">
        <w:rPr>
          <w:b w:val="1"/>
          <w:bCs w:val="1"/>
          <w:sz w:val="20"/>
          <w:szCs w:val="20"/>
          <w:u w:val="single"/>
          <w:rtl w:val="0"/>
        </w:rPr>
        <w:t xml:space="preserve">Bank account linkage: </w:t>
      </w:r>
      <w:r w:rsidDel="00000000" w:rsidR="00000000" w:rsidRPr="00000000">
        <w:rPr>
          <w:sz w:val="20"/>
          <w:szCs w:val="20"/>
          <w:u w:val="single"/>
          <w:rtl w:val="0"/>
        </w:rPr>
        <w:t xml:space="preserve">Funding/payout account held by, or jointly by, the holder(s) consistent with the selected mode of operation.</w:t>
      </w:r>
    </w:p>
    <w:p w:rsidR="00000000" w:rsidDel="00000000" w:rsidP="00000000" w:rsidRDefault="00000000" w:rsidRPr="00000000" w14:paraId="00000060">
      <w:pPr>
        <w:spacing w:after="40" w:lineRule="auto"/>
        <w:rPr>
          <w:sz w:val="20"/>
          <w:szCs w:val="20"/>
          <w:u w:val="single"/>
        </w:rPr>
      </w:pPr>
      <w:r w:rsidDel="00000000" w:rsidR="00000000" w:rsidRPr="00000000">
        <w:rPr>
          <w:b w:val="1"/>
          <w:bCs w:val="1"/>
          <w:sz w:val="20"/>
          <w:szCs w:val="20"/>
          <w:u w:val="single"/>
          <w:rtl w:val="0"/>
        </w:rPr>
        <w:t xml:space="preserve">Nominee treatment: </w:t>
      </w:r>
      <w:r w:rsidDel="00000000" w:rsidR="00000000" w:rsidRPr="00000000">
        <w:rPr>
          <w:sz w:val="20"/>
          <w:szCs w:val="20"/>
          <w:u w:val="single"/>
          <w:rtl w:val="0"/>
        </w:rPr>
        <w:t xml:space="preserve">Same as Individual — the nominee takes effect on the death of the last surviving holder.</w:t>
      </w:r>
    </w:p>
    <w:p w:rsidR="00000000" w:rsidDel="00000000" w:rsidP="00000000" w:rsidRDefault="00000000" w:rsidRPr="00000000" w14:paraId="00000061">
      <w:pPr>
        <w:spacing w:after="120" w:lineRule="auto"/>
        <w:rPr/>
      </w:pPr>
      <w:r w:rsidDel="00000000" w:rsidR="00000000" w:rsidRPr="00000000">
        <w:rPr>
          <w:rtl w:val="0"/>
        </w:rPr>
        <w:t xml:space="preserve"> </w:t>
      </w:r>
    </w:p>
    <w:p w:rsidR="00000000" w:rsidDel="00000000" w:rsidP="00000000" w:rsidRDefault="00000000" w:rsidRPr="00000000" w14:paraId="00000062">
      <w:pPr>
        <w:pStyle w:val="Heading4"/>
        <w:spacing w:after="40" w:before="240" w:lineRule="auto"/>
        <w:rPr>
          <w:b w:val="1"/>
          <w:bCs w:val="1"/>
          <w:i w:val="0"/>
          <w:iCs w:val="0"/>
          <w:color w:val="000000"/>
          <w:u w:val="single"/>
        </w:rPr>
      </w:pPr>
      <w:bookmarkStart w:colFirst="0" w:colLast="0" w:name="_heading=h.832ntnkzb7xe" w:id="3"/>
      <w:bookmarkEnd w:id="3"/>
      <w:r w:rsidDel="00000000" w:rsidR="00000000" w:rsidRPr="00000000">
        <w:rPr>
          <w:b w:val="1"/>
          <w:bCs w:val="1"/>
          <w:i w:val="0"/>
          <w:iCs w:val="0"/>
          <w:color w:val="000000"/>
          <w:u w:val="single"/>
          <w:rtl w:val="0"/>
        </w:rPr>
        <w:t xml:space="preserve">3.  Minor (with Guardian)</w:t>
      </w:r>
    </w:p>
    <w:p w:rsidR="00000000" w:rsidDel="00000000" w:rsidP="00000000" w:rsidRDefault="00000000" w:rsidRPr="00000000" w14:paraId="00000063">
      <w:pPr>
        <w:spacing w:after="80" w:lineRule="auto"/>
        <w:rPr>
          <w:sz w:val="20"/>
          <w:szCs w:val="20"/>
          <w:u w:val="single"/>
        </w:rPr>
      </w:pPr>
      <w:r w:rsidDel="00000000" w:rsidR="00000000" w:rsidRPr="00000000">
        <w:rPr>
          <w:b w:val="1"/>
          <w:bCs w:val="1"/>
          <w:sz w:val="20"/>
          <w:szCs w:val="20"/>
          <w:u w:val="single"/>
          <w:rtl w:val="0"/>
        </w:rPr>
        <w:t xml:space="preserve">Operating / authorised party: </w:t>
      </w:r>
      <w:r w:rsidDel="00000000" w:rsidR="00000000" w:rsidRPr="00000000">
        <w:rPr>
          <w:sz w:val="20"/>
          <w:szCs w:val="20"/>
          <w:u w:val="single"/>
          <w:rtl w:val="0"/>
        </w:rPr>
        <w:t xml:space="preserve">Natural guardian or court-appointed guardian; the minor cannot self-operate the account.</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010"/>
        <w:gridCol w:w="4290"/>
        <w:tblGridChange w:id="0">
          <w:tblGrid>
            <w:gridCol w:w="2580"/>
            <w:gridCol w:w="2010"/>
            <w:gridCol w:w="429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64">
            <w:pPr>
              <w:spacing w:line="276" w:lineRule="auto"/>
              <w:rPr>
                <w:b w:val="1"/>
                <w:bCs w:val="1"/>
                <w:color w:val="ffffff"/>
                <w:sz w:val="19"/>
                <w:szCs w:val="19"/>
              </w:rPr>
            </w:pPr>
            <w:r w:rsidDel="00000000" w:rsidR="00000000" w:rsidRPr="00000000">
              <w:rPr>
                <w:b w:val="1"/>
                <w:bCs w:val="1"/>
                <w:color w:val="ffffff"/>
                <w:sz w:val="19"/>
                <w:szCs w:val="19"/>
                <w:rtl w:val="0"/>
              </w:rPr>
              <w:t xml:space="preserve">Attribute</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65">
            <w:pPr>
              <w:spacing w:line="276" w:lineRule="auto"/>
              <w:rPr>
                <w:b w:val="1"/>
                <w:bCs w:val="1"/>
                <w:color w:val="ffffff"/>
                <w:sz w:val="19"/>
                <w:szCs w:val="19"/>
              </w:rPr>
            </w:pPr>
            <w:r w:rsidDel="00000000" w:rsidR="00000000" w:rsidRPr="00000000">
              <w:rPr>
                <w:b w:val="1"/>
                <w:bCs w:val="1"/>
                <w:color w:val="ffffff"/>
                <w:sz w:val="19"/>
                <w:szCs w:val="19"/>
                <w:rtl w:val="0"/>
              </w:rPr>
              <w:t xml:space="preserve">Status</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66">
            <w:pPr>
              <w:spacing w:line="276" w:lineRule="auto"/>
              <w:rPr>
                <w:b w:val="1"/>
                <w:bCs w:val="1"/>
                <w:color w:val="ffffff"/>
                <w:sz w:val="19"/>
                <w:szCs w:val="19"/>
              </w:rPr>
            </w:pPr>
            <w:r w:rsidDel="00000000" w:rsidR="00000000" w:rsidRPr="00000000">
              <w:rPr>
                <w:b w:val="1"/>
                <w:bCs w:val="1"/>
                <w:color w:val="ffffff"/>
                <w:sz w:val="19"/>
                <w:szCs w:val="19"/>
                <w:rtl w:val="0"/>
              </w:rPr>
              <w:t xml:space="preserve">Description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line="276" w:lineRule="auto"/>
              <w:rPr>
                <w:color w:val="1a1a1a"/>
                <w:sz w:val="19"/>
                <w:szCs w:val="19"/>
              </w:rPr>
            </w:pPr>
            <w:r w:rsidDel="00000000" w:rsidR="00000000" w:rsidRPr="00000000">
              <w:rPr>
                <w:color w:val="1a1a1a"/>
                <w:sz w:val="19"/>
                <w:szCs w:val="19"/>
                <w:rtl w:val="0"/>
              </w:rPr>
              <w:t xml:space="preserve">Minor —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276" w:lineRule="auto"/>
              <w:rPr>
                <w:color w:val="1a1a1a"/>
                <w:sz w:val="19"/>
                <w:szCs w:val="19"/>
              </w:rPr>
            </w:pPr>
            <w:r w:rsidDel="00000000" w:rsidR="00000000" w:rsidRPr="00000000">
              <w:rPr>
                <w:color w:val="1a1a1a"/>
                <w:sz w:val="19"/>
                <w:szCs w:val="19"/>
                <w:rtl w:val="0"/>
              </w:rPr>
              <w:t xml:space="preserve">Full legal name of the minor.</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line="276" w:lineRule="auto"/>
              <w:rPr>
                <w:color w:val="1a1a1a"/>
                <w:sz w:val="19"/>
                <w:szCs w:val="19"/>
              </w:rPr>
            </w:pPr>
            <w:r w:rsidDel="00000000" w:rsidR="00000000" w:rsidRPr="00000000">
              <w:rPr>
                <w:color w:val="1a1a1a"/>
                <w:sz w:val="19"/>
                <w:szCs w:val="19"/>
                <w:rtl w:val="0"/>
              </w:rPr>
              <w:t xml:space="preserve">Minor — Date of birth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76" w:lineRule="auto"/>
              <w:rPr>
                <w:color w:val="1a1a1a"/>
                <w:sz w:val="19"/>
                <w:szCs w:val="19"/>
              </w:rPr>
            </w:pPr>
            <w:r w:rsidDel="00000000" w:rsidR="00000000" w:rsidRPr="00000000">
              <w:rPr>
                <w:color w:val="1a1a1a"/>
                <w:sz w:val="19"/>
                <w:szCs w:val="19"/>
                <w:rtl w:val="0"/>
              </w:rPr>
              <w:t xml:space="preserve">Proof: birth certificate / school leaving certificate / passport.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276" w:lineRule="auto"/>
              <w:rPr>
                <w:color w:val="1a1a1a"/>
                <w:sz w:val="19"/>
                <w:szCs w:val="19"/>
              </w:rPr>
            </w:pPr>
            <w:r w:rsidDel="00000000" w:rsidR="00000000" w:rsidRPr="00000000">
              <w:rPr>
                <w:color w:val="1a1a1a"/>
                <w:sz w:val="19"/>
                <w:szCs w:val="19"/>
                <w:rtl w:val="0"/>
              </w:rPr>
              <w:t xml:space="preserve">Minor — PAN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76" w:lineRule="auto"/>
              <w:rPr>
                <w:color w:val="1a1a1a"/>
                <w:sz w:val="19"/>
                <w:szCs w:val="19"/>
              </w:rPr>
            </w:pPr>
            <w:r w:rsidDel="00000000" w:rsidR="00000000" w:rsidRPr="00000000">
              <w:rPr>
                <w:color w:val="1a1a1a"/>
                <w:sz w:val="19"/>
                <w:szCs w:val="19"/>
                <w:rtl w:val="0"/>
              </w:rPr>
              <w:t xml:space="preserve">Conditional 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276" w:lineRule="auto"/>
              <w:rPr>
                <w:color w:val="1a1a1a"/>
                <w:sz w:val="19"/>
                <w:szCs w:val="19"/>
              </w:rPr>
            </w:pPr>
            <w:r w:rsidDel="00000000" w:rsidR="00000000" w:rsidRPr="00000000">
              <w:rPr>
                <w:color w:val="1a1a1a"/>
                <w:sz w:val="19"/>
                <w:szCs w:val="19"/>
                <w:rtl w:val="0"/>
              </w:rPr>
              <w:t xml:space="preserve">If the minor holds a PAN; else Form 60 filed in the guardian's capacity.</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76" w:lineRule="auto"/>
              <w:rPr>
                <w:color w:val="1a1a1a"/>
                <w:sz w:val="19"/>
                <w:szCs w:val="19"/>
              </w:rPr>
            </w:pPr>
            <w:r w:rsidDel="00000000" w:rsidR="00000000" w:rsidRPr="00000000">
              <w:rPr>
                <w:color w:val="1a1a1a"/>
                <w:sz w:val="19"/>
                <w:szCs w:val="19"/>
                <w:rtl w:val="0"/>
              </w:rPr>
              <w:t xml:space="preserve">Guardian — full KYC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76" w:lineRule="auto"/>
              <w:rPr>
                <w:color w:val="1a1a1a"/>
                <w:sz w:val="19"/>
                <w:szCs w:val="19"/>
              </w:rPr>
            </w:pPr>
            <w:r w:rsidDel="00000000" w:rsidR="00000000" w:rsidRPr="00000000">
              <w:rPr>
                <w:color w:val="1a1a1a"/>
                <w:sz w:val="19"/>
                <w:szCs w:val="19"/>
                <w:rtl w:val="0"/>
              </w:rPr>
              <w:t xml:space="preserve">PAN, Name, DOB, Mobile, Email, Address — as Individual.</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line="276" w:lineRule="auto"/>
              <w:rPr>
                <w:color w:val="1a1a1a"/>
                <w:sz w:val="19"/>
                <w:szCs w:val="19"/>
              </w:rPr>
            </w:pPr>
            <w:r w:rsidDel="00000000" w:rsidR="00000000" w:rsidRPr="00000000">
              <w:rPr>
                <w:color w:val="1a1a1a"/>
                <w:sz w:val="19"/>
                <w:szCs w:val="19"/>
                <w:rtl w:val="0"/>
              </w:rPr>
              <w:t xml:space="preserve">Guardian relationship proof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line="276" w:lineRule="auto"/>
              <w:rPr>
                <w:color w:val="1a1a1a"/>
                <w:sz w:val="19"/>
                <w:szCs w:val="19"/>
              </w:rPr>
            </w:pPr>
            <w:r w:rsidDel="00000000" w:rsidR="00000000" w:rsidRPr="00000000">
              <w:rPr>
                <w:color w:val="1a1a1a"/>
                <w:sz w:val="19"/>
                <w:szCs w:val="19"/>
                <w:rtl w:val="0"/>
              </w:rPr>
              <w:t xml:space="preserve">Birth certificate naming the guardian, or a guardianship/court order.</w:t>
            </w:r>
          </w:p>
        </w:tc>
      </w:tr>
    </w:tbl>
    <w:p w:rsidR="00000000" w:rsidDel="00000000" w:rsidP="00000000" w:rsidRDefault="00000000" w:rsidRPr="00000000" w14:paraId="00000076">
      <w:pPr>
        <w:spacing w:after="80" w:lineRule="auto"/>
        <w:rPr/>
      </w:pPr>
      <w:r w:rsidDel="00000000" w:rsidR="00000000" w:rsidRPr="00000000">
        <w:rPr>
          <w:rtl w:val="0"/>
        </w:rPr>
        <w:t xml:space="preserve"> </w:t>
      </w:r>
    </w:p>
    <w:p w:rsidR="00000000" w:rsidDel="00000000" w:rsidP="00000000" w:rsidRDefault="00000000" w:rsidRPr="00000000" w14:paraId="00000077">
      <w:pPr>
        <w:spacing w:after="40" w:lineRule="auto"/>
        <w:rPr>
          <w:sz w:val="20"/>
          <w:szCs w:val="20"/>
          <w:u w:val="single"/>
        </w:rPr>
      </w:pPr>
      <w:r w:rsidDel="00000000" w:rsidR="00000000" w:rsidRPr="00000000">
        <w:rPr>
          <w:b w:val="1"/>
          <w:bCs w:val="1"/>
          <w:sz w:val="20"/>
          <w:szCs w:val="20"/>
          <w:u w:val="single"/>
          <w:rtl w:val="0"/>
        </w:rPr>
        <w:t xml:space="preserve">Bank account linkage: </w:t>
      </w:r>
      <w:r w:rsidDel="00000000" w:rsidR="00000000" w:rsidRPr="00000000">
        <w:rPr>
          <w:sz w:val="20"/>
          <w:szCs w:val="20"/>
          <w:u w:val="single"/>
          <w:rtl w:val="0"/>
        </w:rPr>
        <w:t xml:space="preserve">Guardian's bank account is used for funding and payout — a minor typically has no independent account.</w:t>
      </w:r>
    </w:p>
    <w:p w:rsidR="00000000" w:rsidDel="00000000" w:rsidP="00000000" w:rsidRDefault="00000000" w:rsidRPr="00000000" w14:paraId="00000078">
      <w:pPr>
        <w:spacing w:after="40" w:lineRule="auto"/>
        <w:rPr>
          <w:sz w:val="20"/>
          <w:szCs w:val="20"/>
          <w:u w:val="single"/>
        </w:rPr>
      </w:pPr>
      <w:r w:rsidDel="00000000" w:rsidR="00000000" w:rsidRPr="00000000">
        <w:rPr>
          <w:b w:val="1"/>
          <w:bCs w:val="1"/>
          <w:sz w:val="20"/>
          <w:szCs w:val="20"/>
          <w:u w:val="single"/>
          <w:rtl w:val="0"/>
        </w:rPr>
        <w:t xml:space="preserve">Nominee treatment: </w:t>
      </w:r>
      <w:r w:rsidDel="00000000" w:rsidR="00000000" w:rsidRPr="00000000">
        <w:rPr>
          <w:sz w:val="20"/>
          <w:szCs w:val="20"/>
          <w:u w:val="single"/>
          <w:rtl w:val="0"/>
        </w:rPr>
        <w:t xml:space="preserve">Not applicable at booking. Guardian may nominate on the minor's behalf where the issuer's process permits it.</w:t>
      </w:r>
    </w:p>
    <w:p w:rsidR="00000000" w:rsidDel="00000000" w:rsidP="00000000" w:rsidRDefault="00000000" w:rsidRPr="00000000" w14:paraId="00000079">
      <w:pPr>
        <w:spacing w:after="200" w:lineRule="auto"/>
        <w:rPr>
          <w:sz w:val="20"/>
          <w:szCs w:val="20"/>
          <w:u w:val="single"/>
        </w:rPr>
      </w:pPr>
      <w:r w:rsidDel="00000000" w:rsidR="00000000" w:rsidRPr="00000000">
        <w:rPr>
          <w:b w:val="1"/>
          <w:bCs w:val="1"/>
          <w:sz w:val="20"/>
          <w:szCs w:val="20"/>
          <w:u w:val="single"/>
          <w:rtl w:val="0"/>
        </w:rPr>
        <w:t xml:space="preserve">Note: </w:t>
      </w:r>
      <w:r w:rsidDel="00000000" w:rsidR="00000000" w:rsidRPr="00000000">
        <w:rPr>
          <w:sz w:val="20"/>
          <w:szCs w:val="20"/>
          <w:u w:val="single"/>
          <w:rtl w:val="0"/>
        </w:rPr>
        <w:t xml:space="preserve">Conversion on majority — when the minor turns 18, the FD must be re-KYC'd and re-registered in the now-major investor's own name before they can self-operate it.</w:t>
      </w:r>
    </w:p>
    <w:p w:rsidR="00000000" w:rsidDel="00000000" w:rsidP="00000000" w:rsidRDefault="00000000" w:rsidRPr="00000000" w14:paraId="0000007A">
      <w:pPr>
        <w:pStyle w:val="Heading4"/>
        <w:spacing w:after="40" w:before="240" w:lineRule="auto"/>
        <w:rPr>
          <w:b w:val="1"/>
          <w:bCs w:val="1"/>
          <w:i w:val="0"/>
          <w:iCs w:val="0"/>
          <w:color w:val="000000"/>
          <w:u w:val="single"/>
        </w:rPr>
      </w:pPr>
      <w:bookmarkStart w:colFirst="0" w:colLast="0" w:name="_heading=h.j2gkc7vi5q" w:id="4"/>
      <w:bookmarkEnd w:id="4"/>
      <w:r w:rsidDel="00000000" w:rsidR="00000000" w:rsidRPr="00000000">
        <w:rPr>
          <w:b w:val="1"/>
          <w:bCs w:val="1"/>
          <w:i w:val="0"/>
          <w:iCs w:val="0"/>
          <w:color w:val="000000"/>
          <w:u w:val="single"/>
          <w:rtl w:val="0"/>
        </w:rPr>
        <w:t xml:space="preserve">4.  Hindu Undivided Family (HUF)</w:t>
      </w:r>
    </w:p>
    <w:p w:rsidR="00000000" w:rsidDel="00000000" w:rsidP="00000000" w:rsidRDefault="00000000" w:rsidRPr="00000000" w14:paraId="0000007B">
      <w:pPr>
        <w:spacing w:after="80" w:lineRule="auto"/>
        <w:rPr>
          <w:sz w:val="20"/>
          <w:szCs w:val="20"/>
          <w:u w:val="single"/>
        </w:rPr>
      </w:pPr>
      <w:r w:rsidDel="00000000" w:rsidR="00000000" w:rsidRPr="00000000">
        <w:rPr>
          <w:b w:val="1"/>
          <w:bCs w:val="1"/>
          <w:sz w:val="20"/>
          <w:szCs w:val="20"/>
          <w:u w:val="single"/>
          <w:rtl w:val="0"/>
        </w:rPr>
        <w:t xml:space="preserve">Operating / authorised party: </w:t>
      </w:r>
      <w:r w:rsidDel="00000000" w:rsidR="00000000" w:rsidRPr="00000000">
        <w:rPr>
          <w:sz w:val="20"/>
          <w:szCs w:val="20"/>
          <w:u w:val="single"/>
          <w:rtl w:val="0"/>
        </w:rPr>
        <w:t xml:space="preserve">Karta (manager of the HUF), acting on behalf of all coparceners.</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025"/>
        <w:gridCol w:w="4260"/>
        <w:tblGridChange w:id="0">
          <w:tblGrid>
            <w:gridCol w:w="2610"/>
            <w:gridCol w:w="2025"/>
            <w:gridCol w:w="426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7C">
            <w:pPr>
              <w:spacing w:line="276" w:lineRule="auto"/>
              <w:rPr>
                <w:b w:val="1"/>
                <w:bCs w:val="1"/>
                <w:color w:val="ffffff"/>
                <w:sz w:val="19"/>
                <w:szCs w:val="19"/>
              </w:rPr>
            </w:pPr>
            <w:r w:rsidDel="00000000" w:rsidR="00000000" w:rsidRPr="00000000">
              <w:rPr>
                <w:b w:val="1"/>
                <w:bCs w:val="1"/>
                <w:color w:val="ffffff"/>
                <w:sz w:val="19"/>
                <w:szCs w:val="19"/>
                <w:rtl w:val="0"/>
              </w:rPr>
              <w:t xml:space="preserve">Attribute</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7D">
            <w:pPr>
              <w:spacing w:line="276" w:lineRule="auto"/>
              <w:rPr>
                <w:b w:val="1"/>
                <w:bCs w:val="1"/>
                <w:color w:val="ffffff"/>
                <w:sz w:val="19"/>
                <w:szCs w:val="19"/>
              </w:rPr>
            </w:pPr>
            <w:r w:rsidDel="00000000" w:rsidR="00000000" w:rsidRPr="00000000">
              <w:rPr>
                <w:b w:val="1"/>
                <w:bCs w:val="1"/>
                <w:color w:val="ffffff"/>
                <w:sz w:val="19"/>
                <w:szCs w:val="19"/>
                <w:rtl w:val="0"/>
              </w:rPr>
              <w:t xml:space="preserve">Status</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7E">
            <w:pPr>
              <w:spacing w:line="276" w:lineRule="auto"/>
              <w:rPr>
                <w:b w:val="1"/>
                <w:bCs w:val="1"/>
                <w:color w:val="ffffff"/>
                <w:sz w:val="19"/>
                <w:szCs w:val="19"/>
              </w:rPr>
            </w:pPr>
            <w:r w:rsidDel="00000000" w:rsidR="00000000" w:rsidRPr="00000000">
              <w:rPr>
                <w:b w:val="1"/>
                <w:bCs w:val="1"/>
                <w:color w:val="ffffff"/>
                <w:sz w:val="19"/>
                <w:szCs w:val="19"/>
                <w:rtl w:val="0"/>
              </w:rPr>
              <w:t xml:space="preserve">Description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line="276" w:lineRule="auto"/>
              <w:rPr>
                <w:color w:val="1a1a1a"/>
                <w:sz w:val="19"/>
                <w:szCs w:val="19"/>
              </w:rPr>
            </w:pPr>
            <w:r w:rsidDel="00000000" w:rsidR="00000000" w:rsidRPr="00000000">
              <w:rPr>
                <w:color w:val="1a1a1a"/>
                <w:sz w:val="19"/>
                <w:szCs w:val="19"/>
                <w:rtl w:val="0"/>
              </w:rPr>
              <w:t xml:space="preserve">HUF PAN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line="276" w:lineRule="auto"/>
              <w:rPr>
                <w:color w:val="1a1a1a"/>
                <w:sz w:val="19"/>
                <w:szCs w:val="19"/>
              </w:rPr>
            </w:pPr>
            <w:r w:rsidDel="00000000" w:rsidR="00000000" w:rsidRPr="00000000">
              <w:rPr>
                <w:color w:val="1a1a1a"/>
                <w:sz w:val="19"/>
                <w:szCs w:val="19"/>
                <w:rtl w:val="0"/>
              </w:rPr>
              <w:t xml:space="preserve">Distinct from the Karta's personal PAN.</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276" w:lineRule="auto"/>
              <w:rPr>
                <w:color w:val="1a1a1a"/>
                <w:sz w:val="19"/>
                <w:szCs w:val="19"/>
              </w:rPr>
            </w:pPr>
            <w:r w:rsidDel="00000000" w:rsidR="00000000" w:rsidRPr="00000000">
              <w:rPr>
                <w:color w:val="1a1a1a"/>
                <w:sz w:val="19"/>
                <w:szCs w:val="19"/>
                <w:rtl w:val="0"/>
              </w:rPr>
              <w:t xml:space="preserve">HUF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line="276" w:lineRule="auto"/>
              <w:rPr>
                <w:color w:val="1a1a1a"/>
                <w:sz w:val="19"/>
                <w:szCs w:val="19"/>
              </w:rPr>
            </w:pPr>
            <w:r w:rsidDel="00000000" w:rsidR="00000000" w:rsidRPr="00000000">
              <w:rPr>
                <w:color w:val="1a1a1a"/>
                <w:sz w:val="19"/>
                <w:szCs w:val="19"/>
                <w:rtl w:val="0"/>
              </w:rPr>
              <w:t xml:space="preserve">As per the HUF deed / PAN card.</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line="276" w:lineRule="auto"/>
              <w:rPr>
                <w:color w:val="1a1a1a"/>
                <w:sz w:val="19"/>
                <w:szCs w:val="19"/>
              </w:rPr>
            </w:pPr>
            <w:r w:rsidDel="00000000" w:rsidR="00000000" w:rsidRPr="00000000">
              <w:rPr>
                <w:color w:val="1a1a1a"/>
                <w:sz w:val="19"/>
                <w:szCs w:val="19"/>
                <w:rtl w:val="0"/>
              </w:rPr>
              <w:t xml:space="preserve">Karta — full KYC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line="276" w:lineRule="auto"/>
              <w:rPr>
                <w:color w:val="1a1a1a"/>
                <w:sz w:val="19"/>
                <w:szCs w:val="19"/>
              </w:rPr>
            </w:pPr>
            <w:r w:rsidDel="00000000" w:rsidR="00000000" w:rsidRPr="00000000">
              <w:rPr>
                <w:color w:val="1a1a1a"/>
                <w:sz w:val="19"/>
                <w:szCs w:val="19"/>
                <w:rtl w:val="0"/>
              </w:rPr>
              <w:t xml:space="preserve">PAN, Name, DOB, Mobile, Email, Address — as Individual.</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line="276" w:lineRule="auto"/>
              <w:rPr>
                <w:color w:val="1a1a1a"/>
                <w:sz w:val="19"/>
                <w:szCs w:val="19"/>
              </w:rPr>
            </w:pPr>
            <w:r w:rsidDel="00000000" w:rsidR="00000000" w:rsidRPr="00000000">
              <w:rPr>
                <w:color w:val="1a1a1a"/>
                <w:sz w:val="19"/>
                <w:szCs w:val="19"/>
                <w:rtl w:val="0"/>
              </w:rPr>
              <w:t xml:space="preserve">HUF declaration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276" w:lineRule="auto"/>
              <w:rPr>
                <w:color w:val="1a1a1a"/>
                <w:sz w:val="19"/>
                <w:szCs w:val="19"/>
              </w:rPr>
            </w:pPr>
            <w:r w:rsidDel="00000000" w:rsidR="00000000" w:rsidRPr="00000000">
              <w:rPr>
                <w:color w:val="1a1a1a"/>
                <w:sz w:val="19"/>
                <w:szCs w:val="19"/>
                <w:rtl w:val="0"/>
              </w:rPr>
              <w:t xml:space="preserve">Signed declaration naming the Karta and listing coparceners.</w:t>
            </w:r>
          </w:p>
        </w:tc>
      </w:tr>
    </w:tbl>
    <w:p w:rsidR="00000000" w:rsidDel="00000000" w:rsidP="00000000" w:rsidRDefault="00000000" w:rsidRPr="00000000" w14:paraId="0000008B">
      <w:pPr>
        <w:spacing w:after="80" w:lineRule="auto"/>
        <w:rPr/>
      </w:pPr>
      <w:r w:rsidDel="00000000" w:rsidR="00000000" w:rsidRPr="00000000">
        <w:rPr>
          <w:rtl w:val="0"/>
        </w:rPr>
        <w:t xml:space="preserve"> </w:t>
      </w:r>
    </w:p>
    <w:p w:rsidR="00000000" w:rsidDel="00000000" w:rsidP="00000000" w:rsidRDefault="00000000" w:rsidRPr="00000000" w14:paraId="0000008C">
      <w:pPr>
        <w:spacing w:after="40" w:lineRule="auto"/>
        <w:rPr>
          <w:sz w:val="20"/>
          <w:szCs w:val="20"/>
          <w:u w:val="single"/>
        </w:rPr>
      </w:pPr>
      <w:r w:rsidDel="00000000" w:rsidR="00000000" w:rsidRPr="00000000">
        <w:rPr>
          <w:b w:val="1"/>
          <w:bCs w:val="1"/>
          <w:sz w:val="20"/>
          <w:szCs w:val="20"/>
          <w:u w:val="single"/>
          <w:rtl w:val="0"/>
        </w:rPr>
        <w:t xml:space="preserve">Bank account linkage: </w:t>
      </w:r>
      <w:r w:rsidDel="00000000" w:rsidR="00000000" w:rsidRPr="00000000">
        <w:rPr>
          <w:sz w:val="20"/>
          <w:szCs w:val="20"/>
          <w:u w:val="single"/>
          <w:rtl w:val="0"/>
        </w:rPr>
        <w:t xml:space="preserve">HUF's own current/savings account — not the Karta's personal account.</w:t>
      </w:r>
    </w:p>
    <w:p w:rsidR="00000000" w:rsidDel="00000000" w:rsidP="00000000" w:rsidRDefault="00000000" w:rsidRPr="00000000" w14:paraId="0000008D">
      <w:pPr>
        <w:spacing w:after="40" w:lineRule="auto"/>
        <w:rPr>
          <w:sz w:val="20"/>
          <w:szCs w:val="20"/>
          <w:u w:val="single"/>
        </w:rPr>
      </w:pPr>
      <w:r w:rsidDel="00000000" w:rsidR="00000000" w:rsidRPr="00000000">
        <w:rPr>
          <w:b w:val="1"/>
          <w:bCs w:val="1"/>
          <w:sz w:val="20"/>
          <w:szCs w:val="20"/>
          <w:u w:val="single"/>
          <w:rtl w:val="0"/>
        </w:rPr>
        <w:t xml:space="preserve">Nominee treatment: </w:t>
      </w:r>
      <w:r w:rsidDel="00000000" w:rsidR="00000000" w:rsidRPr="00000000">
        <w:rPr>
          <w:sz w:val="20"/>
          <w:szCs w:val="20"/>
          <w:u w:val="single"/>
          <w:rtl w:val="0"/>
        </w:rPr>
        <w:t xml:space="preserve">Per issuer's nomination policy for HUF accounts.</w:t>
      </w:r>
    </w:p>
    <w:p w:rsidR="00000000" w:rsidDel="00000000" w:rsidP="00000000" w:rsidRDefault="00000000" w:rsidRPr="00000000" w14:paraId="0000008E">
      <w:pPr>
        <w:spacing w:after="200" w:lineRule="auto"/>
        <w:rPr>
          <w:sz w:val="20"/>
          <w:szCs w:val="20"/>
          <w:u w:val="single"/>
        </w:rPr>
      </w:pPr>
      <w:r w:rsidDel="00000000" w:rsidR="00000000" w:rsidRPr="00000000">
        <w:rPr>
          <w:b w:val="1"/>
          <w:bCs w:val="1"/>
          <w:sz w:val="20"/>
          <w:szCs w:val="20"/>
          <w:u w:val="single"/>
          <w:rtl w:val="0"/>
        </w:rPr>
        <w:t xml:space="preserve">Note: </w:t>
      </w:r>
      <w:r w:rsidDel="00000000" w:rsidR="00000000" w:rsidRPr="00000000">
        <w:rPr>
          <w:sz w:val="20"/>
          <w:szCs w:val="20"/>
          <w:u w:val="single"/>
          <w:rtl w:val="0"/>
        </w:rPr>
        <w:t xml:space="preserve">Standard nomination rules are drafted around individual depositors; issuers should confirm whether nomination is offered for HUF deposits.</w:t>
      </w:r>
    </w:p>
    <w:p w:rsidR="00000000" w:rsidDel="00000000" w:rsidP="00000000" w:rsidRDefault="00000000" w:rsidRPr="00000000" w14:paraId="0000008F">
      <w:pPr>
        <w:pStyle w:val="Heading4"/>
        <w:spacing w:after="40" w:before="240" w:lineRule="auto"/>
        <w:rPr>
          <w:b w:val="1"/>
          <w:bCs w:val="1"/>
          <w:i w:val="0"/>
          <w:iCs w:val="0"/>
          <w:color w:val="000000"/>
          <w:u w:val="single"/>
        </w:rPr>
      </w:pPr>
      <w:bookmarkStart w:colFirst="0" w:colLast="0" w:name="_heading=h.uzuph56qwuux" w:id="5"/>
      <w:bookmarkEnd w:id="5"/>
      <w:r w:rsidDel="00000000" w:rsidR="00000000" w:rsidRPr="00000000">
        <w:rPr>
          <w:b w:val="1"/>
          <w:bCs w:val="1"/>
          <w:i w:val="0"/>
          <w:iCs w:val="0"/>
          <w:color w:val="000000"/>
          <w:u w:val="single"/>
          <w:rtl w:val="0"/>
        </w:rPr>
        <w:t xml:space="preserve">5.  NRI (NRE / NRO)</w:t>
      </w:r>
    </w:p>
    <w:p w:rsidR="00000000" w:rsidDel="00000000" w:rsidP="00000000" w:rsidRDefault="00000000" w:rsidRPr="00000000" w14:paraId="00000090">
      <w:pPr>
        <w:spacing w:after="80" w:lineRule="auto"/>
        <w:rPr>
          <w:sz w:val="20"/>
          <w:szCs w:val="20"/>
          <w:u w:val="single"/>
        </w:rPr>
      </w:pPr>
      <w:r w:rsidDel="00000000" w:rsidR="00000000" w:rsidRPr="00000000">
        <w:rPr>
          <w:b w:val="1"/>
          <w:bCs w:val="1"/>
          <w:sz w:val="20"/>
          <w:szCs w:val="20"/>
          <w:u w:val="single"/>
          <w:rtl w:val="0"/>
        </w:rPr>
        <w:t xml:space="preserve">Operating / authorised party: </w:t>
      </w:r>
      <w:r w:rsidDel="00000000" w:rsidR="00000000" w:rsidRPr="00000000">
        <w:rPr>
          <w:sz w:val="20"/>
          <w:szCs w:val="20"/>
          <w:u w:val="single"/>
          <w:rtl w:val="0"/>
        </w:rPr>
        <w:t xml:space="preserve">Self, or a Power-of-Attorney holder in India.</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040"/>
        <w:gridCol w:w="4245"/>
        <w:tblGridChange w:id="0">
          <w:tblGrid>
            <w:gridCol w:w="2610"/>
            <w:gridCol w:w="2040"/>
            <w:gridCol w:w="424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91">
            <w:pPr>
              <w:spacing w:line="276" w:lineRule="auto"/>
              <w:rPr>
                <w:b w:val="1"/>
                <w:bCs w:val="1"/>
                <w:color w:val="ffffff"/>
                <w:sz w:val="19"/>
                <w:szCs w:val="19"/>
              </w:rPr>
            </w:pPr>
            <w:r w:rsidDel="00000000" w:rsidR="00000000" w:rsidRPr="00000000">
              <w:rPr>
                <w:b w:val="1"/>
                <w:bCs w:val="1"/>
                <w:color w:val="ffffff"/>
                <w:sz w:val="19"/>
                <w:szCs w:val="19"/>
                <w:rtl w:val="0"/>
              </w:rPr>
              <w:t xml:space="preserve">Attribute</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92">
            <w:pPr>
              <w:spacing w:line="276" w:lineRule="auto"/>
              <w:rPr>
                <w:b w:val="1"/>
                <w:bCs w:val="1"/>
                <w:color w:val="ffffff"/>
                <w:sz w:val="19"/>
                <w:szCs w:val="19"/>
              </w:rPr>
            </w:pPr>
            <w:r w:rsidDel="00000000" w:rsidR="00000000" w:rsidRPr="00000000">
              <w:rPr>
                <w:b w:val="1"/>
                <w:bCs w:val="1"/>
                <w:color w:val="ffffff"/>
                <w:sz w:val="19"/>
                <w:szCs w:val="19"/>
                <w:rtl w:val="0"/>
              </w:rPr>
              <w:t xml:space="preserve">Status</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93">
            <w:pPr>
              <w:spacing w:line="276" w:lineRule="auto"/>
              <w:rPr>
                <w:b w:val="1"/>
                <w:bCs w:val="1"/>
                <w:color w:val="ffffff"/>
                <w:sz w:val="19"/>
                <w:szCs w:val="19"/>
              </w:rPr>
            </w:pPr>
            <w:r w:rsidDel="00000000" w:rsidR="00000000" w:rsidRPr="00000000">
              <w:rPr>
                <w:b w:val="1"/>
                <w:bCs w:val="1"/>
                <w:color w:val="ffffff"/>
                <w:sz w:val="19"/>
                <w:szCs w:val="19"/>
                <w:rtl w:val="0"/>
              </w:rPr>
              <w:t xml:space="preserve">Description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line="276" w:lineRule="auto"/>
              <w:rPr>
                <w:color w:val="1a1a1a"/>
                <w:sz w:val="19"/>
                <w:szCs w:val="19"/>
              </w:rPr>
            </w:pPr>
            <w:r w:rsidDel="00000000" w:rsidR="00000000" w:rsidRPr="00000000">
              <w:rPr>
                <w:color w:val="1a1a1a"/>
                <w:sz w:val="19"/>
                <w:szCs w:val="19"/>
                <w:rtl w:val="0"/>
              </w:rPr>
              <w:t xml:space="preserve">PAN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line="276" w:lineRule="auto"/>
              <w:rPr>
                <w:color w:val="1a1a1a"/>
                <w:sz w:val="19"/>
                <w:szCs w:val="19"/>
              </w:rPr>
            </w:pPr>
            <w:r w:rsidDel="00000000" w:rsidR="00000000" w:rsidRPr="00000000">
              <w:rPr>
                <w:color w:val="1a1a1a"/>
                <w:sz w:val="19"/>
                <w:szCs w:val="19"/>
                <w:rtl w:val="0"/>
              </w:rPr>
              <w:t xml:space="preserve">Conditional 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276" w:lineRule="auto"/>
              <w:rPr>
                <w:color w:val="1a1a1a"/>
                <w:sz w:val="19"/>
                <w:szCs w:val="19"/>
              </w:rPr>
            </w:pPr>
            <w:r w:rsidDel="00000000" w:rsidR="00000000" w:rsidRPr="00000000">
              <w:rPr>
                <w:color w:val="1a1a1a"/>
                <w:sz w:val="19"/>
                <w:szCs w:val="19"/>
                <w:rtl w:val="0"/>
              </w:rPr>
              <w:t xml:space="preserve">Or a Form 60 declaration where PAN is not held.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276" w:lineRule="auto"/>
              <w:rPr>
                <w:color w:val="1a1a1a"/>
                <w:sz w:val="19"/>
                <w:szCs w:val="19"/>
              </w:rPr>
            </w:pPr>
            <w:r w:rsidDel="00000000" w:rsidR="00000000" w:rsidRPr="00000000">
              <w:rPr>
                <w:color w:val="1a1a1a"/>
                <w:sz w:val="19"/>
                <w:szCs w:val="19"/>
                <w:rtl w:val="0"/>
              </w:rPr>
              <w:t xml:space="preserve">Passport number &amp; copy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line="276" w:lineRule="auto"/>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line="276" w:lineRule="auto"/>
              <w:rPr>
                <w:color w:val="1a1a1a"/>
                <w:sz w:val="19"/>
                <w:szCs w:val="19"/>
              </w:rPr>
            </w:pPr>
            <w:r w:rsidDel="00000000" w:rsidR="00000000" w:rsidRPr="00000000">
              <w:rPr>
                <w:color w:val="1a1a1a"/>
                <w:sz w:val="19"/>
                <w:szCs w:val="19"/>
                <w:rtl w:val="0"/>
              </w:rPr>
              <w:t xml:space="preserve">Visa / OCI / PIO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76" w:lineRule="auto"/>
              <w:rPr>
                <w:color w:val="1a1a1a"/>
                <w:sz w:val="19"/>
                <w:szCs w:val="19"/>
              </w:rPr>
            </w:pPr>
            <w:r w:rsidDel="00000000" w:rsidR="00000000" w:rsidRPr="00000000">
              <w:rPr>
                <w:color w:val="1a1a1a"/>
                <w:sz w:val="19"/>
                <w:szCs w:val="19"/>
                <w:rtl w:val="0"/>
              </w:rPr>
              <w:t xml:space="preserve">Determines the supporting document set required.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line="276" w:lineRule="auto"/>
              <w:rPr>
                <w:color w:val="1a1a1a"/>
                <w:sz w:val="19"/>
                <w:szCs w:val="19"/>
              </w:rPr>
            </w:pPr>
            <w:r w:rsidDel="00000000" w:rsidR="00000000" w:rsidRPr="00000000">
              <w:rPr>
                <w:color w:val="1a1a1a"/>
                <w:sz w:val="19"/>
                <w:szCs w:val="19"/>
                <w:rtl w:val="0"/>
              </w:rPr>
              <w:t xml:space="preserve">Overseas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line="276" w:lineRule="auto"/>
              <w:rPr/>
            </w:pPr>
            <w:r w:rsidDel="00000000" w:rsidR="00000000" w:rsidRPr="00000000">
              <w:rPr>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line="276" w:lineRule="auto"/>
              <w:rPr>
                <w:color w:val="1a1a1a"/>
                <w:sz w:val="19"/>
                <w:szCs w:val="19"/>
              </w:rPr>
            </w:pPr>
            <w:r w:rsidDel="00000000" w:rsidR="00000000" w:rsidRPr="00000000">
              <w:rPr>
                <w:color w:val="1a1a1a"/>
                <w:sz w:val="19"/>
                <w:szCs w:val="19"/>
                <w:rtl w:val="0"/>
              </w:rPr>
              <w:t xml:space="preserve">Country of tax residence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line="276" w:lineRule="auto"/>
              <w:rPr>
                <w:color w:val="1a1a1a"/>
                <w:sz w:val="19"/>
                <w:szCs w:val="19"/>
              </w:rPr>
            </w:pPr>
            <w:r w:rsidDel="00000000" w:rsidR="00000000" w:rsidRPr="00000000">
              <w:rPr>
                <w:color w:val="1a1a1a"/>
                <w:sz w:val="19"/>
                <w:szCs w:val="19"/>
                <w:rtl w:val="0"/>
              </w:rPr>
              <w:t xml:space="preserve">Feeds the FATCA-CRS declaration.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76" w:lineRule="auto"/>
              <w:rPr>
                <w:color w:val="1a1a1a"/>
                <w:sz w:val="19"/>
                <w:szCs w:val="19"/>
              </w:rPr>
            </w:pPr>
            <w:r w:rsidDel="00000000" w:rsidR="00000000" w:rsidRPr="00000000">
              <w:rPr>
                <w:color w:val="1a1a1a"/>
                <w:sz w:val="19"/>
                <w:szCs w:val="19"/>
                <w:rtl w:val="0"/>
              </w:rPr>
              <w:t xml:space="preserve">Account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rPr>
                <w:color w:val="1a1a1a"/>
                <w:sz w:val="19"/>
                <w:szCs w:val="19"/>
              </w:rPr>
            </w:pPr>
            <w:r w:rsidDel="00000000" w:rsidR="00000000" w:rsidRPr="00000000">
              <w:rPr>
                <w:color w:val="1a1a1a"/>
                <w:sz w:val="19"/>
                <w:szCs w:val="19"/>
                <w:rtl w:val="0"/>
              </w:rPr>
              <w:t xml:space="preserve">NRE (repatriable) or NRO (non-repatriable) — determines funding source and TDS treatment.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line="276" w:lineRule="auto"/>
              <w:rPr>
                <w:color w:val="1a1a1a"/>
                <w:sz w:val="19"/>
                <w:szCs w:val="19"/>
              </w:rPr>
            </w:pPr>
            <w:r w:rsidDel="00000000" w:rsidR="00000000" w:rsidRPr="00000000">
              <w:rPr>
                <w:color w:val="1a1a1a"/>
                <w:sz w:val="19"/>
                <w:szCs w:val="19"/>
                <w:rtl w:val="0"/>
              </w:rPr>
              <w:t xml:space="preserve">Source-of-funds / FEMA declaration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rPr/>
            </w:pPr>
            <w:r w:rsidDel="00000000" w:rsidR="00000000" w:rsidRPr="00000000">
              <w:rPr>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rPr>
                <w:color w:val="1a1a1a"/>
                <w:sz w:val="19"/>
                <w:szCs w:val="19"/>
              </w:rPr>
            </w:pPr>
            <w:r w:rsidDel="00000000" w:rsidR="00000000" w:rsidRPr="00000000">
              <w:rPr>
                <w:color w:val="1a1a1a"/>
                <w:sz w:val="19"/>
                <w:szCs w:val="19"/>
                <w:rtl w:val="0"/>
              </w:rPr>
              <w:t xml:space="preserve">Tax Residency Certificate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rPr>
                <w:color w:val="1a1a1a"/>
                <w:sz w:val="19"/>
                <w:szCs w:val="19"/>
              </w:rPr>
            </w:pPr>
            <w:r w:rsidDel="00000000" w:rsidR="00000000" w:rsidRPr="00000000">
              <w:rPr>
                <w:color w:val="1a1a1a"/>
                <w:sz w:val="19"/>
                <w:szCs w:val="19"/>
                <w:rtl w:val="0"/>
              </w:rPr>
              <w:t xml:space="preserve">Optional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rPr>
                <w:color w:val="1a1a1a"/>
                <w:sz w:val="19"/>
                <w:szCs w:val="19"/>
              </w:rPr>
            </w:pPr>
            <w:r w:rsidDel="00000000" w:rsidR="00000000" w:rsidRPr="00000000">
              <w:rPr>
                <w:color w:val="1a1a1a"/>
                <w:sz w:val="19"/>
                <w:szCs w:val="19"/>
                <w:rtl w:val="0"/>
              </w:rPr>
              <w:t xml:space="preserve">Required only if claiming a DTAA benefit.</w:t>
            </w:r>
          </w:p>
        </w:tc>
      </w:tr>
    </w:tbl>
    <w:p w:rsidR="00000000" w:rsidDel="00000000" w:rsidP="00000000" w:rsidRDefault="00000000" w:rsidRPr="00000000" w14:paraId="000000AC">
      <w:pPr>
        <w:spacing w:after="80" w:lineRule="auto"/>
        <w:rPr/>
      </w:pPr>
      <w:r w:rsidDel="00000000" w:rsidR="00000000" w:rsidRPr="00000000">
        <w:rPr>
          <w:rtl w:val="0"/>
        </w:rPr>
        <w:t xml:space="preserve"> </w:t>
      </w:r>
    </w:p>
    <w:p w:rsidR="00000000" w:rsidDel="00000000" w:rsidP="00000000" w:rsidRDefault="00000000" w:rsidRPr="00000000" w14:paraId="000000AD">
      <w:pPr>
        <w:spacing w:after="40" w:lineRule="auto"/>
        <w:rPr>
          <w:sz w:val="20"/>
          <w:szCs w:val="20"/>
          <w:u w:val="single"/>
        </w:rPr>
      </w:pPr>
      <w:r w:rsidDel="00000000" w:rsidR="00000000" w:rsidRPr="00000000">
        <w:rPr>
          <w:b w:val="1"/>
          <w:bCs w:val="1"/>
          <w:sz w:val="20"/>
          <w:szCs w:val="20"/>
          <w:u w:val="single"/>
          <w:rtl w:val="0"/>
        </w:rPr>
        <w:t xml:space="preserve">Bank account linkage: </w:t>
      </w:r>
      <w:r w:rsidDel="00000000" w:rsidR="00000000" w:rsidRPr="00000000">
        <w:rPr>
          <w:sz w:val="20"/>
          <w:szCs w:val="20"/>
          <w:u w:val="single"/>
          <w:rtl w:val="0"/>
        </w:rPr>
        <w:t xml:space="preserve">Must be funded from, and match, an NRE or NRO account — a resident savings account cannot fund an NRI FD.</w:t>
      </w:r>
    </w:p>
    <w:p w:rsidR="00000000" w:rsidDel="00000000" w:rsidP="00000000" w:rsidRDefault="00000000" w:rsidRPr="00000000" w14:paraId="000000AE">
      <w:pPr>
        <w:spacing w:after="40" w:lineRule="auto"/>
        <w:rPr>
          <w:sz w:val="20"/>
          <w:szCs w:val="20"/>
          <w:u w:val="single"/>
        </w:rPr>
      </w:pPr>
      <w:r w:rsidDel="00000000" w:rsidR="00000000" w:rsidRPr="00000000">
        <w:rPr>
          <w:b w:val="1"/>
          <w:bCs w:val="1"/>
          <w:sz w:val="20"/>
          <w:szCs w:val="20"/>
          <w:u w:val="single"/>
          <w:rtl w:val="0"/>
        </w:rPr>
        <w:t xml:space="preserve">Nominee treatment: </w:t>
      </w:r>
      <w:r w:rsidDel="00000000" w:rsidR="00000000" w:rsidRPr="00000000">
        <w:rPr>
          <w:sz w:val="20"/>
          <w:szCs w:val="20"/>
          <w:u w:val="single"/>
          <w:rtl w:val="0"/>
        </w:rPr>
        <w:t xml:space="preserve">Same as Individual; the nominee's own residency status can affect repatriation of maturity proceeds.</w:t>
      </w:r>
    </w:p>
    <w:p w:rsidR="00000000" w:rsidDel="00000000" w:rsidP="00000000" w:rsidRDefault="00000000" w:rsidRPr="00000000" w14:paraId="000000AF">
      <w:pPr>
        <w:spacing w:after="120" w:lineRule="auto"/>
        <w:rPr/>
      </w:pPr>
      <w:r w:rsidDel="00000000" w:rsidR="00000000" w:rsidRPr="00000000">
        <w:rPr>
          <w:rtl w:val="0"/>
        </w:rPr>
        <w:t xml:space="preserve"> </w:t>
      </w:r>
    </w:p>
    <w:p w:rsidR="00000000" w:rsidDel="00000000" w:rsidP="00000000" w:rsidRDefault="00000000" w:rsidRPr="00000000" w14:paraId="000000B0">
      <w:pPr>
        <w:pStyle w:val="Heading4"/>
        <w:spacing w:after="40" w:before="240" w:lineRule="auto"/>
        <w:rPr>
          <w:b w:val="1"/>
          <w:bCs w:val="1"/>
          <w:i w:val="0"/>
          <w:iCs w:val="0"/>
          <w:color w:val="000000"/>
          <w:u w:val="single"/>
        </w:rPr>
      </w:pPr>
      <w:bookmarkStart w:colFirst="0" w:colLast="0" w:name="_heading=h.y0xoep3b6c5g" w:id="6"/>
      <w:bookmarkEnd w:id="6"/>
      <w:r w:rsidDel="00000000" w:rsidR="00000000" w:rsidRPr="00000000">
        <w:rPr>
          <w:b w:val="1"/>
          <w:bCs w:val="1"/>
          <w:i w:val="0"/>
          <w:iCs w:val="0"/>
          <w:color w:val="000000"/>
          <w:u w:val="single"/>
          <w:rtl w:val="0"/>
        </w:rPr>
        <w:t xml:space="preserve">6.  Corporate</w:t>
      </w:r>
    </w:p>
    <w:p w:rsidR="00000000" w:rsidDel="00000000" w:rsidP="00000000" w:rsidRDefault="00000000" w:rsidRPr="00000000" w14:paraId="000000B1">
      <w:pPr>
        <w:spacing w:after="80" w:lineRule="auto"/>
        <w:rPr>
          <w:sz w:val="20"/>
          <w:szCs w:val="20"/>
          <w:u w:val="single"/>
        </w:rPr>
      </w:pPr>
      <w:r w:rsidDel="00000000" w:rsidR="00000000" w:rsidRPr="00000000">
        <w:rPr>
          <w:b w:val="1"/>
          <w:bCs w:val="1"/>
          <w:sz w:val="20"/>
          <w:szCs w:val="20"/>
          <w:u w:val="single"/>
          <w:rtl w:val="0"/>
        </w:rPr>
        <w:t xml:space="preserve">Operating / authorised party: </w:t>
      </w:r>
      <w:r w:rsidDel="00000000" w:rsidR="00000000" w:rsidRPr="00000000">
        <w:rPr>
          <w:sz w:val="20"/>
          <w:szCs w:val="20"/>
          <w:u w:val="single"/>
          <w:rtl w:val="0"/>
        </w:rPr>
        <w:t xml:space="preserve">Authorised signatory(ies) named in a Board Resolution / Power of Attorney.</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25"/>
        <w:gridCol w:w="4230"/>
        <w:tblGridChange w:id="0">
          <w:tblGrid>
            <w:gridCol w:w="2640"/>
            <w:gridCol w:w="2025"/>
            <w:gridCol w:w="423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B2">
            <w:pPr>
              <w:spacing w:line="276" w:lineRule="auto"/>
              <w:rPr>
                <w:b w:val="1"/>
                <w:bCs w:val="1"/>
                <w:color w:val="ffffff"/>
                <w:sz w:val="19"/>
                <w:szCs w:val="19"/>
              </w:rPr>
            </w:pPr>
            <w:r w:rsidDel="00000000" w:rsidR="00000000" w:rsidRPr="00000000">
              <w:rPr>
                <w:b w:val="1"/>
                <w:bCs w:val="1"/>
                <w:color w:val="ffffff"/>
                <w:sz w:val="19"/>
                <w:szCs w:val="19"/>
                <w:rtl w:val="0"/>
              </w:rPr>
              <w:t xml:space="preserve">Attribute</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B3">
            <w:pPr>
              <w:spacing w:line="276" w:lineRule="auto"/>
              <w:rPr>
                <w:b w:val="1"/>
                <w:bCs w:val="1"/>
                <w:color w:val="ffffff"/>
                <w:sz w:val="19"/>
                <w:szCs w:val="19"/>
              </w:rPr>
            </w:pPr>
            <w:r w:rsidDel="00000000" w:rsidR="00000000" w:rsidRPr="00000000">
              <w:rPr>
                <w:b w:val="1"/>
                <w:bCs w:val="1"/>
                <w:color w:val="ffffff"/>
                <w:sz w:val="19"/>
                <w:szCs w:val="19"/>
                <w:rtl w:val="0"/>
              </w:rPr>
              <w:t xml:space="preserve">Status</w:t>
            </w:r>
          </w:p>
        </w:tc>
        <w:tc>
          <w:tcPr>
            <w:tcBorders>
              <w:top w:color="000000" w:space="0" w:sz="6" w:val="single"/>
              <w:left w:color="000000" w:space="0" w:sz="0" w:val="nil"/>
              <w:bottom w:color="000000" w:space="0" w:sz="6" w:val="single"/>
              <w:right w:color="000000" w:space="0" w:sz="6" w:val="single"/>
            </w:tcBorders>
            <w:shd w:fill="2f5496" w:val="clear"/>
            <w:tcMar>
              <w:top w:w="0.0" w:type="dxa"/>
              <w:left w:w="100.0" w:type="dxa"/>
              <w:bottom w:w="0.0" w:type="dxa"/>
              <w:right w:w="100.0" w:type="dxa"/>
            </w:tcMar>
            <w:vAlign w:val="top"/>
          </w:tcPr>
          <w:p w:rsidR="00000000" w:rsidDel="00000000" w:rsidP="00000000" w:rsidRDefault="00000000" w:rsidRPr="00000000" w14:paraId="000000B4">
            <w:pPr>
              <w:spacing w:line="276" w:lineRule="auto"/>
              <w:rPr>
                <w:b w:val="1"/>
                <w:bCs w:val="1"/>
                <w:color w:val="ffffff"/>
                <w:sz w:val="19"/>
                <w:szCs w:val="19"/>
              </w:rPr>
            </w:pPr>
            <w:r w:rsidDel="00000000" w:rsidR="00000000" w:rsidRPr="00000000">
              <w:rPr>
                <w:b w:val="1"/>
                <w:bCs w:val="1"/>
                <w:color w:val="ffffff"/>
                <w:sz w:val="19"/>
                <w:szCs w:val="19"/>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rPr>
                <w:color w:val="1a1a1a"/>
                <w:sz w:val="19"/>
                <w:szCs w:val="19"/>
              </w:rPr>
            </w:pPr>
            <w:r w:rsidDel="00000000" w:rsidR="00000000" w:rsidRPr="00000000">
              <w:rPr>
                <w:color w:val="1a1a1a"/>
                <w:sz w:val="19"/>
                <w:szCs w:val="19"/>
                <w:rtl w:val="0"/>
              </w:rPr>
              <w:t xml:space="preserve">Certificate of Incorporation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rPr/>
            </w:pPr>
            <w:r w:rsidDel="00000000" w:rsidR="00000000" w:rsidRPr="00000000">
              <w:rPr>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rPr>
                <w:color w:val="1a1a1a"/>
                <w:sz w:val="19"/>
                <w:szCs w:val="19"/>
              </w:rPr>
            </w:pPr>
            <w:r w:rsidDel="00000000" w:rsidR="00000000" w:rsidRPr="00000000">
              <w:rPr>
                <w:color w:val="1a1a1a"/>
                <w:sz w:val="19"/>
                <w:szCs w:val="19"/>
                <w:rtl w:val="0"/>
              </w:rPr>
              <w:t xml:space="preserve">Company PAN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line="276" w:lineRule="auto"/>
              <w:rPr/>
            </w:pPr>
            <w:r w:rsidDel="00000000" w:rsidR="00000000" w:rsidRPr="00000000">
              <w:rPr>
                <w:rtl w:val="0"/>
              </w:rPr>
              <w:t xml:space="preserve"> </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rPr>
                <w:color w:val="1a1a1a"/>
                <w:sz w:val="19"/>
                <w:szCs w:val="19"/>
              </w:rPr>
            </w:pPr>
            <w:r w:rsidDel="00000000" w:rsidR="00000000" w:rsidRPr="00000000">
              <w:rPr>
                <w:color w:val="1a1a1a"/>
                <w:sz w:val="19"/>
                <w:szCs w:val="19"/>
                <w:rtl w:val="0"/>
              </w:rPr>
              <w:t xml:space="preserve">CIN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rPr>
                <w:color w:val="1a1a1a"/>
                <w:sz w:val="19"/>
                <w:szCs w:val="19"/>
              </w:rPr>
            </w:pPr>
            <w:r w:rsidDel="00000000" w:rsidR="00000000" w:rsidRPr="00000000">
              <w:rPr>
                <w:color w:val="1a1a1a"/>
                <w:sz w:val="19"/>
                <w:szCs w:val="19"/>
                <w:rtl w:val="0"/>
              </w:rPr>
              <w:t xml:space="preserve">Corporate Identification Number.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rPr>
                <w:color w:val="1a1a1a"/>
                <w:sz w:val="19"/>
                <w:szCs w:val="19"/>
              </w:rPr>
            </w:pPr>
            <w:r w:rsidDel="00000000" w:rsidR="00000000" w:rsidRPr="00000000">
              <w:rPr>
                <w:color w:val="1a1a1a"/>
                <w:sz w:val="19"/>
                <w:szCs w:val="19"/>
                <w:rtl w:val="0"/>
              </w:rPr>
              <w:t xml:space="preserve">Registered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rPr>
                <w:color w:val="1a1a1a"/>
                <w:sz w:val="19"/>
                <w:szCs w:val="19"/>
              </w:rPr>
            </w:pPr>
            <w:r w:rsidDel="00000000" w:rsidR="00000000" w:rsidRPr="00000000">
              <w:rPr>
                <w:color w:val="1a1a1a"/>
                <w:sz w:val="19"/>
                <w:szCs w:val="19"/>
                <w:rtl w:val="0"/>
              </w:rPr>
              <w:t xml:space="preserve">MOA / AOA (or LLP agreement)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line="276" w:lineRule="auto"/>
              <w:rPr>
                <w:color w:val="1a1a1a"/>
                <w:sz w:val="19"/>
                <w:szCs w:val="19"/>
              </w:rPr>
            </w:pPr>
            <w:r w:rsidDel="00000000" w:rsidR="00000000" w:rsidRPr="00000000">
              <w:rPr>
                <w:color w:val="1a1a1a"/>
                <w:sz w:val="19"/>
                <w:szCs w:val="19"/>
                <w:rtl w:val="0"/>
              </w:rPr>
              <w:t xml:space="preserve">Must authorise the entity to place deposits.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line="276" w:lineRule="auto"/>
              <w:rPr>
                <w:color w:val="1a1a1a"/>
                <w:sz w:val="19"/>
                <w:szCs w:val="19"/>
              </w:rPr>
            </w:pPr>
            <w:r w:rsidDel="00000000" w:rsidR="00000000" w:rsidRPr="00000000">
              <w:rPr>
                <w:color w:val="1a1a1a"/>
                <w:sz w:val="19"/>
                <w:szCs w:val="19"/>
                <w:rtl w:val="0"/>
              </w:rPr>
              <w:t xml:space="preserve">Board Resolution / POA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line="276" w:lineRule="auto"/>
              <w:rPr>
                <w:color w:val="1a1a1a"/>
                <w:sz w:val="19"/>
                <w:szCs w:val="19"/>
              </w:rPr>
            </w:pPr>
            <w:r w:rsidDel="00000000" w:rsidR="00000000" w:rsidRPr="00000000">
              <w:rPr>
                <w:color w:val="1a1a1a"/>
                <w:sz w:val="19"/>
                <w:szCs w:val="19"/>
                <w:rtl w:val="0"/>
              </w:rPr>
              <w:t xml:space="preserve">Names authorised signatories and any transaction limits.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line="276" w:lineRule="auto"/>
              <w:rPr>
                <w:color w:val="1a1a1a"/>
                <w:sz w:val="19"/>
                <w:szCs w:val="19"/>
              </w:rPr>
            </w:pPr>
            <w:r w:rsidDel="00000000" w:rsidR="00000000" w:rsidRPr="00000000">
              <w:rPr>
                <w:color w:val="1a1a1a"/>
                <w:sz w:val="19"/>
                <w:szCs w:val="19"/>
                <w:rtl w:val="0"/>
              </w:rPr>
              <w:t xml:space="preserve">Authorised signatory KYC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76" w:lineRule="auto"/>
              <w:rPr>
                <w:color w:val="1a1a1a"/>
                <w:sz w:val="19"/>
                <w:szCs w:val="19"/>
              </w:rPr>
            </w:pPr>
            <w:r w:rsidDel="00000000" w:rsidR="00000000" w:rsidRPr="00000000">
              <w:rPr>
                <w:color w:val="1a1a1a"/>
                <w:sz w:val="19"/>
                <w:szCs w:val="19"/>
                <w:rtl w:val="0"/>
              </w:rPr>
              <w:t xml:space="preserve">PAN, Name, DOB, Mobile, Email, Address, Designation — one set per signatory.</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line="276" w:lineRule="auto"/>
              <w:rPr>
                <w:color w:val="1a1a1a"/>
                <w:sz w:val="19"/>
                <w:szCs w:val="19"/>
              </w:rPr>
            </w:pPr>
            <w:r w:rsidDel="00000000" w:rsidR="00000000" w:rsidRPr="00000000">
              <w:rPr>
                <w:color w:val="1a1a1a"/>
                <w:sz w:val="19"/>
                <w:szCs w:val="19"/>
                <w:rtl w:val="0"/>
              </w:rPr>
              <w:t xml:space="preserve">Beneficial ownership declaration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76" w:lineRule="auto"/>
              <w:rPr>
                <w:color w:val="1a1a1a"/>
                <w:sz w:val="19"/>
                <w:szCs w:val="19"/>
              </w:rPr>
            </w:pPr>
            <w:r w:rsidDel="00000000" w:rsidR="00000000" w:rsidRPr="00000000">
              <w:rPr>
                <w:color w:val="1a1a1a"/>
                <w:sz w:val="19"/>
                <w:szCs w:val="19"/>
                <w:rtl w:val="0"/>
              </w:rPr>
              <w:t xml:space="preserve">Mandatory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rPr>
                <w:color w:val="1a1a1a"/>
                <w:sz w:val="19"/>
                <w:szCs w:val="19"/>
              </w:rPr>
            </w:pPr>
            <w:r w:rsidDel="00000000" w:rsidR="00000000" w:rsidRPr="00000000">
              <w:rPr>
                <w:color w:val="1a1a1a"/>
                <w:sz w:val="19"/>
                <w:szCs w:val="19"/>
                <w:rtl w:val="0"/>
              </w:rPr>
              <w:t xml:space="preserve">Individuals holding &gt;10% or controlling interest, per PMLA Rules.</w:t>
            </w:r>
          </w:p>
        </w:tc>
      </w:tr>
    </w:tbl>
    <w:p w:rsidR="00000000" w:rsidDel="00000000" w:rsidP="00000000" w:rsidRDefault="00000000" w:rsidRPr="00000000" w14:paraId="000000CD">
      <w:pPr>
        <w:spacing w:after="80" w:lineRule="auto"/>
        <w:rPr/>
      </w:pPr>
      <w:r w:rsidDel="00000000" w:rsidR="00000000" w:rsidRPr="00000000">
        <w:rPr>
          <w:rtl w:val="0"/>
        </w:rPr>
        <w:t xml:space="preserve"> </w:t>
      </w:r>
    </w:p>
    <w:p w:rsidR="00000000" w:rsidDel="00000000" w:rsidP="00000000" w:rsidRDefault="00000000" w:rsidRPr="00000000" w14:paraId="000000CE">
      <w:pPr>
        <w:spacing w:after="40" w:lineRule="auto"/>
        <w:rPr>
          <w:sz w:val="20"/>
          <w:szCs w:val="20"/>
          <w:u w:val="single"/>
        </w:rPr>
      </w:pPr>
      <w:r w:rsidDel="00000000" w:rsidR="00000000" w:rsidRPr="00000000">
        <w:rPr>
          <w:b w:val="1"/>
          <w:bCs w:val="1"/>
          <w:sz w:val="20"/>
          <w:szCs w:val="20"/>
          <w:u w:val="single"/>
          <w:rtl w:val="0"/>
        </w:rPr>
        <w:t xml:space="preserve">Bank account linkage: </w:t>
      </w:r>
      <w:r w:rsidDel="00000000" w:rsidR="00000000" w:rsidRPr="00000000">
        <w:rPr>
          <w:sz w:val="20"/>
          <w:szCs w:val="20"/>
          <w:u w:val="single"/>
          <w:rtl w:val="0"/>
        </w:rPr>
        <w:t xml:space="preserve">Company's current account.</w:t>
      </w:r>
    </w:p>
    <w:p w:rsidR="00000000" w:rsidDel="00000000" w:rsidP="00000000" w:rsidRDefault="00000000" w:rsidRPr="00000000" w14:paraId="000000CF">
      <w:pPr>
        <w:spacing w:after="40" w:lineRule="auto"/>
        <w:rPr>
          <w:sz w:val="20"/>
          <w:szCs w:val="20"/>
          <w:u w:val="single"/>
        </w:rPr>
      </w:pPr>
      <w:r w:rsidDel="00000000" w:rsidR="00000000" w:rsidRPr="00000000">
        <w:rPr>
          <w:b w:val="1"/>
          <w:bCs w:val="1"/>
          <w:sz w:val="20"/>
          <w:szCs w:val="20"/>
          <w:u w:val="single"/>
          <w:rtl w:val="0"/>
        </w:rPr>
        <w:t xml:space="preserve">Nominee treatment: </w:t>
      </w:r>
      <w:r w:rsidDel="00000000" w:rsidR="00000000" w:rsidRPr="00000000">
        <w:rPr>
          <w:sz w:val="20"/>
          <w:szCs w:val="20"/>
          <w:u w:val="single"/>
          <w:rtl w:val="0"/>
        </w:rPr>
        <w:t xml:space="preserve">Not applicable — nomination is restricted to individual (including joint and sole-proprietor) accounts; corporate FDs carry no nominee.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1">
      <w:pPr>
        <w:pStyle w:val="Heading2"/>
        <w:spacing w:after="80" w:before="200" w:lineRule="auto"/>
        <w:rPr/>
      </w:pPr>
      <w:r w:rsidDel="00000000" w:rsidR="00000000" w:rsidRPr="00000000">
        <w:rPr>
          <w:rFonts w:ascii="Arial" w:cs="Arial" w:eastAsia="Arial" w:hAnsi="Arial"/>
          <w:b w:val="1"/>
          <w:bCs w:val="1"/>
          <w:color w:val="1f3864"/>
          <w:sz w:val="24"/>
          <w:szCs w:val="24"/>
          <w:rtl w:val="0"/>
        </w:rPr>
        <w:t xml:space="preserve">Key Use-Cases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new FD — search, compare, complete KYC, pay, receive FD receipt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Post-issuance servicing — premature withdrawal, nominee update, interest certificate, grievance</w:t>
      </w:r>
    </w:p>
    <w:p w:rsidR="00000000" w:rsidDel="00000000" w:rsidP="00000000" w:rsidRDefault="00000000" w:rsidRPr="00000000" w14:paraId="000000D4">
      <w:pPr>
        <w:pStyle w:val="Heading2"/>
        <w:spacing w:after="80" w:before="200" w:lineRule="auto"/>
        <w:rPr/>
      </w:pPr>
      <w:r w:rsidDel="00000000" w:rsidR="00000000" w:rsidRPr="00000000">
        <w:rPr>
          <w:rFonts w:ascii="Arial" w:cs="Arial" w:eastAsia="Arial" w:hAnsi="Arial"/>
          <w:b w:val="1"/>
          <w:bCs w:val="1"/>
          <w:color w:val="1f3864"/>
          <w:sz w:val="24"/>
          <w:szCs w:val="24"/>
          <w:rtl w:val="0"/>
        </w:rPr>
        <w:t xml:space="preserve">Participants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Buyer Apps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 investor-facing distribution interface on the network</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Seller Apps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RBI-regulated deposit-accepting entities: Scheduled Commercial Banks, Small Finance Banks, or NBFC-Ds permitted to accept public deposits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Technology Service Providers (TSPs)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white-label integration tooling for buyer and seller apps</w:t>
      </w:r>
    </w:p>
    <w:p w:rsidR="00000000" w:rsidDel="00000000" w:rsidP="00000000" w:rsidRDefault="00000000" w:rsidRPr="00000000" w14:paraId="000000D8">
      <w:pPr>
        <w:spacing w:after="160" w:lineRule="auto"/>
        <w:rPr/>
      </w:pP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Arial" w:cs="Arial" w:eastAsia="Arial" w:hAnsi="Arial"/>
          <w:sz w:val="22"/>
          <w:szCs w:val="22"/>
          <w:rtl w:val="0"/>
        </w:rPr>
        <w:t xml:space="preserve">Supporting tools used by participants (not on the network directly): UIDAI (Aadhaar e-KYC), CKYC Registry / CERSAI (identity lookup), ONDC Gateway, ONDC Registry, Payment Gateway.</w:t>
      </w:r>
      <w:r w:rsidDel="00000000" w:rsidR="00000000" w:rsidRPr="00000000">
        <w:rPr>
          <w:rtl w:val="0"/>
        </w:rPr>
      </w:r>
    </w:p>
    <w:p w:rsidR="00000000" w:rsidDel="00000000" w:rsidP="00000000" w:rsidRDefault="00000000" w:rsidRPr="00000000" w14:paraId="000000DA">
      <w:pPr>
        <w:spacing w:after="160" w:lineRule="auto"/>
        <w:rPr/>
      </w:pPr>
      <w:r w:rsidDel="00000000" w:rsidR="00000000" w:rsidRPr="00000000">
        <w:rPr>
          <w:rtl w:val="0"/>
        </w:rPr>
      </w:r>
    </w:p>
    <w:p w:rsidR="00000000" w:rsidDel="00000000" w:rsidP="00000000" w:rsidRDefault="00000000" w:rsidRPr="00000000" w14:paraId="000000DB">
      <w:pPr>
        <w:pBdr>
          <w:bottom w:color="2e75b6" w:space="1" w:sz="6" w:val="single"/>
        </w:pBdr>
        <w:spacing w:after="180" w:before="180" w:lineRule="auto"/>
        <w:rPr/>
      </w:pPr>
      <w:r w:rsidDel="00000000" w:rsidR="00000000" w:rsidRPr="00000000">
        <w:rPr>
          <w:rtl w:val="0"/>
        </w:rPr>
      </w:r>
    </w:p>
    <w:p w:rsidR="00000000" w:rsidDel="00000000" w:rsidP="00000000" w:rsidRDefault="00000000" w:rsidRPr="00000000" w14:paraId="000000DC">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Flow</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Arial" w:cs="Arial" w:eastAsia="Arial" w:hAnsi="Arial"/>
          <w:sz w:val="22"/>
          <w:szCs w:val="22"/>
          <w:rtl w:val="0"/>
        </w:rPr>
        <w:t xml:space="preserve">All customer funds flow directly to the issuer's designated account — neither the buyer app nor ONDC holds or routes customer funds.</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tl w:val="0"/>
        </w:rPr>
        <w:t xml:space="preserve">Attributes table can be accessed here: </w:t>
      </w:r>
      <w:hyperlink r:id="rId9">
        <w:r w:rsidDel="00000000" w:rsidR="00000000" w:rsidRPr="00000000">
          <w:rPr>
            <w:color w:val="1155cc"/>
            <w:u w:val="single"/>
            <w:rtl w:val="0"/>
          </w:rPr>
          <w:t xml:space="preserve">FD_ONDC_Schema</w:t>
        </w:r>
      </w:hyperlink>
      <w:r w:rsidDel="00000000" w:rsidR="00000000" w:rsidRPr="00000000">
        <w:rPr>
          <w:rtl w:val="0"/>
        </w:rPr>
        <w:t xml:space="preserve"> </w:t>
      </w:r>
    </w:p>
    <w:p w:rsidR="00000000" w:rsidDel="00000000" w:rsidP="00000000" w:rsidRDefault="00000000" w:rsidRPr="00000000" w14:paraId="000000E0">
      <w:pPr>
        <w:spacing w:after="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19"/>
                <w:szCs w:val="19"/>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19"/>
                <w:szCs w:val="19"/>
                <w:rtl w:val="0"/>
              </w:rPr>
              <w:t xml:space="preserve">Process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19"/>
                <w:szCs w:val="19"/>
                <w:rtl w:val="0"/>
              </w:rPr>
              <w:t xml:space="preserve">Product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E4">
            <w:pPr>
              <w:spacing w:after="90" w:lineRule="auto"/>
              <w:rPr/>
            </w:pPr>
            <w:r w:rsidDel="00000000" w:rsidR="00000000" w:rsidRPr="00000000">
              <w:rPr>
                <w:rFonts w:ascii="Arial" w:cs="Arial" w:eastAsia="Arial" w:hAnsi="Arial"/>
                <w:sz w:val="19"/>
                <w:szCs w:val="19"/>
                <w:rtl w:val="0"/>
              </w:rPr>
              <w:t xml:space="preserve">Buyer app displays FD products from participating seller apps — scheduled commercial banks, small finance banks, and deposit-accepting NBFCs.</w:t>
            </w:r>
            <w:r w:rsidDel="00000000" w:rsidR="00000000" w:rsidRPr="00000000">
              <w:rPr>
                <w:rtl w:val="0"/>
              </w:rPr>
            </w:r>
          </w:p>
          <w:p w:rsidR="00000000" w:rsidDel="00000000" w:rsidP="00000000" w:rsidRDefault="00000000" w:rsidRPr="00000000" w14:paraId="000000E5">
            <w:pPr>
              <w:spacing w:after="90" w:lineRule="auto"/>
              <w:rPr/>
            </w:pPr>
            <w:r w:rsidDel="00000000" w:rsidR="00000000" w:rsidRPr="00000000">
              <w:rPr>
                <w:rFonts w:ascii="Arial" w:cs="Arial" w:eastAsia="Arial" w:hAnsi="Arial"/>
                <w:sz w:val="19"/>
                <w:szCs w:val="19"/>
                <w:rtl w:val="0"/>
              </w:rPr>
              <w:t xml:space="preserve">Seller apps return </w:t>
            </w:r>
            <w:sdt>
              <w:sdtPr>
                <w:id w:val="1711067737"/>
                <w:tag w:val="goog_rdk_4"/>
              </w:sdtPr>
              <w:sdtContent>
                <w:commentRangeStart w:id="4"/>
              </w:sdtContent>
            </w:sdt>
            <w:sdt>
              <w:sdtPr>
                <w:id w:val="-1626001639"/>
                <w:tag w:val="goog_rdk_5"/>
              </w:sdtPr>
              <w:sdtContent>
                <w:commentRangeStart w:id="5"/>
              </w:sdtContent>
            </w:sdt>
            <w:r w:rsidDel="00000000" w:rsidR="00000000" w:rsidRPr="00000000">
              <w:rPr>
                <w:rFonts w:ascii="Arial" w:cs="Arial" w:eastAsia="Arial" w:hAnsi="Arial"/>
                <w:sz w:val="19"/>
                <w:szCs w:val="19"/>
                <w:rtl w:val="0"/>
              </w:rPr>
              <w:t xml:space="preserve">product details including interest rates</w:t>
            </w:r>
            <w:commentRangeEnd w:id="4"/>
            <w:r w:rsidDel="00000000" w:rsidR="00000000" w:rsidRPr="00000000">
              <w:commentReference w:id="4"/>
            </w:r>
            <w:commentRangeEnd w:id="5"/>
            <w:r w:rsidDel="00000000" w:rsidR="00000000" w:rsidRPr="00000000">
              <w:commentReference w:id="5"/>
            </w:r>
            <w:r w:rsidDel="00000000" w:rsidR="00000000" w:rsidRPr="00000000">
              <w:rPr>
                <w:rFonts w:ascii="Arial" w:cs="Arial" w:eastAsia="Arial" w:hAnsi="Arial"/>
                <w:sz w:val="19"/>
                <w:szCs w:val="19"/>
                <w:rtl w:val="0"/>
              </w:rPr>
              <w:t xml:space="preserve"> (general and senior citizen), effective yield, tenure options as defined by the issuing institution, payout frequencies, minimum and maximum deposit amount, premature withdrawal terms, and DICGC insurance statu</w:t>
            </w:r>
            <w:sdt>
              <w:sdtPr>
                <w:id w:val="-175037833"/>
                <w:tag w:val="goog_rdk_6"/>
              </w:sdtPr>
              <w:sdtContent>
                <w:commentRangeStart w:id="6"/>
              </w:sdtContent>
            </w:sdt>
            <w:r w:rsidDel="00000000" w:rsidR="00000000" w:rsidRPr="00000000">
              <w:rPr>
                <w:rFonts w:ascii="Arial" w:cs="Arial" w:eastAsia="Arial" w:hAnsi="Arial"/>
                <w:sz w:val="19"/>
                <w:szCs w:val="19"/>
                <w:rtl w:val="0"/>
              </w:rPr>
              <w:t xml:space="preserve">s</w:t>
            </w:r>
            <w:r w:rsidDel="00000000" w:rsidR="00000000" w:rsidRPr="00000000">
              <w:rPr>
                <w:sz w:val="19"/>
                <w:szCs w:val="19"/>
                <w:rtl w:val="0"/>
              </w:rPr>
              <w:t xml:space="preserve">, maturity options(principal only, principal+interest etc..). Special offer tag.</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E6">
            <w:pPr>
              <w:spacing w:after="90" w:lineRule="auto"/>
              <w:rPr/>
            </w:pPr>
            <w:r w:rsidDel="00000000" w:rsidR="00000000" w:rsidRPr="00000000">
              <w:rPr>
                <w:rFonts w:ascii="Arial" w:cs="Arial" w:eastAsia="Arial" w:hAnsi="Arial"/>
                <w:sz w:val="19"/>
                <w:szCs w:val="19"/>
                <w:rtl w:val="0"/>
              </w:rPr>
              <w:t xml:space="preserve">Buyer app enables the investor to compare offers and select a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E7">
            <w:pPr>
              <w:rPr/>
            </w:pPr>
            <w:r w:rsidDel="00000000" w:rsidR="00000000" w:rsidRPr="00000000">
              <w:rPr>
                <w:rFonts w:ascii="Arial" w:cs="Arial" w:eastAsia="Arial" w:hAnsi="Arial"/>
                <w:b w:val="0"/>
                <w:bCs w:val="0"/>
                <w:color w:val="000000"/>
                <w:sz w:val="19"/>
                <w:szCs w:val="19"/>
                <w:rtl w:val="0"/>
              </w:rPr>
              <w:t xml:space="preserve">Product Selection &amp;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E8">
            <w:pPr>
              <w:spacing w:after="90" w:lineRule="auto"/>
              <w:rPr/>
            </w:pPr>
            <w:r w:rsidDel="00000000" w:rsidR="00000000" w:rsidRPr="00000000">
              <w:rPr>
                <w:rFonts w:ascii="Arial" w:cs="Arial" w:eastAsia="Arial" w:hAnsi="Arial"/>
                <w:sz w:val="19"/>
                <w:szCs w:val="19"/>
                <w:rtl w:val="0"/>
              </w:rPr>
              <w:t xml:space="preserve">Investor selects a product and enters deposit amount, payout mode (cumulative or non-cumulative), and maturity instruction (auto-renew principal / auto-renew principal + interest / credit to bank account on maturity).</w:t>
            </w:r>
            <w:r w:rsidDel="00000000" w:rsidR="00000000" w:rsidRPr="00000000">
              <w:rPr>
                <w:rtl w:val="0"/>
              </w:rPr>
            </w:r>
          </w:p>
          <w:p w:rsidR="00000000" w:rsidDel="00000000" w:rsidP="00000000" w:rsidRDefault="00000000" w:rsidRPr="00000000" w14:paraId="000000E9">
            <w:pPr>
              <w:spacing w:after="90" w:lineRule="auto"/>
              <w:rPr/>
            </w:pPr>
            <w:r w:rsidDel="00000000" w:rsidR="00000000" w:rsidRPr="00000000">
              <w:rPr>
                <w:rFonts w:ascii="Arial" w:cs="Arial" w:eastAsia="Arial" w:hAnsi="Arial"/>
                <w:sz w:val="19"/>
                <w:szCs w:val="19"/>
                <w:rtl w:val="0"/>
              </w:rPr>
              <w:t xml:space="preserve">Seller app confirms eligibility and returns final offer 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EA">
            <w:pPr>
              <w:rPr/>
            </w:pPr>
            <w:r w:rsidDel="00000000" w:rsidR="00000000" w:rsidRPr="00000000">
              <w:rPr>
                <w:rFonts w:ascii="Arial" w:cs="Arial" w:eastAsia="Arial" w:hAnsi="Arial"/>
                <w:b w:val="0"/>
                <w:bCs w:val="0"/>
                <w:color w:val="000000"/>
                <w:sz w:val="19"/>
                <w:szCs w:val="19"/>
                <w:rtl w:val="0"/>
              </w:rPr>
              <w:t xml:space="preserve">Investor Details &amp; KYC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EB">
            <w:pPr>
              <w:spacing w:after="90" w:lineRule="auto"/>
              <w:rPr>
                <w:sz w:val="19"/>
                <w:szCs w:val="19"/>
              </w:rPr>
            </w:pPr>
            <w:r w:rsidDel="00000000" w:rsidR="00000000" w:rsidRPr="00000000">
              <w:rPr>
                <w:sz w:val="19"/>
                <w:szCs w:val="19"/>
                <w:rtl w:val="0"/>
              </w:rPr>
              <w:t xml:space="preserve">Each stage will be defined with mode and status - [Pending, initiated, in-progress, successful, failed].</w:t>
            </w:r>
          </w:p>
          <w:p w:rsidR="00000000" w:rsidDel="00000000" w:rsidP="00000000" w:rsidRDefault="00000000" w:rsidRPr="00000000" w14:paraId="000000EC">
            <w:pPr>
              <w:spacing w:after="90" w:lineRule="auto"/>
              <w:rPr>
                <w:sz w:val="19"/>
                <w:szCs w:val="19"/>
              </w:rPr>
            </w:pPr>
            <w:r w:rsidDel="00000000" w:rsidR="00000000" w:rsidRPr="00000000">
              <w:rPr>
                <w:sz w:val="19"/>
                <w:szCs w:val="19"/>
                <w:rtl w:val="0"/>
              </w:rPr>
              <w:t xml:space="preserve">Onboarding varies by investor entity type (Individual, Joint, Minor, HUF, NRI, Corporate) — see Scope &gt; Investor Entity Types &amp; KYC Requirements for the field set each requires. Buyer app collects basic investor details: name, PAN, date of birth</w:t>
            </w:r>
            <w:r w:rsidDel="00000000" w:rsidR="00000000" w:rsidRPr="00000000">
              <w:rPr>
                <w:sz w:val="19"/>
                <w:szCs w:val="19"/>
                <w:rtl w:val="0"/>
              </w:rPr>
              <w:t xml:space="preserve">, </w:t>
            </w:r>
            <w:r w:rsidDel="00000000" w:rsidR="00000000" w:rsidRPr="00000000">
              <w:rPr>
                <w:sz w:val="19"/>
                <w:szCs w:val="19"/>
                <w:rtl w:val="0"/>
              </w:rPr>
              <w:t xml:space="preserve">mobile number, email (optional), and residential address</w:t>
            </w:r>
            <w:r w:rsidDel="00000000" w:rsidR="00000000" w:rsidRPr="00000000">
              <w:rPr>
                <w:sz w:val="19"/>
                <w:szCs w:val="19"/>
                <w:rtl w:val="0"/>
              </w:rPr>
              <w:t xml:space="preserve">.</w:t>
            </w:r>
          </w:p>
          <w:p w:rsidR="00000000" w:rsidDel="00000000" w:rsidP="00000000" w:rsidRDefault="00000000" w:rsidRPr="00000000" w14:paraId="000000ED">
            <w:pPr>
              <w:spacing w:after="80" w:lineRule="auto"/>
              <w:rPr>
                <w:sz w:val="19"/>
                <w:szCs w:val="19"/>
              </w:rPr>
            </w:pPr>
            <w:r w:rsidDel="00000000" w:rsidR="00000000" w:rsidRPr="00000000">
              <w:rPr>
                <w:sz w:val="19"/>
                <w:szCs w:val="19"/>
                <w:rtl w:val="0"/>
              </w:rPr>
              <w:t xml:space="preserve">As part of KYC, the investor or, for non-individual entities, the entity plus its authorised signatories and beneficial owners must complete a FATCA-CRS self-certification declaring tax residency.</w:t>
            </w:r>
          </w:p>
          <w:p w:rsidR="00000000" w:rsidDel="00000000" w:rsidP="00000000" w:rsidRDefault="00000000" w:rsidRPr="00000000" w14:paraId="000000EE">
            <w:pPr>
              <w:spacing w:after="80" w:lineRule="auto"/>
              <w:rPr>
                <w:sz w:val="19"/>
                <w:szCs w:val="19"/>
              </w:rPr>
            </w:pPr>
            <w:r w:rsidDel="00000000" w:rsidR="00000000" w:rsidRPr="00000000">
              <w:rPr>
                <w:sz w:val="19"/>
                <w:szCs w:val="19"/>
                <w:rtl w:val="0"/>
              </w:rPr>
              <w:t xml:space="preserve">Where the issuer supports it, the seller app first checks whether the investor is Existing-to-Bank (ETB) or New-to-Bank (NTB), via PAN lookup against its core banking system, returning one of ETB_CHECK_PENDING / ETB_CONFIRMED / NTB_CONFIRMED. If ETB_CONFIRMED, the seller app retrieves the investor's existing KYC and the investor proceeds directly to bank account linkage and payment — the steps below are skipped. If NTB_CONFIRMED, the full KYC flow below applies.</w:t>
            </w:r>
          </w:p>
          <w:p w:rsidR="00000000" w:rsidDel="00000000" w:rsidP="00000000" w:rsidRDefault="00000000" w:rsidRPr="00000000" w14:paraId="000000EF">
            <w:pPr>
              <w:spacing w:after="90" w:lineRule="auto"/>
              <w:rPr>
                <w:sz w:val="19"/>
                <w:szCs w:val="19"/>
              </w:rPr>
            </w:pPr>
            <w:r w:rsidDel="00000000" w:rsidR="00000000" w:rsidRPr="00000000">
              <w:rPr>
                <w:rtl w:val="0"/>
              </w:rPr>
            </w:r>
          </w:p>
          <w:p w:rsidR="00000000" w:rsidDel="00000000" w:rsidP="00000000" w:rsidRDefault="00000000" w:rsidRPr="00000000" w14:paraId="000000F0">
            <w:pPr>
              <w:spacing w:after="90" w:lineRule="auto"/>
              <w:rPr/>
            </w:pPr>
            <w:r w:rsidDel="00000000" w:rsidR="00000000" w:rsidRPr="00000000">
              <w:rPr>
                <w:rFonts w:ascii="Arial" w:cs="Arial" w:eastAsia="Arial" w:hAnsi="Arial"/>
                <w:sz w:val="19"/>
                <w:szCs w:val="19"/>
                <w:rtl w:val="0"/>
              </w:rPr>
              <w:t xml:space="preserve">Seller app provides a link to the investor to complete KYC on the issuer's own interface. The investor completes KYC through whichever methods the issuer supports. The issuer is responsible for all KYC and AML compliance.</w:t>
            </w:r>
            <w:r w:rsidDel="00000000" w:rsidR="00000000" w:rsidRPr="00000000">
              <w:rPr>
                <w:rtl w:val="0"/>
              </w:rPr>
            </w:r>
          </w:p>
          <w:p w:rsidR="00000000" w:rsidDel="00000000" w:rsidP="00000000" w:rsidRDefault="00000000" w:rsidRPr="00000000" w14:paraId="000000F1">
            <w:pPr>
              <w:spacing w:after="90" w:lineRule="auto"/>
              <w:rPr/>
            </w:pPr>
            <w:r w:rsidDel="00000000" w:rsidR="00000000" w:rsidRPr="00000000">
              <w:rPr>
                <w:rFonts w:ascii="Arial" w:cs="Arial" w:eastAsia="Arial" w:hAnsi="Arial"/>
                <w:sz w:val="19"/>
                <w:szCs w:val="19"/>
                <w:rtl w:val="0"/>
              </w:rPr>
              <w:t xml:space="preserve">VKYC sequencing relative to payment is issuer-configurable — the issuer may require VKYC before payment or permit payment first with VKYC to follow within the issuer's defined SLA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19"/>
                <w:szCs w:val="19"/>
                <w:rtl w:val="0"/>
              </w:rPr>
              <w:t xml:space="preserve">B</w:t>
            </w:r>
            <w:sdt>
              <w:sdtPr>
                <w:id w:val="-633714629"/>
                <w:tag w:val="goog_rdk_7"/>
              </w:sdtPr>
              <w:sdtContent>
                <w:commentRangeStart w:id="7"/>
              </w:sdtContent>
            </w:sdt>
            <w:r w:rsidDel="00000000" w:rsidR="00000000" w:rsidRPr="00000000">
              <w:rPr>
                <w:rFonts w:ascii="Arial" w:cs="Arial" w:eastAsia="Arial" w:hAnsi="Arial"/>
                <w:b w:val="0"/>
                <w:bCs w:val="0"/>
                <w:color w:val="000000"/>
                <w:sz w:val="19"/>
                <w:szCs w:val="19"/>
                <w:rtl w:val="0"/>
              </w:rPr>
              <w:t xml:space="preserve">ank Account Linkag</w:t>
            </w:r>
            <w:commentRangeEnd w:id="7"/>
            <w:r w:rsidDel="00000000" w:rsidR="00000000" w:rsidRPr="00000000">
              <w:commentReference w:id="7"/>
            </w:r>
            <w:r w:rsidDel="00000000" w:rsidR="00000000" w:rsidRPr="00000000">
              <w:rPr>
                <w:rFonts w:ascii="Arial" w:cs="Arial" w:eastAsia="Arial" w:hAnsi="Arial"/>
                <w:b w:val="0"/>
                <w:bCs w:val="0"/>
                <w:color w:val="000000"/>
                <w:sz w:val="19"/>
                <w:szCs w:val="19"/>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F3">
            <w:pPr>
              <w:spacing w:after="90" w:lineRule="auto"/>
              <w:rPr/>
            </w:pPr>
            <w:r w:rsidDel="00000000" w:rsidR="00000000" w:rsidRPr="00000000">
              <w:rPr>
                <w:rFonts w:ascii="Arial" w:cs="Arial" w:eastAsia="Arial" w:hAnsi="Arial"/>
                <w:sz w:val="19"/>
                <w:szCs w:val="19"/>
                <w:rtl w:val="0"/>
              </w:rPr>
              <w:t xml:space="preserve">Investor provides the bank account from which the FD will be funded and to which maturity proceeds and interest will be credited. Account is verified via UPI penny-drop or manual entry of account number and IFSC.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19"/>
                <w:szCs w:val="19"/>
                <w:rtl w:val="0"/>
              </w:rPr>
              <w:t xml:space="preserve">Nominee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F5">
            <w:pPr>
              <w:spacing w:after="90" w:lineRule="auto"/>
              <w:rPr/>
            </w:pPr>
            <w:r w:rsidDel="00000000" w:rsidR="00000000" w:rsidRPr="00000000">
              <w:rPr>
                <w:rFonts w:ascii="Arial" w:cs="Arial" w:eastAsia="Arial" w:hAnsi="Arial"/>
                <w:sz w:val="19"/>
                <w:szCs w:val="19"/>
                <w:rtl w:val="0"/>
              </w:rPr>
              <w:t xml:space="preserve">Investor m</w:t>
            </w:r>
            <w:sdt>
              <w:sdtPr>
                <w:id w:val="-553937500"/>
                <w:tag w:val="goog_rdk_8"/>
              </w:sdtPr>
              <w:sdtContent>
                <w:commentRangeStart w:id="8"/>
              </w:sdtContent>
            </w:sdt>
            <w:sdt>
              <w:sdtPr>
                <w:id w:val="-1308881518"/>
                <w:tag w:val="goog_rdk_9"/>
              </w:sdtPr>
              <w:sdtContent>
                <w:commentRangeStart w:id="9"/>
              </w:sdtContent>
            </w:sdt>
            <w:sdt>
              <w:sdtPr>
                <w:id w:val="780474306"/>
                <w:tag w:val="goog_rdk_10"/>
              </w:sdtPr>
              <w:sdtContent>
                <w:commentRangeStart w:id="10"/>
              </w:sdtContent>
            </w:sdt>
            <w:r w:rsidDel="00000000" w:rsidR="00000000" w:rsidRPr="00000000">
              <w:rPr>
                <w:rFonts w:ascii="Arial" w:cs="Arial" w:eastAsia="Arial" w:hAnsi="Arial"/>
                <w:sz w:val="19"/>
                <w:szCs w:val="19"/>
                <w:rtl w:val="0"/>
              </w:rPr>
              <w:t xml:space="preserve">ay optionally provide n</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Fonts w:ascii="Arial" w:cs="Arial" w:eastAsia="Arial" w:hAnsi="Arial"/>
                <w:sz w:val="19"/>
                <w:szCs w:val="19"/>
                <w:rtl w:val="0"/>
              </w:rPr>
              <w:t xml:space="preserve">ominee details: name, rela</w:t>
            </w:r>
            <w:r w:rsidDel="00000000" w:rsidR="00000000" w:rsidRPr="00000000">
              <w:rPr>
                <w:rFonts w:ascii="Arial" w:cs="Arial" w:eastAsia="Arial" w:hAnsi="Arial"/>
                <w:sz w:val="19"/>
                <w:szCs w:val="19"/>
                <w:rtl w:val="0"/>
              </w:rPr>
              <w:t xml:space="preserve">tions</w:t>
            </w:r>
            <w:r w:rsidDel="00000000" w:rsidR="00000000" w:rsidRPr="00000000">
              <w:rPr>
                <w:rFonts w:ascii="Arial" w:cs="Arial" w:eastAsia="Arial" w:hAnsi="Arial"/>
                <w:sz w:val="19"/>
                <w:szCs w:val="19"/>
                <w:rtl w:val="0"/>
              </w:rPr>
              <w:t xml:space="preserve">hip to depositor, date of birth, and contact information. Nominee capture must not block order confirmation. If no Nominee details are provided </w:t>
            </w:r>
            <w:r w:rsidDel="00000000" w:rsidR="00000000" w:rsidRPr="00000000">
              <w:rPr>
                <w:sz w:val="19"/>
                <w:szCs w:val="19"/>
                <w:rtl w:val="0"/>
              </w:rPr>
              <w:t xml:space="preserve">a declaration must be done to address that there is no nominee.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19"/>
                <w:szCs w:val="19"/>
                <w:rtl w:val="0"/>
              </w:rPr>
              <w:t xml:space="preserve">Order Review &amp;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F7">
            <w:pPr>
              <w:spacing w:after="90" w:lineRule="auto"/>
              <w:rPr/>
            </w:pPr>
            <w:r w:rsidDel="00000000" w:rsidR="00000000" w:rsidRPr="00000000">
              <w:rPr>
                <w:rFonts w:ascii="Arial" w:cs="Arial" w:eastAsia="Arial" w:hAnsi="Arial"/>
                <w:sz w:val="19"/>
                <w:szCs w:val="19"/>
                <w:rtl w:val="0"/>
              </w:rPr>
              <w:t xml:space="preserve">Issuer presents final FD terms including deposit amount, tenure, interest rate, maturity date, and payout schedule - this is the final quote. Investor reviews and confirms.</w:t>
            </w:r>
            <w:r w:rsidDel="00000000" w:rsidR="00000000" w:rsidRPr="00000000">
              <w:rPr>
                <w:rtl w:val="0"/>
              </w:rPr>
            </w:r>
          </w:p>
          <w:p w:rsidR="00000000" w:rsidDel="00000000" w:rsidP="00000000" w:rsidRDefault="00000000" w:rsidRPr="00000000" w14:paraId="000000F8">
            <w:pPr>
              <w:spacing w:after="90" w:lineRule="auto"/>
              <w:rPr/>
            </w:pPr>
            <w:r w:rsidDel="00000000" w:rsidR="00000000" w:rsidRPr="00000000">
              <w:rPr>
                <w:rFonts w:ascii="Arial" w:cs="Arial" w:eastAsia="Arial" w:hAnsi="Arial"/>
                <w:sz w:val="19"/>
                <w:szCs w:val="19"/>
                <w:rtl w:val="0"/>
              </w:rPr>
              <w:t xml:space="preserve">Investor completes payment via UPI, IMPS, or Net Banking. Funds flow directly from the investor to the issuing bank or NBFC. Buyer and seller apps must not hold investor funds.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F9">
            <w:pPr>
              <w:rPr/>
            </w:pPr>
            <w:r w:rsidDel="00000000" w:rsidR="00000000" w:rsidRPr="00000000">
              <w:rPr>
                <w:rFonts w:ascii="Arial" w:cs="Arial" w:eastAsia="Arial" w:hAnsi="Arial"/>
                <w:b w:val="0"/>
                <w:bCs w:val="0"/>
                <w:color w:val="000000"/>
                <w:sz w:val="19"/>
                <w:szCs w:val="19"/>
                <w:rtl w:val="0"/>
              </w:rPr>
              <w:t xml:space="preserve">Identity Verification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FA">
            <w:pPr>
              <w:spacing w:after="90" w:lineRule="auto"/>
              <w:rPr/>
            </w:pPr>
            <w:r w:rsidDel="00000000" w:rsidR="00000000" w:rsidRPr="00000000">
              <w:rPr>
                <w:rFonts w:ascii="Arial" w:cs="Arial" w:eastAsia="Arial" w:hAnsi="Arial"/>
                <w:sz w:val="19"/>
                <w:szCs w:val="19"/>
                <w:rtl w:val="0"/>
              </w:rPr>
              <w:t xml:space="preserve">Where VKYC has been deferred to post-payment, the seller app initiates VKYC within its defined SLA window. Investor completes liveness check and PAN cross-verification.</w:t>
            </w:r>
            <w:r w:rsidDel="00000000" w:rsidR="00000000" w:rsidRPr="00000000">
              <w:rPr>
                <w:rtl w:val="0"/>
              </w:rPr>
            </w:r>
          </w:p>
          <w:p w:rsidR="00000000" w:rsidDel="00000000" w:rsidP="00000000" w:rsidRDefault="00000000" w:rsidRPr="00000000" w14:paraId="000000FB">
            <w:pPr>
              <w:spacing w:after="90" w:lineRule="auto"/>
              <w:rPr/>
            </w:pPr>
            <w:r w:rsidDel="00000000" w:rsidR="00000000" w:rsidRPr="00000000">
              <w:rPr>
                <w:rFonts w:ascii="Arial" w:cs="Arial" w:eastAsia="Arial" w:hAnsi="Arial"/>
                <w:sz w:val="19"/>
                <w:szCs w:val="19"/>
                <w:rtl w:val="0"/>
              </w:rPr>
              <w:t xml:space="preserve">If VKYC is not completed within the issuer's SLA, the seller app initiates a refund to the investor's source bank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19"/>
                <w:szCs w:val="19"/>
                <w:rtl w:val="0"/>
              </w:rPr>
              <w:t xml:space="preserve">Booking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100.0" w:type="dxa"/>
              <w:left w:w="140.0" w:type="dxa"/>
              <w:bottom w:w="100.0" w:type="dxa"/>
              <w:right w:w="140.0" w:type="dxa"/>
            </w:tcMar>
            <w:vAlign w:val="top"/>
          </w:tcPr>
          <w:p w:rsidR="00000000" w:rsidDel="00000000" w:rsidP="00000000" w:rsidRDefault="00000000" w:rsidRPr="00000000" w14:paraId="000000FD">
            <w:pPr>
              <w:spacing w:after="90" w:lineRule="auto"/>
              <w:rPr/>
            </w:pPr>
            <w:r w:rsidDel="00000000" w:rsidR="00000000" w:rsidRPr="00000000">
              <w:rPr>
                <w:rFonts w:ascii="Arial" w:cs="Arial" w:eastAsia="Arial" w:hAnsi="Arial"/>
                <w:sz w:val="19"/>
                <w:szCs w:val="19"/>
                <w:rtl w:val="0"/>
              </w:rPr>
              <w:t xml:space="preserve">Upon successful payment and identity verification, the seller app creates the FD and issues a receipt containing the FD reference number, principal, tenure, interest rate, maturity date, maturity amount, and TDS details, linked </w:t>
            </w:r>
            <w:r w:rsidDel="00000000" w:rsidR="00000000" w:rsidRPr="00000000">
              <w:rPr>
                <w:sz w:val="19"/>
                <w:szCs w:val="19"/>
                <w:rtl w:val="0"/>
              </w:rPr>
              <w:t xml:space="preserve">bank account details(masked, eg: XXXX XXXX 9878)</w:t>
            </w:r>
            <w:r w:rsidDel="00000000" w:rsidR="00000000" w:rsidRPr="00000000">
              <w:rPr>
                <w:rFonts w:ascii="Arial" w:cs="Arial" w:eastAsia="Arial" w:hAnsi="Arial"/>
                <w:sz w:val="19"/>
                <w:szCs w:val="19"/>
                <w:rtl w:val="0"/>
              </w:rPr>
              <w:t xml:space="preserve">. Along </w:t>
            </w:r>
            <w:r w:rsidDel="00000000" w:rsidR="00000000" w:rsidRPr="00000000">
              <w:rPr>
                <w:sz w:val="19"/>
                <w:szCs w:val="19"/>
                <w:rtl w:val="0"/>
              </w:rPr>
              <w:t xml:space="preserve">with this, the payout schedule </w:t>
            </w:r>
            <w:r w:rsidDel="00000000" w:rsidR="00000000" w:rsidRPr="00000000">
              <w:rPr>
                <w:sz w:val="19"/>
                <w:szCs w:val="19"/>
                <w:rtl w:val="0"/>
              </w:rPr>
              <w:t xml:space="preserve">is shared</w:t>
            </w:r>
            <w:r w:rsidDel="00000000" w:rsidR="00000000" w:rsidRPr="00000000">
              <w:rPr>
                <w:sz w:val="19"/>
                <w:szCs w:val="19"/>
                <w:rtl w:val="0"/>
              </w:rPr>
              <w:t xml:space="preserve"> </w:t>
            </w:r>
            <w:r w:rsidDel="00000000" w:rsidR="00000000" w:rsidRPr="00000000">
              <w:rPr>
                <w:sz w:val="19"/>
                <w:szCs w:val="19"/>
                <w:rtl w:val="0"/>
              </w:rPr>
              <w:t xml:space="preserve">basis the</w:t>
            </w:r>
            <w:r w:rsidDel="00000000" w:rsidR="00000000" w:rsidRPr="00000000">
              <w:rPr>
                <w:sz w:val="19"/>
                <w:szCs w:val="19"/>
                <w:rtl w:val="0"/>
              </w:rPr>
              <w:t xml:space="preserve"> selected frequency. </w:t>
            </w:r>
            <w:r w:rsidDel="00000000" w:rsidR="00000000" w:rsidRPr="00000000">
              <w:rPr>
                <w:rFonts w:ascii="Arial" w:cs="Arial" w:eastAsia="Arial" w:hAnsi="Arial"/>
                <w:sz w:val="19"/>
                <w:szCs w:val="19"/>
                <w:rtl w:val="0"/>
              </w:rPr>
              <w:t xml:space="preserve">Buyer app notifies the investor via in-app notification, SMS, and/or email. FD reflects in the investor's portfolio within 1–2 working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19"/>
                <w:szCs w:val="19"/>
                <w:rtl w:val="0"/>
              </w:rPr>
              <w:t xml:space="preserve">Repeat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FF">
            <w:pPr>
              <w:spacing w:after="90" w:lineRule="auto"/>
              <w:rPr/>
            </w:pPr>
            <w:sdt>
              <w:sdtPr>
                <w:id w:val="1970832099"/>
                <w:tag w:val="goog_rdk_11"/>
              </w:sdtPr>
              <w:sdtContent>
                <w:r w:rsidDel="00000000" w:rsidR="00000000" w:rsidRPr="00000000">
                  <w:rPr>
                    <w:rFonts w:ascii="Arial Unicode MS" w:cs="Arial Unicode MS" w:eastAsia="Arial Unicode MS" w:hAnsi="Arial Unicode MS"/>
                    <w:sz w:val="19"/>
                    <w:szCs w:val="19"/>
                    <w:rtl w:val="0"/>
                  </w:rPr>
                  <w:t xml:space="preserve">For an investor who already holds verified KYC with the selected issuer, the KYC and nominee steps are skipped or pre-filled. Abbreviated flow: deposit amount → payout mode → maturity instruction → review → pay.</w:t>
                </w:r>
              </w:sdtContent>
            </w:sdt>
            <w:r w:rsidDel="00000000" w:rsidR="00000000" w:rsidRPr="00000000">
              <w:rPr>
                <w:rtl w:val="0"/>
              </w:rPr>
            </w:r>
          </w:p>
        </w:tc>
      </w:tr>
    </w:tbl>
    <w:p w:rsidR="00000000" w:rsidDel="00000000" w:rsidP="00000000" w:rsidRDefault="00000000" w:rsidRPr="00000000" w14:paraId="00000100">
      <w:pPr>
        <w:spacing w:after="160" w:lineRule="auto"/>
        <w:rPr/>
      </w:pPr>
      <w:r w:rsidDel="00000000" w:rsidR="00000000" w:rsidRPr="00000000">
        <w:rPr>
          <w:rtl w:val="0"/>
        </w:rPr>
      </w:r>
    </w:p>
    <w:p w:rsidR="00000000" w:rsidDel="00000000" w:rsidP="00000000" w:rsidRDefault="00000000" w:rsidRPr="00000000" w14:paraId="00000101">
      <w:pPr>
        <w:pBdr>
          <w:bottom w:color="2e75b6" w:space="1" w:sz="6" w:val="single"/>
        </w:pBdr>
        <w:spacing w:after="180" w:before="180" w:lineRule="auto"/>
        <w:rPr/>
      </w:pPr>
      <w:r w:rsidDel="00000000" w:rsidR="00000000" w:rsidRPr="00000000">
        <w:rPr>
          <w:rtl w:val="0"/>
        </w:rPr>
      </w:r>
    </w:p>
    <w:p w:rsidR="00000000" w:rsidDel="00000000" w:rsidP="00000000" w:rsidRDefault="00000000" w:rsidRPr="00000000" w14:paraId="00000102">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Post-Booking Services</w:t>
      </w:r>
      <w:r w:rsidDel="00000000" w:rsidR="00000000" w:rsidRPr="00000000">
        <w:rPr>
          <w:rtl w:val="0"/>
        </w:rPr>
      </w:r>
    </w:p>
    <w:p w:rsidR="00000000" w:rsidDel="00000000" w:rsidP="00000000" w:rsidRDefault="00000000" w:rsidRPr="00000000" w14:paraId="00000103">
      <w:pPr>
        <w:pStyle w:val="Heading2"/>
        <w:spacing w:after="80" w:before="200" w:lineRule="auto"/>
        <w:rPr/>
      </w:pPr>
      <w:r w:rsidDel="00000000" w:rsidR="00000000" w:rsidRPr="00000000">
        <w:rPr>
          <w:rFonts w:ascii="Arial" w:cs="Arial" w:eastAsia="Arial" w:hAnsi="Arial"/>
          <w:b w:val="1"/>
          <w:bCs w:val="1"/>
          <w:color w:val="1f3864"/>
          <w:sz w:val="24"/>
          <w:szCs w:val="24"/>
          <w:rtl w:val="0"/>
        </w:rPr>
        <w:t xml:space="preserve">Portfolio View</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Buyer app displays the investor's active FDs: principal, accrued interest, payout history, and maturity date.</w:t>
      </w:r>
    </w:p>
    <w:p w:rsidR="00000000" w:rsidDel="00000000" w:rsidP="00000000" w:rsidRDefault="00000000" w:rsidRPr="00000000" w14:paraId="00000105">
      <w:pPr>
        <w:pStyle w:val="Heading2"/>
        <w:spacing w:after="80" w:before="200" w:lineRule="auto"/>
        <w:rPr/>
      </w:pPr>
      <w:r w:rsidDel="00000000" w:rsidR="00000000" w:rsidRPr="00000000">
        <w:rPr>
          <w:rFonts w:ascii="Arial" w:cs="Arial" w:eastAsia="Arial" w:hAnsi="Arial"/>
          <w:b w:val="1"/>
          <w:bCs w:val="1"/>
          <w:color w:val="1f3864"/>
          <w:sz w:val="24"/>
          <w:szCs w:val="24"/>
          <w:rtl w:val="0"/>
        </w:rPr>
        <w:t xml:space="preserve">Nominee Update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Investor can add or update nominee details post-issuance through the buyer app.</w:t>
      </w:r>
    </w:p>
    <w:p w:rsidR="00000000" w:rsidDel="00000000" w:rsidP="00000000" w:rsidRDefault="00000000" w:rsidRPr="00000000" w14:paraId="00000107">
      <w:pPr>
        <w:pStyle w:val="Heading2"/>
        <w:spacing w:after="80" w:before="200" w:lineRule="auto"/>
        <w:rPr/>
      </w:pPr>
      <w:r w:rsidDel="00000000" w:rsidR="00000000" w:rsidRPr="00000000">
        <w:rPr>
          <w:rFonts w:ascii="Arial" w:cs="Arial" w:eastAsia="Arial" w:hAnsi="Arial"/>
          <w:b w:val="1"/>
          <w:bCs w:val="1"/>
          <w:color w:val="1f3864"/>
          <w:sz w:val="24"/>
          <w:szCs w:val="24"/>
          <w:rtl w:val="0"/>
        </w:rPr>
        <w:t xml:space="preserve">Premature Withdrawal</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Investor can initiate a premature withdrawal request through the buyer app. Processed by the issuer as per applicable terms.</w:t>
      </w:r>
    </w:p>
    <w:p w:rsidR="00000000" w:rsidDel="00000000" w:rsidP="00000000" w:rsidRDefault="00000000" w:rsidRPr="00000000" w14:paraId="00000109">
      <w:pPr>
        <w:pStyle w:val="Heading2"/>
        <w:spacing w:after="80" w:before="200" w:lineRule="auto"/>
        <w:rPr/>
      </w:pPr>
      <w:r w:rsidDel="00000000" w:rsidR="00000000" w:rsidRPr="00000000">
        <w:rPr>
          <w:rFonts w:ascii="Arial" w:cs="Arial" w:eastAsia="Arial" w:hAnsi="Arial"/>
          <w:b w:val="1"/>
          <w:bCs w:val="1"/>
          <w:color w:val="1f3864"/>
          <w:sz w:val="24"/>
          <w:szCs w:val="24"/>
          <w:rtl w:val="0"/>
        </w:rPr>
        <w:t xml:space="preserve">Partial Withdrawal</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issuer permits partial withdrawal, the investor can withdraw a portion of the deposit while keeping the remainder active. Applicable penalty terms are displayed before confirmation.</w:t>
      </w:r>
    </w:p>
    <w:p w:rsidR="00000000" w:rsidDel="00000000" w:rsidP="00000000" w:rsidRDefault="00000000" w:rsidRPr="00000000" w14:paraId="0000010B">
      <w:pPr>
        <w:pStyle w:val="Heading2"/>
        <w:spacing w:after="80" w:before="200" w:lineRule="auto"/>
        <w:rPr/>
      </w:pPr>
      <w:r w:rsidDel="00000000" w:rsidR="00000000" w:rsidRPr="00000000">
        <w:rPr>
          <w:rFonts w:ascii="Arial" w:cs="Arial" w:eastAsia="Arial" w:hAnsi="Arial"/>
          <w:b w:val="1"/>
          <w:bCs w:val="1"/>
          <w:color w:val="1f3864"/>
          <w:sz w:val="24"/>
          <w:szCs w:val="24"/>
          <w:rtl w:val="0"/>
        </w:rPr>
        <w:t xml:space="preserve">Maturity Instruction Update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Investor can update the maturity instruction (auto-renew / credit to linked bank account) before the FD matures through the buyer app.</w:t>
      </w:r>
    </w:p>
    <w:p w:rsidR="00000000" w:rsidDel="00000000" w:rsidP="00000000" w:rsidRDefault="00000000" w:rsidRPr="00000000" w14:paraId="0000010D">
      <w:pPr>
        <w:pStyle w:val="Heading2"/>
        <w:spacing w:after="80" w:before="200" w:lineRule="auto"/>
        <w:rPr/>
      </w:pPr>
      <w:r w:rsidDel="00000000" w:rsidR="00000000" w:rsidRPr="00000000">
        <w:rPr>
          <w:rFonts w:ascii="Arial" w:cs="Arial" w:eastAsia="Arial" w:hAnsi="Arial"/>
          <w:b w:val="1"/>
          <w:bCs w:val="1"/>
          <w:color w:val="1f3864"/>
          <w:sz w:val="24"/>
          <w:szCs w:val="24"/>
          <w:rtl w:val="0"/>
        </w:rPr>
        <w:t xml:space="preserve">Closure Confirmation &amp; Funds Credit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FD maturity or premature closure, the seller app sends confirmation to the buyer app: withdrawal type</w:t>
      </w:r>
      <w:r w:rsidDel="00000000" w:rsidR="00000000" w:rsidRPr="00000000">
        <w:rPr>
          <w:rtl w:val="0"/>
        </w:rPr>
        <w:t xml:space="preserve"> (Full/ Partial)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closure date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r w:rsidDel="00000000" w:rsidR="00000000" w:rsidRPr="00000000">
        <w:rPr>
          <w:rtl w:val="0"/>
        </w:rPr>
        <w:t xml:space="preserve">penalty applied (₹, where applicable)</w:t>
      </w:r>
      <w:r w:rsidDel="00000000" w:rsidR="00000000" w:rsidRPr="00000000">
        <w:rPr>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interest paid, TDS deducted, and net amount credited to the investor's linked bank account.</w:t>
      </w:r>
    </w:p>
    <w:p w:rsidR="00000000" w:rsidDel="00000000" w:rsidP="00000000" w:rsidRDefault="00000000" w:rsidRPr="00000000" w14:paraId="0000010F">
      <w:pPr>
        <w:pStyle w:val="Heading2"/>
        <w:spacing w:after="80" w:before="200" w:lineRule="auto"/>
        <w:rPr/>
      </w:pPr>
      <w:r w:rsidDel="00000000" w:rsidR="00000000" w:rsidRPr="00000000">
        <w:rPr>
          <w:rFonts w:ascii="Arial" w:cs="Arial" w:eastAsia="Arial" w:hAnsi="Arial"/>
          <w:b w:val="1"/>
          <w:bCs w:val="1"/>
          <w:color w:val="1f3864"/>
          <w:sz w:val="24"/>
          <w:szCs w:val="24"/>
          <w:rtl w:val="0"/>
        </w:rPr>
        <w:t xml:space="preserve">Interest Certificate &amp; Tax Forms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Investors can request an</w:t>
      </w:r>
      <w:sdt>
        <w:sdtPr>
          <w:id w:val="-899094208"/>
          <w:tag w:val="goog_rdk_12"/>
        </w:sdtPr>
        <w:sdtContent>
          <w:commentRangeStart w:id="1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download interest certificates and Form </w:t>
      </w:r>
      <w:r w:rsidDel="00000000" w:rsidR="00000000" w:rsidRPr="00000000">
        <w:rPr>
          <w:rtl w:val="0"/>
        </w:rPr>
        <w:t xml:space="preserve">121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w:t>
      </w:r>
      <w:commentRangeEnd w:id="11"/>
      <w:r w:rsidDel="00000000" w:rsidR="00000000" w:rsidRPr="00000000">
        <w:commentReference w:id="1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ough the buyer app.</w:t>
      </w:r>
    </w:p>
    <w:p w:rsidR="00000000" w:rsidDel="00000000" w:rsidP="00000000" w:rsidRDefault="00000000" w:rsidRPr="00000000" w14:paraId="00000111">
      <w:pPr>
        <w:pStyle w:val="Heading2"/>
        <w:spacing w:after="80" w:before="200" w:lineRule="auto"/>
        <w:rPr/>
      </w:pPr>
      <w:r w:rsidDel="00000000" w:rsidR="00000000" w:rsidRPr="00000000">
        <w:rPr>
          <w:rFonts w:ascii="Arial" w:cs="Arial" w:eastAsia="Arial" w:hAnsi="Arial"/>
          <w:b w:val="1"/>
          <w:bCs w:val="1"/>
          <w:color w:val="1f3864"/>
          <w:sz w:val="24"/>
          <w:szCs w:val="24"/>
          <w:rtl w:val="0"/>
        </w:rPr>
        <w:t xml:space="preserve">Grievance Management (IGM)</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grievances are routed to the issuer and tracked through the ONDC IGM framework until resolution.</w:t>
      </w:r>
    </w:p>
    <w:sectPr>
      <w:headerReference r:id="rId10" w:type="default"/>
      <w:footerReference r:id="rId11"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hita Maheshwari" w:id="6" w:date="2026-08-05T04:48:00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add this - For NBFC-D issuers, seller apps also return credit rating agency and credit rating (e.g. CRISIL AAA) — Conditional Mandatory, not applicable to SCBs/SFBs.</w:t>
      </w:r>
    </w:p>
  </w:comment>
  <w:comment w:author="Mohit Monga" w:id="8" w:date="2026-07-10T06:26:27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details are usually not optional</w:t>
      </w:r>
    </w:p>
  </w:comment>
  <w:comment w:author="Hrushikesh Mehta" w:id="9" w:date="2026-07-13T10:28:06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optional on Zerodha and Stablemoney.</w:t>
      </w:r>
    </w:p>
  </w:comment>
  <w:comment w:author="Ainesh Nanda" w:id="10" w:date="2026-07-13T10:37:28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many cases a declaration is required instead ( if a nominee is not provided )</w:t>
      </w:r>
    </w:p>
  </w:comment>
  <w:comment w:author="Mohit Monga" w:id="0" w:date="2026-07-10T06:12:03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all new use cases going via Tunnel?</w:t>
      </w:r>
    </w:p>
  </w:comment>
  <w:comment w:author="Simran Singh" w:id="1" w:date="2026-07-10T10:45:21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only Credit - BL &amp; LAMF planned, and PL being discussed.</w:t>
      </w:r>
    </w:p>
  </w:comment>
  <w:comment w:author="Simran Singh" w:id="11" w:date="2026-07-10T06:23:44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shared by the seller at what stage?</w:t>
      </w:r>
    </w:p>
  </w:comment>
  <w:comment w:author="Mohit Monga" w:id="7" w:date="2026-07-10T06:25:29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Worth verifying with one or two PSU's if they need the depositor to open a current account before depositing funds. If yes, how does that flow work in real time?</w:t>
      </w:r>
    </w:p>
  </w:comment>
  <w:comment w:author="Mohit Monga" w:id="4" w:date="2026-07-10T06:15:53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verify if the offer is dependent on the depositor profile - like do u want to capture age upfront?</w:t>
      </w:r>
    </w:p>
  </w:comment>
  <w:comment w:author="Ainesh Nanda" w:id="5" w:date="2026-07-13T10:35:52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dependent on profile - Both senior citizen and basic offers are broadcasted</w:t>
      </w:r>
    </w:p>
  </w:comment>
  <w:comment w:author="Ishita Maheshwari" w:id="2" w:date="2026-08-05T04:14:44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ensure that FD is covered under Tunnel as its a new product and we would face operational and recon issues if it isnt @simran.singh@ondc.org</w:t>
      </w:r>
    </w:p>
  </w:comment>
  <w:comment w:author="Ainesh Nanda" w:id="3" w:date="2026-08-05T04:19:16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discuss. @simran.singh@ondc.org ideally we should be picking this up with tunnel when building. Let us know what you need from our end to make it happen.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5" w15:done="0"/>
  <w15:commentEx w15:paraId="00000116" w15:done="0"/>
  <w15:commentEx w15:paraId="00000117" w15:paraIdParent="00000116" w15:done="0"/>
  <w15:commentEx w15:paraId="00000118" w15:paraIdParent="00000116" w15:done="0"/>
  <w15:commentEx w15:paraId="00000119" w15:done="0"/>
  <w15:commentEx w15:paraId="0000011A" w15:paraIdParent="00000119" w15:done="0"/>
  <w15:commentEx w15:paraId="0000011B" w15:done="0"/>
  <w15:commentEx w15:paraId="0000011C" w15:done="0"/>
  <w15:commentEx w15:paraId="0000011D" w15:done="0"/>
  <w15:commentEx w15:paraId="0000011E" w15:paraIdParent="0000011D" w15:done="0"/>
  <w15:commentEx w15:paraId="0000011F" w15:done="0"/>
  <w15:commentEx w15:paraId="00000120" w15:paraIdParent="0000011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center"/>
      <w:rPr/>
    </w:pP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pPr>
    <w:r w:rsidDel="00000000" w:rsidR="00000000" w:rsidRPr="00000000">
      <w:rPr>
        <w:color w:val="888888"/>
        <w:sz w:val="16"/>
        <w:szCs w:val="16"/>
        <w:rtl w:val="0"/>
      </w:rPr>
      <w:t xml:space="preserve">Fixed Deposits on ONDC — Business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spreadsheets/d/1gcWyzLO-dPuoLn6gv8YpG8q4C6mgP8Te/edit?gid=381407982#gid=38140798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rDGJy70W/tdEafD2akFCswq2g==">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