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a.Pop elements:   4 3 2 1 0 9 8 7 6 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initially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Push elements from 0 to 4.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Pop 4, print 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Pop 3, print 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Pop 2, print 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Pop 1, print 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Pop 0, print 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Push elements from 0 to 9.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Pop 9, print 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Pop 8 print 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Pop 7 print 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Pop 6, print 6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Pop 5, print 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So, it’s Possible.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b. Pop elements: 4 6 8 7 5 3 2 9 0 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initially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Push elements from 0 to 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Pop 4, print 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Push elements from 3 to 6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Pop 6, print 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Push elements from 6 to 8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Pop 8, print 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Pop 7, print 7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Pop 5, error (top of stack is 6)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So, it’s Not possible.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c.  Pop elements: 2 5 6 7 4 8 9 3 1 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So, it’s Possible.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d.  Pop elements: 4 3 2 1 0 5 6 7 8 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So, it’s Possible.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e.  Pop elements: 1 2 3 4 5 6 9 8 7 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So, it’s Possible.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f.  Pop elements: 0 4 6 5 3 8 1 7 2 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So, it’s Not possible.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g.  Pop elements: 1 4 7 9 8 6 5 3 0 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So, it’s Not possible.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h. 2 1 4 3 6 5 8 7 9 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So, it’s Possible.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