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078D4"/>
          <w:sz w:val="48"/>
          <w:szCs w:val="48"/>
        </w:rPr>
        <w:t xml:space="preserve">AZURE DATA PLATFORM</w:t>
      </w:r>
    </w:p>
    <w:p>
      <w:pPr>
        <w:spacing w:after="100"/>
        <w:jc w:val="center"/>
      </w:pPr>
      <w:r>
        <w:rPr>
          <w:rFonts w:ascii="Arial" w:cs="Arial" w:eastAsia="Arial" w:hAnsi="Arial"/>
          <w:color w:val="1B3A5C"/>
          <w:sz w:val="36"/>
          <w:szCs w:val="36"/>
        </w:rPr>
        <w:t xml:space="preserve">Infrastructure Setup Guide</w:t>
      </w:r>
    </w:p>
    <w:p>
      <w:pPr>
        <w:pBdr>
          <w:bottom w:val="single" w:color="D4A017" w:sz="4" w:space="8"/>
        </w:pBdr>
        <w:spacing w:after="60"/>
        <w:jc w:val="center"/>
      </w:pPr>
      <w:r>
        <w:rPr>
          <w:rFonts w:ascii="Arial" w:cs="Arial" w:eastAsia="Arial" w:hAnsi="Arial"/>
          <w:color w:val="555555"/>
          <w:sz w:val="22"/>
          <w:szCs w:val="22"/>
        </w:rPr>
        <w:t xml:space="preserve">Manufacturing &amp; Sales — AI-Ready Lakehouse on Microsoft Fabric</w:t>
      </w:r>
    </w:p>
    <w:p>
      <w:pPr>
        <w:spacing w:before="600"/>
      </w:pPr>
    </w:p>
    <w:p>
      <w:pPr>
        <w:spacing w:after="80"/>
        <w:jc w:val="center"/>
      </w:pPr>
      <w:r>
        <w:rPr>
          <w:rFonts w:ascii="Arial" w:cs="Arial" w:eastAsia="Arial" w:hAnsi="Arial"/>
          <w:color w:val="555555"/>
          <w:sz w:val="24"/>
          <w:szCs w:val="24"/>
        </w:rPr>
        <w:t xml:space="preserve">Step-by-Step Portal Walkthrough</w:t>
      </w:r>
    </w:p>
    <w:p>
      <w:pPr>
        <w:jc w:val="center"/>
      </w:pPr>
      <w:r>
        <w:rPr>
          <w:rFonts w:ascii="Arial" w:cs="Arial" w:eastAsia="Arial" w:hAnsi="Arial"/>
          <w:color w:val="555555"/>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Execution Order Overview</w:t>
      </w:r>
    </w:p>
    <w:p>
      <w:pPr>
        <w:spacing w:after="120" w:line="276"/>
      </w:pPr>
      <w:r>
        <w:rPr>
          <w:rFonts w:ascii="Arial" w:cs="Arial" w:eastAsia="Arial" w:hAnsi="Arial"/>
          <w:color w:val="2D2D2D"/>
          <w:sz w:val="21"/>
          <w:szCs w:val="21"/>
        </w:rPr>
        <w:t xml:space="preserve">Follow these phases in order. Each phase builds on the previous one. Do not skip ahead — dependencies matter.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You’re Setting Up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Portal Services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Identity &amp; Access Foundation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Entra ID, Management Groups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Subscription &amp; Resource Org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Subscriptions, Resource Groups, Tags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Networking &amp;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VNets, Firewall, Private Endpoints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Core Security Services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Key Vault, Defender for Cloud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Microsoft Fabric Capacity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 Admin, Capacity Provisioning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Governance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Microsoft Purview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Phase 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AI Services Foundation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AI Foundry, Foundry Agent Service</w:t>
            </w:r>
          </w:p>
        </w:tc>
      </w:tr>
    </w:tbl>
    <w:p>
      <w:pPr>
        <w:pBdr>
          <w:left w:val="single" w:color="CC3333" w:sz="6" w:space="8"/>
        </w:pBdr>
        <w:spacing w:after="120" w:before="80" w:line="276"/>
        <w:ind w:left="360"/>
      </w:pPr>
      <w:r>
        <w:rPr>
          <w:rFonts w:ascii="Arial" w:cs="Arial" w:eastAsia="Arial" w:hAnsi="Arial"/>
          <w:b/>
          <w:bCs/>
          <w:color w:val="CC3333"/>
          <w:sz w:val="20"/>
          <w:szCs w:val="20"/>
        </w:rPr>
        <w:t xml:space="preserve">⚠️ Important: </w:t>
      </w:r>
      <w:r>
        <w:rPr>
          <w:rFonts w:ascii="Arial" w:cs="Arial" w:eastAsia="Arial" w:hAnsi="Arial"/>
          <w:color w:val="555555"/>
          <w:sz w:val="20"/>
          <w:szCs w:val="20"/>
        </w:rPr>
        <w:t xml:space="preserve">Do Phase 1–4 before touching Fabric. Identity and networking must exist before any data service.</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1: Identity &amp; Access Foundation (Entra ID)</w:t>
      </w:r>
    </w:p>
    <w:p>
      <w:pPr>
        <w:spacing w:after="120" w:line="276"/>
      </w:pPr>
      <w:r>
        <w:rPr>
          <w:rFonts w:ascii="Arial" w:cs="Arial" w:eastAsia="Arial" w:hAnsi="Arial"/>
          <w:color w:val="2D2D2D"/>
          <w:sz w:val="21"/>
          <w:szCs w:val="21"/>
        </w:rPr>
        <w:t xml:space="preserve">Everything in Azure authenticates through Entra ID. Set this up first so every subsequent resource inherits proper identity governance.</w:t>
      </w:r>
    </w:p>
    <w:p>
      <w:pPr>
        <w:pStyle w:val="Heading2"/>
        <w:spacing w:after="160" w:before="280"/>
      </w:pPr>
      <w:r>
        <w:rPr>
          <w:rFonts w:ascii="Arial" w:cs="Arial" w:eastAsia="Arial" w:hAnsi="Arial"/>
          <w:b/>
          <w:bCs/>
          <w:color w:val="0078D4"/>
          <w:sz w:val="26"/>
          <w:szCs w:val="26"/>
        </w:rPr>
        <w:t xml:space="preserve">1.1 — Create Security Groups</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Open Microsoft Entra admin center</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portal.azure.com → Microsoft Entra ID (or entra.microsoft.com)</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Create security groups for role separation</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Groups → All groups → + New group</w:t>
      </w:r>
    </w:p>
    <w:p>
      <w:pPr>
        <w:spacing w:after="120" w:line="276"/>
      </w:pPr>
      <w:r>
        <w:rPr>
          <w:rFonts w:ascii="Arial" w:cs="Arial" w:eastAsia="Arial" w:hAnsi="Arial"/>
          <w:color w:val="2D2D2D"/>
          <w:sz w:val="21"/>
          <w:szCs w:val="21"/>
        </w:rPr>
        <w:t xml:space="preserve">Create these groups (Type: Security, Membership: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Name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SG-DataPlatform-Admins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Full admin access to Fabric, Purview, networking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SG-DataEngineers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 workspace contributors, pipeline builders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SG-DataScientists-AI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Notebook access, AI Foundry developers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SG-Analysts-ReadOnly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Power BI consumers, gold layer read-only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SG-Fabric-Capacity-Admins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Manage Fabric capacity and CU allocation</w:t>
            </w:r>
          </w:p>
        </w:tc>
      </w:tr>
    </w:tbl>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Use “SG-” prefix convention consistently. These groups will be reused for RBAC, Fabric workspace roles, and Conditional Access.</w:t>
      </w:r>
    </w:p>
    <w:p>
      <w:pPr>
        <w:pStyle w:val="Heading2"/>
        <w:spacing w:after="160" w:before="280"/>
      </w:pPr>
      <w:r>
        <w:rPr>
          <w:rFonts w:ascii="Arial" w:cs="Arial" w:eastAsia="Arial" w:hAnsi="Arial"/>
          <w:b/>
          <w:bCs/>
          <w:color w:val="0078D4"/>
          <w:sz w:val="26"/>
          <w:szCs w:val="26"/>
        </w:rPr>
        <w:t xml:space="preserve">1.2 — Configure Conditional Access Policies</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Set up MFA and device compliance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Entra ID → Protection → Conditional Access → + Create new policy</w:t>
      </w:r>
    </w:p>
    <w:p>
      <w:pPr>
        <w:spacing w:after="120" w:line="276"/>
      </w:pPr>
      <w:r>
        <w:rPr>
          <w:rFonts w:ascii="Arial" w:cs="Arial" w:eastAsia="Arial" w:hAnsi="Arial"/>
          <w:color w:val="2D2D2D"/>
          <w:sz w:val="21"/>
          <w:szCs w:val="21"/>
        </w:rPr>
        <w:t xml:space="preserve">Create a policy named “Require MFA for Data Platform”:</w:t>
      </w:r>
    </w:p>
    <w:p>
      <w:pPr>
        <w:spacing w:after="120" w:line="276"/>
      </w:pPr>
      <w:r>
        <w:rPr>
          <w:rFonts w:ascii="Arial" w:cs="Arial" w:eastAsia="Arial" w:hAnsi="Arial"/>
          <w:b/>
          <w:bCs/>
          <w:color w:val="2D2D2D"/>
          <w:sz w:val="21"/>
          <w:szCs w:val="21"/>
        </w:rPr>
        <w:t xml:space="preserve">Assignments → Users: </w:t>
      </w:r>
      <w:r>
        <w:rPr>
          <w:rFonts w:ascii="Arial" w:cs="Arial" w:eastAsia="Arial" w:hAnsi="Arial"/>
          <w:color w:val="2D2D2D"/>
          <w:sz w:val="21"/>
          <w:szCs w:val="21"/>
        </w:rPr>
        <w:t xml:space="preserve">Include the SG-DataPlatform-Admins and SG-DataEngineers groups</w:t>
      </w:r>
    </w:p>
    <w:p>
      <w:pPr>
        <w:spacing w:after="120" w:line="276"/>
      </w:pPr>
      <w:r>
        <w:rPr>
          <w:rFonts w:ascii="Arial" w:cs="Arial" w:eastAsia="Arial" w:hAnsi="Arial"/>
          <w:b/>
          <w:bCs/>
          <w:color w:val="2D2D2D"/>
          <w:sz w:val="21"/>
          <w:szCs w:val="21"/>
        </w:rPr>
        <w:t xml:space="preserve">Target resources → Cloud apps: </w:t>
      </w:r>
      <w:r>
        <w:rPr>
          <w:rFonts w:ascii="Arial" w:cs="Arial" w:eastAsia="Arial" w:hAnsi="Arial"/>
          <w:color w:val="2D2D2D"/>
          <w:sz w:val="21"/>
          <w:szCs w:val="21"/>
        </w:rPr>
        <w:t xml:space="preserve">Select Microsoft Power BI (covers Fabric) and Microsoft Purview</w:t>
      </w:r>
    </w:p>
    <w:p>
      <w:pPr>
        <w:spacing w:after="120" w:line="276"/>
      </w:pPr>
      <w:r>
        <w:rPr>
          <w:rFonts w:ascii="Arial" w:cs="Arial" w:eastAsia="Arial" w:hAnsi="Arial"/>
          <w:b/>
          <w:bCs/>
          <w:color w:val="2D2D2D"/>
          <w:sz w:val="21"/>
          <w:szCs w:val="21"/>
        </w:rPr>
        <w:t xml:space="preserve">Grant: </w:t>
      </w:r>
      <w:r>
        <w:rPr>
          <w:rFonts w:ascii="Arial" w:cs="Arial" w:eastAsia="Arial" w:hAnsi="Arial"/>
          <w:color w:val="2D2D2D"/>
          <w:sz w:val="21"/>
          <w:szCs w:val="21"/>
        </w:rPr>
        <w:t xml:space="preserve">Require multifactor authentication</w:t>
      </w:r>
    </w:p>
    <w:p>
      <w:pPr>
        <w:spacing w:after="120" w:line="276"/>
      </w:pPr>
      <w:r>
        <w:rPr>
          <w:rFonts w:ascii="Arial" w:cs="Arial" w:eastAsia="Arial" w:hAnsi="Arial"/>
          <w:b/>
          <w:bCs/>
          <w:color w:val="2D2D2D"/>
          <w:sz w:val="21"/>
          <w:szCs w:val="21"/>
        </w:rPr>
        <w:t xml:space="preserve">Session: </w:t>
      </w:r>
      <w:r>
        <w:rPr>
          <w:rFonts w:ascii="Arial" w:cs="Arial" w:eastAsia="Arial" w:hAnsi="Arial"/>
          <w:color w:val="2D2D2D"/>
          <w:sz w:val="21"/>
          <w:szCs w:val="21"/>
        </w:rPr>
        <w:t xml:space="preserve">Sign-in frequency = 12 hours (for manufacturing floor kiosk scenarios)</w:t>
      </w:r>
    </w:p>
    <w:p>
      <w:pPr>
        <w:pBdr>
          <w:left w:val="single" w:color="CC3333" w:sz="6" w:space="8"/>
        </w:pBdr>
        <w:spacing w:after="120" w:before="80" w:line="276"/>
        <w:ind w:left="360"/>
      </w:pPr>
      <w:r>
        <w:rPr>
          <w:rFonts w:ascii="Arial" w:cs="Arial" w:eastAsia="Arial" w:hAnsi="Arial"/>
          <w:b/>
          <w:bCs/>
          <w:color w:val="CC3333"/>
          <w:sz w:val="20"/>
          <w:szCs w:val="20"/>
        </w:rPr>
        <w:t xml:space="preserve">⚠️ Important: </w:t>
      </w:r>
      <w:r>
        <w:rPr>
          <w:rFonts w:ascii="Arial" w:cs="Arial" w:eastAsia="Arial" w:hAnsi="Arial"/>
          <w:color w:val="555555"/>
          <w:sz w:val="20"/>
          <w:szCs w:val="20"/>
        </w:rPr>
        <w:t xml:space="preserve">For manufacturing environments with shared workstations, consider device-compliance policies via Intune rather than just MFA.</w:t>
      </w:r>
    </w:p>
    <w:p>
      <w:pPr>
        <w:pStyle w:val="Heading2"/>
        <w:spacing w:after="160" w:before="280"/>
      </w:pPr>
      <w:r>
        <w:rPr>
          <w:rFonts w:ascii="Arial" w:cs="Arial" w:eastAsia="Arial" w:hAnsi="Arial"/>
          <w:b/>
          <w:bCs/>
          <w:color w:val="0078D4"/>
          <w:sz w:val="26"/>
          <w:szCs w:val="26"/>
        </w:rPr>
        <w:t xml:space="preserve">1.3 — Register Service Principals / Managed Identities</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Create app registrations for non-interactive services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Entra ID → App registrations → + New registration</w:t>
      </w:r>
    </w:p>
    <w:p>
      <w:pPr>
        <w:spacing w:after="120" w:line="276"/>
      </w:pPr>
      <w:r>
        <w:rPr>
          <w:rFonts w:ascii="Arial" w:cs="Arial" w:eastAsia="Arial" w:hAnsi="Arial"/>
          <w:color w:val="2D2D2D"/>
          <w:sz w:val="21"/>
          <w:szCs w:val="21"/>
        </w:rPr>
        <w:t xml:space="preserve">Register “SP-DataPlatform-Pipelines” for ADF/Fabric Data Factory service connections. You’ll assign this identity to Key Vault and data sources later.</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Prefer User-Assigned Managed Identities over app registrations where possible — no secrets to rotate. Create under: Subscriptions → [your sub] → Managed Identities → + Create.</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2: Subscription &amp; Resource Organization</w:t>
      </w:r>
    </w:p>
    <w:p>
      <w:pPr>
        <w:spacing w:after="120" w:line="276"/>
      </w:pPr>
      <w:r>
        <w:rPr>
          <w:rFonts w:ascii="Arial" w:cs="Arial" w:eastAsia="Arial" w:hAnsi="Arial"/>
          <w:color w:val="2D2D2D"/>
          <w:sz w:val="21"/>
          <w:szCs w:val="21"/>
        </w:rPr>
        <w:t xml:space="preserve">Organize your Azure estate using Cloud Adoption Framework (CAF) patterns so policy, cost management, and RBAC inheritance all work correctly.</w:t>
      </w:r>
    </w:p>
    <w:p>
      <w:pPr>
        <w:pStyle w:val="Heading2"/>
        <w:spacing w:after="160" w:before="280"/>
      </w:pPr>
      <w:r>
        <w:rPr>
          <w:rFonts w:ascii="Arial" w:cs="Arial" w:eastAsia="Arial" w:hAnsi="Arial"/>
          <w:b/>
          <w:bCs/>
          <w:color w:val="0078D4"/>
          <w:sz w:val="26"/>
          <w:szCs w:val="26"/>
        </w:rPr>
        <w:t xml:space="preserve">2.1 — Management Group Hierarchy</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Create management groups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portal.azure.com → Management groups → + Add management group</w:t>
      </w:r>
    </w:p>
    <w:p>
      <w:pPr>
        <w:spacing w:after="120" w:line="276"/>
      </w:pPr>
      <w:r>
        <w:rPr>
          <w:rFonts w:ascii="Arial" w:cs="Arial" w:eastAsia="Arial" w:hAnsi="Arial"/>
          <w:color w:val="2D2D2D"/>
          <w:sz w:val="21"/>
          <w:szCs w:val="21"/>
        </w:rPr>
        <w:t xml:space="preserve">Build this hierarchy under your Tenant Root Group:</w:t>
      </w:r>
    </w:p>
    <w:p>
      <w:pPr>
        <w:spacing w:after="120" w:line="276"/>
      </w:pPr>
      <w:r>
        <w:rPr>
          <w:rFonts w:ascii="Arial" w:cs="Arial" w:eastAsia="Arial" w:hAnsi="Arial"/>
          <w:i/>
          <w:iCs/>
          <w:color w:val="2D2D2D"/>
          <w:sz w:val="21"/>
          <w:szCs w:val="21"/>
        </w:rPr>
        <w:t xml:space="preserve">Tenant Root Group</w:t>
      </w:r>
    </w:p>
    <w:p>
      <w:pPr>
        <w:spacing w:after="120" w:line="276"/>
      </w:pPr>
      <w:r>
        <w:rPr>
          <w:rFonts w:ascii="Arial" w:cs="Arial" w:eastAsia="Arial" w:hAnsi="Arial"/>
          <w:color w:val="2D2D2D"/>
          <w:sz w:val="21"/>
          <w:szCs w:val="21"/>
        </w:rPr>
        <w:t xml:space="preserve">  ├─ MG-Platform (shared services: networking hub, Key Vault, monitoring)</w:t>
      </w:r>
    </w:p>
    <w:p>
      <w:pPr>
        <w:spacing w:after="120" w:line="276"/>
      </w:pPr>
      <w:r>
        <w:rPr>
          <w:rFonts w:ascii="Arial" w:cs="Arial" w:eastAsia="Arial" w:hAnsi="Arial"/>
          <w:color w:val="2D2D2D"/>
          <w:sz w:val="21"/>
          <w:szCs w:val="21"/>
        </w:rPr>
        <w:t xml:space="preserve">  └─ MG-Workloads</w:t>
      </w:r>
    </w:p>
    <w:p>
      <w:pPr>
        <w:spacing w:after="120" w:line="276"/>
      </w:pPr>
      <w:r>
        <w:rPr>
          <w:rFonts w:ascii="Arial" w:cs="Arial" w:eastAsia="Arial" w:hAnsi="Arial"/>
          <w:color w:val="2D2D2D"/>
          <w:sz w:val="21"/>
          <w:szCs w:val="21"/>
        </w:rPr>
        <w:t xml:space="preserve">       ├─ MG-DataPlatform (Fabric, Purview, AI services)</w:t>
      </w:r>
    </w:p>
    <w:p>
      <w:pPr>
        <w:spacing w:after="120" w:line="276"/>
      </w:pPr>
      <w:r>
        <w:rPr>
          <w:rFonts w:ascii="Arial" w:cs="Arial" w:eastAsia="Arial" w:hAnsi="Arial"/>
          <w:color w:val="2D2D2D"/>
          <w:sz w:val="21"/>
          <w:szCs w:val="21"/>
        </w:rPr>
        <w:t xml:space="preserve">       └─ MG-Applications (future app workloads)</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Move your existing subscriptions under the appropriate MG. This takes ~10 min to propagate for policy inheritance.</w:t>
      </w:r>
    </w:p>
    <w:p>
      <w:pPr>
        <w:pStyle w:val="Heading2"/>
        <w:spacing w:after="160" w:before="280"/>
      </w:pPr>
      <w:r>
        <w:rPr>
          <w:rFonts w:ascii="Arial" w:cs="Arial" w:eastAsia="Arial" w:hAnsi="Arial"/>
          <w:b/>
          <w:bCs/>
          <w:color w:val="0078D4"/>
          <w:sz w:val="26"/>
          <w:szCs w:val="26"/>
        </w:rPr>
        <w:t xml:space="preserve">2.2 — Create or Assign Subscriptions</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Ensure you have at least two subscriptions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Subscriptions → + Add (or move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Subscription</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Management Group</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Sub-Platform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MG-Platform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Hub VNet, Firewall, Key Vault, Log Analytics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Sub-DataPlatform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MG-DataPlatform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 capacity, Purview, AI Foundry, spoke VNet</w:t>
            </w:r>
          </w:p>
        </w:tc>
      </w:tr>
    </w:tbl>
    <w:p>
      <w:pPr>
        <w:pStyle w:val="Heading2"/>
        <w:spacing w:after="160" w:before="280"/>
      </w:pPr>
      <w:r>
        <w:rPr>
          <w:rFonts w:ascii="Arial" w:cs="Arial" w:eastAsia="Arial" w:hAnsi="Arial"/>
          <w:b/>
          <w:bCs/>
          <w:color w:val="0078D4"/>
          <w:sz w:val="26"/>
          <w:szCs w:val="26"/>
        </w:rPr>
        <w:t xml:space="preserve">2.3 — Resource Groups &amp; Tagging</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Create resource groups in Sub-DataPlatform</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Sub-DataPlatform → Resource groups → + Create</w:t>
      </w:r>
    </w:p>
    <w:p>
      <w:pPr>
        <w:spacing w:after="120" w:line="276"/>
      </w:pPr>
      <w:r>
        <w:rPr>
          <w:rFonts w:ascii="Arial" w:cs="Arial" w:eastAsia="Arial" w:hAnsi="Arial"/>
          <w:color w:val="2D2D2D"/>
          <w:sz w:val="21"/>
          <w:szCs w:val="21"/>
        </w:rPr>
        <w:t xml:space="preserve">Create these resource groups (all in your primary region, e.g., East US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 Group</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rg-fabric-capacity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 capacity resource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rg-purview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Purview account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rg-ai-foundry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AI Foundry hub, endpoints, models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rg-networking-spoke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Spoke VNet, NSGs, private endpoints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rg-monitoring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Log Analytics workspace, alerts</w:t>
            </w:r>
          </w:p>
        </w:tc>
      </w:tr>
    </w:tbl>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Apply tagging policy</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MG-DataPlatform → Policies → Assignments → Assign policy</w:t>
      </w:r>
    </w:p>
    <w:p>
      <w:pPr>
        <w:spacing w:after="120" w:line="276"/>
      </w:pPr>
      <w:r>
        <w:rPr>
          <w:rFonts w:ascii="Arial" w:cs="Arial" w:eastAsia="Arial" w:hAnsi="Arial"/>
          <w:color w:val="2D2D2D"/>
          <w:sz w:val="21"/>
          <w:szCs w:val="21"/>
        </w:rPr>
        <w:t xml:space="preserve">Search for and assign the built-in policy: “Require a tag and its value on resources.” Apply for each required tag:</w:t>
      </w:r>
    </w:p>
    <w:p>
      <w:pPr>
        <w:spacing w:after="120" w:line="276"/>
      </w:pPr>
      <w:r>
        <w:rPr>
          <w:rFonts w:ascii="Arial" w:cs="Arial" w:eastAsia="Arial" w:hAnsi="Arial"/>
          <w:b/>
          <w:bCs/>
          <w:color w:val="2D2D2D"/>
          <w:sz w:val="21"/>
          <w:szCs w:val="21"/>
        </w:rPr>
        <w:t xml:space="preserve">Environment: </w:t>
      </w:r>
      <w:r>
        <w:rPr>
          <w:rFonts w:ascii="Arial" w:cs="Arial" w:eastAsia="Arial" w:hAnsi="Arial"/>
          <w:color w:val="2D2D2D"/>
          <w:sz w:val="21"/>
          <w:szCs w:val="21"/>
        </w:rPr>
        <w:t xml:space="preserve">dev / staging / prod</w:t>
      </w:r>
    </w:p>
    <w:p>
      <w:pPr>
        <w:spacing w:after="120" w:line="276"/>
      </w:pPr>
      <w:r>
        <w:rPr>
          <w:rFonts w:ascii="Arial" w:cs="Arial" w:eastAsia="Arial" w:hAnsi="Arial"/>
          <w:b/>
          <w:bCs/>
          <w:color w:val="2D2D2D"/>
          <w:sz w:val="21"/>
          <w:szCs w:val="21"/>
        </w:rPr>
        <w:t xml:space="preserve">CostCenter: </w:t>
      </w:r>
      <w:r>
        <w:rPr>
          <w:rFonts w:ascii="Arial" w:cs="Arial" w:eastAsia="Arial" w:hAnsi="Arial"/>
          <w:color w:val="2D2D2D"/>
          <w:sz w:val="21"/>
          <w:szCs w:val="21"/>
        </w:rPr>
        <w:t xml:space="preserve">your finance code</w:t>
      </w:r>
    </w:p>
    <w:p>
      <w:pPr>
        <w:spacing w:after="120" w:line="276"/>
      </w:pPr>
      <w:r>
        <w:rPr>
          <w:rFonts w:ascii="Arial" w:cs="Arial" w:eastAsia="Arial" w:hAnsi="Arial"/>
          <w:b/>
          <w:bCs/>
          <w:color w:val="2D2D2D"/>
          <w:sz w:val="21"/>
          <w:szCs w:val="21"/>
        </w:rPr>
        <w:t xml:space="preserve">DataClassification: </w:t>
      </w:r>
      <w:r>
        <w:rPr>
          <w:rFonts w:ascii="Arial" w:cs="Arial" w:eastAsia="Arial" w:hAnsi="Arial"/>
          <w:color w:val="2D2D2D"/>
          <w:sz w:val="21"/>
          <w:szCs w:val="21"/>
        </w:rPr>
        <w:t xml:space="preserve">Public / Internal / Confidential / Restricted</w:t>
      </w:r>
    </w:p>
    <w:p>
      <w:pPr>
        <w:spacing w:after="120" w:line="276"/>
      </w:pPr>
      <w:r>
        <w:rPr>
          <w:rFonts w:ascii="Arial" w:cs="Arial" w:eastAsia="Arial" w:hAnsi="Arial"/>
          <w:b/>
          <w:bCs/>
          <w:color w:val="2D2D2D"/>
          <w:sz w:val="21"/>
          <w:szCs w:val="21"/>
        </w:rPr>
        <w:t xml:space="preserve">Owner: </w:t>
      </w:r>
      <w:r>
        <w:rPr>
          <w:rFonts w:ascii="Arial" w:cs="Arial" w:eastAsia="Arial" w:hAnsi="Arial"/>
          <w:color w:val="2D2D2D"/>
          <w:sz w:val="21"/>
          <w:szCs w:val="21"/>
        </w:rPr>
        <w:t xml:space="preserve">team email</w:t>
      </w:r>
    </w:p>
    <w:p>
      <w:pPr>
        <w:pStyle w:val="Heading2"/>
        <w:spacing w:after="160" w:before="280"/>
      </w:pPr>
      <w:r>
        <w:rPr>
          <w:rFonts w:ascii="Arial" w:cs="Arial" w:eastAsia="Arial" w:hAnsi="Arial"/>
          <w:b/>
          <w:bCs/>
          <w:color w:val="0078D4"/>
          <w:sz w:val="26"/>
          <w:szCs w:val="26"/>
        </w:rPr>
        <w:t xml:space="preserve">2.4 — Budget Alerts</w:t>
      </w:r>
    </w:p>
    <w:p>
      <w:pPr>
        <w:spacing w:after="80" w:line="276"/>
      </w:pPr>
      <w:r>
        <w:rPr>
          <w:rFonts w:ascii="Arial" w:cs="Arial" w:eastAsia="Arial" w:hAnsi="Arial"/>
          <w:b/>
          <w:bCs/>
          <w:color w:val="0078D4"/>
          <w:sz w:val="21"/>
          <w:szCs w:val="21"/>
        </w:rPr>
        <w:t xml:space="preserve">Step 5: </w:t>
      </w:r>
      <w:r>
        <w:rPr>
          <w:rFonts w:ascii="Arial" w:cs="Arial" w:eastAsia="Arial" w:hAnsi="Arial"/>
          <w:b/>
          <w:bCs/>
          <w:color w:val="2D2D2D"/>
          <w:sz w:val="21"/>
          <w:szCs w:val="21"/>
        </w:rPr>
        <w:t xml:space="preserve">Set up cost alerts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Sub-DataPlatform → Cost Management + Billing → Budgets → + Add</w:t>
      </w:r>
    </w:p>
    <w:p>
      <w:pPr>
        <w:spacing w:after="120" w:line="276"/>
      </w:pPr>
      <w:r>
        <w:rPr>
          <w:rFonts w:ascii="Arial" w:cs="Arial" w:eastAsia="Arial" w:hAnsi="Arial"/>
          <w:color w:val="2D2D2D"/>
          <w:sz w:val="21"/>
          <w:szCs w:val="21"/>
        </w:rPr>
        <w:t xml:space="preserve">Create a monthly budget. Set alert thresholds at 50%, 75%, 90%, and 100% of expected spend. Add your SG-DataPlatform-Admins as the action group email recipients.</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3: Networking &amp; Security Foundations</w:t>
      </w:r>
    </w:p>
    <w:p>
      <w:pPr>
        <w:spacing w:after="120" w:line="276"/>
      </w:pPr>
      <w:r>
        <w:rPr>
          <w:rFonts w:ascii="Arial" w:cs="Arial" w:eastAsia="Arial" w:hAnsi="Arial"/>
          <w:color w:val="2D2D2D"/>
          <w:sz w:val="21"/>
          <w:szCs w:val="21"/>
        </w:rPr>
        <w:t xml:space="preserve">Build the hub-spoke network topology. This enables private connectivity for Fabric, Purview, and AI services.</w:t>
      </w:r>
    </w:p>
    <w:p>
      <w:pPr>
        <w:pStyle w:val="Heading2"/>
        <w:spacing w:after="160" w:before="280"/>
      </w:pPr>
      <w:r>
        <w:rPr>
          <w:rFonts w:ascii="Arial" w:cs="Arial" w:eastAsia="Arial" w:hAnsi="Arial"/>
          <w:b/>
          <w:bCs/>
          <w:color w:val="0078D4"/>
          <w:sz w:val="26"/>
          <w:szCs w:val="26"/>
        </w:rPr>
        <w:t xml:space="preserve">3.1 — Hub VNet (in Sub-Platform)</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Create the hub virtual network</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Sub-Platform → rg-networking-hub → Virtual networks → + Create</w:t>
      </w:r>
    </w:p>
    <w:p>
      <w:pPr>
        <w:spacing w:after="120" w:line="276"/>
      </w:pPr>
      <w:r>
        <w:rPr>
          <w:rFonts w:ascii="Arial" w:cs="Arial" w:eastAsia="Arial" w:hAnsi="Arial"/>
          <w:b/>
          <w:bCs/>
          <w:color w:val="2D2D2D"/>
          <w:sz w:val="21"/>
          <w:szCs w:val="21"/>
        </w:rPr>
        <w:t xml:space="preserve">Name: </w:t>
      </w:r>
      <w:r>
        <w:rPr>
          <w:rFonts w:ascii="Arial" w:cs="Arial" w:eastAsia="Arial" w:hAnsi="Arial"/>
          <w:color w:val="2D2D2D"/>
          <w:sz w:val="21"/>
          <w:szCs w:val="21"/>
        </w:rPr>
        <w:t xml:space="preserve">vnet-hub-eastus2</w:t>
      </w:r>
    </w:p>
    <w:p>
      <w:pPr>
        <w:spacing w:after="120" w:line="276"/>
      </w:pPr>
      <w:r>
        <w:rPr>
          <w:rFonts w:ascii="Arial" w:cs="Arial" w:eastAsia="Arial" w:hAnsi="Arial"/>
          <w:b/>
          <w:bCs/>
          <w:color w:val="2D2D2D"/>
          <w:sz w:val="21"/>
          <w:szCs w:val="21"/>
        </w:rPr>
        <w:t xml:space="preserve">Address space: </w:t>
      </w:r>
      <w:r>
        <w:rPr>
          <w:rFonts w:ascii="Arial" w:cs="Arial" w:eastAsia="Arial" w:hAnsi="Arial"/>
          <w:color w:val="2D2D2D"/>
          <w:sz w:val="21"/>
          <w:szCs w:val="21"/>
        </w:rPr>
        <w:t xml:space="preserve">10.0.0.0/16</w:t>
      </w:r>
    </w:p>
    <w:p>
      <w:pPr>
        <w:spacing w:after="120" w:line="276"/>
      </w:pPr>
      <w:r>
        <w:rPr>
          <w:rFonts w:ascii="Arial" w:cs="Arial" w:eastAsia="Arial" w:hAnsi="Arial"/>
          <w:color w:val="2D2D2D"/>
          <w:sz w:val="21"/>
          <w:szCs w:val="21"/>
        </w:rPr>
        <w:t xml:space="preserve">Create these subnets during VNet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Subnet Name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AzureFirewallSubnet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10.0.1.0/26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Required name for Azure Firewall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AzureBastionSubnet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10.0.2.0/26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Required name for Bastion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snet-gateway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10.0.3.0/27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VPN/ExpressRoute gateway to on-prem</w:t>
            </w:r>
          </w:p>
        </w:tc>
      </w:tr>
    </w:tbl>
    <w:p>
      <w:pPr>
        <w:pBdr>
          <w:left w:val="single" w:color="CC3333" w:sz="6" w:space="8"/>
        </w:pBdr>
        <w:spacing w:after="120" w:before="80" w:line="276"/>
        <w:ind w:left="360"/>
      </w:pPr>
      <w:r>
        <w:rPr>
          <w:rFonts w:ascii="Arial" w:cs="Arial" w:eastAsia="Arial" w:hAnsi="Arial"/>
          <w:b/>
          <w:bCs/>
          <w:color w:val="CC3333"/>
          <w:sz w:val="20"/>
          <w:szCs w:val="20"/>
        </w:rPr>
        <w:t xml:space="preserve">⚠️ Important: </w:t>
      </w:r>
      <w:r>
        <w:rPr>
          <w:rFonts w:ascii="Arial" w:cs="Arial" w:eastAsia="Arial" w:hAnsi="Arial"/>
          <w:color w:val="555555"/>
          <w:sz w:val="20"/>
          <w:szCs w:val="20"/>
        </w:rPr>
        <w:t xml:space="preserve">Subnet names “AzureFirewallSubnet” and “AzureBastionSubnet” are mandatory — Azure will reject other names for these services.</w:t>
      </w:r>
    </w:p>
    <w:p>
      <w:pPr>
        <w:pStyle w:val="Heading2"/>
        <w:spacing w:after="160" w:before="280"/>
      </w:pPr>
      <w:r>
        <w:rPr>
          <w:rFonts w:ascii="Arial" w:cs="Arial" w:eastAsia="Arial" w:hAnsi="Arial"/>
          <w:b/>
          <w:bCs/>
          <w:color w:val="0078D4"/>
          <w:sz w:val="26"/>
          <w:szCs w:val="26"/>
        </w:rPr>
        <w:t xml:space="preserve">3.2 — Spoke VNet (in Sub-DataPlatform)</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Create the data platform spoke VNet</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Sub-DataPlatform → rg-networking-spoke → Virtual networks → + Create</w:t>
      </w:r>
    </w:p>
    <w:p>
      <w:pPr>
        <w:spacing w:after="120" w:line="276"/>
      </w:pPr>
      <w:r>
        <w:rPr>
          <w:rFonts w:ascii="Arial" w:cs="Arial" w:eastAsia="Arial" w:hAnsi="Arial"/>
          <w:b/>
          <w:bCs/>
          <w:color w:val="2D2D2D"/>
          <w:sz w:val="21"/>
          <w:szCs w:val="21"/>
        </w:rPr>
        <w:t xml:space="preserve">Name: </w:t>
      </w:r>
      <w:r>
        <w:rPr>
          <w:rFonts w:ascii="Arial" w:cs="Arial" w:eastAsia="Arial" w:hAnsi="Arial"/>
          <w:color w:val="2D2D2D"/>
          <w:sz w:val="21"/>
          <w:szCs w:val="21"/>
        </w:rPr>
        <w:t xml:space="preserve">vnet-data-spoke-eastus2</w:t>
      </w:r>
    </w:p>
    <w:p>
      <w:pPr>
        <w:spacing w:after="120" w:line="276"/>
      </w:pPr>
      <w:r>
        <w:rPr>
          <w:rFonts w:ascii="Arial" w:cs="Arial" w:eastAsia="Arial" w:hAnsi="Arial"/>
          <w:b/>
          <w:bCs/>
          <w:color w:val="2D2D2D"/>
          <w:sz w:val="21"/>
          <w:szCs w:val="21"/>
        </w:rPr>
        <w:t xml:space="preserve">Address space: </w:t>
      </w:r>
      <w:r>
        <w:rPr>
          <w:rFonts w:ascii="Arial" w:cs="Arial" w:eastAsia="Arial" w:hAnsi="Arial"/>
          <w:color w:val="2D2D2D"/>
          <w:sz w:val="21"/>
          <w:szCs w:val="21"/>
        </w:rPr>
        <w:t xml:space="preserve">10.1.0.0/16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Subnet Name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CIDR</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snet-private-endpoints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10.1.1.0/24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PE for Fabric, Purview, Key Vault, AI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snet-self-hosted-ir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10.1.2.0/24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Self-hosted integration runtime VMs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snet-compute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10.1.3.0/24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Future Spark pools / AI compute</w:t>
            </w:r>
          </w:p>
        </w:tc>
      </w:tr>
    </w:tbl>
    <w:p>
      <w:pPr>
        <w:pStyle w:val="Heading2"/>
        <w:spacing w:after="160" w:before="280"/>
      </w:pPr>
      <w:r>
        <w:rPr>
          <w:rFonts w:ascii="Arial" w:cs="Arial" w:eastAsia="Arial" w:hAnsi="Arial"/>
          <w:b/>
          <w:bCs/>
          <w:color w:val="0078D4"/>
          <w:sz w:val="26"/>
          <w:szCs w:val="26"/>
        </w:rPr>
        <w:t xml:space="preserve">3.3 — VNet Peering</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Peer hub and spoke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vnet-hub-eastus2 → Peerings → + Add</w:t>
      </w:r>
    </w:p>
    <w:p>
      <w:pPr>
        <w:spacing w:after="120" w:line="276"/>
      </w:pPr>
      <w:r>
        <w:rPr>
          <w:rFonts w:ascii="Arial" w:cs="Arial" w:eastAsia="Arial" w:hAnsi="Arial"/>
          <w:b/>
          <w:bCs/>
          <w:color w:val="2D2D2D"/>
          <w:sz w:val="21"/>
          <w:szCs w:val="21"/>
        </w:rPr>
        <w:t xml:space="preserve">Peering link name: </w:t>
      </w:r>
      <w:r>
        <w:rPr>
          <w:rFonts w:ascii="Arial" w:cs="Arial" w:eastAsia="Arial" w:hAnsi="Arial"/>
          <w:color w:val="2D2D2D"/>
          <w:sz w:val="21"/>
          <w:szCs w:val="21"/>
        </w:rPr>
        <w:t xml:space="preserve">hub-to-data-spoke</w:t>
      </w:r>
    </w:p>
    <w:p>
      <w:pPr>
        <w:spacing w:after="120" w:line="276"/>
      </w:pPr>
      <w:r>
        <w:rPr>
          <w:rFonts w:ascii="Arial" w:cs="Arial" w:eastAsia="Arial" w:hAnsi="Arial"/>
          <w:b/>
          <w:bCs/>
          <w:color w:val="2D2D2D"/>
          <w:sz w:val="21"/>
          <w:szCs w:val="21"/>
        </w:rPr>
        <w:t xml:space="preserve">Remote virtual network: </w:t>
      </w:r>
      <w:r>
        <w:rPr>
          <w:rFonts w:ascii="Arial" w:cs="Arial" w:eastAsia="Arial" w:hAnsi="Arial"/>
          <w:color w:val="2D2D2D"/>
          <w:sz w:val="21"/>
          <w:szCs w:val="21"/>
        </w:rPr>
        <w:t xml:space="preserve">vnet-data-spoke-eastus2</w:t>
      </w:r>
    </w:p>
    <w:p>
      <w:pPr>
        <w:spacing w:after="120" w:line="276"/>
      </w:pPr>
      <w:r>
        <w:rPr>
          <w:rFonts w:ascii="Arial" w:cs="Arial" w:eastAsia="Arial" w:hAnsi="Arial"/>
          <w:color w:val="2D2D2D"/>
          <w:sz w:val="21"/>
          <w:szCs w:val="21"/>
        </w:rPr>
        <w:t xml:space="preserve">Enable “Allow gateway transit” on the hub side. Enable “Use remote gateways” on the spoke side (once you deploy a VPN/ExpressRoute gateway).</w:t>
      </w:r>
    </w:p>
    <w:p>
      <w:pPr>
        <w:pStyle w:val="Heading2"/>
        <w:spacing w:after="160" w:before="280"/>
      </w:pPr>
      <w:r>
        <w:rPr>
          <w:rFonts w:ascii="Arial" w:cs="Arial" w:eastAsia="Arial" w:hAnsi="Arial"/>
          <w:b/>
          <w:bCs/>
          <w:color w:val="0078D4"/>
          <w:sz w:val="26"/>
          <w:szCs w:val="26"/>
        </w:rPr>
        <w:t xml:space="preserve">3.4 — Azure Firewall</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Deploy Azure Firewall in the hub</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rg-networking-hub → + Create resource → search “Azure Firewall”</w:t>
      </w:r>
    </w:p>
    <w:p>
      <w:pPr>
        <w:spacing w:after="120" w:line="276"/>
      </w:pPr>
      <w:r>
        <w:rPr>
          <w:rFonts w:ascii="Arial" w:cs="Arial" w:eastAsia="Arial" w:hAnsi="Arial"/>
          <w:b/>
          <w:bCs/>
          <w:color w:val="2D2D2D"/>
          <w:sz w:val="21"/>
          <w:szCs w:val="21"/>
        </w:rPr>
        <w:t xml:space="preserve">SKU: </w:t>
      </w:r>
      <w:r>
        <w:rPr>
          <w:rFonts w:ascii="Arial" w:cs="Arial" w:eastAsia="Arial" w:hAnsi="Arial"/>
          <w:color w:val="2D2D2D"/>
          <w:sz w:val="21"/>
          <w:szCs w:val="21"/>
        </w:rPr>
        <w:t xml:space="preserve">Standard (or Premium if you need TLS inspection for compliance)</w:t>
      </w:r>
    </w:p>
    <w:p>
      <w:pPr>
        <w:spacing w:after="120" w:line="276"/>
      </w:pPr>
      <w:r>
        <w:rPr>
          <w:rFonts w:ascii="Arial" w:cs="Arial" w:eastAsia="Arial" w:hAnsi="Arial"/>
          <w:b/>
          <w:bCs/>
          <w:color w:val="2D2D2D"/>
          <w:sz w:val="21"/>
          <w:szCs w:val="21"/>
        </w:rPr>
        <w:t xml:space="preserve">Firewall policy: </w:t>
      </w:r>
      <w:r>
        <w:rPr>
          <w:rFonts w:ascii="Arial" w:cs="Arial" w:eastAsia="Arial" w:hAnsi="Arial"/>
          <w:color w:val="2D2D2D"/>
          <w:sz w:val="21"/>
          <w:szCs w:val="21"/>
        </w:rPr>
        <w:t xml:space="preserve">Create new → “policy-hub-firewall”</w:t>
      </w:r>
    </w:p>
    <w:p>
      <w:pPr>
        <w:spacing w:after="120" w:line="276"/>
      </w:pPr>
      <w:r>
        <w:rPr>
          <w:rFonts w:ascii="Arial" w:cs="Arial" w:eastAsia="Arial" w:hAnsi="Arial"/>
          <w:color w:val="2D2D2D"/>
          <w:sz w:val="21"/>
          <w:szCs w:val="21"/>
        </w:rPr>
        <w:t xml:space="preserve">Add application rules to allow outbound traffic to: *.fabric.microsoft.com, *.onelake.dfs.fabric.microsoft.com, *.purview.azure.com, and *.cognitiveservices.azure.com.</w:t>
      </w:r>
    </w:p>
    <w:p>
      <w:pPr>
        <w:pStyle w:val="Heading2"/>
        <w:spacing w:after="160" w:before="280"/>
      </w:pPr>
      <w:r>
        <w:rPr>
          <w:rFonts w:ascii="Arial" w:cs="Arial" w:eastAsia="Arial" w:hAnsi="Arial"/>
          <w:b/>
          <w:bCs/>
          <w:color w:val="0078D4"/>
          <w:sz w:val="26"/>
          <w:szCs w:val="26"/>
        </w:rPr>
        <w:t xml:space="preserve">3.5 — Azure Bastion</w:t>
      </w:r>
    </w:p>
    <w:p>
      <w:pPr>
        <w:spacing w:after="80" w:line="276"/>
      </w:pPr>
      <w:r>
        <w:rPr>
          <w:rFonts w:ascii="Arial" w:cs="Arial" w:eastAsia="Arial" w:hAnsi="Arial"/>
          <w:b/>
          <w:bCs/>
          <w:color w:val="0078D4"/>
          <w:sz w:val="21"/>
          <w:szCs w:val="21"/>
        </w:rPr>
        <w:t xml:space="preserve">Step 5: </w:t>
      </w:r>
      <w:r>
        <w:rPr>
          <w:rFonts w:ascii="Arial" w:cs="Arial" w:eastAsia="Arial" w:hAnsi="Arial"/>
          <w:b/>
          <w:bCs/>
          <w:color w:val="2D2D2D"/>
          <w:sz w:val="21"/>
          <w:szCs w:val="21"/>
        </w:rPr>
        <w:t xml:space="preserve">Deploy Bastion for secure VM access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rg-networking-hub → + Create resource → search “Bastion”</w:t>
      </w:r>
    </w:p>
    <w:p>
      <w:pPr>
        <w:spacing w:after="120" w:line="276"/>
      </w:pPr>
      <w:r>
        <w:rPr>
          <w:rFonts w:ascii="Arial" w:cs="Arial" w:eastAsia="Arial" w:hAnsi="Arial"/>
          <w:color w:val="2D2D2D"/>
          <w:sz w:val="21"/>
          <w:szCs w:val="21"/>
        </w:rPr>
        <w:t xml:space="preserve">Use the Standard SKU. Select vnet-hub-eastus2 and the AzureBastionSubnet. This gives you secure RDP/SSH to self-hosted IR VMs without exposing public IPs.</w:t>
      </w:r>
    </w:p>
    <w:p>
      <w:pPr>
        <w:pStyle w:val="Heading2"/>
        <w:spacing w:after="160" w:before="280"/>
      </w:pPr>
      <w:r>
        <w:rPr>
          <w:rFonts w:ascii="Arial" w:cs="Arial" w:eastAsia="Arial" w:hAnsi="Arial"/>
          <w:b/>
          <w:bCs/>
          <w:color w:val="0078D4"/>
          <w:sz w:val="26"/>
          <w:szCs w:val="26"/>
        </w:rPr>
        <w:t xml:space="preserve">3.6 — DNS Private Zones</w:t>
      </w:r>
    </w:p>
    <w:p>
      <w:pPr>
        <w:spacing w:after="80" w:line="276"/>
      </w:pPr>
      <w:r>
        <w:rPr>
          <w:rFonts w:ascii="Arial" w:cs="Arial" w:eastAsia="Arial" w:hAnsi="Arial"/>
          <w:b/>
          <w:bCs/>
          <w:color w:val="0078D4"/>
          <w:sz w:val="21"/>
          <w:szCs w:val="21"/>
        </w:rPr>
        <w:t xml:space="preserve">Step 6: </w:t>
      </w:r>
      <w:r>
        <w:rPr>
          <w:rFonts w:ascii="Arial" w:cs="Arial" w:eastAsia="Arial" w:hAnsi="Arial"/>
          <w:b/>
          <w:bCs/>
          <w:color w:val="2D2D2D"/>
          <w:sz w:val="21"/>
          <w:szCs w:val="21"/>
        </w:rPr>
        <w:t xml:space="preserve">Create private DNS zones for private endpoints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rg-networking-spoke → + Create resource → search “Private DNS zone”</w:t>
      </w:r>
    </w:p>
    <w:p>
      <w:pPr>
        <w:spacing w:after="120" w:line="276"/>
      </w:pPr>
      <w:r>
        <w:rPr>
          <w:rFonts w:ascii="Arial" w:cs="Arial" w:eastAsia="Arial" w:hAnsi="Arial"/>
          <w:color w:val="2D2D2D"/>
          <w:sz w:val="21"/>
          <w:szCs w:val="21"/>
        </w:rPr>
        <w:t xml:space="preserve">Create these zones and link them to both VNets:</w:t>
      </w:r>
    </w:p>
    <w:p>
      <w:pPr>
        <w:spacing w:after="120" w:line="276"/>
      </w:pPr>
      <w:r>
        <w:rPr>
          <w:rFonts w:ascii="Arial" w:cs="Arial" w:eastAsia="Arial" w:hAnsi="Arial"/>
          <w:color w:val="2D2D2D"/>
          <w:sz w:val="21"/>
          <w:szCs w:val="21"/>
        </w:rPr>
        <w:t xml:space="preserve">•  privatelink.dfs.fabric.microsoft.com (OneLake)</w:t>
      </w:r>
    </w:p>
    <w:p>
      <w:pPr>
        <w:spacing w:after="120" w:line="276"/>
      </w:pPr>
      <w:r>
        <w:rPr>
          <w:rFonts w:ascii="Arial" w:cs="Arial" w:eastAsia="Arial" w:hAnsi="Arial"/>
          <w:color w:val="2D2D2D"/>
          <w:sz w:val="21"/>
          <w:szCs w:val="21"/>
        </w:rPr>
        <w:t xml:space="preserve">•  privatelink.purview.azure.com (Purview)</w:t>
      </w:r>
    </w:p>
    <w:p>
      <w:pPr>
        <w:spacing w:after="120" w:line="276"/>
      </w:pPr>
      <w:r>
        <w:rPr>
          <w:rFonts w:ascii="Arial" w:cs="Arial" w:eastAsia="Arial" w:hAnsi="Arial"/>
          <w:color w:val="2D2D2D"/>
          <w:sz w:val="21"/>
          <w:szCs w:val="21"/>
        </w:rPr>
        <w:t xml:space="preserve">•  privatelink.vaultcore.azure.net (Key Vault)</w:t>
      </w:r>
    </w:p>
    <w:p>
      <w:pPr>
        <w:spacing w:after="120" w:line="276"/>
      </w:pPr>
      <w:r>
        <w:rPr>
          <w:rFonts w:ascii="Arial" w:cs="Arial" w:eastAsia="Arial" w:hAnsi="Arial"/>
          <w:color w:val="2D2D2D"/>
          <w:sz w:val="21"/>
          <w:szCs w:val="21"/>
        </w:rPr>
        <w:t xml:space="preserve">•  privatelink.cognitiveservices.azure.com (AI services)</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4: Core Security Services</w:t>
      </w:r>
    </w:p>
    <w:p>
      <w:pPr>
        <w:pStyle w:val="Heading2"/>
        <w:spacing w:after="160" w:before="280"/>
      </w:pPr>
      <w:r>
        <w:rPr>
          <w:rFonts w:ascii="Arial" w:cs="Arial" w:eastAsia="Arial" w:hAnsi="Arial"/>
          <w:b/>
          <w:bCs/>
          <w:color w:val="0078D4"/>
          <w:sz w:val="26"/>
          <w:szCs w:val="26"/>
        </w:rPr>
        <w:t xml:space="preserve">4.1 — Azure Key Vault</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Create Key Vault for secrets and CMK</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rg-fabric-capacity → + Create resource → search “Key Vault”</w:t>
      </w:r>
    </w:p>
    <w:p>
      <w:pPr>
        <w:spacing w:after="120" w:line="276"/>
      </w:pPr>
      <w:r>
        <w:rPr>
          <w:rFonts w:ascii="Arial" w:cs="Arial" w:eastAsia="Arial" w:hAnsi="Arial"/>
          <w:b/>
          <w:bCs/>
          <w:color w:val="2D2D2D"/>
          <w:sz w:val="21"/>
          <w:szCs w:val="21"/>
        </w:rPr>
        <w:t xml:space="preserve">Name: </w:t>
      </w:r>
      <w:r>
        <w:rPr>
          <w:rFonts w:ascii="Arial" w:cs="Arial" w:eastAsia="Arial" w:hAnsi="Arial"/>
          <w:color w:val="2D2D2D"/>
          <w:sz w:val="21"/>
          <w:szCs w:val="21"/>
        </w:rPr>
        <w:t xml:space="preserve">kv-dataplatform-prod</w:t>
      </w:r>
    </w:p>
    <w:p>
      <w:pPr>
        <w:spacing w:after="120" w:line="276"/>
      </w:pPr>
      <w:r>
        <w:rPr>
          <w:rFonts w:ascii="Arial" w:cs="Arial" w:eastAsia="Arial" w:hAnsi="Arial"/>
          <w:b/>
          <w:bCs/>
          <w:color w:val="2D2D2D"/>
          <w:sz w:val="21"/>
          <w:szCs w:val="21"/>
        </w:rPr>
        <w:t xml:space="preserve">Pricing tier: </w:t>
      </w:r>
      <w:r>
        <w:rPr>
          <w:rFonts w:ascii="Arial" w:cs="Arial" w:eastAsia="Arial" w:hAnsi="Arial"/>
          <w:color w:val="2D2D2D"/>
          <w:sz w:val="21"/>
          <w:szCs w:val="21"/>
        </w:rPr>
        <w:t xml:space="preserve">Premium (required for HSM-backed keys if you need CMK for Fabric)</w:t>
      </w:r>
    </w:p>
    <w:p>
      <w:pPr>
        <w:spacing w:after="120" w:line="276"/>
      </w:pPr>
      <w:r>
        <w:rPr>
          <w:rFonts w:ascii="Arial" w:cs="Arial" w:eastAsia="Arial" w:hAnsi="Arial"/>
          <w:b/>
          <w:bCs/>
          <w:color w:val="2D2D2D"/>
          <w:sz w:val="21"/>
          <w:szCs w:val="21"/>
        </w:rPr>
        <w:t xml:space="preserve">Access model: </w:t>
      </w:r>
      <w:r>
        <w:rPr>
          <w:rFonts w:ascii="Arial" w:cs="Arial" w:eastAsia="Arial" w:hAnsi="Arial"/>
          <w:color w:val="2D2D2D"/>
          <w:sz w:val="21"/>
          <w:szCs w:val="21"/>
        </w:rPr>
        <w:t xml:space="preserve">Azure RBAC (not vault access policy — RBAC is the current best practice)</w:t>
      </w:r>
    </w:p>
    <w:p>
      <w:pPr>
        <w:spacing w:after="120" w:line="276"/>
      </w:pPr>
      <w:r>
        <w:rPr>
          <w:rFonts w:ascii="Arial" w:cs="Arial" w:eastAsia="Arial" w:hAnsi="Arial"/>
          <w:color w:val="2D2D2D"/>
          <w:sz w:val="21"/>
          <w:szCs w:val="21"/>
        </w:rPr>
        <w:t xml:space="preserve">Under Networking tab: select “Private endpoint”, create PE in snet-private-endpoints, link to privatelink.vaultcore.azure.net DNS zone.</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Assign RBAC on Key Vault</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kv-dataplatform-prod → Access control (IAM) → + Add role assignment</w:t>
      </w:r>
    </w:p>
    <w:p>
      <w:pPr>
        <w:spacing w:after="120" w:line="276"/>
      </w:pPr>
      <w:r>
        <w:rPr>
          <w:rFonts w:ascii="Arial" w:cs="Arial" w:eastAsia="Arial" w:hAnsi="Arial"/>
          <w:color w:val="2D2D2D"/>
          <w:sz w:val="21"/>
          <w:szCs w:val="21"/>
        </w:rPr>
        <w:t xml:space="preserve">Assign “Key Vault Secrets Officer” to SG-DataPlatform-Admins. Assign “Key Vault Secrets User” to your managed identity (SP-DataPlatform-Pipelines). Assign “Key Vault Crypto Officer” to admins if using CMK.</w:t>
      </w:r>
    </w:p>
    <w:p>
      <w:pPr>
        <w:pStyle w:val="Heading2"/>
        <w:spacing w:after="160" w:before="280"/>
      </w:pPr>
      <w:r>
        <w:rPr>
          <w:rFonts w:ascii="Arial" w:cs="Arial" w:eastAsia="Arial" w:hAnsi="Arial"/>
          <w:b/>
          <w:bCs/>
          <w:color w:val="0078D4"/>
          <w:sz w:val="26"/>
          <w:szCs w:val="26"/>
        </w:rPr>
        <w:t xml:space="preserve">4.2 — Microsoft Defender for Cloud</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Enable Defender plans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Microsoft Defender for Cloud → Environment settings → Sub-DataPlatform</w:t>
      </w:r>
    </w:p>
    <w:p>
      <w:pPr>
        <w:spacing w:after="120" w:line="276"/>
      </w:pPr>
      <w:r>
        <w:rPr>
          <w:rFonts w:ascii="Arial" w:cs="Arial" w:eastAsia="Arial" w:hAnsi="Arial"/>
          <w:color w:val="2D2D2D"/>
          <w:sz w:val="21"/>
          <w:szCs w:val="21"/>
        </w:rPr>
        <w:t xml:space="preserve">Enable these Defender plans:</w:t>
      </w:r>
    </w:p>
    <w:p>
      <w:pPr>
        <w:spacing w:after="120" w:line="276"/>
      </w:pPr>
      <w:r>
        <w:rPr>
          <w:rFonts w:ascii="Arial" w:cs="Arial" w:eastAsia="Arial" w:hAnsi="Arial"/>
          <w:b/>
          <w:bCs/>
          <w:color w:val="2D2D2D"/>
          <w:sz w:val="21"/>
          <w:szCs w:val="21"/>
        </w:rPr>
        <w:t xml:space="preserve">Defender for Key Vault: </w:t>
      </w:r>
      <w:r>
        <w:rPr>
          <w:rFonts w:ascii="Arial" w:cs="Arial" w:eastAsia="Arial" w:hAnsi="Arial"/>
          <w:color w:val="2D2D2D"/>
          <w:sz w:val="21"/>
          <w:szCs w:val="21"/>
        </w:rPr>
        <w:t xml:space="preserve">Detects unusual access patterns</w:t>
      </w:r>
    </w:p>
    <w:p>
      <w:pPr>
        <w:spacing w:after="120" w:line="276"/>
      </w:pPr>
      <w:r>
        <w:rPr>
          <w:rFonts w:ascii="Arial" w:cs="Arial" w:eastAsia="Arial" w:hAnsi="Arial"/>
          <w:b/>
          <w:bCs/>
          <w:color w:val="2D2D2D"/>
          <w:sz w:val="21"/>
          <w:szCs w:val="21"/>
        </w:rPr>
        <w:t xml:space="preserve">Defender for Resource Manager: </w:t>
      </w:r>
      <w:r>
        <w:rPr>
          <w:rFonts w:ascii="Arial" w:cs="Arial" w:eastAsia="Arial" w:hAnsi="Arial"/>
          <w:color w:val="2D2D2D"/>
          <w:sz w:val="21"/>
          <w:szCs w:val="21"/>
        </w:rPr>
        <w:t xml:space="preserve">Detects suspicious management operations</w:t>
      </w:r>
    </w:p>
    <w:p>
      <w:pPr>
        <w:spacing w:after="120" w:line="276"/>
      </w:pPr>
      <w:r>
        <w:rPr>
          <w:rFonts w:ascii="Arial" w:cs="Arial" w:eastAsia="Arial" w:hAnsi="Arial"/>
          <w:b/>
          <w:bCs/>
          <w:color w:val="2D2D2D"/>
          <w:sz w:val="21"/>
          <w:szCs w:val="21"/>
        </w:rPr>
        <w:t xml:space="preserve">Defender for Storage: </w:t>
      </w:r>
      <w:r>
        <w:rPr>
          <w:rFonts w:ascii="Arial" w:cs="Arial" w:eastAsia="Arial" w:hAnsi="Arial"/>
          <w:color w:val="2D2D2D"/>
          <w:sz w:val="21"/>
          <w:szCs w:val="21"/>
        </w:rPr>
        <w:t xml:space="preserve">If using any Azure Storage alongside Fabric</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Defender for Cloud also gives you a Secure Score — review it weekly in the early build phase to catch misconfigurations early.</w:t>
      </w:r>
    </w:p>
    <w:p>
      <w:pPr>
        <w:pStyle w:val="Heading2"/>
        <w:spacing w:after="160" w:before="280"/>
      </w:pPr>
      <w:r>
        <w:rPr>
          <w:rFonts w:ascii="Arial" w:cs="Arial" w:eastAsia="Arial" w:hAnsi="Arial"/>
          <w:b/>
          <w:bCs/>
          <w:color w:val="0078D4"/>
          <w:sz w:val="26"/>
          <w:szCs w:val="26"/>
        </w:rPr>
        <w:t xml:space="preserve">4.3 — Log Analytics Workspace</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Create centralized logging</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rg-monitoring → + Create resource → search “Log Analytics workspace”</w:t>
      </w:r>
    </w:p>
    <w:p>
      <w:pPr>
        <w:spacing w:after="120" w:line="276"/>
      </w:pPr>
      <w:r>
        <w:rPr>
          <w:rFonts w:ascii="Arial" w:cs="Arial" w:eastAsia="Arial" w:hAnsi="Arial"/>
          <w:b/>
          <w:bCs/>
          <w:color w:val="2D2D2D"/>
          <w:sz w:val="21"/>
          <w:szCs w:val="21"/>
        </w:rPr>
        <w:t xml:space="preserve">Name: </w:t>
      </w:r>
      <w:r>
        <w:rPr>
          <w:rFonts w:ascii="Arial" w:cs="Arial" w:eastAsia="Arial" w:hAnsi="Arial"/>
          <w:color w:val="2D2D2D"/>
          <w:sz w:val="21"/>
          <w:szCs w:val="21"/>
        </w:rPr>
        <w:t xml:space="preserve">law-dataplatform-prod</w:t>
      </w:r>
    </w:p>
    <w:p>
      <w:pPr>
        <w:spacing w:after="120" w:line="276"/>
      </w:pPr>
      <w:r>
        <w:rPr>
          <w:rFonts w:ascii="Arial" w:cs="Arial" w:eastAsia="Arial" w:hAnsi="Arial"/>
          <w:b/>
          <w:bCs/>
          <w:color w:val="2D2D2D"/>
          <w:sz w:val="21"/>
          <w:szCs w:val="21"/>
        </w:rPr>
        <w:t xml:space="preserve">Retention: </w:t>
      </w:r>
      <w:r>
        <w:rPr>
          <w:rFonts w:ascii="Arial" w:cs="Arial" w:eastAsia="Arial" w:hAnsi="Arial"/>
          <w:color w:val="2D2D2D"/>
          <w:sz w:val="21"/>
          <w:szCs w:val="21"/>
        </w:rPr>
        <w:t xml:space="preserve">90 days (adjust based on compliance — manufacturing may require 1+ year)</w:t>
      </w:r>
    </w:p>
    <w:p>
      <w:pPr>
        <w:spacing w:after="120" w:line="276"/>
      </w:pPr>
      <w:r>
        <w:rPr>
          <w:rFonts w:ascii="Arial" w:cs="Arial" w:eastAsia="Arial" w:hAnsi="Arial"/>
          <w:color w:val="2D2D2D"/>
          <w:sz w:val="21"/>
          <w:szCs w:val="21"/>
        </w:rPr>
        <w:t xml:space="preserve">This workspace will collect diagnostic logs from Key Vault, networking, Fabric capacity metrics, and Purview.</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5: Microsoft Fabric Capacity &amp; Workspace</w:t>
      </w:r>
    </w:p>
    <w:p>
      <w:pPr>
        <w:spacing w:after="120" w:line="276"/>
      </w:pPr>
      <w:r>
        <w:rPr>
          <w:rFonts w:ascii="Arial" w:cs="Arial" w:eastAsia="Arial" w:hAnsi="Arial"/>
          <w:color w:val="2D2D2D"/>
          <w:sz w:val="21"/>
          <w:szCs w:val="21"/>
        </w:rPr>
        <w:t xml:space="preserve">Now that identity, networking, and security are in place, provision the Fabric capacity and configure workspaces.</w:t>
      </w:r>
    </w:p>
    <w:p>
      <w:pPr>
        <w:pStyle w:val="Heading2"/>
        <w:spacing w:after="160" w:before="280"/>
      </w:pPr>
      <w:r>
        <w:rPr>
          <w:rFonts w:ascii="Arial" w:cs="Arial" w:eastAsia="Arial" w:hAnsi="Arial"/>
          <w:b/>
          <w:bCs/>
          <w:color w:val="0078D4"/>
          <w:sz w:val="26"/>
          <w:szCs w:val="26"/>
        </w:rPr>
        <w:t xml:space="preserve">5.1 — Purchase / Provision Fabric Capacity</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Create a Fabric capacity resource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portal.azure.com → + Create resource → search “Microsoft Fabric”</w:t>
      </w:r>
    </w:p>
    <w:p>
      <w:pPr>
        <w:spacing w:after="120" w:line="276"/>
      </w:pPr>
      <w:r>
        <w:rPr>
          <w:rFonts w:ascii="Arial" w:cs="Arial" w:eastAsia="Arial" w:hAnsi="Arial"/>
          <w:b/>
          <w:bCs/>
          <w:color w:val="2D2D2D"/>
          <w:sz w:val="21"/>
          <w:szCs w:val="21"/>
        </w:rPr>
        <w:t xml:space="preserve">Resource group: </w:t>
      </w:r>
      <w:r>
        <w:rPr>
          <w:rFonts w:ascii="Arial" w:cs="Arial" w:eastAsia="Arial" w:hAnsi="Arial"/>
          <w:color w:val="2D2D2D"/>
          <w:sz w:val="21"/>
          <w:szCs w:val="21"/>
        </w:rPr>
        <w:t xml:space="preserve">rg-fabric-capacity</w:t>
      </w:r>
    </w:p>
    <w:p>
      <w:pPr>
        <w:spacing w:after="120" w:line="276"/>
      </w:pPr>
      <w:r>
        <w:rPr>
          <w:rFonts w:ascii="Arial" w:cs="Arial" w:eastAsia="Arial" w:hAnsi="Arial"/>
          <w:b/>
          <w:bCs/>
          <w:color w:val="2D2D2D"/>
          <w:sz w:val="21"/>
          <w:szCs w:val="21"/>
        </w:rPr>
        <w:t xml:space="preserve">Capacity name: </w:t>
      </w:r>
      <w:r>
        <w:rPr>
          <w:rFonts w:ascii="Arial" w:cs="Arial" w:eastAsia="Arial" w:hAnsi="Arial"/>
          <w:color w:val="2D2D2D"/>
          <w:sz w:val="21"/>
          <w:szCs w:val="21"/>
        </w:rPr>
        <w:t xml:space="preserve">fabric-mfg-prod</w:t>
      </w:r>
    </w:p>
    <w:p>
      <w:pPr>
        <w:spacing w:after="120" w:line="276"/>
      </w:pPr>
      <w:r>
        <w:rPr>
          <w:rFonts w:ascii="Arial" w:cs="Arial" w:eastAsia="Arial" w:hAnsi="Arial"/>
          <w:b/>
          <w:bCs/>
          <w:color w:val="2D2D2D"/>
          <w:sz w:val="21"/>
          <w:szCs w:val="21"/>
        </w:rPr>
        <w:t xml:space="preserve">Region: </w:t>
      </w:r>
      <w:r>
        <w:rPr>
          <w:rFonts w:ascii="Arial" w:cs="Arial" w:eastAsia="Arial" w:hAnsi="Arial"/>
          <w:color w:val="2D2D2D"/>
          <w:sz w:val="21"/>
          <w:szCs w:val="21"/>
        </w:rPr>
        <w:t xml:space="preserve">Same as your VNets (East US 2)</w:t>
      </w:r>
    </w:p>
    <w:p>
      <w:pPr>
        <w:spacing w:after="120" w:line="276"/>
      </w:pPr>
      <w:r>
        <w:rPr>
          <w:rFonts w:ascii="Arial" w:cs="Arial" w:eastAsia="Arial" w:hAnsi="Arial"/>
          <w:b/>
          <w:bCs/>
          <w:color w:val="2D2D2D"/>
          <w:sz w:val="21"/>
          <w:szCs w:val="21"/>
        </w:rPr>
        <w:t xml:space="preserve">SKU: </w:t>
      </w:r>
      <w:r>
        <w:rPr>
          <w:rFonts w:ascii="Arial" w:cs="Arial" w:eastAsia="Arial" w:hAnsi="Arial"/>
          <w:color w:val="2D2D2D"/>
          <w:sz w:val="21"/>
          <w:szCs w:val="21"/>
        </w:rPr>
        <w:t xml:space="preserve">F64 minimum for production (F2 for dev/testing)</w:t>
      </w:r>
    </w:p>
    <w:p>
      <w:pPr>
        <w:spacing w:after="120" w:line="276"/>
      </w:pPr>
      <w:r>
        <w:rPr>
          <w:rFonts w:ascii="Arial" w:cs="Arial" w:eastAsia="Arial" w:hAnsi="Arial"/>
          <w:b/>
          <w:bCs/>
          <w:color w:val="2D2D2D"/>
          <w:sz w:val="21"/>
          <w:szCs w:val="21"/>
        </w:rPr>
        <w:t xml:space="preserve">Capacity administrator: </w:t>
      </w:r>
      <w:r>
        <w:rPr>
          <w:rFonts w:ascii="Arial" w:cs="Arial" w:eastAsia="Arial" w:hAnsi="Arial"/>
          <w:color w:val="2D2D2D"/>
          <w:sz w:val="21"/>
          <w:szCs w:val="21"/>
        </w:rPr>
        <w:t xml:space="preserve">Assign SG-Fabric-Capacity-Admins group</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Use Reserved Instance (1-year) for F64+ to save ~30-40% vs pay-as-you-go. You can start with F2 for development and scale up.</w:t>
      </w:r>
    </w:p>
    <w:p>
      <w:pPr>
        <w:pStyle w:val="Heading2"/>
        <w:spacing w:after="160" w:before="280"/>
      </w:pPr>
      <w:r>
        <w:rPr>
          <w:rFonts w:ascii="Arial" w:cs="Arial" w:eastAsia="Arial" w:hAnsi="Arial"/>
          <w:b/>
          <w:bCs/>
          <w:color w:val="0078D4"/>
          <w:sz w:val="26"/>
          <w:szCs w:val="26"/>
        </w:rPr>
        <w:t xml:space="preserve">5.2 — Configure Fabric Admin Tenant Settings</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Access the Fabric Admin Portal</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app.fabric.microsoft.com → Settings (gear icon) → Admin portal</w:t>
      </w:r>
    </w:p>
    <w:p>
      <w:pPr>
        <w:spacing w:after="120" w:line="276"/>
      </w:pPr>
      <w:r>
        <w:rPr>
          <w:rFonts w:ascii="Arial" w:cs="Arial" w:eastAsia="Arial" w:hAnsi="Arial"/>
          <w:color w:val="2D2D2D"/>
          <w:sz w:val="21"/>
          <w:szCs w:val="21"/>
        </w:rPr>
        <w:t xml:space="preserve">Review and configure these critical tenant settings:</w:t>
      </w:r>
    </w:p>
    <w:p>
      <w:pPr>
        <w:spacing w:after="120" w:line="276"/>
      </w:pPr>
      <w:r>
        <w:rPr>
          <w:rFonts w:ascii="Arial" w:cs="Arial" w:eastAsia="Arial" w:hAnsi="Arial"/>
          <w:b/>
          <w:bCs/>
          <w:color w:val="2D2D2D"/>
          <w:sz w:val="21"/>
          <w:szCs w:val="21"/>
        </w:rPr>
        <w:t xml:space="preserve">Users can create Fabric items: </w:t>
      </w:r>
      <w:r>
        <w:rPr>
          <w:rFonts w:ascii="Arial" w:cs="Arial" w:eastAsia="Arial" w:hAnsi="Arial"/>
          <w:color w:val="2D2D2D"/>
          <w:sz w:val="21"/>
          <w:szCs w:val="21"/>
        </w:rPr>
        <w:t xml:space="preserve">Restrict to SG-DataEngineers and SG-DataScientists-AI</w:t>
      </w:r>
    </w:p>
    <w:p>
      <w:pPr>
        <w:spacing w:after="120" w:line="276"/>
      </w:pPr>
      <w:r>
        <w:rPr>
          <w:rFonts w:ascii="Arial" w:cs="Arial" w:eastAsia="Arial" w:hAnsi="Arial"/>
          <w:b/>
          <w:bCs/>
          <w:color w:val="2D2D2D"/>
          <w:sz w:val="21"/>
          <w:szCs w:val="21"/>
        </w:rPr>
        <w:t xml:space="preserve">Export data: </w:t>
      </w:r>
      <w:r>
        <w:rPr>
          <w:rFonts w:ascii="Arial" w:cs="Arial" w:eastAsia="Arial" w:hAnsi="Arial"/>
          <w:color w:val="2D2D2D"/>
          <w:sz w:val="21"/>
          <w:szCs w:val="21"/>
        </w:rPr>
        <w:t xml:space="preserve">Restrict to SG-DataPlatform-Admins only</w:t>
      </w:r>
    </w:p>
    <w:p>
      <w:pPr>
        <w:spacing w:after="120" w:line="276"/>
      </w:pPr>
      <w:r>
        <w:rPr>
          <w:rFonts w:ascii="Arial" w:cs="Arial" w:eastAsia="Arial" w:hAnsi="Arial"/>
          <w:b/>
          <w:bCs/>
          <w:color w:val="2D2D2D"/>
          <w:sz w:val="21"/>
          <w:szCs w:val="21"/>
        </w:rPr>
        <w:t xml:space="preserve">External data sharing: </w:t>
      </w:r>
      <w:r>
        <w:rPr>
          <w:rFonts w:ascii="Arial" w:cs="Arial" w:eastAsia="Arial" w:hAnsi="Arial"/>
          <w:color w:val="2D2D2D"/>
          <w:sz w:val="21"/>
          <w:szCs w:val="21"/>
        </w:rPr>
        <w:t xml:space="preserve">Disabled (enable per-workspace if needed later)</w:t>
      </w:r>
    </w:p>
    <w:p>
      <w:pPr>
        <w:spacing w:after="120" w:line="276"/>
      </w:pPr>
      <w:r>
        <w:rPr>
          <w:rFonts w:ascii="Arial" w:cs="Arial" w:eastAsia="Arial" w:hAnsi="Arial"/>
          <w:b/>
          <w:bCs/>
          <w:color w:val="2D2D2D"/>
          <w:sz w:val="21"/>
          <w:szCs w:val="21"/>
        </w:rPr>
        <w:t xml:space="preserve">Service principals can use Fabric APIs: </w:t>
      </w:r>
      <w:r>
        <w:rPr>
          <w:rFonts w:ascii="Arial" w:cs="Arial" w:eastAsia="Arial" w:hAnsi="Arial"/>
          <w:color w:val="2D2D2D"/>
          <w:sz w:val="21"/>
          <w:szCs w:val="21"/>
        </w:rPr>
        <w:t xml:space="preserve">Enable for SG-DataPlatform-Admins</w:t>
      </w:r>
    </w:p>
    <w:p>
      <w:pPr>
        <w:spacing w:after="120" w:line="276"/>
      </w:pPr>
      <w:r>
        <w:rPr>
          <w:rFonts w:ascii="Arial" w:cs="Arial" w:eastAsia="Arial" w:hAnsi="Arial"/>
          <w:b/>
          <w:bCs/>
          <w:color w:val="2D2D2D"/>
          <w:sz w:val="21"/>
          <w:szCs w:val="21"/>
        </w:rPr>
        <w:t xml:space="preserve">OneLake data access: </w:t>
      </w:r>
      <w:r>
        <w:rPr>
          <w:rFonts w:ascii="Arial" w:cs="Arial" w:eastAsia="Arial" w:hAnsi="Arial"/>
          <w:color w:val="2D2D2D"/>
          <w:sz w:val="21"/>
          <w:szCs w:val="21"/>
        </w:rPr>
        <w:t xml:space="preserve">Enable “Users can access data stored in OneLake with apps external to Fabric” for AI Foundry integration</w:t>
      </w:r>
    </w:p>
    <w:p>
      <w:pPr>
        <w:pStyle w:val="Heading2"/>
        <w:spacing w:after="160" w:before="280"/>
      </w:pPr>
      <w:r>
        <w:rPr>
          <w:rFonts w:ascii="Arial" w:cs="Arial" w:eastAsia="Arial" w:hAnsi="Arial"/>
          <w:b/>
          <w:bCs/>
          <w:color w:val="0078D4"/>
          <w:sz w:val="26"/>
          <w:szCs w:val="26"/>
        </w:rPr>
        <w:t xml:space="preserve">5.3 — Configure Managed Private Endpoints for Fabric</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Enable private connectivity for Fabric</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Fabric Admin portal → Tenant settings → Network security</w:t>
      </w:r>
    </w:p>
    <w:p>
      <w:pPr>
        <w:spacing w:after="120" w:line="276"/>
      </w:pPr>
      <w:r>
        <w:rPr>
          <w:rFonts w:ascii="Arial" w:cs="Arial" w:eastAsia="Arial" w:hAnsi="Arial"/>
          <w:color w:val="2D2D2D"/>
          <w:sz w:val="21"/>
          <w:szCs w:val="21"/>
        </w:rPr>
        <w:t xml:space="preserve">Enable “Block Public Internet Access” if your compliance requires it. Then configure managed private endpoints: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Fabric workspace → Settings → Network security → + Create managed private endpoint</w:t>
      </w:r>
    </w:p>
    <w:p>
      <w:pPr>
        <w:spacing w:after="120" w:line="276"/>
      </w:pPr>
      <w:r>
        <w:rPr>
          <w:rFonts w:ascii="Arial" w:cs="Arial" w:eastAsia="Arial" w:hAnsi="Arial"/>
          <w:color w:val="2D2D2D"/>
          <w:sz w:val="21"/>
          <w:szCs w:val="21"/>
        </w:rPr>
        <w:t xml:space="preserve">Create managed PEs for: Azure SQL Database (if applicable), Azure Key Vault, and any on-prem gateway endpoints.</w:t>
      </w:r>
    </w:p>
    <w:p>
      <w:pPr>
        <w:pBdr>
          <w:left w:val="single" w:color="CC3333" w:sz="6" w:space="8"/>
        </w:pBdr>
        <w:spacing w:after="120" w:before="80" w:line="276"/>
        <w:ind w:left="360"/>
      </w:pPr>
      <w:r>
        <w:rPr>
          <w:rFonts w:ascii="Arial" w:cs="Arial" w:eastAsia="Arial" w:hAnsi="Arial"/>
          <w:b/>
          <w:bCs/>
          <w:color w:val="CC3333"/>
          <w:sz w:val="20"/>
          <w:szCs w:val="20"/>
        </w:rPr>
        <w:t xml:space="preserve">⚠️ Important: </w:t>
      </w:r>
      <w:r>
        <w:rPr>
          <w:rFonts w:ascii="Arial" w:cs="Arial" w:eastAsia="Arial" w:hAnsi="Arial"/>
          <w:color w:val="555555"/>
          <w:sz w:val="20"/>
          <w:szCs w:val="20"/>
        </w:rPr>
        <w:t xml:space="preserve">Fabric managed private endpoints are different from the VNet private endpoints you created in Phase 3. Fabric’s SaaS model means it manages its own PE connections. The VNet PEs you created are for other services reaching Fabric’s OneLake.</w:t>
      </w:r>
    </w:p>
    <w:p>
      <w:pPr>
        <w:pStyle w:val="Heading2"/>
        <w:spacing w:after="160" w:before="280"/>
      </w:pPr>
      <w:r>
        <w:rPr>
          <w:rFonts w:ascii="Arial" w:cs="Arial" w:eastAsia="Arial" w:hAnsi="Arial"/>
          <w:b/>
          <w:bCs/>
          <w:color w:val="0078D4"/>
          <w:sz w:val="26"/>
          <w:szCs w:val="26"/>
        </w:rPr>
        <w:t xml:space="preserve">5.4 — Create Workspaces (Medallion Architecture)</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Create workspaces aligned to data layers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app.fabric.microsoft.com → Workspaces → + New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Workspace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Fabric Capacity</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Groups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ws-bronze-raw-ingest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fabric-mfg-prod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SG-DataEngineers (Contributor)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ws-silver-cleaned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fabric-mfg-prod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SG-DataEngineers (Contributor)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ws-gold-curated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fabric-mfg-prod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SG-DataEngineers (Contributor), SG-Analysts-ReadOnly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ws-ai-experiments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fabric-mfg-prod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SG-DataScientists-AI (Contributor)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ws-reporting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fabric-mfg-prod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SG-Analysts-ReadOnly (Viewer)</w:t>
            </w:r>
          </w:p>
        </w:tc>
      </w:tr>
    </w:tbl>
    <w:p>
      <w:pPr>
        <w:spacing w:after="80" w:line="276"/>
      </w:pPr>
      <w:r>
        <w:rPr>
          <w:rFonts w:ascii="Arial" w:cs="Arial" w:eastAsia="Arial" w:hAnsi="Arial"/>
          <w:b/>
          <w:bCs/>
          <w:color w:val="0078D4"/>
          <w:sz w:val="21"/>
          <w:szCs w:val="21"/>
        </w:rPr>
        <w:t xml:space="preserve">Step 5: </w:t>
      </w:r>
      <w:r>
        <w:rPr>
          <w:rFonts w:ascii="Arial" w:cs="Arial" w:eastAsia="Arial" w:hAnsi="Arial"/>
          <w:b/>
          <w:bCs/>
          <w:color w:val="2D2D2D"/>
          <w:sz w:val="21"/>
          <w:szCs w:val="21"/>
        </w:rPr>
        <w:t xml:space="preserve">Create Lakehouses in each workspace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Open ws-bronze-raw-ingest → + New item → Lakehouse</w:t>
      </w:r>
    </w:p>
    <w:p>
      <w:pPr>
        <w:spacing w:after="120" w:line="276"/>
      </w:pPr>
      <w:r>
        <w:rPr>
          <w:rFonts w:ascii="Arial" w:cs="Arial" w:eastAsia="Arial" w:hAnsi="Arial"/>
          <w:b/>
          <w:bCs/>
          <w:color w:val="2D2D2D"/>
          <w:sz w:val="21"/>
          <w:szCs w:val="21"/>
        </w:rPr>
        <w:t xml:space="preserve">Name: </w:t>
      </w:r>
      <w:r>
        <w:rPr>
          <w:rFonts w:ascii="Arial" w:cs="Arial" w:eastAsia="Arial" w:hAnsi="Arial"/>
          <w:color w:val="2D2D2D"/>
          <w:sz w:val="21"/>
          <w:szCs w:val="21"/>
        </w:rPr>
        <w:t xml:space="preserve">lh_bronze_manufacturing</w:t>
      </w:r>
    </w:p>
    <w:p>
      <w:pPr>
        <w:spacing w:after="120" w:line="276"/>
      </w:pPr>
      <w:r>
        <w:rPr>
          <w:rFonts w:ascii="Arial" w:cs="Arial" w:eastAsia="Arial" w:hAnsi="Arial"/>
          <w:color w:val="2D2D2D"/>
          <w:sz w:val="21"/>
          <w:szCs w:val="21"/>
        </w:rPr>
        <w:t xml:space="preserve">Repeat for silver and gold lakehouses. These will become your OneLake storage layer. The gold lakehouse is what your AI agents and Power BI Direct Lake will connect to.</w:t>
      </w:r>
    </w:p>
    <w:p>
      <w:pPr>
        <w:pStyle w:val="Heading2"/>
        <w:spacing w:after="160" w:before="280"/>
      </w:pPr>
      <w:r>
        <w:rPr>
          <w:rFonts w:ascii="Arial" w:cs="Arial" w:eastAsia="Arial" w:hAnsi="Arial"/>
          <w:b/>
          <w:bCs/>
          <w:color w:val="0078D4"/>
          <w:sz w:val="26"/>
          <w:szCs w:val="26"/>
        </w:rPr>
        <w:t xml:space="preserve">5.5 — Enable Row-Level and Column-Level Security</w:t>
      </w:r>
    </w:p>
    <w:p>
      <w:pPr>
        <w:spacing w:after="80" w:line="276"/>
      </w:pPr>
      <w:r>
        <w:rPr>
          <w:rFonts w:ascii="Arial" w:cs="Arial" w:eastAsia="Arial" w:hAnsi="Arial"/>
          <w:b/>
          <w:bCs/>
          <w:color w:val="0078D4"/>
          <w:sz w:val="21"/>
          <w:szCs w:val="21"/>
        </w:rPr>
        <w:t xml:space="preserve">Step 6: </w:t>
      </w:r>
      <w:r>
        <w:rPr>
          <w:rFonts w:ascii="Arial" w:cs="Arial" w:eastAsia="Arial" w:hAnsi="Arial"/>
          <w:b/>
          <w:bCs/>
          <w:color w:val="2D2D2D"/>
          <w:sz w:val="21"/>
          <w:szCs w:val="21"/>
        </w:rPr>
        <w:t xml:space="preserve">Configure granular security on the gold warehouse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Open ws-gold-curated → Create or open a Warehouse item</w:t>
      </w:r>
    </w:p>
    <w:p>
      <w:pPr>
        <w:spacing w:after="120" w:line="276"/>
      </w:pPr>
      <w:r>
        <w:rPr>
          <w:rFonts w:ascii="Arial" w:cs="Arial" w:eastAsia="Arial" w:hAnsi="Arial"/>
          <w:color w:val="2D2D2D"/>
          <w:sz w:val="21"/>
          <w:szCs w:val="21"/>
        </w:rPr>
        <w:t xml:space="preserve">In the SQL editor, define RLS and CLS policies:</w:t>
      </w:r>
    </w:p>
    <w:p>
      <w:pPr>
        <w:spacing w:after="120" w:line="276"/>
      </w:pPr>
      <w:r>
        <w:rPr>
          <w:rFonts w:ascii="Arial" w:cs="Arial" w:eastAsia="Arial" w:hAnsi="Arial"/>
          <w:color w:val="2D2D2D"/>
          <w:sz w:val="21"/>
          <w:szCs w:val="21"/>
        </w:rPr>
        <w:t xml:space="preserve">Use CREATE SECURITY POLICY with filter predicates to restrict sales data by region/territory. Use DENY SELECT on sensitive columns (e.g., customer SSN, pricing tiers) for the Analysts group.</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Test security policies by impersonating different users with EXECUTE AS USER before go-live.</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6: Governance Layer (Microsoft Purview)</w:t>
      </w:r>
    </w:p>
    <w:p>
      <w:pPr>
        <w:pStyle w:val="Heading2"/>
        <w:spacing w:after="160" w:before="280"/>
      </w:pPr>
      <w:r>
        <w:rPr>
          <w:rFonts w:ascii="Arial" w:cs="Arial" w:eastAsia="Arial" w:hAnsi="Arial"/>
          <w:b/>
          <w:bCs/>
          <w:color w:val="0078D4"/>
          <w:sz w:val="26"/>
          <w:szCs w:val="26"/>
        </w:rPr>
        <w:t xml:space="preserve">6.1 — Create a Purview Account</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Provision Microsoft Purview</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portal.azure.com → + Create resource → search “Microsoft Purview”</w:t>
      </w:r>
    </w:p>
    <w:p>
      <w:pPr>
        <w:spacing w:after="120" w:line="276"/>
      </w:pPr>
      <w:r>
        <w:rPr>
          <w:rFonts w:ascii="Arial" w:cs="Arial" w:eastAsia="Arial" w:hAnsi="Arial"/>
          <w:b/>
          <w:bCs/>
          <w:color w:val="2D2D2D"/>
          <w:sz w:val="21"/>
          <w:szCs w:val="21"/>
        </w:rPr>
        <w:t xml:space="preserve">Resource group: </w:t>
      </w:r>
      <w:r>
        <w:rPr>
          <w:rFonts w:ascii="Arial" w:cs="Arial" w:eastAsia="Arial" w:hAnsi="Arial"/>
          <w:color w:val="2D2D2D"/>
          <w:sz w:val="21"/>
          <w:szCs w:val="21"/>
        </w:rPr>
        <w:t xml:space="preserve">rg-purview</w:t>
      </w:r>
    </w:p>
    <w:p>
      <w:pPr>
        <w:spacing w:after="120" w:line="276"/>
      </w:pPr>
      <w:r>
        <w:rPr>
          <w:rFonts w:ascii="Arial" w:cs="Arial" w:eastAsia="Arial" w:hAnsi="Arial"/>
          <w:b/>
          <w:bCs/>
          <w:color w:val="2D2D2D"/>
          <w:sz w:val="21"/>
          <w:szCs w:val="21"/>
        </w:rPr>
        <w:t xml:space="preserve">Account name: </w:t>
      </w:r>
      <w:r>
        <w:rPr>
          <w:rFonts w:ascii="Arial" w:cs="Arial" w:eastAsia="Arial" w:hAnsi="Arial"/>
          <w:color w:val="2D2D2D"/>
          <w:sz w:val="21"/>
          <w:szCs w:val="21"/>
        </w:rPr>
        <w:t xml:space="preserve">purview-mfg-prod</w:t>
      </w:r>
    </w:p>
    <w:p>
      <w:pPr>
        <w:spacing w:after="120" w:line="276"/>
      </w:pPr>
      <w:r>
        <w:rPr>
          <w:rFonts w:ascii="Arial" w:cs="Arial" w:eastAsia="Arial" w:hAnsi="Arial"/>
          <w:b/>
          <w:bCs/>
          <w:color w:val="2D2D2D"/>
          <w:sz w:val="21"/>
          <w:szCs w:val="21"/>
        </w:rPr>
        <w:t xml:space="preserve">Region: </w:t>
      </w:r>
      <w:r>
        <w:rPr>
          <w:rFonts w:ascii="Arial" w:cs="Arial" w:eastAsia="Arial" w:hAnsi="Arial"/>
          <w:color w:val="2D2D2D"/>
          <w:sz w:val="21"/>
          <w:szCs w:val="21"/>
        </w:rPr>
        <w:t xml:space="preserve">Same as Fabric capacity</w:t>
      </w:r>
    </w:p>
    <w:p>
      <w:pPr>
        <w:spacing w:after="120" w:line="276"/>
      </w:pPr>
      <w:r>
        <w:rPr>
          <w:rFonts w:ascii="Arial" w:cs="Arial" w:eastAsia="Arial" w:hAnsi="Arial"/>
          <w:color w:val="2D2D2D"/>
          <w:sz w:val="21"/>
          <w:szCs w:val="21"/>
        </w:rPr>
        <w:t xml:space="preserve">Under Networking: select “Private endpoint” for both account and portal endpoints. Use snet-private-endpoints and link to privatelink.purview.azure.com DNS zone.</w:t>
      </w:r>
    </w:p>
    <w:p>
      <w:pPr>
        <w:pStyle w:val="Heading2"/>
        <w:spacing w:after="160" w:before="280"/>
      </w:pPr>
      <w:r>
        <w:rPr>
          <w:rFonts w:ascii="Arial" w:cs="Arial" w:eastAsia="Arial" w:hAnsi="Arial"/>
          <w:b/>
          <w:bCs/>
          <w:color w:val="0078D4"/>
          <w:sz w:val="26"/>
          <w:szCs w:val="26"/>
        </w:rPr>
        <w:t xml:space="preserve">6.2 — Connect Purview to Fabric</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Register Fabric as a data source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purview.microsoft.com → Data Map → Data sources → Register</w:t>
      </w:r>
    </w:p>
    <w:p>
      <w:pPr>
        <w:spacing w:after="120" w:line="276"/>
      </w:pPr>
      <w:r>
        <w:rPr>
          <w:rFonts w:ascii="Arial" w:cs="Arial" w:eastAsia="Arial" w:hAnsi="Arial"/>
          <w:color w:val="2D2D2D"/>
          <w:sz w:val="21"/>
          <w:szCs w:val="21"/>
        </w:rPr>
        <w:t xml:space="preserve">Register “Microsoft Fabric” as a source. This enables Purview to scan your OneLake lakehouses and warehouses for data cataloging and lineage.</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Set up scans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Data sources → Microsoft Fabric → New scan</w:t>
      </w:r>
    </w:p>
    <w:p>
      <w:pPr>
        <w:spacing w:after="120" w:line="276"/>
      </w:pPr>
      <w:r>
        <w:rPr>
          <w:rFonts w:ascii="Arial" w:cs="Arial" w:eastAsia="Arial" w:hAnsi="Arial"/>
          <w:color w:val="2D2D2D"/>
          <w:sz w:val="21"/>
          <w:szCs w:val="21"/>
        </w:rPr>
        <w:t xml:space="preserve">Configure scans for each workspace. Schedule weekly full scans and enable incremental scans. Select the system default scan rule set (includes classification for PII, financial data, healthcare data).</w:t>
      </w:r>
    </w:p>
    <w:p>
      <w:pPr>
        <w:pStyle w:val="Heading2"/>
        <w:spacing w:after="160" w:before="280"/>
      </w:pPr>
      <w:r>
        <w:rPr>
          <w:rFonts w:ascii="Arial" w:cs="Arial" w:eastAsia="Arial" w:hAnsi="Arial"/>
          <w:b/>
          <w:bCs/>
          <w:color w:val="0078D4"/>
          <w:sz w:val="26"/>
          <w:szCs w:val="26"/>
        </w:rPr>
        <w:t xml:space="preserve">6.3 — Sensitivity Labels</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Configure and apply sensitivity labels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Purview compliance portal → Information protection → Labels</w:t>
      </w:r>
    </w:p>
    <w:p>
      <w:pPr>
        <w:spacing w:after="120" w:line="276"/>
      </w:pPr>
      <w:r>
        <w:rPr>
          <w:rFonts w:ascii="Arial" w:cs="Arial" w:eastAsia="Arial" w:hAnsi="Arial"/>
          <w:color w:val="2D2D2D"/>
          <w:sz w:val="21"/>
          <w:szCs w:val="21"/>
        </w:rPr>
        <w:t xml:space="preserve">Create labels: Public, Internal, Confidential, Highly Confidential. Apply auto-labeling policies to detect PII in sales data (customer emails, phone numbers, addresses) and auto-apply “Confidential” labels.</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Sensitivity labels flow into Fabric — when applied to lakehouse tables, they carry forward to Power BI reports built on that data.</w:t>
      </w:r>
    </w:p>
    <w:p>
      <w:pPr>
        <w:pStyle w:val="Heading2"/>
        <w:spacing w:after="160" w:before="280"/>
      </w:pPr>
      <w:r>
        <w:rPr>
          <w:rFonts w:ascii="Arial" w:cs="Arial" w:eastAsia="Arial" w:hAnsi="Arial"/>
          <w:b/>
          <w:bCs/>
          <w:color w:val="0078D4"/>
          <w:sz w:val="26"/>
          <w:szCs w:val="26"/>
        </w:rPr>
        <w:t xml:space="preserve">6.4 — Data Loss Prevention (DLP)</w:t>
      </w:r>
    </w:p>
    <w:p>
      <w:pPr>
        <w:spacing w:after="80" w:line="276"/>
      </w:pPr>
      <w:r>
        <w:rPr>
          <w:rFonts w:ascii="Arial" w:cs="Arial" w:eastAsia="Arial" w:hAnsi="Arial"/>
          <w:b/>
          <w:bCs/>
          <w:color w:val="0078D4"/>
          <w:sz w:val="21"/>
          <w:szCs w:val="21"/>
        </w:rPr>
        <w:t xml:space="preserve">Step 5: </w:t>
      </w:r>
      <w:r>
        <w:rPr>
          <w:rFonts w:ascii="Arial" w:cs="Arial" w:eastAsia="Arial" w:hAnsi="Arial"/>
          <w:b/>
          <w:bCs/>
          <w:color w:val="2D2D2D"/>
          <w:sz w:val="21"/>
          <w:szCs w:val="21"/>
        </w:rPr>
        <w:t xml:space="preserve">Create DLP policies for Fabric</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Purview compliance portal → Data loss prevention → Policies → + Create policy</w:t>
      </w:r>
    </w:p>
    <w:p>
      <w:pPr>
        <w:spacing w:after="120" w:line="276"/>
      </w:pPr>
      <w:r>
        <w:rPr>
          <w:rFonts w:ascii="Arial" w:cs="Arial" w:eastAsia="Arial" w:hAnsi="Arial"/>
          <w:color w:val="2D2D2D"/>
          <w:sz w:val="21"/>
          <w:szCs w:val="21"/>
        </w:rPr>
        <w:t xml:space="preserve">Create a policy that blocks export of items labeled “Highly Confidential” from Fabric. This prevents sensitive manufacturing IP or customer data from being downloaded by unauthorized users.</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Phase 7: AI Services Foundation</w:t>
      </w:r>
    </w:p>
    <w:p>
      <w:pPr>
        <w:spacing w:after="120" w:line="276"/>
      </w:pPr>
      <w:r>
        <w:rPr>
          <w:rFonts w:ascii="Arial" w:cs="Arial" w:eastAsia="Arial" w:hAnsi="Arial"/>
          <w:color w:val="2D2D2D"/>
          <w:sz w:val="21"/>
          <w:szCs w:val="21"/>
        </w:rPr>
        <w:t xml:space="preserve">With your governed, secured data platform in place, set up the AI layer that your agents will use.</w:t>
      </w:r>
    </w:p>
    <w:p>
      <w:pPr>
        <w:pStyle w:val="Heading2"/>
        <w:spacing w:after="160" w:before="280"/>
      </w:pPr>
      <w:r>
        <w:rPr>
          <w:rFonts w:ascii="Arial" w:cs="Arial" w:eastAsia="Arial" w:hAnsi="Arial"/>
          <w:b/>
          <w:bCs/>
          <w:color w:val="0078D4"/>
          <w:sz w:val="26"/>
          <w:szCs w:val="26"/>
        </w:rPr>
        <w:t xml:space="preserve">7.1 — Create Azure AI Foundry Hub</w:t>
      </w:r>
    </w:p>
    <w:p>
      <w:pPr>
        <w:spacing w:after="80" w:line="276"/>
      </w:pPr>
      <w:r>
        <w:rPr>
          <w:rFonts w:ascii="Arial" w:cs="Arial" w:eastAsia="Arial" w:hAnsi="Arial"/>
          <w:b/>
          <w:bCs/>
          <w:color w:val="0078D4"/>
          <w:sz w:val="21"/>
          <w:szCs w:val="21"/>
        </w:rPr>
        <w:t xml:space="preserve">Step 1: </w:t>
      </w:r>
      <w:r>
        <w:rPr>
          <w:rFonts w:ascii="Arial" w:cs="Arial" w:eastAsia="Arial" w:hAnsi="Arial"/>
          <w:b/>
          <w:bCs/>
          <w:color w:val="2D2D2D"/>
          <w:sz w:val="21"/>
          <w:szCs w:val="21"/>
        </w:rPr>
        <w:t xml:space="preserve">Provision AI Foundry (formerly AI Studio)</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portal.azure.com → + Create resource → search “Azure AI Foundry” → Create hub</w:t>
      </w:r>
    </w:p>
    <w:p>
      <w:pPr>
        <w:spacing w:after="120" w:line="276"/>
      </w:pPr>
      <w:r>
        <w:rPr>
          <w:rFonts w:ascii="Arial" w:cs="Arial" w:eastAsia="Arial" w:hAnsi="Arial"/>
          <w:b/>
          <w:bCs/>
          <w:color w:val="2D2D2D"/>
          <w:sz w:val="21"/>
          <w:szCs w:val="21"/>
        </w:rPr>
        <w:t xml:space="preserve">Resource group: </w:t>
      </w:r>
      <w:r>
        <w:rPr>
          <w:rFonts w:ascii="Arial" w:cs="Arial" w:eastAsia="Arial" w:hAnsi="Arial"/>
          <w:color w:val="2D2D2D"/>
          <w:sz w:val="21"/>
          <w:szCs w:val="21"/>
        </w:rPr>
        <w:t xml:space="preserve">rg-ai-foundry</w:t>
      </w:r>
    </w:p>
    <w:p>
      <w:pPr>
        <w:spacing w:after="120" w:line="276"/>
      </w:pPr>
      <w:r>
        <w:rPr>
          <w:rFonts w:ascii="Arial" w:cs="Arial" w:eastAsia="Arial" w:hAnsi="Arial"/>
          <w:b/>
          <w:bCs/>
          <w:color w:val="2D2D2D"/>
          <w:sz w:val="21"/>
          <w:szCs w:val="21"/>
        </w:rPr>
        <w:t xml:space="preserve">Hub name: </w:t>
      </w:r>
      <w:r>
        <w:rPr>
          <w:rFonts w:ascii="Arial" w:cs="Arial" w:eastAsia="Arial" w:hAnsi="Arial"/>
          <w:color w:val="2D2D2D"/>
          <w:sz w:val="21"/>
          <w:szCs w:val="21"/>
        </w:rPr>
        <w:t xml:space="preserve">aif-mfg-prod</w:t>
      </w:r>
    </w:p>
    <w:p>
      <w:pPr>
        <w:spacing w:after="120" w:line="276"/>
      </w:pPr>
      <w:r>
        <w:rPr>
          <w:rFonts w:ascii="Arial" w:cs="Arial" w:eastAsia="Arial" w:hAnsi="Arial"/>
          <w:b/>
          <w:bCs/>
          <w:color w:val="2D2D2D"/>
          <w:sz w:val="21"/>
          <w:szCs w:val="21"/>
        </w:rPr>
        <w:t xml:space="preserve">Region: </w:t>
      </w:r>
      <w:r>
        <w:rPr>
          <w:rFonts w:ascii="Arial" w:cs="Arial" w:eastAsia="Arial" w:hAnsi="Arial"/>
          <w:color w:val="2D2D2D"/>
          <w:sz w:val="21"/>
          <w:szCs w:val="21"/>
        </w:rPr>
        <w:t xml:space="preserve">Same as Fabric capacity</w:t>
      </w:r>
    </w:p>
    <w:p>
      <w:pPr>
        <w:spacing w:after="120" w:line="276"/>
      </w:pPr>
      <w:r>
        <w:rPr>
          <w:rFonts w:ascii="Arial" w:cs="Arial" w:eastAsia="Arial" w:hAnsi="Arial"/>
          <w:b/>
          <w:bCs/>
          <w:color w:val="2D2D2D"/>
          <w:sz w:val="21"/>
          <w:szCs w:val="21"/>
        </w:rPr>
        <w:t xml:space="preserve">Associated Key Vault: </w:t>
      </w:r>
      <w:r>
        <w:rPr>
          <w:rFonts w:ascii="Arial" w:cs="Arial" w:eastAsia="Arial" w:hAnsi="Arial"/>
          <w:color w:val="2D2D2D"/>
          <w:sz w:val="21"/>
          <w:szCs w:val="21"/>
        </w:rPr>
        <w:t xml:space="preserve">kv-dataplatform-prod (reuse from Phase 4)</w:t>
      </w:r>
    </w:p>
    <w:p>
      <w:pPr>
        <w:spacing w:after="120" w:line="276"/>
      </w:pPr>
      <w:r>
        <w:rPr>
          <w:rFonts w:ascii="Arial" w:cs="Arial" w:eastAsia="Arial" w:hAnsi="Arial"/>
          <w:b/>
          <w:bCs/>
          <w:color w:val="2D2D2D"/>
          <w:sz w:val="21"/>
          <w:szCs w:val="21"/>
        </w:rPr>
        <w:t xml:space="preserve">Associated Storage: </w:t>
      </w:r>
      <w:r>
        <w:rPr>
          <w:rFonts w:ascii="Arial" w:cs="Arial" w:eastAsia="Arial" w:hAnsi="Arial"/>
          <w:color w:val="2D2D2D"/>
          <w:sz w:val="21"/>
          <w:szCs w:val="21"/>
        </w:rPr>
        <w:t xml:space="preserve">Create new or use existing storage in same RG</w:t>
      </w:r>
    </w:p>
    <w:p>
      <w:pPr>
        <w:spacing w:after="120" w:line="276"/>
      </w:pPr>
      <w:r>
        <w:rPr>
          <w:rFonts w:ascii="Arial" w:cs="Arial" w:eastAsia="Arial" w:hAnsi="Arial"/>
          <w:color w:val="2D2D2D"/>
          <w:sz w:val="21"/>
          <w:szCs w:val="21"/>
        </w:rPr>
        <w:t xml:space="preserve">Under Networking: configure private endpoint in snet-private-endpoints.</w:t>
      </w:r>
    </w:p>
    <w:p>
      <w:pPr>
        <w:pStyle w:val="Heading2"/>
        <w:spacing w:after="160" w:before="280"/>
      </w:pPr>
      <w:r>
        <w:rPr>
          <w:rFonts w:ascii="Arial" w:cs="Arial" w:eastAsia="Arial" w:hAnsi="Arial"/>
          <w:b/>
          <w:bCs/>
          <w:color w:val="0078D4"/>
          <w:sz w:val="26"/>
          <w:szCs w:val="26"/>
        </w:rPr>
        <w:t xml:space="preserve">7.2 — Create a Project in AI Foundry</w:t>
      </w:r>
    </w:p>
    <w:p>
      <w:pPr>
        <w:spacing w:after="80" w:line="276"/>
      </w:pPr>
      <w:r>
        <w:rPr>
          <w:rFonts w:ascii="Arial" w:cs="Arial" w:eastAsia="Arial" w:hAnsi="Arial"/>
          <w:b/>
          <w:bCs/>
          <w:color w:val="0078D4"/>
          <w:sz w:val="21"/>
          <w:szCs w:val="21"/>
        </w:rPr>
        <w:t xml:space="preserve">Step 2: </w:t>
      </w:r>
      <w:r>
        <w:rPr>
          <w:rFonts w:ascii="Arial" w:cs="Arial" w:eastAsia="Arial" w:hAnsi="Arial"/>
          <w:b/>
          <w:bCs/>
          <w:color w:val="2D2D2D"/>
          <w:sz w:val="21"/>
          <w:szCs w:val="21"/>
        </w:rPr>
        <w:t xml:space="preserve">Set up your first AI project</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ai.azure.com → Select your hub → + New project</w:t>
      </w:r>
    </w:p>
    <w:p>
      <w:pPr>
        <w:spacing w:after="120" w:line="276"/>
      </w:pPr>
      <w:r>
        <w:rPr>
          <w:rFonts w:ascii="Arial" w:cs="Arial" w:eastAsia="Arial" w:hAnsi="Arial"/>
          <w:b/>
          <w:bCs/>
          <w:color w:val="2D2D2D"/>
          <w:sz w:val="21"/>
          <w:szCs w:val="21"/>
        </w:rPr>
        <w:t xml:space="preserve">Project name: </w:t>
      </w:r>
      <w:r>
        <w:rPr>
          <w:rFonts w:ascii="Arial" w:cs="Arial" w:eastAsia="Arial" w:hAnsi="Arial"/>
          <w:color w:val="2D2D2D"/>
          <w:sz w:val="21"/>
          <w:szCs w:val="21"/>
        </w:rPr>
        <w:t xml:space="preserve">proj-mfg-demand-forecasting</w:t>
      </w:r>
    </w:p>
    <w:p>
      <w:pPr>
        <w:spacing w:after="120" w:line="276"/>
      </w:pPr>
      <w:r>
        <w:rPr>
          <w:rFonts w:ascii="Arial" w:cs="Arial" w:eastAsia="Arial" w:hAnsi="Arial"/>
          <w:color w:val="2D2D2D"/>
          <w:sz w:val="21"/>
          <w:szCs w:val="21"/>
        </w:rPr>
        <w:t xml:space="preserve">This project will house your first agent that connects to Fabric gold data for demand forecasting.</w:t>
      </w:r>
    </w:p>
    <w:p>
      <w:pPr>
        <w:pStyle w:val="Heading2"/>
        <w:spacing w:after="160" w:before="280"/>
      </w:pPr>
      <w:r>
        <w:rPr>
          <w:rFonts w:ascii="Arial" w:cs="Arial" w:eastAsia="Arial" w:hAnsi="Arial"/>
          <w:b/>
          <w:bCs/>
          <w:color w:val="0078D4"/>
          <w:sz w:val="26"/>
          <w:szCs w:val="26"/>
        </w:rPr>
        <w:t xml:space="preserve">7.3 — Deploy a Model</w:t>
      </w:r>
    </w:p>
    <w:p>
      <w:pPr>
        <w:spacing w:after="80" w:line="276"/>
      </w:pPr>
      <w:r>
        <w:rPr>
          <w:rFonts w:ascii="Arial" w:cs="Arial" w:eastAsia="Arial" w:hAnsi="Arial"/>
          <w:b/>
          <w:bCs/>
          <w:color w:val="0078D4"/>
          <w:sz w:val="21"/>
          <w:szCs w:val="21"/>
        </w:rPr>
        <w:t xml:space="preserve">Step 3: </w:t>
      </w:r>
      <w:r>
        <w:rPr>
          <w:rFonts w:ascii="Arial" w:cs="Arial" w:eastAsia="Arial" w:hAnsi="Arial"/>
          <w:b/>
          <w:bCs/>
          <w:color w:val="2D2D2D"/>
          <w:sz w:val="21"/>
          <w:szCs w:val="21"/>
        </w:rPr>
        <w:t xml:space="preserve">Deploy GPT-4o or GPT-4.1 for your agents</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AI Foundry project → Model catalog → Search “gpt-4o” or “gpt-4.1” → Deploy</w:t>
      </w:r>
    </w:p>
    <w:p>
      <w:pPr>
        <w:spacing w:after="120" w:line="276"/>
      </w:pPr>
      <w:r>
        <w:rPr>
          <w:rFonts w:ascii="Arial" w:cs="Arial" w:eastAsia="Arial" w:hAnsi="Arial"/>
          <w:color w:val="2D2D2D"/>
          <w:sz w:val="21"/>
          <w:szCs w:val="21"/>
        </w:rPr>
        <w:t xml:space="preserve">Choose “Standard” deployment. Set rate limits appropriate for your initial testing (e.g., 30K tokens per minute). You can scale this up later.</w:t>
      </w:r>
    </w:p>
    <w:p>
      <w:pPr>
        <w:pStyle w:val="Heading2"/>
        <w:spacing w:after="160" w:before="280"/>
      </w:pPr>
      <w:r>
        <w:rPr>
          <w:rFonts w:ascii="Arial" w:cs="Arial" w:eastAsia="Arial" w:hAnsi="Arial"/>
          <w:b/>
          <w:bCs/>
          <w:color w:val="0078D4"/>
          <w:sz w:val="26"/>
          <w:szCs w:val="26"/>
        </w:rPr>
        <w:t xml:space="preserve">7.4 — Connect Fabric Data Agent to Foundry</w:t>
      </w:r>
    </w:p>
    <w:p>
      <w:pPr>
        <w:spacing w:after="80" w:line="276"/>
      </w:pPr>
      <w:r>
        <w:rPr>
          <w:rFonts w:ascii="Arial" w:cs="Arial" w:eastAsia="Arial" w:hAnsi="Arial"/>
          <w:b/>
          <w:bCs/>
          <w:color w:val="0078D4"/>
          <w:sz w:val="21"/>
          <w:szCs w:val="21"/>
        </w:rPr>
        <w:t xml:space="preserve">Step 4: </w:t>
      </w:r>
      <w:r>
        <w:rPr>
          <w:rFonts w:ascii="Arial" w:cs="Arial" w:eastAsia="Arial" w:hAnsi="Arial"/>
          <w:b/>
          <w:bCs/>
          <w:color w:val="2D2D2D"/>
          <w:sz w:val="21"/>
          <w:szCs w:val="21"/>
        </w:rPr>
        <w:t xml:space="preserve">Create a Data Agent in Fabric</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app.fabric.microsoft.com → ws-gold-curated → + New item → Data Agent</w:t>
      </w:r>
    </w:p>
    <w:p>
      <w:pPr>
        <w:spacing w:after="120" w:line="276"/>
      </w:pPr>
      <w:r>
        <w:rPr>
          <w:rFonts w:ascii="Arial" w:cs="Arial" w:eastAsia="Arial" w:hAnsi="Arial"/>
          <w:color w:val="2D2D2D"/>
          <w:sz w:val="21"/>
          <w:szCs w:val="21"/>
        </w:rPr>
        <w:t xml:space="preserve">Configure the data agent to connect to your gold lakehouse tables (e.g., sales orders, demand history, product catalog). Add natural language instructions describing each table’s schema and business context.</w:t>
      </w:r>
    </w:p>
    <w:p>
      <w:pPr>
        <w:spacing w:after="80" w:line="276"/>
      </w:pPr>
      <w:r>
        <w:rPr>
          <w:rFonts w:ascii="Arial" w:cs="Arial" w:eastAsia="Arial" w:hAnsi="Arial"/>
          <w:b/>
          <w:bCs/>
          <w:color w:val="0078D4"/>
          <w:sz w:val="21"/>
          <w:szCs w:val="21"/>
        </w:rPr>
        <w:t xml:space="preserve">Step 5: </w:t>
      </w:r>
      <w:r>
        <w:rPr>
          <w:rFonts w:ascii="Arial" w:cs="Arial" w:eastAsia="Arial" w:hAnsi="Arial"/>
          <w:b/>
          <w:bCs/>
          <w:color w:val="2D2D2D"/>
          <w:sz w:val="21"/>
          <w:szCs w:val="21"/>
        </w:rPr>
        <w:t xml:space="preserve">Publish and connect to Foundry Agent Service</w:t>
      </w:r>
    </w:p>
    <w:p>
      <w:pPr>
        <w:spacing w:after="100" w:line="276"/>
        <w:ind w:left="360"/>
      </w:pPr>
      <w:r>
        <w:rPr>
          <w:rFonts w:ascii="Arial" w:cs="Arial" w:eastAsia="Arial" w:hAnsi="Arial"/>
          <w:color w:val="0078D4"/>
          <w:sz w:val="20"/>
          <w:szCs w:val="20"/>
        </w:rPr>
        <w:t xml:space="preserve">▶  </w:t>
      </w:r>
      <w:r>
        <w:rPr>
          <w:rFonts w:ascii="Arial" w:cs="Arial" w:eastAsia="Arial" w:hAnsi="Arial"/>
          <w:i/>
          <w:iCs/>
          <w:color w:val="555555"/>
          <w:sz w:val="20"/>
          <w:szCs w:val="20"/>
        </w:rPr>
        <w:t xml:space="preserve">Data Agent → Publish → Copy workspace ID and artifact ID</w:t>
      </w:r>
    </w:p>
    <w:p>
      <w:pPr>
        <w:spacing w:after="120" w:line="276"/>
      </w:pPr>
      <w:r>
        <w:rPr>
          <w:rFonts w:ascii="Arial" w:cs="Arial" w:eastAsia="Arial" w:hAnsi="Arial"/>
          <w:color w:val="2D2D2D"/>
          <w:sz w:val="21"/>
          <w:szCs w:val="21"/>
        </w:rPr>
        <w:t xml:space="preserve">In AI Foundry: go to your project → Agents → + New Agent → Add Knowledge → Select “Microsoft Fabric” → Create connection using the workspace ID and artifact ID.</w:t>
      </w:r>
    </w:p>
    <w:p>
      <w:pPr>
        <w:pBdr>
          <w:left w:val="single" w:color="D4A017" w:sz="6" w:space="8"/>
        </w:pBdr>
        <w:spacing w:after="120" w:before="80" w:line="276"/>
        <w:ind w:left="360"/>
      </w:pPr>
      <w:r>
        <w:rPr>
          <w:rFonts w:ascii="Arial" w:cs="Arial" w:eastAsia="Arial" w:hAnsi="Arial"/>
          <w:b/>
          <w:bCs/>
          <w:color w:val="D4A017"/>
          <w:sz w:val="20"/>
          <w:szCs w:val="20"/>
        </w:rPr>
        <w:t xml:space="preserve">💡 Tip: </w:t>
      </w:r>
      <w:r>
        <w:rPr>
          <w:rFonts w:ascii="Arial" w:cs="Arial" w:eastAsia="Arial" w:hAnsi="Arial"/>
          <w:color w:val="555555"/>
          <w:sz w:val="20"/>
          <w:szCs w:val="20"/>
        </w:rPr>
        <w:t xml:space="preserve">The Fabric data agent uses identity passthrough (OBO), so the end user’s Entra identity and Fabric permissions are respected. No need for separate auth — your Phase 1 security groups do the work.</w:t>
      </w:r>
    </w:p>
    <w:p>
      <w:pPr>
        <w:pBdr>
          <w:left w:val="single" w:color="CC3333" w:sz="6" w:space="8"/>
        </w:pBdr>
        <w:spacing w:after="120" w:before="80" w:line="276"/>
        <w:ind w:left="360"/>
      </w:pPr>
      <w:r>
        <w:rPr>
          <w:rFonts w:ascii="Arial" w:cs="Arial" w:eastAsia="Arial" w:hAnsi="Arial"/>
          <w:b/>
          <w:bCs/>
          <w:color w:val="CC3333"/>
          <w:sz w:val="20"/>
          <w:szCs w:val="20"/>
        </w:rPr>
        <w:t xml:space="preserve">⚠️ Important: </w:t>
      </w:r>
      <w:r>
        <w:rPr>
          <w:rFonts w:ascii="Arial" w:cs="Arial" w:eastAsia="Arial" w:hAnsi="Arial"/>
          <w:color w:val="555555"/>
          <w:sz w:val="20"/>
          <w:szCs w:val="20"/>
        </w:rPr>
        <w:t xml:space="preserve">Fabric Data Agent and Foundry Agent must be in the same Entra tenant. Service principal auth is not supported yet — user identity only.</w:t>
      </w:r>
    </w:p>
    <w:p>
      <w:pPr>
        <w:pBdr>
          <w:bottom w:val="single" w:color="E0E0E0" w:sz="2" w:space="4"/>
        </w:pBdr>
        <w:spacing w:after="200" w:before="200"/>
      </w:pPr>
    </w:p>
    <w:p>
      <w:pPr>
        <w:pStyle w:val="Heading1"/>
        <w:spacing w:after="200" w:before="360"/>
      </w:pPr>
      <w:r>
        <w:rPr>
          <w:rFonts w:ascii="Arial" w:cs="Arial" w:eastAsia="Arial" w:hAnsi="Arial"/>
          <w:b/>
          <w:bCs/>
          <w:color w:val="1B3A5C"/>
          <w:sz w:val="32"/>
          <w:szCs w:val="32"/>
        </w:rPr>
        <w:t xml:space="preserve">What to Do Next</w:t>
      </w:r>
    </w:p>
    <w:p>
      <w:pPr>
        <w:spacing w:after="120" w:line="276"/>
      </w:pPr>
      <w:r>
        <w:rPr>
          <w:rFonts w:ascii="Arial" w:cs="Arial" w:eastAsia="Arial" w:hAnsi="Arial"/>
          <w:color w:val="2D2D2D"/>
          <w:sz w:val="21"/>
          <w:szCs w:val="21"/>
        </w:rPr>
        <w:t xml:space="preserve">After completing these 7 phases, you’ll have a fully secured, governed Azure data platform. Here’s what to tackle after the infrastructure is in place:</w:t>
      </w:r>
    </w:p>
    <w:p>
      <w:pPr>
        <w:spacing w:after="120" w:before="200"/>
      </w:pPr>
      <w:r>
        <w:rPr>
          <w:rFonts w:ascii="Arial" w:cs="Arial" w:eastAsia="Arial" w:hAnsi="Arial"/>
          <w:b/>
          <w:bCs/>
          <w:color w:val="1B3A5C"/>
          <w:sz w:val="22"/>
          <w:szCs w:val="22"/>
        </w:rPr>
        <w:t xml:space="preserve">Immediate (Week 1–2 post-infra)</w:t>
      </w:r>
    </w:p>
    <w:p>
      <w:pPr>
        <w:spacing w:after="120" w:line="276"/>
      </w:pPr>
      <w:r>
        <w:rPr>
          <w:rFonts w:ascii="Arial" w:cs="Arial" w:eastAsia="Arial" w:hAnsi="Arial"/>
          <w:color w:val="2D2D2D"/>
          <w:sz w:val="21"/>
          <w:szCs w:val="21"/>
        </w:rPr>
        <w:t xml:space="preserve">•  Build your first Fabric Data Factory pipeline in ws-bronze-raw-ingest connecting to your primary sales/ERP source</w:t>
      </w:r>
    </w:p>
    <w:p>
      <w:pPr>
        <w:spacing w:after="120" w:line="276"/>
      </w:pPr>
      <w:r>
        <w:rPr>
          <w:rFonts w:ascii="Arial" w:cs="Arial" w:eastAsia="Arial" w:hAnsi="Arial"/>
          <w:color w:val="2D2D2D"/>
          <w:sz w:val="21"/>
          <w:szCs w:val="21"/>
        </w:rPr>
        <w:t xml:space="preserve">•  Create Spark notebooks for bronze-to-silver transformation (dedup, schema enforcement)</w:t>
      </w:r>
    </w:p>
    <w:p>
      <w:pPr>
        <w:spacing w:after="120" w:line="276"/>
      </w:pPr>
      <w:r>
        <w:rPr>
          <w:rFonts w:ascii="Arial" w:cs="Arial" w:eastAsia="Arial" w:hAnsi="Arial"/>
          <w:color w:val="2D2D2D"/>
          <w:sz w:val="21"/>
          <w:szCs w:val="21"/>
        </w:rPr>
        <w:t xml:space="preserve">•  Install and register the Self-Hosted Integration Runtime on a VM in snet-self-hosted-ir if you have on-prem data</w:t>
      </w:r>
    </w:p>
    <w:p>
      <w:pPr>
        <w:spacing w:after="120" w:before="200"/>
      </w:pPr>
      <w:r>
        <w:rPr>
          <w:rFonts w:ascii="Arial" w:cs="Arial" w:eastAsia="Arial" w:hAnsi="Arial"/>
          <w:b/>
          <w:bCs/>
          <w:color w:val="1B3A5C"/>
          <w:sz w:val="22"/>
          <w:szCs w:val="22"/>
        </w:rPr>
        <w:t xml:space="preserve">Short-term (Week 3–4)</w:t>
      </w:r>
    </w:p>
    <w:p>
      <w:pPr>
        <w:spacing w:after="120" w:line="276"/>
      </w:pPr>
      <w:r>
        <w:rPr>
          <w:rFonts w:ascii="Arial" w:cs="Arial" w:eastAsia="Arial" w:hAnsi="Arial"/>
          <w:color w:val="2D2D2D"/>
          <w:sz w:val="21"/>
          <w:szCs w:val="21"/>
        </w:rPr>
        <w:t xml:space="preserve">•  Build silver-to-gold aggregation notebooks (demand rollups, sales KPIs)</w:t>
      </w:r>
    </w:p>
    <w:p>
      <w:pPr>
        <w:spacing w:after="120" w:line="276"/>
      </w:pPr>
      <w:r>
        <w:rPr>
          <w:rFonts w:ascii="Arial" w:cs="Arial" w:eastAsia="Arial" w:hAnsi="Arial"/>
          <w:color w:val="2D2D2D"/>
          <w:sz w:val="21"/>
          <w:szCs w:val="21"/>
        </w:rPr>
        <w:t xml:space="preserve">•  Create your first Direct Lake Power BI semantic model on the gold lakehouse</w:t>
      </w:r>
    </w:p>
    <w:p>
      <w:pPr>
        <w:spacing w:after="120" w:line="276"/>
      </w:pPr>
      <w:r>
        <w:rPr>
          <w:rFonts w:ascii="Arial" w:cs="Arial" w:eastAsia="Arial" w:hAnsi="Arial"/>
          <w:color w:val="2D2D2D"/>
          <w:sz w:val="21"/>
          <w:szCs w:val="21"/>
        </w:rPr>
        <w:t xml:space="preserve">•  Test the Fabric Data Agent + Foundry Agent with real queries against gold data</w:t>
      </w:r>
    </w:p>
    <w:p>
      <w:pPr>
        <w:spacing w:after="120" w:before="200"/>
      </w:pPr>
      <w:r>
        <w:rPr>
          <w:rFonts w:ascii="Arial" w:cs="Arial" w:eastAsia="Arial" w:hAnsi="Arial"/>
          <w:b/>
          <w:bCs/>
          <w:color w:val="1B3A5C"/>
          <w:sz w:val="22"/>
          <w:szCs w:val="22"/>
        </w:rPr>
        <w:t xml:space="preserve">Medium-term (Month 2–3)</w:t>
      </w:r>
    </w:p>
    <w:p>
      <w:pPr>
        <w:spacing w:after="120" w:line="276"/>
      </w:pPr>
      <w:r>
        <w:rPr>
          <w:rFonts w:ascii="Arial" w:cs="Arial" w:eastAsia="Arial" w:hAnsi="Arial"/>
          <w:color w:val="2D2D2D"/>
          <w:sz w:val="21"/>
          <w:szCs w:val="21"/>
        </w:rPr>
        <w:t xml:space="preserve">•  Add IoT sensor data via Fabric Eventstreams / Real-Time Intelligence</w:t>
      </w:r>
    </w:p>
    <w:p>
      <w:pPr>
        <w:spacing w:after="120" w:line="276"/>
      </w:pPr>
      <w:r>
        <w:rPr>
          <w:rFonts w:ascii="Arial" w:cs="Arial" w:eastAsia="Arial" w:hAnsi="Arial"/>
          <w:color w:val="2D2D2D"/>
          <w:sz w:val="21"/>
          <w:szCs w:val="21"/>
        </w:rPr>
        <w:t xml:space="preserve">•  Implement CI/CD with Git integration in Fabric workspaces (Azure DevOps)</w:t>
      </w:r>
    </w:p>
    <w:p>
      <w:pPr>
        <w:spacing w:after="120" w:line="276"/>
      </w:pPr>
      <w:r>
        <w:rPr>
          <w:rFonts w:ascii="Arial" w:cs="Arial" w:eastAsia="Arial" w:hAnsi="Arial"/>
          <w:color w:val="2D2D2D"/>
          <w:sz w:val="21"/>
          <w:szCs w:val="21"/>
        </w:rPr>
        <w:t xml:space="preserve">•  Deploy IaC (Bicep/Terraform) to codify everything you’ve built manually</w:t>
      </w:r>
    </w:p>
    <w:p>
      <w:pPr>
        <w:spacing w:after="120" w:line="276"/>
      </w:pPr>
      <w:r>
        <w:rPr>
          <w:rFonts w:ascii="Arial" w:cs="Arial" w:eastAsia="Arial" w:hAnsi="Arial"/>
          <w:color w:val="2D2D2D"/>
          <w:sz w:val="21"/>
          <w:szCs w:val="21"/>
        </w:rPr>
        <w:t xml:space="preserve">•  Set up Fabric Capacity Metrics app and configure CU throttling alerts</w:t>
      </w:r>
    </w:p>
    <w:p>
      <w:pPr>
        <w:spacing w:after="120" w:before="200"/>
      </w:pPr>
      <w:r>
        <w:rPr>
          <w:rFonts w:ascii="Arial" w:cs="Arial" w:eastAsia="Arial" w:hAnsi="Arial"/>
          <w:b/>
          <w:bCs/>
          <w:color w:val="1B3A5C"/>
          <w:sz w:val="22"/>
          <w:szCs w:val="22"/>
        </w:rPr>
        <w:t xml:space="preserve">Ongoing</w:t>
      </w:r>
    </w:p>
    <w:p>
      <w:pPr>
        <w:spacing w:after="120" w:line="276"/>
      </w:pPr>
      <w:r>
        <w:rPr>
          <w:rFonts w:ascii="Arial" w:cs="Arial" w:eastAsia="Arial" w:hAnsi="Arial"/>
          <w:color w:val="2D2D2D"/>
          <w:sz w:val="21"/>
          <w:szCs w:val="21"/>
        </w:rPr>
        <w:t xml:space="preserve">•  Review Purview scans and sensitivity label accuracy monthly</w:t>
      </w:r>
    </w:p>
    <w:p>
      <w:pPr>
        <w:spacing w:after="120" w:line="276"/>
      </w:pPr>
      <w:r>
        <w:rPr>
          <w:rFonts w:ascii="Arial" w:cs="Arial" w:eastAsia="Arial" w:hAnsi="Arial"/>
          <w:color w:val="2D2D2D"/>
          <w:sz w:val="21"/>
          <w:szCs w:val="21"/>
        </w:rPr>
        <w:t xml:space="preserve">•  Review Defender for Cloud Secure Score weekly during build phase</w:t>
      </w:r>
    </w:p>
    <w:p>
      <w:pPr>
        <w:spacing w:after="120" w:line="276"/>
      </w:pPr>
      <w:r>
        <w:rPr>
          <w:rFonts w:ascii="Arial" w:cs="Arial" w:eastAsia="Arial" w:hAnsi="Arial"/>
          <w:color w:val="2D2D2D"/>
          <w:sz w:val="21"/>
          <w:szCs w:val="21"/>
        </w:rPr>
        <w:t xml:space="preserve">•  Iterate on AI agent instructions based on user feedback</w:t>
      </w:r>
    </w:p>
    <w:p>
      <w:pPr>
        <w:spacing w:after="120" w:line="276"/>
      </w:pPr>
      <w:r>
        <w:rPr>
          <w:rFonts w:ascii="Arial" w:cs="Arial" w:eastAsia="Arial" w:hAnsi="Arial"/>
          <w:color w:val="2D2D2D"/>
          <w:sz w:val="21"/>
          <w:szCs w:val="21"/>
        </w:rPr>
        <w:t xml:space="preserve">•  Plan multi-region deployment for HA/DR if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2" w:space="4"/>
      </w:pBdr>
    </w:pPr>
    <w:r>
      <w:rPr>
        <w:rFonts w:ascii="Arial" w:cs="Arial" w:eastAsia="Arial" w:hAnsi="Arial"/>
        <w:i/>
        <w:iCs/>
        <w:color w:val="555555"/>
        <w:sz w:val="18"/>
        <w:szCs w:val="18"/>
      </w:rPr>
      <w:t xml:space="preserve">Azure Data Platform — Infrastructure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2026-02-28T20:37:14.058Z</dcterms:created>
  <dcterms:modified xsi:type="dcterms:W3CDTF">2026-02-28T20:37:14.060Z</dcterms:modified>
</cp:coreProperties>
</file>

<file path=docProps/custom.xml><?xml version="1.0" encoding="utf-8"?>
<Properties xmlns="http://schemas.openxmlformats.org/officeDocument/2006/custom-properties" xmlns:vt="http://schemas.openxmlformats.org/officeDocument/2006/docPropsVTypes"/>
</file>