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F2" w:rsidRPr="00DF2CF2" w:rsidRDefault="00DF2CF2" w:rsidP="00DF2CF2">
      <w:pPr>
        <w:spacing w:after="3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proofErr w:type="spellStart"/>
      <w:r w:rsidRPr="00DF2CF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HBase</w:t>
      </w:r>
      <w:proofErr w:type="spellEnd"/>
      <w:r w:rsidRPr="00DF2CF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 shell commands</w:t>
      </w:r>
    </w:p>
    <w:p w:rsidR="00DF2CF2" w:rsidRPr="00DF2CF2" w:rsidRDefault="00DF2CF2" w:rsidP="00DF2CF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 xml:space="preserve">As told in </w:t>
      </w:r>
      <w:proofErr w:type="spellStart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HBase</w:t>
      </w:r>
      <w:proofErr w:type="spellEnd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 xml:space="preserve"> introduction, </w:t>
      </w:r>
      <w:proofErr w:type="spellStart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HBase</w:t>
      </w:r>
      <w:proofErr w:type="spellEnd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 xml:space="preserve"> provides Extensible </w:t>
      </w:r>
      <w:proofErr w:type="spellStart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jruby</w:t>
      </w:r>
      <w:proofErr w:type="spellEnd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-based (JIRB) shell as a feature to execute some commands(each command represents one functionality).</w:t>
      </w:r>
    </w:p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HBase</w:t>
      </w:r>
      <w:proofErr w:type="spellEnd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 shell commands are mainly categorized into 6 parts</w:t>
      </w:r>
    </w:p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1) General  </w:t>
      </w:r>
      <w:proofErr w:type="spellStart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HBase</w:t>
      </w:r>
      <w:proofErr w:type="spellEnd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 shell commands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2"/>
        <w:gridCol w:w="6818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Show cluster status. Can be ‘summary’, ‘simple’, or ‘detailed’.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default is ‘summary’.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 ‘simple’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 ‘summary’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 ‘detailed’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Output this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version</w:t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Usage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version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Show the current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user.</w:t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Usage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whoami</w:t>
            </w:r>
            <w:proofErr w:type="spellEnd"/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2) Tables Management commands</w:t>
      </w:r>
    </w:p>
    <w:tbl>
      <w:tblPr>
        <w:tblW w:w="882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1"/>
        <w:gridCol w:w="7334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 column family schema; pass table name and a dictionary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specifying new column family schema. Dictionaries are described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on the main help command output. Dictionary must include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of column family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alter.For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example, to change or add the ‘f1’ column family in table ‘t1’ from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current value to keep a maximum of 5 cell VERSIONS,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NAME =&gt; ‘f1’, VERSIONS =&gt; 5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operate on several column families: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‘f1’, {NAME =&gt; ‘f2’, IN_MEMORY =&gt; true}, {NAME =&gt; ‘f3’, VERSIONS =&gt; 5}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To delete the ‘f1’ column family in table ‘t1’, use one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of:hbase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alter ‘t1’, NAME =&gt; ‘f1’, METHOD =&gt; ‘delete’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‘delete’ =&gt; ‘f1’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change table-scope attributes like MAX_FILESIZE, READONLY,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MEMSTORE_FLUSHSIZE, DEFERRED_LOG_FLUSH, etc. These can be put at the end;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for example, to change the max size of a region to 128MB,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MAX_FILESIZE =&gt; ‘134217728’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add a table coprocessor by setting a table coprocessor attribute: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‘coprocessor’=&gt;’hdfs:///foo.jar|com.foo.FooRegionObserver|1001|arg1=1,arg2=2’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Since you can have multiple coprocessors configured for a table,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sequence number will be automatically appended to the attribute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uniquely identify it.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coprocessor attribute must match the pattern below in order for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framework to understand how to load the coprocessor classes: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[coprocessor jar file location] | class name | [priority] | [arguments]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set configuration settings specific to this table or column family: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CONFIGURATION =&gt; {‘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hbase.hregion.scan.loadColumnFamiliesOnDemand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‘true’}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{NAME =&gt; ‘f2’, CONFIGURATION =&gt; {‘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hbase.hstore.blockingStoreFiles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’10’}}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remove a table-scope attribute: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table_att_unset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NAME =&gt; ‘MAX_FILESIZE’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table_att_unset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NAME =&gt; ‘coprocessor$1’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There could be more than one alteration in one command: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{ NAME =&gt; ‘f1’, VERSIONS =&gt; 3 },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{ MAX_FILESIZE =&gt; ‘134217728’ }, { METHOD =&gt; ‘delete’, NAME =&gt; ‘f2’ },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OWNER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johndoe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METADATA =&gt; {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mykey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myvalue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}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create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Create table; pass table name, a dictionary of specifications per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column family, and optionally a dictionary of table configuration.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r w:rsidRPr="002D69C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highlight w:val="yellow"/>
              </w:rPr>
              <w:t>create ‘t1’, {NAME =&gt; ‘f1’, VERSIONS =&gt; 5}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{NAME =&gt; ‘f1’}, {NAME =&gt; ‘f2’}, {NAME =&gt; ‘f3’}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# The above in shorthand would be the following: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‘f1’, ‘f2’, ‘f3’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{NAME =&gt; ‘f1’, VERSIONS =&gt; 1, TTL =&gt; 2592000, BLOCKCACHE =&gt; true}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{NAME =&gt; ‘f1’, CONFIGURATION =&gt; {‘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hbase.hstore.blockingStoreFiles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’10’}}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Table configuration options can be put at the end.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describe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Describe the named table.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describe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 disable of named table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disable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Disable all of tables matching the given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regex</w:t>
            </w:r>
            <w:proofErr w:type="spellEnd"/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verifies Is named table disabled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is_disabled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drop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Drop the named table. Table must first be disabled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drop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drop_all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Drop all of the tables matching the given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regex</w:t>
            </w:r>
            <w:proofErr w:type="spellEnd"/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drop_all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 enable of named table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enable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Enable all of the tables matching the given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regex</w:t>
            </w:r>
            <w:proofErr w:type="spellEnd"/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verifies Is named table enabled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is_enabled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exists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Does the named table exist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exists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list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List all tables in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Optional regular expression parameter could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be used to filter the output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list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list ‘abc.*’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show_filters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Show all the filters in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show_filters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 the status of the alter command. Indicates the number of regions of the table that have received the updated schema Pass table name.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alter_status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alter_async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 column family schema, does not wait for all regions to receive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schema changes. Pass table name and a dictionary specifying new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family schema. Dictionaries are described on the main help command output.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Dictionary must include name of column family to alter.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 change or add the ‘f1’ column family in table ‘t1’ from defaults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to instead keep a maximum of 5 cell VERSIONS,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do:hbase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alter_async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‘t1’, NAME 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=&gt; ‘f1’, VERSIONS =&gt; 5To delete the ‘f1’ column family in table ‘t1’,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alter_async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NAME =&gt; ‘f1’,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delete’or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a shorter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version:hbase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alter_async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‘delete’ =&gt; ‘f1’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change table-scope attributes like MAX_FILESIZE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MEMSTORE_FLUSHSIZE, READONLY, and DEFERRED_LOG_FLUSH.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For example, to change the max size of a family to 128MB,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table_att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MAX_FILESIZE =&gt; ‘134217728’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There could be more than one alteration in one command: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{NAME =&gt; ‘f1’}, {NAME =&gt; ‘f2’, METHOD =&gt; ‘delete’}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To check if all the regions have been updated, use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alter_status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table_name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</w:t>
            </w:r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lastRenderedPageBreak/>
        <w:t>3) Data Manipulation commands  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1"/>
        <w:gridCol w:w="6679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Count the number of rows in a table. Return value is the number of rows.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This operation may take a LONG time (Run ‘$HADOOP_HOME/bin/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hadoop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jar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hbase.jar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rowcount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’ to run a counting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mapreduce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job). Current count is shown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every 1000 rows by default. Count interval may be optionally specified. Scan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caching is enabled on count scans by default. Default cache size is 10 rows.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If your rows are small in size, you may want to increase this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parameter.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count ‘t1’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count ‘t1’, INTERVAL =&gt; 100000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count ‘t1’, CACHE =&gt; 1000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count ‘t1’, INTERVAL =&gt; 10, CACHE =&gt; 1000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commands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INTERVAL =&gt; 100000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CACHE =&gt; 1000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INTERVAL =&gt; 10, CACHE =&gt; 1000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Put a delete cell value at specified table/row/column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timestamp coordinates. Deletes must match the deleted cell’s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coordinates exactly. When scanning, a delete cell suppresses older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versions. To delete a cell from ‘t1’ at row ‘r1’ under column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marked with the time ‘ts1’,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delete ‘t1’, ‘r1’, ‘c1’, ts1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 can also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t.delete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‘r1’, ‘c1’, ts1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Delete all cells in a given row; pass a table name, row,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column and timestamp.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deleteall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‘t1’,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‘c1’, ts1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t.deleteall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ts1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 row or cell contents; pass table name, row,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dictionary of column(s), timestamp,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timerange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and versions. 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{TIMERANGE =&gt; [ts1, ts2]}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‘c1’}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[‘c1’, ‘c2’, ‘c3’]}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‘c1’, TIMESTAMP =&gt; ts1}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‘c1’, TIMERANGE =&gt; [ts1, ts2], VERSIONS =&gt; 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get ‘t1’, ‘r1’, {COLUMN =&gt; ‘c1’, TIMESTAMP =&gt; ts1, VERSIONS =&gt; </w:t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{FILTER =&gt; “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ValueFilter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(=,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binary:abc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’)”}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‘c1’, ‘c2’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[‘c1’, ‘c2’]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Besides the default 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toStringBinary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 format, ‘get’ also supports custom formatting by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column. A user can define a FORMATTER by adding it to the column name in the get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specification. The FORMATTER can be stipulated:1. either as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method name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e.g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2. or as a custom class followed by method name: e.g. ‘c(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MyFormatterClass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format’.Example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formatting cf:qualifier1 and cf:qualifier2 both as Integers: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get ‘t1’, ‘r1’ {COLUMN =&gt; [‘cf:qualifier1:toInt’,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‘cf:qualifier2:c(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).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’] }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Note that you can specify a FORMATTER by column only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cf:qualifer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 You cannot specify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 FORMATTER for all columns of a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family.The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same commands also can be run on a reference to a table (obtained via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get_table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create_table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 Suppose you had a reference t to table ‘t1’, the corresponding commands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would be: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{TIMERANGE =&gt; [ts1, ts2]}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[‘c1’, ‘c2’, ‘c3’]}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‘c1’, TIMESTAMP =&gt; ts1}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‘c1’, TIMERANGE =&gt; [ts1, ts2], VERSIONS =&gt; 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‘c1’, TIMESTAMP =&gt; ts1, VERSIONS =&gt; 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{FILTER =&gt; “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ValueFilter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(=,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binary:abc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’)”}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‘c2’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[‘c1’, ‘c2’]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get_counter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 a counter cell value at specified table/row/column coordinates.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cell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cell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should be managed with atomic increment function oh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and the data should be binary encoded. Example: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get_counter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 to table ‘t1’, the corresponding command would be: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t.get_counter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Increments a cell ‘value’ at specified table/row/column coordinates.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increment a cell value in table ‘t1’ at row ‘r1’ under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‘c1’ by 1 (can be omitted) or 10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‘c1’, 1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‘c1’, 10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t.incr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1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10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Put a cell ‘value’ at specified table/row/column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timestamp coordinates. To put a cell value into table ‘t1’ at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row ‘r1’ under column ‘c1’ marked with the time ‘ts1’,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put ‘t1’, ‘r1’, ‘c1’, ‘value’, ts1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 to table ‘t1’, the corresponding command would be: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t.put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‘value’, ts1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scan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Scan a table; pass table name and optionally a dictionary of scanner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specifications. Scanner specifications may include one or more of: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TIMERANGE, FILTER, LIMIT, STARTROW, STOPROW, TIMESTAMP, MAXLENGTH,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or COLUMNS,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CACHEIf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no columns are specified, all columns will be scanned.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scan all members of a column family, leave the qualifier empty as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col_family:’.The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filter can be specified in two ways: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1. Using a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filterString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– more information on this is available in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Filter Language document attached to the HBASE-4176 JIRA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2. Using the entire package name of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filter.Some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scan ‘.META.’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‘.META.’, {COLUMNS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info:regioninfo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{COLUMNS =&gt; [‘c1’, ‘c2’], LIMIT =&gt; 10, STARTROW =&gt; ‘xyz’}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{COLUMNS =&gt; ‘c1’, TIMERANGE =&gt; [1303668804, 1303668904]}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{FILTER =&gt; “(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PrefixFilter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(‘row2’) AND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QualifierFilter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(&gt;=,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binary:xyz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’))) AND (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TimestampsFilter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( 123, 456))”}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{FILTER =&gt;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org.apache.hadoop.hbase.filter.ColumnPaginationFilter.new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(1, 0)}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For experts, there is an additional option — CACHE_BLOCKS — which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switches block caching for the scanner on (true) or off (false). By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default it is enabled.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scan ‘t1’, {COLUMNS =&gt; [‘c1’, ‘c2’], CACHE_BLOCKS =&gt; false}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Also for experts, there is an advanced option — RAW — which instructs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scanner to return all cells (including delete markers and uncollected deleted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cells). This option cannot be combined with requesting specific COLUMNS.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Disabled by default. Example: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{RAW =&gt; true, VERSIONS =&gt; 10}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Besides the default 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toStringBinary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 format, ‘scan’ supports custom formatting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by column. A user can define a FORMATTER by adding it to the column name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scan specification. The FORMATTER can be stipulated: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 either as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method name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e.g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2. or as a custom class followed by method name: e.g. ‘c(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MyFormatterClass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).format’.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 formatting cf:qualifier1 and cf:qualifier2 both as Integers: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scan ‘t1’, {COLUMNS =&gt; [‘cf:qualifier1:toInt’,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‘cf:qualifier2:c(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).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’] 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Note that you can specify a FORMATTER by column only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cf:qualifer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 You cannot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specify a FORMATTER for all columns of a column family.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Scan can also be used directly from a table, by first getting a reference to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table, like such: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t =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get_table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t.scan</w:t>
            </w:r>
            <w:proofErr w:type="spellEnd"/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Note in the above situation, you can still provide all the filtering, columns,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options, etc as described above.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truncate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Disables, drops and recreates the specified table.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&gt;truncate ‘t1’</w:t>
            </w:r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4) </w:t>
      </w:r>
      <w:proofErr w:type="spellStart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HBase</w:t>
      </w:r>
      <w:proofErr w:type="spellEnd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 surgery tools</w:t>
      </w:r>
    </w:p>
    <w:tbl>
      <w:tblPr>
        <w:tblW w:w="949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81"/>
        <w:gridCol w:w="7714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Assign a region. Use with caution. If region already assigned,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this command will do a force reassign. For experts only.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assign ‘REGION_NAME’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B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alancer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Trigger the cluster balancer. Returns true if balancer ran and was able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tell the region servers to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all the regions to balance (the re-assignment itself is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async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Otherwise false (Will not run if regions in transition).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balancer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balance_switch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Enable/Disable balancer. Returns previous balancer state.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balance_switch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true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balance_switch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false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close_region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Close a single region. Ask the master to close a region out on the cluster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or if ‘SERVER_NAME’ is supplied, ask the designated hosting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close the region directly. Closing a region, the master expects ‘REGIONNAME’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to be a fully qualified region name. When asking the hosting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directly close a region, you pass the regions’ encoded name only. A region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name looks like this:TestTable,0094429456,1289497600452.527db22f95c8a9e0116f0cc13c680396.The trailing period is part of the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name. A region’s encoded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is the hash at the end of a region name; e.g. 527db22f95c8a9e0116f0cc13c680396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(without the period). A ‘SERVER_NAME’ is its host, port plus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startcode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For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example: host187.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example.com,60020,1289493121758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(find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servername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in master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ui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or when you do detailed status in shell). This command will end up running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close on the region hosting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The close is done without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master’s involvement (It will not know of the close). Once closed, region will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stay closed. Use assign to reopen/reassign. Use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or move to assign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region elsewhere on cluster. Use with caution. For experts only.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close_region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close_region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‘REGIONNAME’, ‘SERVER_NAME’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ompact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Compact all regions in passed table or pass a region row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compact an individual region. You can also compact a single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family within a region.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all regions 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‘t1’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an entire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only a column family within a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 column family within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‘t1’, ‘c1’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F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lush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Flush all regions in passed table or pass a region row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flush an individual region. 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flush ‘TABLENAME’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flush ‘REGIONNAME’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Run major compaction on passed table or pass a region row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major compact an individual region. To compact a single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column family within a region specify the region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followed by the column family name.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all regions 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an entire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 single column family within a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 single column family within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‘c1’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move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Move a region. Optionally specify target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else we choose one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at random. NOTE: You pass the encoded region name, not the region name so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this command is a little different to the others. The encoded region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is the hash suffix on region names: e.g. if the region name were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TestTable,0094429456,1289497600452.527db22f95c8a9e0116f0cc13c680396. then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encoded region name portion is 527db22f95c8a9e0116f0cc13c680396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server name is its host, port plus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startcode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For example: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host187.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example.com,60020,1289493121758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move ‘ENCODED_REGIONNAME’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move ‘ENCODED_REGIONNAME’, ‘SERVER_NAME’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S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plit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Split entire table or pass a region to split individual region. With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second parameter, you can specify an explicit split key for the region.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regionName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# format: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tableName,startKey,id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splitKey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regionName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splitKey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nassign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a region.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will close region in current location and then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reopen it again. Pass ‘true’ to force the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unassignment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(‘force’ will clear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all in-memory state in master before the reassign. If results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double assignment use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hbck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-fix to resolve. To be used by experts).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Use with caution. For expert use only.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‘REGIONNAME’, true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hlog_roll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Roll the log writer. That is, start writing log messages to a new file.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The name of the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should be given as the parameter.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server_name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’ is the host, port plus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startcode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of a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For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example: host187.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example.com,60020,1289493121758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(find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servername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master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ui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or when you do detailed status in shell)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hlog_roll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zk_dump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Dump status of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cluster as seen by ZooKeeper. Example: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zk_dump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5) Cluster replication tools</w:t>
      </w:r>
    </w:p>
    <w:tbl>
      <w:tblPr>
        <w:tblW w:w="946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9"/>
        <w:gridCol w:w="7576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add_peer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 a peer cluster to replicate to, the id must be a short and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cluster key is composed like this: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hbase.zookeeper.quorum:hbase.zookeeper.property.clientPort: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zookeeper.znode.parent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This gives a full path 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to connect to another cluster.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add_peer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‘1’, “server1.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cie.com:2181:/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”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add_peer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‘2’, “zk1,zk2,zk3:2182:/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-prod”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remove_peer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Stops the specified replication stream and deletes all the meta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information kept about it. 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remove_peer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list_peers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List all replication peer clusters.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list_peers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Restarts the replication to the specified peer cluster,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continuing from where it was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disabled.Examples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Stops the replication stream to the specified cluster, but still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keeps track of new edits to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replicate.Examples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start_replication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Restarts all the replication features. The state in which each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stream starts in is undetermined.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WARNING: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start/stop replication is only meant to be used in critical load situations.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start_replication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stop_replication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Stops all the replication features. The state in which each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stream stops in is undetermined.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WARNING: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start/stop replication is only meant to be used in critical load situations.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stop_replication</w:t>
            </w:r>
            <w:proofErr w:type="spellEnd"/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lastRenderedPageBreak/>
        <w:t>6) Security tools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1"/>
        <w:gridCol w:w="6269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grant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Grant users specific rights.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Syntax :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grantpermissions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is either zero or more letters from the set “RWXCA”.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READ(‘R’), WRITE(‘W’), EXEC(‘X’), CREATE(‘C’), ADMIN(‘A’)For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grant 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bobsmith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’, ‘RWXCA’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grant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bobsmith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‘RW’, ‘t1’, ‘f1’, ‘col1’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revoke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Revoke a user’s access rights.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Syntax : revoke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For example: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revoke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bobsmith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‘t1’, ‘f1’, ‘col1’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user_permission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Show all permissions for the particular user.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Syntax :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user_permission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user_permission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user_permission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‘table1’</w:t>
            </w:r>
          </w:p>
        </w:tc>
      </w:tr>
    </w:tbl>
    <w:p w:rsidR="004020A7" w:rsidRDefault="004020A7"/>
    <w:sectPr w:rsidR="004020A7" w:rsidSect="0073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F2CF2"/>
    <w:rsid w:val="0008396C"/>
    <w:rsid w:val="002D69CA"/>
    <w:rsid w:val="004020A7"/>
    <w:rsid w:val="00720227"/>
    <w:rsid w:val="00732DF2"/>
    <w:rsid w:val="00CA4102"/>
    <w:rsid w:val="00DF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F2"/>
  </w:style>
  <w:style w:type="paragraph" w:styleId="Heading1">
    <w:name w:val="heading 1"/>
    <w:basedOn w:val="Normal"/>
    <w:link w:val="Heading1Char"/>
    <w:uiPriority w:val="9"/>
    <w:qFormat/>
    <w:rsid w:val="00DF2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F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CF2"/>
    <w:rPr>
      <w:b/>
      <w:bCs/>
    </w:rPr>
  </w:style>
  <w:style w:type="character" w:customStyle="1" w:styleId="apple-converted-space">
    <w:name w:val="apple-converted-space"/>
    <w:basedOn w:val="DefaultParagraphFont"/>
    <w:rsid w:val="00DF2CF2"/>
  </w:style>
  <w:style w:type="character" w:customStyle="1" w:styleId="skimlinks-unlinked">
    <w:name w:val="skimlinks-unlinked"/>
    <w:basedOn w:val="DefaultParagraphFont"/>
    <w:rsid w:val="00DF2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2974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4</cp:revision>
  <dcterms:created xsi:type="dcterms:W3CDTF">2015-12-03T06:25:00Z</dcterms:created>
  <dcterms:modified xsi:type="dcterms:W3CDTF">2016-07-29T06:28:00Z</dcterms:modified>
</cp:coreProperties>
</file>