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Modern Cloud Microservices Architecture</w:t>
      </w:r>
    </w:p>
    <w:p>
      <w:r>
        <w:t>Overview of Service Mesh Design</w:t>
      </w:r>
    </w:p>
    <w:p>
      <w:r>
        <w:t>In modern cloud engineering, microservices communicate using synchronous RPCs and asynchronous event buses. A service mesh adds a transparent proxy sidecar to every pod, decoupling traffic routing, security, and telemetry from application business logic.</w:t>
      </w:r>
    </w:p>
    <w:tbl>
      <w:tr>
        <w:tc>
          <w:p>
            <w:r>
              <w:t>Protocol</w:t>
            </w:r>
          </w:p>
        </w:tc>
        <w:tc>
          <w:p>
            <w:r>
              <w:t>Transport</w:t>
            </w:r>
          </w:p>
        </w:tc>
        <w:tc>
          <w:p>
            <w:r>
              <w:t>Serialization</w:t>
            </w:r>
          </w:p>
        </w:tc>
        <w:tc>
          <w:p>
            <w:r>
              <w:t>Typical Latency</w:t>
            </w:r>
          </w:p>
        </w:tc>
      </w:tr>
      <w:tr>
        <w:tc>
          <w:p>
            <w:r>
              <w:t>gRPC</w:t>
            </w:r>
          </w:p>
        </w:tc>
        <w:tc>
          <w:p>
            <w:r>
              <w:t>HTTP/2 Multiplexed</w:t>
            </w:r>
          </w:p>
        </w:tc>
        <w:tc>
          <w:p>
            <w:r>
              <w:t>Protocol Buffers (Binary)</w:t>
            </w:r>
          </w:p>
        </w:tc>
        <w:tc>
          <w:p>
            <w:r>
              <w:t>Sub-millisecond (&lt; 2ms)</w:t>
            </w:r>
          </w:p>
        </w:tc>
      </w:tr>
      <w:tr>
        <w:tc>
          <w:p>
            <w:r>
              <w:t>REST over HTTP/1.1</w:t>
            </w:r>
          </w:p>
        </w:tc>
        <w:tc>
          <w:p>
            <w:r>
              <w:t>TCP Connection per request</w:t>
            </w:r>
          </w:p>
        </w:tc>
        <w:tc>
          <w:p>
            <w:r>
              <w:t>JSON Text</w:t>
            </w:r>
          </w:p>
        </w:tc>
        <w:tc>
          <w:p>
            <w:r>
              <w:t>15ms - 50ms</w:t>
            </w:r>
          </w:p>
        </w:tc>
      </w:tr>
      <w:tr>
        <w:tc>
          <w:p>
            <w:r>
              <w:t>GraphQL</w:t>
            </w:r>
          </w:p>
        </w:tc>
        <w:tc>
          <w:p>
            <w:r>
              <w:t>HTTP/1.1 or HTTP/2</w:t>
            </w:r>
          </w:p>
        </w:tc>
        <w:tc>
          <w:p>
            <w:r>
              <w:t>JSON Text</w:t>
            </w:r>
          </w:p>
        </w:tc>
        <w:tc>
          <w:p>
            <w:r>
              <w:t>20ms - 80ms</w:t>
            </w:r>
          </w:p>
        </w:tc>
      </w:tr>
    </w:tbl>
    <w:p>
      <w:r>
        <w:t>Ingress and Egress Management</w:t>
      </w:r>
    </w:p>
    <w:p>
      <w:r>
        <w:t>All inbound user traffic reaches the API Gateway and Ingress Controller before being distributed to individual microservices. Sidecar proxies enforce mutual TLS (mTLS) between microservices.</w:t>
      </w:r>
    </w:p>
    <w:p>
      <w:r>
        <w:t>Figure 1: Service Mesh Architecture and Ingress Traffic Routing</w:t>
      </w:r>
    </w:p>
    <w:p>
      <w:r>
        <w:t>The diagram illustrates how incoming traffic traverses from the external client to the ingress controller, passes through the envoy sidecar proxy, and finally reaches the backend database.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720"/>
    <w:rsid w:val="00212576"/>
    <w:rsid w:val="00503720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2014-07-05T18:21:00Z</dcterms:created>
  <dcterms:modified xsi:type="dcterms:W3CDTF">2014-07-05T18:22:00Z</dcterms:modified>
</cp:coreProperties>
</file>