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82B4F" w:rsidRPr="00563296" w:rsidRDefault="005C6B24" w:rsidP="00982B4F">
      <w:pPr>
        <w:ind w:left="1440" w:firstLine="720"/>
        <w:rPr>
          <w:rFonts w:ascii="Arial" w:hAnsi="Arial" w:cs="Arial"/>
          <w:color w:val="2F5496" w:themeColor="accent5" w:themeShade="BF"/>
          <w:sz w:val="44"/>
          <w:szCs w:val="44"/>
        </w:rPr>
      </w:pPr>
      <w:r w:rsidRPr="00563296">
        <w:rPr>
          <w:rFonts w:ascii="Arial" w:hAnsi="Arial" w:cs="Arial"/>
          <w:color w:val="2F5496" w:themeColor="accent5" w:themeShade="BF"/>
          <w:sz w:val="44"/>
          <w:szCs w:val="44"/>
        </w:rPr>
        <w:t>AWS CloudFormation</w:t>
      </w:r>
    </w:p>
    <w:p w:rsidR="005C6B24" w:rsidRDefault="005C6B24" w:rsidP="005C6B24">
      <w:pPr>
        <w:spacing w:line="240" w:lineRule="auto"/>
        <w:rPr>
          <w:rFonts w:ascii="Arial" w:hAnsi="Arial" w:cs="Arial"/>
        </w:rPr>
      </w:pPr>
      <w:r w:rsidRPr="00563296">
        <w:rPr>
          <w:rFonts w:ascii="Arial" w:eastAsia="Times New Roman" w:hAnsi="Arial" w:cs="Arial"/>
          <w:color w:val="232F3E"/>
        </w:rPr>
        <w:t xml:space="preserve">AWS Cloud Formation is a service used to model </w:t>
      </w:r>
      <w:r w:rsidR="00563296" w:rsidRPr="00563296">
        <w:rPr>
          <w:rFonts w:ascii="Arial" w:eastAsia="Times New Roman" w:hAnsi="Arial" w:cs="Arial"/>
          <w:color w:val="232F3E"/>
        </w:rPr>
        <w:t>and setup</w:t>
      </w:r>
      <w:r w:rsidRPr="00563296">
        <w:rPr>
          <w:rFonts w:ascii="Arial" w:eastAsia="Times New Roman" w:hAnsi="Arial" w:cs="Arial"/>
          <w:color w:val="232F3E"/>
        </w:rPr>
        <w:t xml:space="preserve"> infrastructure resources in AWS cloud environment. Cloud Formation allows us to use JSON/YAML file to model and provision all the </w:t>
      </w:r>
      <w:r w:rsidR="00563296" w:rsidRPr="00563296">
        <w:rPr>
          <w:rFonts w:ascii="Arial" w:eastAsia="Times New Roman" w:hAnsi="Arial" w:cs="Arial"/>
          <w:color w:val="232F3E"/>
        </w:rPr>
        <w:t xml:space="preserve">AWS cloud </w:t>
      </w:r>
      <w:r w:rsidRPr="00563296">
        <w:rPr>
          <w:rFonts w:ascii="Arial" w:eastAsia="Times New Roman" w:hAnsi="Arial" w:cs="Arial"/>
          <w:color w:val="232F3E"/>
        </w:rPr>
        <w:t xml:space="preserve">resources required for the applications across accounts and regions. </w:t>
      </w:r>
      <w:r w:rsidRPr="00563296">
        <w:rPr>
          <w:rFonts w:ascii="Arial" w:hAnsi="Arial" w:cs="Arial"/>
          <w:color w:val="333333"/>
        </w:rPr>
        <w:t xml:space="preserve">It automatically manages the dependencies between the resources during stack management actions. </w:t>
      </w:r>
      <w:r w:rsidRPr="00563296">
        <w:rPr>
          <w:rFonts w:ascii="Arial" w:hAnsi="Arial" w:cs="Arial"/>
        </w:rPr>
        <w:t>It automates the provisioning of resources and the resources can be maintained in more secure manner.</w:t>
      </w:r>
    </w:p>
    <w:p w:rsidR="005D31E9" w:rsidRPr="00563296" w:rsidRDefault="005D31E9" w:rsidP="005C6B24">
      <w:pPr>
        <w:spacing w:line="240" w:lineRule="auto"/>
        <w:rPr>
          <w:rFonts w:ascii="Arial" w:hAnsi="Arial" w:cs="Arial"/>
        </w:rPr>
      </w:pPr>
      <w:r w:rsidRPr="005D31E9">
        <w:rPr>
          <w:rFonts w:ascii="Arial" w:hAnsi="Arial" w:cs="Arial"/>
        </w:rPr>
        <w:t>AWS Cloud Formation uses a template that describes all the AWS resources that we want to create (EC2 instances or Amazon RDS DB instances).It is also responsible for provisioning and configuring the respective resources through this template.</w:t>
      </w:r>
    </w:p>
    <w:p w:rsidR="005C6B24" w:rsidRPr="00563296" w:rsidRDefault="005C6B24" w:rsidP="00563296">
      <w:pPr>
        <w:rPr>
          <w:rFonts w:ascii="Arial" w:eastAsia="Times New Roman" w:hAnsi="Arial" w:cs="Arial"/>
          <w:color w:val="232F3E"/>
        </w:rPr>
      </w:pPr>
      <w:r w:rsidRPr="00563296">
        <w:rPr>
          <w:rFonts w:ascii="Arial" w:eastAsia="Times New Roman" w:hAnsi="Arial" w:cs="Arial"/>
          <w:color w:val="232F3E"/>
        </w:rPr>
        <w:t>Firstly, we should sign-up for the AWS Account. AWS Cloud Formation can be</w:t>
      </w:r>
      <w:r w:rsidR="003117EA" w:rsidRPr="00563296">
        <w:rPr>
          <w:rFonts w:ascii="Arial" w:eastAsia="Times New Roman" w:hAnsi="Arial" w:cs="Arial"/>
          <w:color w:val="232F3E"/>
        </w:rPr>
        <w:t xml:space="preserve"> accessed</w:t>
      </w:r>
      <w:r w:rsidRPr="00563296">
        <w:rPr>
          <w:rFonts w:ascii="Arial" w:eastAsia="Times New Roman" w:hAnsi="Arial" w:cs="Arial"/>
          <w:color w:val="232F3E"/>
        </w:rPr>
        <w:t xml:space="preserve"> through the AWS Management Console, AWS Cloud Formation API or AWS CLI</w:t>
      </w:r>
      <w:r w:rsidR="00982B4F" w:rsidRPr="00563296">
        <w:rPr>
          <w:rFonts w:ascii="Arial" w:eastAsia="Times New Roman" w:hAnsi="Arial" w:cs="Arial"/>
          <w:color w:val="232F3E"/>
        </w:rPr>
        <w:t xml:space="preserve">. </w:t>
      </w:r>
      <w:r w:rsidRPr="00563296">
        <w:rPr>
          <w:rFonts w:ascii="Arial" w:eastAsia="Times New Roman" w:hAnsi="Arial" w:cs="Arial"/>
          <w:color w:val="232F3E"/>
        </w:rPr>
        <w:t>AWS Cloud formation is a free service, but AWS resources can be charged which will be included in the stacks at the current rate.</w:t>
      </w:r>
    </w:p>
    <w:p w:rsidR="005C6B24" w:rsidRPr="00563296" w:rsidRDefault="005C6B24" w:rsidP="005C6B24">
      <w:pPr>
        <w:rPr>
          <w:rFonts w:ascii="Arial" w:hAnsi="Arial" w:cs="Arial"/>
          <w:b/>
          <w:shd w:val="clear" w:color="auto" w:fill="FCFCFC"/>
        </w:rPr>
      </w:pPr>
      <w:r w:rsidRPr="00563296">
        <w:rPr>
          <w:rFonts w:ascii="Arial" w:hAnsi="Arial" w:cs="Arial"/>
          <w:b/>
          <w:shd w:val="clear" w:color="auto" w:fill="FCFCFC"/>
        </w:rPr>
        <w:t>AWS Cloud Formation Template Components:</w:t>
      </w:r>
    </w:p>
    <w:p w:rsidR="005C6B24" w:rsidRPr="00563296" w:rsidRDefault="005C6B24" w:rsidP="005C6B24">
      <w:pPr>
        <w:spacing w:line="240" w:lineRule="auto"/>
        <w:rPr>
          <w:rFonts w:ascii="Arial" w:hAnsi="Arial" w:cs="Arial"/>
        </w:rPr>
      </w:pPr>
      <w:r w:rsidRPr="00563296">
        <w:rPr>
          <w:rFonts w:ascii="Arial" w:hAnsi="Arial" w:cs="Arial"/>
          <w:shd w:val="clear" w:color="auto" w:fill="FCFCFC"/>
        </w:rPr>
        <w:t xml:space="preserve">AWS Cloud Formation template is used to make the stack by declaring the AWS resources. The templates are stored in a text file whose format complies into JSON/YAML standard. </w:t>
      </w:r>
      <w:r w:rsidRPr="00563296">
        <w:rPr>
          <w:rFonts w:ascii="Arial" w:hAnsi="Arial" w:cs="Arial"/>
        </w:rPr>
        <w:t xml:space="preserve">You declare an object as a name-value pair or a pairing of a name with a set of child objects enclosed. </w:t>
      </w:r>
    </w:p>
    <w:p w:rsidR="005C6B24" w:rsidRPr="00563296" w:rsidRDefault="005C6B24" w:rsidP="005C6B24">
      <w:pPr>
        <w:spacing w:line="240" w:lineRule="auto"/>
        <w:rPr>
          <w:rFonts w:ascii="Arial" w:hAnsi="Arial" w:cs="Arial"/>
        </w:rPr>
      </w:pPr>
      <w:r w:rsidRPr="00563296">
        <w:rPr>
          <w:rFonts w:ascii="Arial" w:hAnsi="Arial" w:cs="Arial"/>
        </w:rPr>
        <w:t>The components of CF templates are:</w:t>
      </w:r>
    </w:p>
    <w:p w:rsidR="005C6B24" w:rsidRPr="00563296" w:rsidRDefault="005C6B24" w:rsidP="005C6B24">
      <w:pPr>
        <w:pStyle w:val="ListParagraph"/>
        <w:numPr>
          <w:ilvl w:val="0"/>
          <w:numId w:val="2"/>
        </w:numPr>
        <w:spacing w:line="240" w:lineRule="auto"/>
        <w:rPr>
          <w:rFonts w:ascii="Arial" w:hAnsi="Arial" w:cs="Arial"/>
          <w:shd w:val="clear" w:color="auto" w:fill="FCFCFC"/>
        </w:rPr>
      </w:pPr>
      <w:r w:rsidRPr="00563296">
        <w:rPr>
          <w:rFonts w:ascii="Arial" w:hAnsi="Arial" w:cs="Arial"/>
          <w:shd w:val="clear" w:color="auto" w:fill="FCFCFC"/>
        </w:rPr>
        <w:t>Resources</w:t>
      </w:r>
    </w:p>
    <w:p w:rsidR="005C6B24" w:rsidRPr="00563296" w:rsidRDefault="005C6B24" w:rsidP="005C6B24">
      <w:pPr>
        <w:pStyle w:val="ListParagraph"/>
        <w:numPr>
          <w:ilvl w:val="0"/>
          <w:numId w:val="2"/>
        </w:numPr>
        <w:spacing w:line="240" w:lineRule="auto"/>
        <w:rPr>
          <w:rFonts w:ascii="Arial" w:hAnsi="Arial" w:cs="Arial"/>
          <w:shd w:val="clear" w:color="auto" w:fill="FCFCFC"/>
        </w:rPr>
      </w:pPr>
      <w:r w:rsidRPr="00563296">
        <w:rPr>
          <w:rFonts w:ascii="Arial" w:hAnsi="Arial" w:cs="Arial"/>
          <w:shd w:val="clear" w:color="auto" w:fill="FCFCFC"/>
        </w:rPr>
        <w:t>Parameters</w:t>
      </w:r>
    </w:p>
    <w:p w:rsidR="005C6B24" w:rsidRPr="00563296" w:rsidRDefault="005C6B24" w:rsidP="005C6B24">
      <w:pPr>
        <w:pStyle w:val="ListParagraph"/>
        <w:numPr>
          <w:ilvl w:val="0"/>
          <w:numId w:val="2"/>
        </w:numPr>
        <w:spacing w:line="240" w:lineRule="auto"/>
        <w:rPr>
          <w:rFonts w:ascii="Arial" w:hAnsi="Arial" w:cs="Arial"/>
          <w:shd w:val="clear" w:color="auto" w:fill="FCFCFC"/>
        </w:rPr>
      </w:pPr>
      <w:r w:rsidRPr="00563296">
        <w:rPr>
          <w:rFonts w:ascii="Arial" w:hAnsi="Arial" w:cs="Arial"/>
          <w:shd w:val="clear" w:color="auto" w:fill="FCFCFC"/>
        </w:rPr>
        <w:t>Output</w:t>
      </w:r>
    </w:p>
    <w:p w:rsidR="005C6B24" w:rsidRPr="00563296" w:rsidRDefault="005C6B24" w:rsidP="005C6B24">
      <w:pPr>
        <w:pStyle w:val="ListParagraph"/>
        <w:numPr>
          <w:ilvl w:val="0"/>
          <w:numId w:val="2"/>
        </w:numPr>
        <w:spacing w:line="240" w:lineRule="auto"/>
        <w:rPr>
          <w:rFonts w:ascii="Arial" w:hAnsi="Arial" w:cs="Arial"/>
          <w:shd w:val="clear" w:color="auto" w:fill="FCFCFC"/>
        </w:rPr>
      </w:pPr>
      <w:r w:rsidRPr="00563296">
        <w:rPr>
          <w:rFonts w:ascii="Arial" w:hAnsi="Arial" w:cs="Arial"/>
          <w:shd w:val="clear" w:color="auto" w:fill="FCFCFC"/>
        </w:rPr>
        <w:t>Format Version</w:t>
      </w:r>
    </w:p>
    <w:p w:rsidR="005C6B24" w:rsidRPr="00563296" w:rsidRDefault="005C6B24" w:rsidP="005C6B24">
      <w:pPr>
        <w:pStyle w:val="ListParagraph"/>
        <w:numPr>
          <w:ilvl w:val="0"/>
          <w:numId w:val="2"/>
        </w:numPr>
        <w:spacing w:line="240" w:lineRule="auto"/>
        <w:rPr>
          <w:rFonts w:ascii="Arial" w:hAnsi="Arial" w:cs="Arial"/>
          <w:shd w:val="clear" w:color="auto" w:fill="FCFCFC"/>
        </w:rPr>
      </w:pPr>
      <w:r w:rsidRPr="00563296">
        <w:rPr>
          <w:rFonts w:ascii="Arial" w:hAnsi="Arial" w:cs="Arial"/>
          <w:shd w:val="clear" w:color="auto" w:fill="FCFCFC"/>
        </w:rPr>
        <w:t>Description</w:t>
      </w:r>
    </w:p>
    <w:p w:rsidR="00982B4F" w:rsidRPr="00563296" w:rsidRDefault="005C6B24" w:rsidP="00982B4F">
      <w:pPr>
        <w:pStyle w:val="ListParagraph"/>
        <w:numPr>
          <w:ilvl w:val="0"/>
          <w:numId w:val="2"/>
        </w:numPr>
        <w:spacing w:line="240" w:lineRule="auto"/>
        <w:rPr>
          <w:rFonts w:ascii="Arial" w:hAnsi="Arial" w:cs="Arial"/>
          <w:shd w:val="clear" w:color="auto" w:fill="FCFCFC"/>
        </w:rPr>
      </w:pPr>
      <w:r w:rsidRPr="00563296">
        <w:rPr>
          <w:rFonts w:ascii="Arial" w:hAnsi="Arial" w:cs="Arial"/>
          <w:shd w:val="clear" w:color="auto" w:fill="FCFCFC"/>
        </w:rPr>
        <w:t>Mappings</w:t>
      </w:r>
    </w:p>
    <w:p w:rsidR="00982B4F" w:rsidRPr="00563296" w:rsidRDefault="00982B4F" w:rsidP="00982B4F">
      <w:pPr>
        <w:spacing w:line="240" w:lineRule="auto"/>
        <w:rPr>
          <w:rFonts w:ascii="Arial" w:eastAsiaTheme="minorEastAsia" w:hAnsi="Arial" w:cs="Arial"/>
          <w:shd w:val="clear" w:color="auto" w:fill="FCFCFC"/>
        </w:rPr>
      </w:pPr>
      <w:r w:rsidRPr="00563296">
        <w:rPr>
          <w:rFonts w:ascii="Arial" w:eastAsia="Times New Roman" w:hAnsi="Arial" w:cs="Arial"/>
          <w:color w:val="0D0D0D" w:themeColor="text1" w:themeTint="F2"/>
        </w:rPr>
        <w:t xml:space="preserve">The </w:t>
      </w:r>
      <w:r w:rsidRPr="00563296">
        <w:rPr>
          <w:rFonts w:ascii="Arial" w:eastAsia="Times New Roman" w:hAnsi="Arial" w:cs="Arial"/>
          <w:b/>
          <w:color w:val="0D0D0D" w:themeColor="text1" w:themeTint="F2"/>
        </w:rPr>
        <w:t>Resources</w:t>
      </w:r>
      <w:r w:rsidRPr="00563296">
        <w:rPr>
          <w:rFonts w:ascii="Arial" w:eastAsia="Times New Roman" w:hAnsi="Arial" w:cs="Arial"/>
          <w:color w:val="0D0D0D" w:themeColor="text1" w:themeTint="F2"/>
        </w:rPr>
        <w:t xml:space="preserve"> object contains a list of resource objects. A resource must have a Type attribute, which defines the kind of AWS resource you want to create. The Type attribute has a special format</w:t>
      </w:r>
      <w:r w:rsidRPr="00563296">
        <w:rPr>
          <w:rFonts w:ascii="Arial" w:eastAsia="Times New Roman" w:hAnsi="Arial" w:cs="Arial"/>
          <w:color w:val="444444"/>
        </w:rPr>
        <w:t xml:space="preserve">: </w:t>
      </w:r>
    </w:p>
    <w:p w:rsidR="00982B4F" w:rsidRPr="00563296" w:rsidRDefault="00982B4F" w:rsidP="00982B4F">
      <w:pPr>
        <w:spacing w:line="240" w:lineRule="auto"/>
        <w:rPr>
          <w:rFonts w:ascii="Arial" w:hAnsi="Arial" w:cs="Arial"/>
          <w:shd w:val="clear" w:color="auto" w:fill="FCFCFC"/>
        </w:rPr>
      </w:pPr>
      <w:r w:rsidRPr="00563296">
        <w:rPr>
          <w:rFonts w:ascii="Arial" w:hAnsi="Arial" w:cs="Arial"/>
          <w:highlight w:val="yellow"/>
          <w:shd w:val="clear" w:color="auto" w:fill="FCFCFC"/>
        </w:rPr>
        <w:t>AWS :: Product Identifier :: Resource Type</w:t>
      </w:r>
    </w:p>
    <w:p w:rsidR="00982B4F" w:rsidRPr="00563296" w:rsidRDefault="00982B4F" w:rsidP="00982B4F">
      <w:pPr>
        <w:spacing w:line="240" w:lineRule="auto"/>
        <w:rPr>
          <w:rFonts w:ascii="Arial" w:hAnsi="Arial" w:cs="Arial"/>
          <w:shd w:val="clear" w:color="auto" w:fill="FCFCFC"/>
        </w:rPr>
      </w:pPr>
      <w:r w:rsidRPr="00563296">
        <w:rPr>
          <w:rFonts w:ascii="Arial" w:hAnsi="Arial" w:cs="Arial"/>
          <w:shd w:val="clear" w:color="auto" w:fill="FCFCFC"/>
        </w:rPr>
        <w:t xml:space="preserve">For Example: AWS::S3::Bucket </w:t>
      </w:r>
      <w:r w:rsidRPr="00563296">
        <w:rPr>
          <w:rFonts w:ascii="Arial" w:hAnsi="Arial" w:cs="Arial"/>
          <w:shd w:val="clear" w:color="auto" w:fill="FCFCFC"/>
        </w:rPr>
        <w:sym w:font="Wingdings" w:char="F0E0"/>
      </w:r>
      <w:r w:rsidRPr="00563296">
        <w:rPr>
          <w:rFonts w:ascii="Arial" w:hAnsi="Arial" w:cs="Arial"/>
          <w:shd w:val="clear" w:color="auto" w:fill="FCFCFC"/>
        </w:rPr>
        <w:t xml:space="preserve"> The ResouceType for an S3 Bucket.</w:t>
      </w:r>
    </w:p>
    <w:p w:rsidR="00982B4F" w:rsidRPr="00563296" w:rsidRDefault="00982B4F" w:rsidP="00982B4F">
      <w:pPr>
        <w:pBdr>
          <w:top w:val="single" w:sz="6" w:space="6" w:color="E1E1E8"/>
          <w:left w:val="single" w:sz="6" w:space="6" w:color="E1E1E8"/>
          <w:bottom w:val="single" w:sz="6" w:space="31"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w:t>
      </w:r>
    </w:p>
    <w:p w:rsidR="00982B4F" w:rsidRPr="00563296" w:rsidRDefault="00982B4F" w:rsidP="00982B4F">
      <w:pPr>
        <w:pBdr>
          <w:top w:val="single" w:sz="6" w:space="6" w:color="E1E1E8"/>
          <w:left w:val="single" w:sz="6" w:space="6" w:color="E1E1E8"/>
          <w:bottom w:val="single" w:sz="6" w:space="31"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"Resources": {</w:t>
      </w:r>
    </w:p>
    <w:p w:rsidR="00982B4F" w:rsidRPr="00563296" w:rsidRDefault="00982B4F" w:rsidP="00982B4F">
      <w:pPr>
        <w:pBdr>
          <w:top w:val="single" w:sz="6" w:space="6" w:color="E1E1E8"/>
          <w:left w:val="single" w:sz="6" w:space="6" w:color="E1E1E8"/>
          <w:bottom w:val="single" w:sz="6" w:space="31"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"TestBucket”: {</w:t>
      </w:r>
    </w:p>
    <w:p w:rsidR="00982B4F" w:rsidRPr="00563296" w:rsidRDefault="00982B4F" w:rsidP="00982B4F">
      <w:pPr>
        <w:pBdr>
          <w:top w:val="single" w:sz="6" w:space="6" w:color="E1E1E8"/>
          <w:left w:val="single" w:sz="6" w:space="6" w:color="E1E1E8"/>
          <w:bottom w:val="single" w:sz="6" w:space="31"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"Type”: "AWS::S3::Bucket",</w:t>
      </w:r>
    </w:p>
    <w:p w:rsidR="00982B4F" w:rsidRPr="00563296" w:rsidRDefault="00982B4F" w:rsidP="00982B4F">
      <w:pPr>
        <w:pBdr>
          <w:top w:val="single" w:sz="6" w:space="6" w:color="E1E1E8"/>
          <w:left w:val="single" w:sz="6" w:space="6" w:color="E1E1E8"/>
          <w:bottom w:val="single" w:sz="6" w:space="31"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"Properties”: {</w:t>
      </w:r>
    </w:p>
    <w:p w:rsidR="00982B4F" w:rsidRPr="00563296" w:rsidRDefault="00982B4F" w:rsidP="00982B4F">
      <w:pPr>
        <w:pBdr>
          <w:top w:val="single" w:sz="6" w:space="6" w:color="E1E1E8"/>
          <w:left w:val="single" w:sz="6" w:space="6" w:color="E1E1E8"/>
          <w:bottom w:val="single" w:sz="6" w:space="31"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"AccessControl”: "PublicRead"               </w:t>
      </w:r>
    </w:p>
    <w:p w:rsidR="00982B4F" w:rsidRPr="00563296" w:rsidRDefault="00982B4F" w:rsidP="00982B4F">
      <w:pPr>
        <w:pBdr>
          <w:top w:val="single" w:sz="6" w:space="6" w:color="E1E1E8"/>
          <w:left w:val="single" w:sz="6" w:space="6" w:color="E1E1E8"/>
          <w:bottom w:val="single" w:sz="6" w:space="31"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p>
    <w:p w:rsidR="00982B4F" w:rsidRPr="00563296" w:rsidRDefault="00982B4F" w:rsidP="00982B4F">
      <w:pPr>
        <w:pBdr>
          <w:top w:val="single" w:sz="6" w:space="6" w:color="E1E1E8"/>
          <w:left w:val="single" w:sz="6" w:space="6" w:color="E1E1E8"/>
          <w:bottom w:val="single" w:sz="6" w:space="31"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p>
    <w:p w:rsidR="00982B4F" w:rsidRPr="00563296" w:rsidRDefault="00982B4F" w:rsidP="00982B4F">
      <w:pPr>
        <w:pBdr>
          <w:top w:val="single" w:sz="6" w:space="6" w:color="E1E1E8"/>
          <w:left w:val="single" w:sz="6" w:space="6" w:color="E1E1E8"/>
          <w:bottom w:val="single" w:sz="6" w:space="31"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p>
    <w:p w:rsidR="00982B4F" w:rsidRPr="00563296" w:rsidRDefault="00982B4F" w:rsidP="00982B4F">
      <w:pPr>
        <w:pBdr>
          <w:top w:val="single" w:sz="6" w:space="6" w:color="E1E1E8"/>
          <w:left w:val="single" w:sz="6" w:space="6" w:color="E1E1E8"/>
          <w:bottom w:val="single" w:sz="6" w:space="31"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lastRenderedPageBreak/>
        <w:t>}</w:t>
      </w:r>
    </w:p>
    <w:p w:rsidR="00982B4F" w:rsidRPr="00563296" w:rsidRDefault="00982B4F" w:rsidP="00982B4F">
      <w:pPr>
        <w:rPr>
          <w:rFonts w:ascii="Arial" w:hAnsi="Arial" w:cs="Arial"/>
          <w:sz w:val="24"/>
          <w:szCs w:val="24"/>
          <w:shd w:val="clear" w:color="auto" w:fill="FCFCFC"/>
        </w:rPr>
      </w:pPr>
    </w:p>
    <w:p w:rsidR="00982B4F" w:rsidRPr="00563296" w:rsidRDefault="00982B4F" w:rsidP="00982B4F">
      <w:pPr>
        <w:rPr>
          <w:rFonts w:ascii="Arial" w:hAnsi="Arial" w:cs="Arial"/>
          <w:sz w:val="24"/>
          <w:szCs w:val="24"/>
          <w:shd w:val="clear" w:color="auto" w:fill="FCFCFC"/>
        </w:rPr>
      </w:pPr>
    </w:p>
    <w:p w:rsidR="003117EA" w:rsidRPr="00563296" w:rsidRDefault="003117EA" w:rsidP="00982B4F">
      <w:pPr>
        <w:rPr>
          <w:rFonts w:ascii="Arial" w:hAnsi="Arial" w:cs="Arial"/>
          <w:sz w:val="24"/>
          <w:szCs w:val="24"/>
          <w:shd w:val="clear" w:color="auto" w:fill="FCFCFC"/>
        </w:rPr>
      </w:pPr>
    </w:p>
    <w:p w:rsidR="00982B4F" w:rsidRPr="00563296" w:rsidRDefault="00982B4F" w:rsidP="00982B4F">
      <w:pPr>
        <w:rPr>
          <w:rFonts w:ascii="Arial" w:hAnsi="Arial" w:cs="Arial"/>
          <w:sz w:val="24"/>
          <w:szCs w:val="24"/>
          <w:shd w:val="clear" w:color="auto" w:fill="FCFCFC"/>
        </w:rPr>
      </w:pPr>
      <w:r w:rsidRPr="00563296">
        <w:rPr>
          <w:rFonts w:ascii="Arial" w:hAnsi="Arial" w:cs="Arial"/>
          <w:b/>
          <w:sz w:val="24"/>
          <w:szCs w:val="24"/>
          <w:shd w:val="clear" w:color="auto" w:fill="FCFCFC"/>
        </w:rPr>
        <w:t>Parameters</w:t>
      </w:r>
      <w:r w:rsidRPr="00563296">
        <w:rPr>
          <w:rFonts w:ascii="Arial" w:hAnsi="Arial" w:cs="Arial"/>
          <w:sz w:val="24"/>
          <w:szCs w:val="24"/>
          <w:shd w:val="clear" w:color="auto" w:fill="FCFCFC"/>
        </w:rPr>
        <w:t>:</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"Parameters":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"KeyName":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"Description": "The EC2 Key Pair to allow SSH access to the instance",</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"Type": "AWS::EC2::KeyPair::KeyName"</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p>
    <w:p w:rsidR="00982B4F" w:rsidRPr="00563296" w:rsidRDefault="00982B4F" w:rsidP="00982B4F">
      <w:pPr>
        <w:rPr>
          <w:rFonts w:ascii="Arial" w:hAnsi="Arial" w:cs="Arial"/>
          <w:b/>
          <w:sz w:val="24"/>
          <w:szCs w:val="24"/>
          <w:shd w:val="clear" w:color="auto" w:fill="FCFCFC"/>
        </w:rPr>
      </w:pPr>
    </w:p>
    <w:p w:rsidR="00982B4F" w:rsidRPr="00563296" w:rsidRDefault="00982B4F" w:rsidP="00982B4F">
      <w:pPr>
        <w:rPr>
          <w:rFonts w:ascii="Arial" w:hAnsi="Arial" w:cs="Arial"/>
          <w:sz w:val="24"/>
          <w:szCs w:val="24"/>
          <w:shd w:val="clear" w:color="auto" w:fill="FCFCFC"/>
        </w:rPr>
      </w:pPr>
      <w:r w:rsidRPr="00563296">
        <w:rPr>
          <w:rFonts w:ascii="Arial" w:hAnsi="Arial" w:cs="Arial"/>
          <w:sz w:val="24"/>
          <w:szCs w:val="24"/>
          <w:shd w:val="clear" w:color="auto" w:fill="FCFCFC"/>
        </w:rPr>
        <w:t>We can use parameters in the templates, to input the custom values to the templates each time the stack is created or updated.</w:t>
      </w:r>
    </w:p>
    <w:p w:rsidR="00982B4F" w:rsidRPr="00563296" w:rsidRDefault="00982B4F" w:rsidP="00982B4F">
      <w:pPr>
        <w:rPr>
          <w:rFonts w:ascii="Arial" w:hAnsi="Arial" w:cs="Arial"/>
          <w:sz w:val="24"/>
          <w:szCs w:val="24"/>
          <w:shd w:val="clear" w:color="auto" w:fill="FCFCFC"/>
        </w:rPr>
      </w:pPr>
      <w:r w:rsidRPr="00563296">
        <w:rPr>
          <w:rFonts w:ascii="Arial" w:hAnsi="Arial" w:cs="Arial"/>
          <w:b/>
          <w:sz w:val="24"/>
          <w:szCs w:val="24"/>
          <w:shd w:val="clear" w:color="auto" w:fill="FCFCFC"/>
        </w:rPr>
        <w:t>Outputs</w:t>
      </w:r>
      <w:r w:rsidRPr="00563296">
        <w:rPr>
          <w:rFonts w:ascii="Arial" w:hAnsi="Arial" w:cs="Arial"/>
          <w:sz w:val="24"/>
          <w:szCs w:val="24"/>
          <w:shd w:val="clear" w:color="auto" w:fill="FCFCFC"/>
        </w:rPr>
        <w:t>:</w:t>
      </w:r>
    </w:p>
    <w:p w:rsidR="00982B4F" w:rsidRPr="00563296" w:rsidRDefault="00982B4F" w:rsidP="00982B4F">
      <w:pPr>
        <w:rPr>
          <w:rFonts w:ascii="Arial" w:hAnsi="Arial" w:cs="Arial"/>
          <w:sz w:val="24"/>
          <w:szCs w:val="24"/>
          <w:shd w:val="clear" w:color="auto" w:fill="FCFCFC"/>
        </w:rPr>
      </w:pPr>
      <w:r w:rsidRPr="00563296">
        <w:rPr>
          <w:rFonts w:ascii="Arial" w:hAnsi="Arial" w:cs="Arial"/>
          <w:sz w:val="24"/>
          <w:szCs w:val="24"/>
          <w:shd w:val="clear" w:color="auto" w:fill="FCFCFC"/>
        </w:rPr>
        <w:t>The Output section declares the output values that can be imported into other stacks, return in response or to view on AWS CloudFormation template.</w:t>
      </w:r>
    </w:p>
    <w:p w:rsidR="00982B4F" w:rsidRPr="00563296" w:rsidRDefault="00982B4F" w:rsidP="00982B4F">
      <w:pPr>
        <w:rPr>
          <w:rFonts w:ascii="Arial" w:hAnsi="Arial" w:cs="Arial"/>
          <w:sz w:val="24"/>
          <w:szCs w:val="24"/>
          <w:shd w:val="clear" w:color="auto" w:fill="FCFCFC"/>
        </w:rPr>
      </w:pP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50A14F"/>
          <w:sz w:val="20"/>
          <w:szCs w:val="20"/>
        </w:rPr>
        <w:t>"Outputs"</w:t>
      </w:r>
      <w:r w:rsidRPr="00563296">
        <w:rPr>
          <w:rFonts w:ascii="Arial" w:eastAsia="Times New Roman" w:hAnsi="Arial" w:cs="Arial"/>
          <w:color w:val="444444"/>
          <w:sz w:val="20"/>
          <w:szCs w:val="20"/>
        </w:rPr>
        <w:t xml:space="preserve"> :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r w:rsidRPr="00563296">
        <w:rPr>
          <w:rFonts w:ascii="Arial" w:eastAsia="Times New Roman" w:hAnsi="Arial" w:cs="Arial"/>
          <w:color w:val="986801"/>
          <w:sz w:val="20"/>
          <w:szCs w:val="20"/>
        </w:rPr>
        <w:t>"BackupLoadBalancerDNSName"</w:t>
      </w:r>
      <w:r w:rsidRPr="00563296">
        <w:rPr>
          <w:rFonts w:ascii="Arial" w:eastAsia="Times New Roman" w:hAnsi="Arial" w:cs="Arial"/>
          <w:color w:val="444444"/>
          <w:sz w:val="20"/>
          <w:szCs w:val="20"/>
        </w:rPr>
        <w:t xml:space="preserve"> :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r w:rsidRPr="00563296">
        <w:rPr>
          <w:rFonts w:ascii="Arial" w:eastAsia="Times New Roman" w:hAnsi="Arial" w:cs="Arial"/>
          <w:color w:val="986801"/>
          <w:sz w:val="20"/>
          <w:szCs w:val="20"/>
        </w:rPr>
        <w:t>"Description"</w:t>
      </w:r>
      <w:r w:rsidRPr="00563296">
        <w:rPr>
          <w:rFonts w:ascii="Arial" w:eastAsia="Times New Roman" w:hAnsi="Arial" w:cs="Arial"/>
          <w:color w:val="444444"/>
          <w:sz w:val="20"/>
          <w:szCs w:val="20"/>
        </w:rPr>
        <w:t xml:space="preserve">: </w:t>
      </w:r>
      <w:r w:rsidRPr="00563296">
        <w:rPr>
          <w:rFonts w:ascii="Arial" w:eastAsia="Times New Roman" w:hAnsi="Arial" w:cs="Arial"/>
          <w:color w:val="50A14F"/>
          <w:sz w:val="20"/>
          <w:szCs w:val="20"/>
        </w:rPr>
        <w:t>"The DNSName of the backup load balancer"</w:t>
      </w:r>
      <w:r w:rsidRPr="00563296">
        <w:rPr>
          <w:rFonts w:ascii="Arial" w:eastAsia="Times New Roman" w:hAnsi="Arial" w:cs="Arial"/>
          <w:color w:val="444444"/>
          <w:sz w:val="20"/>
          <w:szCs w:val="20"/>
        </w:rPr>
        <w:t xml:space="preserve">,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r w:rsidRPr="00563296">
        <w:rPr>
          <w:rFonts w:ascii="Arial" w:eastAsia="Times New Roman" w:hAnsi="Arial" w:cs="Arial"/>
          <w:color w:val="986801"/>
          <w:sz w:val="20"/>
          <w:szCs w:val="20"/>
        </w:rPr>
        <w:t>"Value"</w:t>
      </w:r>
      <w:r w:rsidRPr="00563296">
        <w:rPr>
          <w:rFonts w:ascii="Arial" w:eastAsia="Times New Roman" w:hAnsi="Arial" w:cs="Arial"/>
          <w:color w:val="444444"/>
          <w:sz w:val="20"/>
          <w:szCs w:val="20"/>
        </w:rPr>
        <w:t xml:space="preserve"> : { </w:t>
      </w:r>
      <w:r w:rsidRPr="00563296">
        <w:rPr>
          <w:rFonts w:ascii="Arial" w:eastAsia="Times New Roman" w:hAnsi="Arial" w:cs="Arial"/>
          <w:color w:val="986801"/>
          <w:sz w:val="20"/>
          <w:szCs w:val="20"/>
        </w:rPr>
        <w:t>"Fn::GetAtt"</w:t>
      </w:r>
      <w:r w:rsidRPr="00563296">
        <w:rPr>
          <w:rFonts w:ascii="Arial" w:eastAsia="Times New Roman" w:hAnsi="Arial" w:cs="Arial"/>
          <w:color w:val="444444"/>
          <w:sz w:val="20"/>
          <w:szCs w:val="20"/>
        </w:rPr>
        <w:t xml:space="preserve"> : [ </w:t>
      </w:r>
      <w:r w:rsidRPr="00563296">
        <w:rPr>
          <w:rFonts w:ascii="Arial" w:eastAsia="Times New Roman" w:hAnsi="Arial" w:cs="Arial"/>
          <w:color w:val="50A14F"/>
          <w:sz w:val="20"/>
          <w:szCs w:val="20"/>
        </w:rPr>
        <w:t>"BackupLoadBalancer"</w:t>
      </w:r>
      <w:r w:rsidRPr="00563296">
        <w:rPr>
          <w:rFonts w:ascii="Arial" w:eastAsia="Times New Roman" w:hAnsi="Arial" w:cs="Arial"/>
          <w:color w:val="444444"/>
          <w:sz w:val="20"/>
          <w:szCs w:val="20"/>
        </w:rPr>
        <w:t xml:space="preserve">, </w:t>
      </w:r>
      <w:r w:rsidRPr="00563296">
        <w:rPr>
          <w:rFonts w:ascii="Arial" w:eastAsia="Times New Roman" w:hAnsi="Arial" w:cs="Arial"/>
          <w:color w:val="50A14F"/>
          <w:sz w:val="20"/>
          <w:szCs w:val="20"/>
        </w:rPr>
        <w:t>"DNSName"</w:t>
      </w:r>
      <w:r w:rsidRPr="00563296">
        <w:rPr>
          <w:rFonts w:ascii="Arial" w:eastAsia="Times New Roman" w:hAnsi="Arial" w:cs="Arial"/>
          <w:color w:val="444444"/>
          <w:sz w:val="20"/>
          <w:szCs w:val="20"/>
        </w:rPr>
        <w:t xml:space="preserve">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r w:rsidRPr="00563296">
        <w:rPr>
          <w:rFonts w:ascii="Arial" w:eastAsia="Times New Roman" w:hAnsi="Arial" w:cs="Arial"/>
          <w:color w:val="986801"/>
          <w:sz w:val="20"/>
          <w:szCs w:val="20"/>
        </w:rPr>
        <w:t>"Condition"</w:t>
      </w:r>
      <w:r w:rsidRPr="00563296">
        <w:rPr>
          <w:rFonts w:ascii="Arial" w:eastAsia="Times New Roman" w:hAnsi="Arial" w:cs="Arial"/>
          <w:color w:val="444444"/>
          <w:sz w:val="20"/>
          <w:szCs w:val="20"/>
        </w:rPr>
        <w:t xml:space="preserve"> : </w:t>
      </w:r>
      <w:r w:rsidRPr="00563296">
        <w:rPr>
          <w:rFonts w:ascii="Arial" w:eastAsia="Times New Roman" w:hAnsi="Arial" w:cs="Arial"/>
          <w:color w:val="50A14F"/>
          <w:sz w:val="20"/>
          <w:szCs w:val="20"/>
        </w:rPr>
        <w:t>"CreateProdResources"</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r w:rsidRPr="00563296">
        <w:rPr>
          <w:rFonts w:ascii="Arial" w:eastAsia="Times New Roman" w:hAnsi="Arial" w:cs="Arial"/>
          <w:color w:val="986801"/>
          <w:sz w:val="20"/>
          <w:szCs w:val="20"/>
        </w:rPr>
        <w:t>"InstanceID"</w:t>
      </w:r>
      <w:r w:rsidRPr="00563296">
        <w:rPr>
          <w:rFonts w:ascii="Arial" w:eastAsia="Times New Roman" w:hAnsi="Arial" w:cs="Arial"/>
          <w:color w:val="444444"/>
          <w:sz w:val="20"/>
          <w:szCs w:val="20"/>
        </w:rPr>
        <w:t xml:space="preserve"> :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r w:rsidRPr="00563296">
        <w:rPr>
          <w:rFonts w:ascii="Arial" w:eastAsia="Times New Roman" w:hAnsi="Arial" w:cs="Arial"/>
          <w:color w:val="986801"/>
          <w:sz w:val="20"/>
          <w:szCs w:val="20"/>
        </w:rPr>
        <w:t>"Description"</w:t>
      </w:r>
      <w:r w:rsidRPr="00563296">
        <w:rPr>
          <w:rFonts w:ascii="Arial" w:eastAsia="Times New Roman" w:hAnsi="Arial" w:cs="Arial"/>
          <w:color w:val="444444"/>
          <w:sz w:val="20"/>
          <w:szCs w:val="20"/>
        </w:rPr>
        <w:t xml:space="preserve">: </w:t>
      </w:r>
      <w:r w:rsidRPr="00563296">
        <w:rPr>
          <w:rFonts w:ascii="Arial" w:eastAsia="Times New Roman" w:hAnsi="Arial" w:cs="Arial"/>
          <w:color w:val="50A14F"/>
          <w:sz w:val="20"/>
          <w:szCs w:val="20"/>
        </w:rPr>
        <w:t>"The Instance ID"</w:t>
      </w:r>
      <w:r w:rsidRPr="00563296">
        <w:rPr>
          <w:rFonts w:ascii="Arial" w:eastAsia="Times New Roman" w:hAnsi="Arial" w:cs="Arial"/>
          <w:color w:val="444444"/>
          <w:sz w:val="20"/>
          <w:szCs w:val="20"/>
        </w:rPr>
        <w:t xml:space="preserve">,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r w:rsidRPr="00563296">
        <w:rPr>
          <w:rFonts w:ascii="Arial" w:eastAsia="Times New Roman" w:hAnsi="Arial" w:cs="Arial"/>
          <w:color w:val="986801"/>
          <w:sz w:val="20"/>
          <w:szCs w:val="20"/>
        </w:rPr>
        <w:t>"Value"</w:t>
      </w:r>
      <w:r w:rsidRPr="00563296">
        <w:rPr>
          <w:rFonts w:ascii="Arial" w:eastAsia="Times New Roman" w:hAnsi="Arial" w:cs="Arial"/>
          <w:color w:val="444444"/>
          <w:sz w:val="20"/>
          <w:szCs w:val="20"/>
        </w:rPr>
        <w:t xml:space="preserve"> : { </w:t>
      </w:r>
      <w:r w:rsidRPr="00563296">
        <w:rPr>
          <w:rFonts w:ascii="Arial" w:eastAsia="Times New Roman" w:hAnsi="Arial" w:cs="Arial"/>
          <w:color w:val="986801"/>
          <w:sz w:val="20"/>
          <w:szCs w:val="20"/>
        </w:rPr>
        <w:t>"Ref"</w:t>
      </w:r>
      <w:r w:rsidRPr="00563296">
        <w:rPr>
          <w:rFonts w:ascii="Arial" w:eastAsia="Times New Roman" w:hAnsi="Arial" w:cs="Arial"/>
          <w:color w:val="444444"/>
          <w:sz w:val="20"/>
          <w:szCs w:val="20"/>
        </w:rPr>
        <w:t xml:space="preserve"> : </w:t>
      </w:r>
      <w:r w:rsidRPr="00563296">
        <w:rPr>
          <w:rFonts w:ascii="Arial" w:eastAsia="Times New Roman" w:hAnsi="Arial" w:cs="Arial"/>
          <w:color w:val="50A14F"/>
          <w:sz w:val="20"/>
          <w:szCs w:val="20"/>
        </w:rPr>
        <w:t>"EC2Instance"</w:t>
      </w:r>
      <w:r w:rsidRPr="00563296">
        <w:rPr>
          <w:rFonts w:ascii="Arial" w:eastAsia="Times New Roman" w:hAnsi="Arial" w:cs="Arial"/>
          <w:color w:val="444444"/>
          <w:sz w:val="20"/>
          <w:szCs w:val="20"/>
        </w:rPr>
        <w:t xml:space="preserve">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p>
    <w:p w:rsidR="00982B4F" w:rsidRPr="00563296" w:rsidRDefault="00982B4F" w:rsidP="00982B4F">
      <w:pPr>
        <w:rPr>
          <w:rFonts w:ascii="Arial" w:hAnsi="Arial" w:cs="Arial"/>
          <w:b/>
          <w:sz w:val="24"/>
          <w:szCs w:val="24"/>
          <w:shd w:val="clear" w:color="auto" w:fill="FCFCFC"/>
        </w:rPr>
      </w:pPr>
    </w:p>
    <w:p w:rsidR="00982B4F" w:rsidRPr="00563296" w:rsidRDefault="00982B4F" w:rsidP="00982B4F">
      <w:pPr>
        <w:rPr>
          <w:rFonts w:ascii="Arial" w:hAnsi="Arial" w:cs="Arial"/>
          <w:b/>
          <w:sz w:val="24"/>
          <w:szCs w:val="24"/>
          <w:shd w:val="clear" w:color="auto" w:fill="FCFCFC"/>
        </w:rPr>
      </w:pPr>
      <w:r w:rsidRPr="00563296">
        <w:rPr>
          <w:rFonts w:ascii="Arial" w:hAnsi="Arial" w:cs="Arial"/>
          <w:b/>
          <w:sz w:val="24"/>
          <w:szCs w:val="24"/>
          <w:shd w:val="clear" w:color="auto" w:fill="FCFCFC"/>
        </w:rPr>
        <w:t>Mappings:</w:t>
      </w:r>
    </w:p>
    <w:p w:rsidR="00982B4F" w:rsidRPr="00563296" w:rsidRDefault="00982B4F" w:rsidP="00982B4F">
      <w:pPr>
        <w:rPr>
          <w:rFonts w:ascii="Arial" w:hAnsi="Arial" w:cs="Arial"/>
          <w:sz w:val="24"/>
          <w:szCs w:val="24"/>
          <w:shd w:val="clear" w:color="auto" w:fill="FCFCFC"/>
        </w:rPr>
      </w:pPr>
      <w:r w:rsidRPr="00563296">
        <w:rPr>
          <w:rFonts w:ascii="Arial" w:hAnsi="Arial" w:cs="Arial"/>
          <w:sz w:val="24"/>
          <w:szCs w:val="24"/>
          <w:shd w:val="clear" w:color="auto" w:fill="FCFCFC"/>
        </w:rPr>
        <w:t>This section matches a key to a set of values. The keys in the templates must be literal strings. Values can be String or List Types.</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50A14F"/>
          <w:sz w:val="20"/>
          <w:szCs w:val="20"/>
        </w:rPr>
        <w:t>"Mappings"</w:t>
      </w:r>
      <w:r w:rsidRPr="00563296">
        <w:rPr>
          <w:rFonts w:ascii="Arial" w:eastAsia="Times New Roman" w:hAnsi="Arial" w:cs="Arial"/>
          <w:color w:val="444444"/>
          <w:sz w:val="20"/>
          <w:szCs w:val="20"/>
        </w:rPr>
        <w:t xml:space="preserve"> :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r w:rsidRPr="00563296">
        <w:rPr>
          <w:rFonts w:ascii="Arial" w:eastAsia="Times New Roman" w:hAnsi="Arial" w:cs="Arial"/>
          <w:color w:val="986801"/>
          <w:sz w:val="20"/>
          <w:szCs w:val="20"/>
        </w:rPr>
        <w:t>"AWSInstanceType2Arch"</w:t>
      </w:r>
      <w:r w:rsidRPr="00563296">
        <w:rPr>
          <w:rFonts w:ascii="Arial" w:eastAsia="Times New Roman" w:hAnsi="Arial" w:cs="Arial"/>
          <w:color w:val="444444"/>
          <w:sz w:val="20"/>
          <w:szCs w:val="20"/>
        </w:rPr>
        <w:t xml:space="preserve"> :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986801"/>
          <w:sz w:val="20"/>
          <w:szCs w:val="20"/>
        </w:rPr>
      </w:pPr>
      <w:r w:rsidRPr="00563296">
        <w:rPr>
          <w:rFonts w:ascii="Arial" w:eastAsia="Times New Roman" w:hAnsi="Arial" w:cs="Arial"/>
          <w:color w:val="444444"/>
          <w:sz w:val="20"/>
          <w:szCs w:val="20"/>
        </w:rPr>
        <w:t xml:space="preserve">    </w:t>
      </w:r>
      <w:r w:rsidRPr="00563296">
        <w:rPr>
          <w:rFonts w:ascii="Arial" w:eastAsia="Times New Roman" w:hAnsi="Arial" w:cs="Arial"/>
          <w:color w:val="986801"/>
          <w:sz w:val="20"/>
          <w:szCs w:val="20"/>
        </w:rPr>
        <w:t>"t1.micro"    : { "Arch" : "HVM64"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986801"/>
          <w:sz w:val="20"/>
          <w:szCs w:val="20"/>
        </w:rPr>
      </w:pPr>
      <w:r w:rsidRPr="00563296">
        <w:rPr>
          <w:rFonts w:ascii="Arial" w:eastAsia="Times New Roman" w:hAnsi="Arial" w:cs="Arial"/>
          <w:color w:val="986801"/>
          <w:sz w:val="20"/>
          <w:szCs w:val="20"/>
        </w:rPr>
        <w:lastRenderedPageBreak/>
        <w:t xml:space="preserve">    "t2.nano"     : { "Arch" : "HVM64"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986801"/>
          <w:sz w:val="20"/>
          <w:szCs w:val="20"/>
        </w:rPr>
      </w:pPr>
      <w:r w:rsidRPr="00563296">
        <w:rPr>
          <w:rFonts w:ascii="Arial" w:eastAsia="Times New Roman" w:hAnsi="Arial" w:cs="Arial"/>
          <w:color w:val="986801"/>
          <w:sz w:val="20"/>
          <w:szCs w:val="20"/>
        </w:rPr>
        <w:t xml:space="preserve">    "t2.micro"    : { "Arch" : "HVM64"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986801"/>
          <w:sz w:val="20"/>
          <w:szCs w:val="20"/>
        </w:rPr>
      </w:pPr>
      <w:r w:rsidRPr="00563296">
        <w:rPr>
          <w:rFonts w:ascii="Arial" w:eastAsia="Times New Roman" w:hAnsi="Arial" w:cs="Arial"/>
          <w:color w:val="986801"/>
          <w:sz w:val="20"/>
          <w:szCs w:val="20"/>
        </w:rPr>
        <w:t xml:space="preserve">    "t2.small"    : { "Arch" : "HVM64"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986801"/>
          <w:sz w:val="20"/>
          <w:szCs w:val="20"/>
        </w:rPr>
        <w:t xml:space="preserve">    "t2.medium"   : { "Arch" : "HVM64"  },</w:t>
      </w:r>
      <w:r w:rsidRPr="00563296">
        <w:rPr>
          <w:rFonts w:ascii="Arial" w:eastAsia="Times New Roman" w:hAnsi="Arial" w:cs="Arial"/>
          <w:color w:val="444444"/>
          <w:sz w:val="20"/>
          <w:szCs w:val="20"/>
        </w:rPr>
        <w:t xml:space="preserve">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 xml:space="preserve">  }</w:t>
      </w:r>
    </w:p>
    <w:p w:rsidR="00982B4F" w:rsidRPr="00563296" w:rsidRDefault="00982B4F" w:rsidP="00982B4F">
      <w:pPr>
        <w:pBdr>
          <w:top w:val="single" w:sz="6" w:space="6" w:color="E1E1E8"/>
          <w:left w:val="single" w:sz="6" w:space="6" w:color="E1E1E8"/>
          <w:bottom w:val="single" w:sz="6" w:space="6" w:color="E1E1E8"/>
          <w:right w:val="single" w:sz="6" w:space="6" w:color="E1E1E8"/>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color w:val="444444"/>
          <w:sz w:val="20"/>
          <w:szCs w:val="20"/>
        </w:rPr>
      </w:pPr>
      <w:r w:rsidRPr="00563296">
        <w:rPr>
          <w:rFonts w:ascii="Arial" w:eastAsia="Times New Roman" w:hAnsi="Arial" w:cs="Arial"/>
          <w:color w:val="444444"/>
          <w:sz w:val="20"/>
          <w:szCs w:val="20"/>
        </w:rPr>
        <w:t>}</w:t>
      </w:r>
    </w:p>
    <w:p w:rsidR="00982B4F" w:rsidRPr="00563296" w:rsidRDefault="00982B4F" w:rsidP="00982B4F">
      <w:pPr>
        <w:rPr>
          <w:rFonts w:ascii="Arial" w:hAnsi="Arial" w:cs="Arial"/>
          <w:sz w:val="24"/>
          <w:szCs w:val="24"/>
          <w:shd w:val="clear" w:color="auto" w:fill="FCFCFC"/>
        </w:rPr>
      </w:pPr>
    </w:p>
    <w:p w:rsidR="00982B4F" w:rsidRPr="00563296" w:rsidRDefault="00982B4F" w:rsidP="00982B4F">
      <w:pPr>
        <w:rPr>
          <w:rFonts w:ascii="Arial" w:hAnsi="Arial" w:cs="Arial"/>
          <w:b/>
          <w:sz w:val="24"/>
          <w:szCs w:val="24"/>
          <w:shd w:val="clear" w:color="auto" w:fill="FCFCFC"/>
        </w:rPr>
      </w:pPr>
      <w:r w:rsidRPr="00563296">
        <w:rPr>
          <w:rFonts w:ascii="Arial" w:hAnsi="Arial" w:cs="Arial"/>
          <w:b/>
          <w:sz w:val="24"/>
          <w:szCs w:val="24"/>
          <w:shd w:val="clear" w:color="auto" w:fill="FCFCFC"/>
        </w:rPr>
        <w:t>Format Version:</w:t>
      </w:r>
    </w:p>
    <w:p w:rsidR="00982B4F" w:rsidRPr="00563296" w:rsidRDefault="00982B4F" w:rsidP="00982B4F">
      <w:pPr>
        <w:rPr>
          <w:rFonts w:ascii="Arial" w:hAnsi="Arial" w:cs="Arial"/>
          <w:sz w:val="24"/>
          <w:szCs w:val="24"/>
        </w:rPr>
      </w:pPr>
      <w:r w:rsidRPr="00563296">
        <w:rPr>
          <w:rFonts w:ascii="Arial" w:hAnsi="Arial" w:cs="Arial"/>
          <w:sz w:val="24"/>
          <w:szCs w:val="24"/>
        </w:rPr>
        <w:t>AWSTemplateFormatVersion section identifies the capabilities of the template. The value for format version must be literal String. Parameter or function cannot be used to specify the template format version. If no value is specified, then CF assumes the latest template format version.</w:t>
      </w:r>
    </w:p>
    <w:p w:rsidR="00982B4F" w:rsidRPr="00563296" w:rsidRDefault="00982B4F" w:rsidP="00982B4F">
      <w:pPr>
        <w:rPr>
          <w:rFonts w:ascii="Arial" w:hAnsi="Arial" w:cs="Arial"/>
          <w:color w:val="50A14F"/>
          <w:sz w:val="20"/>
          <w:szCs w:val="20"/>
        </w:rPr>
      </w:pPr>
      <w:r w:rsidRPr="00563296">
        <w:rPr>
          <w:rFonts w:ascii="Arial" w:hAnsi="Arial" w:cs="Arial"/>
          <w:noProof/>
          <w:sz w:val="24"/>
          <w:szCs w:val="24"/>
        </w:rPr>
        <mc:AlternateContent>
          <mc:Choice Requires="wps">
            <w:drawing>
              <wp:anchor distT="0" distB="0" distL="114300" distR="114300" simplePos="0" relativeHeight="251659264" behindDoc="0" locked="0" layoutInCell="1" allowOverlap="1" wp14:anchorId="01C73A54" wp14:editId="5315552C">
                <wp:simplePos x="0" y="0"/>
                <wp:positionH relativeFrom="margin">
                  <wp:posOffset>-114300</wp:posOffset>
                </wp:positionH>
                <wp:positionV relativeFrom="paragraph">
                  <wp:posOffset>-1905</wp:posOffset>
                </wp:positionV>
                <wp:extent cx="3352800" cy="304800"/>
                <wp:effectExtent l="0" t="0" r="19050" b="19050"/>
                <wp:wrapNone/>
                <wp:docPr id="20" name="Rectangle 20"/>
                <wp:cNvGraphicFramePr/>
                <a:graphic xmlns:a="http://schemas.openxmlformats.org/drawingml/2006/main">
                  <a:graphicData uri="http://schemas.microsoft.com/office/word/2010/wordprocessingShape">
                    <wps:wsp>
                      <wps:cNvSpPr/>
                      <wps:spPr>
                        <a:xfrm>
                          <a:off x="0" y="0"/>
                          <a:ext cx="3352800" cy="3048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3CC5FA" id="Rectangle 20" o:spid="_x0000_s1026" style="position:absolute;margin-left:-9pt;margin-top:-.15pt;width:264pt;height: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" filled="f" strokecolor="#1f4d78 [1604]" strokeweight="1pt">
                <w10:wrap anchorx="margin"/>
              </v:rect>
            </w:pict>
          </mc:Fallback>
        </mc:AlternateContent>
      </w:r>
      <w:r w:rsidRPr="00563296">
        <w:rPr>
          <w:rFonts w:ascii="Arial" w:hAnsi="Arial" w:cs="Arial"/>
          <w:color w:val="50A14F"/>
          <w:sz w:val="20"/>
          <w:szCs w:val="20"/>
        </w:rPr>
        <w:t>"AWSTemplateFormatVersion"</w:t>
      </w:r>
      <w:r w:rsidRPr="00563296">
        <w:rPr>
          <w:rFonts w:ascii="Arial" w:hAnsi="Arial" w:cs="Arial"/>
          <w:color w:val="444444"/>
          <w:sz w:val="20"/>
          <w:szCs w:val="20"/>
        </w:rPr>
        <w:t xml:space="preserve"> : </w:t>
      </w:r>
      <w:r w:rsidRPr="00563296">
        <w:rPr>
          <w:rFonts w:ascii="Arial" w:hAnsi="Arial" w:cs="Arial"/>
          <w:color w:val="50A14F"/>
          <w:sz w:val="20"/>
          <w:szCs w:val="20"/>
        </w:rPr>
        <w:t>"2019-07-03"</w:t>
      </w:r>
    </w:p>
    <w:p w:rsidR="00982B4F" w:rsidRPr="00563296" w:rsidRDefault="00982B4F" w:rsidP="00982B4F">
      <w:pPr>
        <w:rPr>
          <w:rFonts w:ascii="Arial" w:hAnsi="Arial" w:cs="Arial"/>
          <w:color w:val="50A14F"/>
          <w:sz w:val="20"/>
          <w:szCs w:val="20"/>
        </w:rPr>
      </w:pPr>
    </w:p>
    <w:p w:rsidR="00982B4F" w:rsidRPr="00563296" w:rsidRDefault="00982B4F" w:rsidP="00982B4F">
      <w:pPr>
        <w:rPr>
          <w:rFonts w:ascii="Arial" w:hAnsi="Arial" w:cs="Arial"/>
          <w:b/>
          <w:color w:val="0D0D0D" w:themeColor="text1" w:themeTint="F2"/>
          <w:sz w:val="24"/>
          <w:szCs w:val="24"/>
        </w:rPr>
      </w:pPr>
      <w:r w:rsidRPr="00563296">
        <w:rPr>
          <w:rFonts w:ascii="Arial" w:hAnsi="Arial" w:cs="Arial"/>
          <w:b/>
          <w:color w:val="0D0D0D" w:themeColor="text1" w:themeTint="F2"/>
          <w:sz w:val="24"/>
          <w:szCs w:val="24"/>
        </w:rPr>
        <w:t>Description:</w:t>
      </w:r>
    </w:p>
    <w:p w:rsidR="00982B4F" w:rsidRPr="00563296" w:rsidRDefault="00982B4F" w:rsidP="00982B4F">
      <w:pPr>
        <w:rPr>
          <w:rFonts w:ascii="Arial" w:hAnsi="Arial" w:cs="Arial"/>
          <w:color w:val="0D0D0D" w:themeColor="text1" w:themeTint="F2"/>
          <w:sz w:val="24"/>
          <w:szCs w:val="24"/>
        </w:rPr>
      </w:pPr>
      <w:r w:rsidRPr="00563296">
        <w:rPr>
          <w:rFonts w:ascii="Arial" w:hAnsi="Arial" w:cs="Arial"/>
          <w:color w:val="0D0D0D" w:themeColor="text1" w:themeTint="F2"/>
          <w:sz w:val="24"/>
          <w:szCs w:val="24"/>
        </w:rPr>
        <w:t>This section describes about the template (Comments can be added). It should follow the AWSTemplateFormatVersion. The value for description must be between 0 to 1024 bytes.</w:t>
      </w:r>
    </w:p>
    <w:p w:rsidR="00982B4F" w:rsidRPr="00563296" w:rsidRDefault="00982B4F" w:rsidP="00982B4F">
      <w:pPr>
        <w:rPr>
          <w:rFonts w:ascii="Arial" w:hAnsi="Arial" w:cs="Arial"/>
          <w:color w:val="0D0D0D" w:themeColor="text1" w:themeTint="F2"/>
          <w:sz w:val="24"/>
          <w:szCs w:val="24"/>
        </w:rPr>
      </w:pPr>
      <w:r w:rsidRPr="00563296">
        <w:rPr>
          <w:rFonts w:ascii="Arial" w:hAnsi="Arial" w:cs="Arial"/>
          <w:noProof/>
          <w:color w:val="000000" w:themeColor="text1"/>
          <w:sz w:val="24"/>
          <w:szCs w:val="24"/>
        </w:rPr>
        <mc:AlternateContent>
          <mc:Choice Requires="wps">
            <w:drawing>
              <wp:anchor distT="0" distB="0" distL="114300" distR="114300" simplePos="0" relativeHeight="251660288" behindDoc="0" locked="0" layoutInCell="1" allowOverlap="1">
                <wp:simplePos x="0" y="0"/>
                <wp:positionH relativeFrom="column">
                  <wp:posOffset>-66675</wp:posOffset>
                </wp:positionH>
                <wp:positionV relativeFrom="paragraph">
                  <wp:posOffset>-3175</wp:posOffset>
                </wp:positionV>
                <wp:extent cx="5905500" cy="409575"/>
                <wp:effectExtent l="0" t="0" r="19050" b="28575"/>
                <wp:wrapNone/>
                <wp:docPr id="1" name="Rectangle 1"/>
                <wp:cNvGraphicFramePr/>
                <a:graphic xmlns:a="http://schemas.openxmlformats.org/drawingml/2006/main">
                  <a:graphicData uri="http://schemas.microsoft.com/office/word/2010/wordprocessingShape">
                    <wps:wsp>
                      <wps:cNvSpPr/>
                      <wps:spPr>
                        <a:xfrm>
                          <a:off x="0" y="0"/>
                          <a:ext cx="5905500" cy="409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A6A75C3" id="Rectangle 1" o:spid="_x0000_s1026" style="position:absolute;margin-left:-5.25pt;margin-top:-.25pt;width:465pt;height:32.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" filled="f" strokecolor="#1f4d78 [1604]" strokeweight="1pt"/>
            </w:pict>
          </mc:Fallback>
        </mc:AlternateContent>
      </w:r>
      <w:r w:rsidRPr="00563296">
        <w:rPr>
          <w:rFonts w:ascii="Arial" w:hAnsi="Arial" w:cs="Arial"/>
          <w:color w:val="0D0D0D" w:themeColor="text1" w:themeTint="F2"/>
          <w:sz w:val="24"/>
          <w:szCs w:val="24"/>
        </w:rPr>
        <w:t>"Description" : "This template creates an EC2 security group for the instance to give you SSH access.”</w:t>
      </w:r>
    </w:p>
    <w:p w:rsidR="00982B4F" w:rsidRPr="00563296" w:rsidRDefault="00982B4F" w:rsidP="00982B4F">
      <w:pPr>
        <w:rPr>
          <w:rFonts w:ascii="Arial" w:hAnsi="Arial" w:cs="Arial"/>
        </w:rPr>
      </w:pPr>
    </w:p>
    <w:p w:rsidR="00982B4F" w:rsidRPr="00563296" w:rsidRDefault="00982B4F" w:rsidP="00982B4F">
      <w:pPr>
        <w:rPr>
          <w:rFonts w:ascii="Arial" w:hAnsi="Arial" w:cs="Arial"/>
          <w:b/>
          <w:sz w:val="28"/>
          <w:szCs w:val="28"/>
        </w:rPr>
      </w:pPr>
      <w:r w:rsidRPr="00563296">
        <w:rPr>
          <w:rFonts w:ascii="Arial" w:hAnsi="Arial" w:cs="Arial"/>
          <w:b/>
          <w:sz w:val="28"/>
          <w:szCs w:val="28"/>
        </w:rPr>
        <w:t>Benefits:</w:t>
      </w:r>
    </w:p>
    <w:p w:rsidR="00982B4F" w:rsidRPr="00563296" w:rsidRDefault="00982B4F" w:rsidP="00982B4F">
      <w:pPr>
        <w:pStyle w:val="ListParagraph"/>
        <w:numPr>
          <w:ilvl w:val="0"/>
          <w:numId w:val="3"/>
        </w:numPr>
        <w:spacing w:after="200" w:line="276" w:lineRule="auto"/>
        <w:rPr>
          <w:rFonts w:ascii="Arial" w:hAnsi="Arial" w:cs="Arial"/>
        </w:rPr>
      </w:pPr>
      <w:r w:rsidRPr="00563296">
        <w:rPr>
          <w:rFonts w:ascii="Arial" w:hAnsi="Arial" w:cs="Arial"/>
        </w:rPr>
        <w:t>Easy to use</w:t>
      </w:r>
    </w:p>
    <w:p w:rsidR="00982B4F" w:rsidRPr="00563296" w:rsidRDefault="00982B4F" w:rsidP="00982B4F">
      <w:pPr>
        <w:pStyle w:val="ListParagraph"/>
        <w:numPr>
          <w:ilvl w:val="0"/>
          <w:numId w:val="3"/>
        </w:numPr>
        <w:spacing w:after="200" w:line="276" w:lineRule="auto"/>
        <w:rPr>
          <w:rFonts w:ascii="Arial" w:hAnsi="Arial" w:cs="Arial"/>
        </w:rPr>
      </w:pPr>
      <w:r w:rsidRPr="00563296">
        <w:rPr>
          <w:rFonts w:ascii="Arial" w:hAnsi="Arial" w:cs="Arial"/>
        </w:rPr>
        <w:t>Flexible and Declarative</w:t>
      </w:r>
    </w:p>
    <w:p w:rsidR="00982B4F" w:rsidRPr="00563296" w:rsidRDefault="00982B4F" w:rsidP="00982B4F">
      <w:pPr>
        <w:pStyle w:val="ListParagraph"/>
        <w:numPr>
          <w:ilvl w:val="0"/>
          <w:numId w:val="3"/>
        </w:numPr>
        <w:spacing w:after="200" w:line="276" w:lineRule="auto"/>
        <w:rPr>
          <w:rFonts w:ascii="Arial" w:hAnsi="Arial" w:cs="Arial"/>
        </w:rPr>
      </w:pPr>
      <w:r w:rsidRPr="00563296">
        <w:rPr>
          <w:rFonts w:ascii="Arial" w:hAnsi="Arial" w:cs="Arial"/>
        </w:rPr>
        <w:t>Drag and Drop UI to Visualize and Edit</w:t>
      </w:r>
    </w:p>
    <w:p w:rsidR="00982B4F" w:rsidRPr="00563296" w:rsidRDefault="00982B4F" w:rsidP="00982B4F">
      <w:pPr>
        <w:pStyle w:val="ListParagraph"/>
        <w:numPr>
          <w:ilvl w:val="0"/>
          <w:numId w:val="3"/>
        </w:numPr>
        <w:spacing w:after="200" w:line="276" w:lineRule="auto"/>
        <w:rPr>
          <w:rFonts w:ascii="Arial" w:hAnsi="Arial" w:cs="Arial"/>
        </w:rPr>
      </w:pPr>
      <w:r w:rsidRPr="00563296">
        <w:rPr>
          <w:rFonts w:ascii="Arial" w:hAnsi="Arial" w:cs="Arial"/>
        </w:rPr>
        <w:t>Ready for Integration</w:t>
      </w:r>
    </w:p>
    <w:p w:rsidR="00982B4F" w:rsidRPr="00563296" w:rsidRDefault="00982B4F" w:rsidP="00982B4F">
      <w:pPr>
        <w:pStyle w:val="ListParagraph"/>
        <w:numPr>
          <w:ilvl w:val="0"/>
          <w:numId w:val="3"/>
        </w:numPr>
        <w:spacing w:after="200" w:line="276" w:lineRule="auto"/>
        <w:rPr>
          <w:rFonts w:ascii="Arial" w:hAnsi="Arial" w:cs="Arial"/>
        </w:rPr>
      </w:pPr>
      <w:r w:rsidRPr="00563296">
        <w:rPr>
          <w:rFonts w:ascii="Arial" w:hAnsi="Arial" w:cs="Arial"/>
        </w:rPr>
        <w:t>Secure and reliable</w:t>
      </w:r>
    </w:p>
    <w:p w:rsidR="00982B4F" w:rsidRPr="00563296" w:rsidRDefault="00982B4F" w:rsidP="00982B4F">
      <w:pPr>
        <w:pStyle w:val="ListParagraph"/>
        <w:numPr>
          <w:ilvl w:val="0"/>
          <w:numId w:val="3"/>
        </w:numPr>
        <w:spacing w:after="200" w:line="276" w:lineRule="auto"/>
        <w:rPr>
          <w:rFonts w:ascii="Arial" w:hAnsi="Arial" w:cs="Arial"/>
        </w:rPr>
      </w:pPr>
      <w:r w:rsidRPr="00563296">
        <w:rPr>
          <w:rFonts w:ascii="Arial" w:hAnsi="Arial" w:cs="Arial"/>
          <w:color w:val="333333"/>
          <w:sz w:val="23"/>
          <w:szCs w:val="23"/>
        </w:rPr>
        <w:t> It is a great place to have a single file</w:t>
      </w:r>
      <w:bookmarkStart w:id="0" w:name="_GoBack"/>
      <w:bookmarkEnd w:id="0"/>
      <w:r w:rsidRPr="00563296">
        <w:rPr>
          <w:rFonts w:ascii="Arial" w:hAnsi="Arial" w:cs="Arial"/>
          <w:color w:val="333333"/>
          <w:sz w:val="23"/>
          <w:szCs w:val="23"/>
        </w:rPr>
        <w:t>, in version control, for deploying multiple similar environments</w:t>
      </w:r>
    </w:p>
    <w:p w:rsidR="005C6B24" w:rsidRPr="00563296" w:rsidRDefault="00982B4F" w:rsidP="006B1771">
      <w:pPr>
        <w:pStyle w:val="ListParagraph"/>
        <w:numPr>
          <w:ilvl w:val="0"/>
          <w:numId w:val="3"/>
        </w:numPr>
        <w:shd w:val="clear" w:color="auto" w:fill="FFFFFF"/>
        <w:spacing w:after="200" w:line="240" w:lineRule="auto"/>
        <w:rPr>
          <w:rFonts w:ascii="Arial" w:hAnsi="Arial" w:cs="Arial"/>
          <w:sz w:val="24"/>
          <w:szCs w:val="24"/>
        </w:rPr>
      </w:pPr>
      <w:r w:rsidRPr="00563296">
        <w:rPr>
          <w:rFonts w:ascii="Arial" w:hAnsi="Arial" w:cs="Arial"/>
          <w:color w:val="333333"/>
          <w:sz w:val="23"/>
          <w:szCs w:val="23"/>
        </w:rPr>
        <w:t>The way we update the stacks in place is also quite fast and allows us to easily manage dozens of stacks.</w:t>
      </w:r>
    </w:p>
    <w:sectPr w:rsidR="005C6B24" w:rsidRPr="0056329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B7B39" w:rsidRDefault="00EB7B39" w:rsidP="00D664C3">
      <w:pPr>
        <w:spacing w:after="0" w:line="240" w:lineRule="auto"/>
      </w:pPr>
      <w:r>
        <w:separator/>
      </w:r>
    </w:p>
  </w:endnote>
  <w:endnote w:type="continuationSeparator" w:id="0">
    <w:p w:rsidR="00EB7B39" w:rsidRDefault="00EB7B39" w:rsidP="00D664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B7B39" w:rsidRDefault="00EB7B39" w:rsidP="00D664C3">
      <w:pPr>
        <w:spacing w:after="0" w:line="240" w:lineRule="auto"/>
      </w:pPr>
      <w:r>
        <w:separator/>
      </w:r>
    </w:p>
  </w:footnote>
  <w:footnote w:type="continuationSeparator" w:id="0">
    <w:p w:rsidR="00EB7B39" w:rsidRDefault="00EB7B39" w:rsidP="00D664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B4A1099"/>
    <w:multiLevelType w:val="hybridMultilevel"/>
    <w:tmpl w:val="1B12097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FAA4C10"/>
    <w:multiLevelType w:val="hybridMultilevel"/>
    <w:tmpl w:val="533208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6EF27A9"/>
    <w:multiLevelType w:val="hybridMultilevel"/>
    <w:tmpl w:val="F4DAF0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C6B24"/>
    <w:rsid w:val="003117EA"/>
    <w:rsid w:val="00563296"/>
    <w:rsid w:val="005C6B24"/>
    <w:rsid w:val="005D31E9"/>
    <w:rsid w:val="006C6C6A"/>
    <w:rsid w:val="00982B4F"/>
    <w:rsid w:val="00D509D2"/>
    <w:rsid w:val="00D664C3"/>
    <w:rsid w:val="00DC090C"/>
    <w:rsid w:val="00E954AA"/>
    <w:rsid w:val="00EB7B3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8338DC6"/>
  <w15:chartTrackingRefBased/>
  <w15:docId w15:val="{188AB876-B288-4A65-B720-AFBE2271B2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unhideWhenUsed/>
    <w:qFormat/>
    <w:rsid w:val="005C6B24"/>
    <w:pPr>
      <w:ind w:left="720"/>
      <w:contextualSpacing/>
    </w:pPr>
    <w:rPr>
      <w:rFonts w:eastAsiaTheme="minorEastAsia"/>
      <w:lang w:eastAsia="ja-JP"/>
    </w:rPr>
  </w:style>
  <w:style w:type="paragraph" w:styleId="NormalWeb">
    <w:name w:val="Normal (Web)"/>
    <w:basedOn w:val="Normal"/>
    <w:uiPriority w:val="99"/>
    <w:unhideWhenUsed/>
    <w:rsid w:val="005C6B2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3</Pages>
  <Words>615</Words>
  <Characters>3510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Infosys Ltd</Company>
  <LinksUpToDate>false</LinksUpToDate>
  <CharactersWithSpaces>4117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 Ningappa Kotabagi</dc:creator>
  <cp:keywords/>
  <dc:description/>
  <cp:lastModifiedBy>Senthil Kumar Shanmugam</cp:lastModifiedBy>
  <cp:revision>3</cp:revision>
  <dcterms:created xsi:type="dcterms:W3CDTF">2019-07-11T18:40:00Z</dcterms:created>
  <dcterms:modified xsi:type="dcterms:W3CDTF">2019-07-11T18:44:00Z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e4b3411-284d-4d31-bd4f-bc13ef7f1fd6_Enabled">
    <vt:lpwstr>True</vt:lpwstr>
  </property>
  <property fmtid="{D5CDD505-2E9C-101B-9397-08002B2CF9AE}" pid="3" name="MSIP_Label_be4b3411-284d-4d31-bd4f-bc13ef7f1fd6_SiteId">
    <vt:lpwstr>63ce7d59-2f3e-42cd-a8cc-be764cff5eb6</vt:lpwstr>
  </property>
  <property fmtid="{D5CDD505-2E9C-101B-9397-08002B2CF9AE}" pid="4" name="MSIP_Label_be4b3411-284d-4d31-bd4f-bc13ef7f1fd6_Owner">
    <vt:lpwstr>priya.kotabagi@ad.infosys.com</vt:lpwstr>
  </property>
  <property fmtid="{D5CDD505-2E9C-101B-9397-08002B2CF9AE}" pid="5" name="MSIP_Label_be4b3411-284d-4d31-bd4f-bc13ef7f1fd6_SetDate">
    <vt:lpwstr>2019-07-03T09:46:28.3496688Z</vt:lpwstr>
  </property>
  <property fmtid="{D5CDD505-2E9C-101B-9397-08002B2CF9AE}" pid="6" name="MSIP_Label_be4b3411-284d-4d31-bd4f-bc13ef7f1fd6_Name">
    <vt:lpwstr>Internal</vt:lpwstr>
  </property>
  <property fmtid="{D5CDD505-2E9C-101B-9397-08002B2CF9AE}" pid="7" name="MSIP_Label_be4b3411-284d-4d31-bd4f-bc13ef7f1fd6_Application">
    <vt:lpwstr>Microsoft Azure Information Protection</vt:lpwstr>
  </property>
  <property fmtid="{D5CDD505-2E9C-101B-9397-08002B2CF9AE}" pid="8" name="MSIP_Label_be4b3411-284d-4d31-bd4f-bc13ef7f1fd6_Extended_MSFT_Method">
    <vt:lpwstr>Automatic</vt:lpwstr>
  </property>
  <property fmtid="{D5CDD505-2E9C-101B-9397-08002B2CF9AE}" pid="9" name="MSIP_Label_a0819fa7-4367-4500-ba88-dd630d977609_Enabled">
    <vt:lpwstr>True</vt:lpwstr>
  </property>
  <property fmtid="{D5CDD505-2E9C-101B-9397-08002B2CF9AE}" pid="10" name="MSIP_Label_a0819fa7-4367-4500-ba88-dd630d977609_SiteId">
    <vt:lpwstr>63ce7d59-2f3e-42cd-a8cc-be764cff5eb6</vt:lpwstr>
  </property>
  <property fmtid="{D5CDD505-2E9C-101B-9397-08002B2CF9AE}" pid="11" name="MSIP_Label_a0819fa7-4367-4500-ba88-dd630d977609_Owner">
    <vt:lpwstr>priya.kotabagi@ad.infosys.com</vt:lpwstr>
  </property>
  <property fmtid="{D5CDD505-2E9C-101B-9397-08002B2CF9AE}" pid="12" name="MSIP_Label_a0819fa7-4367-4500-ba88-dd630d977609_SetDate">
    <vt:lpwstr>2019-07-03T09:46:28.3496688Z</vt:lpwstr>
  </property>
  <property fmtid="{D5CDD505-2E9C-101B-9397-08002B2CF9AE}" pid="13" name="MSIP_Label_a0819fa7-4367-4500-ba88-dd630d977609_Name">
    <vt:lpwstr>Companywide usage</vt:lpwstr>
  </property>
  <property fmtid="{D5CDD505-2E9C-101B-9397-08002B2CF9AE}" pid="14" name="MSIP_Label_a0819fa7-4367-4500-ba88-dd630d977609_Application">
    <vt:lpwstr>Microsoft Azure Information Protection</vt:lpwstr>
  </property>
  <property fmtid="{D5CDD505-2E9C-101B-9397-08002B2CF9AE}" pid="15" name="MSIP_Label_a0819fa7-4367-4500-ba88-dd630d977609_Parent">
    <vt:lpwstr>be4b3411-284d-4d31-bd4f-bc13ef7f1fd6</vt:lpwstr>
  </property>
  <property fmtid="{D5CDD505-2E9C-101B-9397-08002B2CF9AE}" pid="16" name="MSIP_Label_a0819fa7-4367-4500-ba88-dd630d977609_Extended_MSFT_Method">
    <vt:lpwstr>Automatic</vt:lpwstr>
  </property>
  <property fmtid="{D5CDD505-2E9C-101B-9397-08002B2CF9AE}" pid="17" name="Sensitivity">
    <vt:lpwstr>Internal Companywide usage</vt:lpwstr>
  </property>
</Properties>
</file>