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drawing>
          <wp:inline distT="0" distB="0" distL="0" distR="0">
            <wp:extent cx="4381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571500"/>
                    </a:xfrm>
                    <a:prstGeom prst="rect">
                      <a:avLst/>
                    </a:prstGeom>
                  </pic:spPr>
                </pic:pic>
              </a:graphicData>
            </a:graphic>
          </wp:inline>
        </w:drawing>
      </w:r>
    </w:p>
    <w:p>
      <w:pPr>
        <w:spacing w:after="300"/>
        <w:jc w:val="center"/>
      </w:pPr>
      <w:r>
        <w:rPr>
          <w:rFonts w:ascii="Times New Roman" w:cs="Times New Roman" w:eastAsia="Times New Roman" w:hAnsi="Times New Roman"/>
          <w:b w:val="false"/>
          <w:bCs w:val="false"/>
          <w:sz w:val="24"/>
          <w:szCs w:val="24"/>
        </w:rPr>
        <w:t xml:space="preserve"/>
      </w:r>
    </w:p>
    <w:p>
      <w:pPr>
        <w:spacing w:after="200"/>
        <w:jc w:val="center"/>
      </w:pPr>
      <w:r>
        <w:rPr>
          <w:rFonts w:ascii="Times New Roman" w:cs="Times New Roman" w:eastAsia="Times New Roman" w:hAnsi="Times New Roman"/>
          <w:b/>
          <w:bCs/>
          <w:sz w:val="28"/>
          <w:szCs w:val="28"/>
        </w:rPr>
        <w:t xml:space="preserve">A CAPSTONE PROJECT REPORT</w:t>
      </w:r>
    </w:p>
    <w:p>
      <w:pPr>
        <w:spacing w:after="200"/>
        <w:jc w:val="center"/>
      </w:pPr>
      <w:r>
        <w:rPr>
          <w:rFonts w:ascii="Times New Roman" w:cs="Times New Roman" w:eastAsia="Times New Roman" w:hAnsi="Times New Roman"/>
          <w:b w:val="false"/>
          <w:bCs w:val="false"/>
          <w:sz w:val="24"/>
          <w:szCs w:val="24"/>
        </w:rPr>
        <w:t xml:space="preserve">Submitted in the partial fulfillment for the award of the degree of</w:t>
      </w:r>
    </w:p>
    <w:p>
      <w:pPr>
        <w:spacing w:after="60"/>
        <w:jc w:val="center"/>
      </w:pPr>
      <w:r>
        <w:rPr>
          <w:rFonts w:ascii="Times New Roman" w:cs="Times New Roman" w:eastAsia="Times New Roman" w:hAnsi="Times New Roman"/>
          <w:b/>
          <w:bCs/>
          <w:sz w:val="24"/>
          <w:szCs w:val="24"/>
        </w:rPr>
        <w:t xml:space="preserve">Bachelor Of Engineering In</w:t>
      </w:r>
    </w:p>
    <w:p>
      <w:pPr>
        <w:spacing w:after="400"/>
        <w:jc w:val="center"/>
      </w:pPr>
      <w:r>
        <w:rPr>
          <w:rFonts w:ascii="Times New Roman" w:cs="Times New Roman" w:eastAsia="Times New Roman" w:hAnsi="Times New Roman"/>
          <w:b/>
          <w:bCs/>
          <w:sz w:val="24"/>
          <w:szCs w:val="24"/>
        </w:rPr>
        <w:t xml:space="preserve">Computer Science And Engineering</w:t>
      </w:r>
    </w:p>
    <w:p>
      <w:pPr>
        <w:spacing w:after="20"/>
        <w:jc w:val="center"/>
      </w:pPr>
      <w:r>
        <w:rPr>
          <w:rFonts w:ascii="Times New Roman" w:cs="Times New Roman" w:eastAsia="Times New Roman" w:hAnsi="Times New Roman"/>
          <w:b/>
          <w:bCs/>
          <w:sz w:val="30"/>
          <w:szCs w:val="30"/>
        </w:rPr>
        <w:t xml:space="preserve">SATELLITE MISSION PLANNING &amp;</w:t>
      </w:r>
    </w:p>
    <w:p>
      <w:pPr>
        <w:spacing w:after="200"/>
        <w:jc w:val="center"/>
      </w:pPr>
      <w:r>
        <w:rPr>
          <w:rFonts w:ascii="Times New Roman" w:cs="Times New Roman" w:eastAsia="Times New Roman" w:hAnsi="Times New Roman"/>
          <w:b/>
          <w:bCs/>
          <w:sz w:val="30"/>
          <w:szCs w:val="30"/>
        </w:rPr>
        <w:t xml:space="preserve">GROUND STATION MANAGEMENT SYSTEM</w:t>
      </w:r>
    </w:p>
    <w:p>
      <w:pPr>
        <w:spacing w:after="300"/>
        <w:jc w:val="center"/>
      </w:pPr>
      <w:r>
        <w:rPr>
          <w:rFonts w:ascii="Times New Roman" w:cs="Times New Roman" w:eastAsia="Times New Roman" w:hAnsi="Times New Roman"/>
          <w:b/>
          <w:bCs/>
          <w:sz w:val="26"/>
          <w:szCs w:val="26"/>
        </w:rPr>
        <w:t xml:space="preserve">MODULE 2: GROUND STATION &amp; RESOURCE MANAGEMENT</w:t>
      </w:r>
    </w:p>
    <w:p>
      <w:pPr>
        <w:spacing w:after="400"/>
        <w:jc w:val="center"/>
      </w:pPr>
      <w:r>
        <w:rPr>
          <w:rFonts w:ascii="Times New Roman" w:cs="Times New Roman" w:eastAsia="Times New Roman" w:hAnsi="Times New Roman"/>
          <w:b/>
          <w:bCs/>
          <w:sz w:val="24"/>
          <w:szCs w:val="24"/>
        </w:rPr>
        <w:t xml:space="preserve">CSA0911 -- Java Programming</w:t>
      </w:r>
    </w:p>
    <w:p>
      <w:pPr>
        <w:spacing w:after="160"/>
        <w:jc w:val="center"/>
      </w:pPr>
      <w:r>
        <w:rPr>
          <w:rFonts w:ascii="Times New Roman" w:cs="Times New Roman" w:eastAsia="Times New Roman" w:hAnsi="Times New Roman"/>
          <w:b/>
          <w:bCs/>
          <w:sz w:val="24"/>
          <w:szCs w:val="24"/>
        </w:rPr>
        <w:t xml:space="preserve">Submitted by</w:t>
      </w:r>
    </w:p>
    <w:p>
      <w:pPr>
        <w:spacing w:after="400"/>
        <w:jc w:val="center"/>
      </w:pPr>
      <w:r>
        <w:rPr>
          <w:rFonts w:ascii="Times New Roman" w:cs="Times New Roman" w:eastAsia="Times New Roman" w:hAnsi="Times New Roman"/>
          <w:b w:val="false"/>
          <w:bCs w:val="false"/>
          <w:sz w:val="24"/>
          <w:szCs w:val="24"/>
        </w:rPr>
        <w:t xml:space="preserve">A. Vamsi (192372242)</w:t>
      </w:r>
    </w:p>
    <w:p>
      <w:pPr>
        <w:spacing w:after="160"/>
        <w:jc w:val="center"/>
      </w:pPr>
      <w:r>
        <w:rPr>
          <w:rFonts w:ascii="Times New Roman" w:cs="Times New Roman" w:eastAsia="Times New Roman" w:hAnsi="Times New Roman"/>
          <w:b/>
          <w:bCs/>
          <w:sz w:val="24"/>
          <w:szCs w:val="24"/>
        </w:rPr>
        <w:t xml:space="preserve">Under the Supervision of</w:t>
      </w:r>
    </w:p>
    <w:p>
      <w:pPr>
        <w:spacing w:after="500"/>
        <w:jc w:val="center"/>
      </w:pPr>
      <w:r>
        <w:rPr>
          <w:rFonts w:ascii="Times New Roman" w:cs="Times New Roman" w:eastAsia="Times New Roman" w:hAnsi="Times New Roman"/>
          <w:b w:val="false"/>
          <w:bCs w:val="false"/>
          <w:sz w:val="24"/>
          <w:szCs w:val="24"/>
        </w:rPr>
        <w:t xml:space="preserve">Dr. R. Thalapathi Rajasekaran</w:t>
      </w:r>
    </w:p>
    <w:p>
      <w:pPr>
        <w:spacing w:after="20"/>
        <w:jc w:val="center"/>
      </w:pPr>
      <w:r>
        <w:rPr>
          <w:rFonts w:ascii="Times New Roman" w:cs="Times New Roman" w:eastAsia="Times New Roman" w:hAnsi="Times New Roman"/>
          <w:b/>
          <w:bCs/>
          <w:sz w:val="24"/>
          <w:szCs w:val="24"/>
        </w:rPr>
        <w:t xml:space="preserve">SIMATS ENGINEERING</w:t>
      </w:r>
    </w:p>
    <w:p>
      <w:pPr>
        <w:spacing w:after="20"/>
        <w:jc w:val="center"/>
      </w:pPr>
      <w:r>
        <w:rPr>
          <w:rFonts w:ascii="Times New Roman" w:cs="Times New Roman" w:eastAsia="Times New Roman" w:hAnsi="Times New Roman"/>
          <w:b w:val="false"/>
          <w:bCs w:val="false"/>
          <w:sz w:val="24"/>
          <w:szCs w:val="24"/>
        </w:rPr>
        <w:t xml:space="preserve">Saveetha Institute of Medical and Technical Sciences</w:t>
      </w:r>
    </w:p>
    <w:p>
      <w:pPr>
        <w:spacing w:after="20"/>
        <w:jc w:val="center"/>
      </w:pPr>
      <w:r>
        <w:rPr>
          <w:rFonts w:ascii="Times New Roman" w:cs="Times New Roman" w:eastAsia="Times New Roman" w:hAnsi="Times New Roman"/>
          <w:b w:val="false"/>
          <w:bCs w:val="false"/>
          <w:sz w:val="24"/>
          <w:szCs w:val="24"/>
        </w:rPr>
        <w:t xml:space="preserve">Chennai -- 602105</w:t>
      </w:r>
    </w:p>
    <w:p>
      <w:pPr>
        <w:spacing w:after="0"/>
        <w:jc w:val="center"/>
      </w:pPr>
      <w:r>
        <w:rPr>
          <w:rFonts w:ascii="Times New Roman" w:cs="Times New Roman" w:eastAsia="Times New Roman" w:hAnsi="Times New Roman"/>
          <w:b/>
          <w:bCs/>
          <w:sz w:val="24"/>
          <w:szCs w:val="24"/>
        </w:rPr>
        <w:t xml:space="preserve">SEPTEMBER 2026</w:t>
      </w:r>
    </w:p>
    <w:p>
      <w:r>
        <w:br w:type="page"/>
      </w:r>
    </w:p>
    <w:p>
      <w:pPr>
        <w:spacing w:after="40"/>
        <w:jc w:val="center"/>
      </w:pPr>
      <w:r>
        <w:rPr>
          <w:rFonts w:ascii="Times New Roman" w:cs="Times New Roman" w:eastAsia="Times New Roman" w:hAnsi="Times New Roman"/>
          <w:b/>
          <w:bCs/>
          <w:sz w:val="28"/>
          <w:szCs w:val="28"/>
        </w:rPr>
        <w:t xml:space="preserve">SIMATS ENGINEERING</w:t>
      </w:r>
    </w:p>
    <w:p>
      <w:pPr>
        <w:spacing w:after="40"/>
        <w:jc w:val="center"/>
      </w:pPr>
      <w:r>
        <w:rPr>
          <w:rFonts w:ascii="Times New Roman" w:cs="Times New Roman" w:eastAsia="Times New Roman" w:hAnsi="Times New Roman"/>
          <w:b w:val="false"/>
          <w:bCs w:val="false"/>
          <w:sz w:val="24"/>
          <w:szCs w:val="24"/>
        </w:rPr>
        <w:t xml:space="preserve">Saveetha Institute of Medical and Technical Sciences</w:t>
      </w:r>
    </w:p>
    <w:p>
      <w:pPr>
        <w:spacing w:after="300"/>
        <w:jc w:val="center"/>
      </w:pPr>
      <w:r>
        <w:rPr>
          <w:rFonts w:ascii="Times New Roman" w:cs="Times New Roman" w:eastAsia="Times New Roman" w:hAnsi="Times New Roman"/>
          <w:b w:val="false"/>
          <w:bCs w:val="false"/>
          <w:sz w:val="24"/>
          <w:szCs w:val="24"/>
        </w:rPr>
        <w:t xml:space="preserve">Chennai-602105</w:t>
      </w:r>
    </w:p>
    <w:p>
      <w:pPr>
        <w:spacing w:after="300"/>
        <w:jc w:val="center"/>
      </w:pPr>
      <w:r>
        <w:rPr>
          <w:rFonts w:ascii="Times New Roman" w:cs="Times New Roman" w:eastAsia="Times New Roman" w:hAnsi="Times New Roman"/>
          <w:b/>
          <w:bCs/>
          <w:sz w:val="30"/>
          <w:szCs w:val="30"/>
        </w:rPr>
        <w:t xml:space="preserve">CERTIFICATE</w:t>
      </w:r>
    </w:p>
    <w:p>
      <w:pPr>
        <w:spacing w:after="160" w:line="300"/>
        <w:jc w:val="both"/>
      </w:pPr>
      <w:r>
        <w:rPr>
          <w:rFonts w:ascii="Times New Roman" w:cs="Times New Roman" w:eastAsia="Times New Roman" w:hAnsi="Times New Roman"/>
          <w:b w:val="false"/>
          <w:bCs w:val="false"/>
          <w:i w:val="false"/>
          <w:iCs w:val="false"/>
          <w:sz w:val="24"/>
          <w:szCs w:val="24"/>
        </w:rPr>
        <w:t xml:space="preserve">This is to certify that the Capstone Project entitled "Satellite Mission Planning &amp; Ground Station Management System – Module 2: Ground Station &amp; Resource Management" has been carried out by A. Vamsi (192372242) under the supervision of Dr. R. Thalapathi Rajasekaran and is submitted in partial fulfilment of the requirements for the CSA0911 – Java Programming course in the Bachelor of Engineering in Computer Science and Engineering programme at Saveetha Institute of Medical and Technical Sciences, Chennai.</w:t>
      </w:r>
    </w:p>
    <w:p>
      <w:pPr>
        <w:spacing w:after="400" w:before="4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PROGRAM DIRECTOR</w:t>
            </w:r>
          </w:p>
        </w:tc>
        <w:tc>
          <w:tcPr>
            <w:tcW w:type="dxa" w:w="45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SUPERVISOR</w:t>
            </w:r>
          </w:p>
        </w:tc>
      </w:tr>
      <w:tr>
        <w:tc>
          <w:tcPr>
            <w:tcW w:type="dxa" w:w="4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Dr. Sasirekha</w:t>
            </w:r>
          </w:p>
          <w:p>
            <w:pPr>
              <w:spacing w:after="40"/>
              <w:jc w:val="left"/>
            </w:pPr>
            <w:r>
              <w:rPr>
                <w:rFonts w:ascii="Times New Roman" w:cs="Times New Roman" w:eastAsia="Times New Roman" w:hAnsi="Times New Roman"/>
                <w:b w:val="false"/>
                <w:bCs w:val="false"/>
                <w:sz w:val="22"/>
                <w:szCs w:val="22"/>
              </w:rPr>
              <w:t xml:space="preserve">Department of IT</w:t>
            </w:r>
          </w:p>
          <w:p>
            <w:pPr>
              <w:spacing w:after="40"/>
              <w:jc w:val="left"/>
            </w:pPr>
            <w:r>
              <w:rPr>
                <w:rFonts w:ascii="Times New Roman" w:cs="Times New Roman" w:eastAsia="Times New Roman" w:hAnsi="Times New Roman"/>
                <w:b w:val="false"/>
                <w:bCs w:val="false"/>
                <w:sz w:val="22"/>
                <w:szCs w:val="22"/>
              </w:rPr>
              <w:t xml:space="preserve">Saveetha School of Engineering</w:t>
            </w:r>
          </w:p>
          <w:p>
            <w:pPr>
              <w:spacing w:after="40"/>
              <w:jc w:val="left"/>
            </w:pPr>
            <w:r>
              <w:rPr>
                <w:rFonts w:ascii="Times New Roman" w:cs="Times New Roman" w:eastAsia="Times New Roman" w:hAnsi="Times New Roman"/>
                <w:b w:val="false"/>
                <w:bCs w:val="false"/>
                <w:sz w:val="22"/>
                <w:szCs w:val="22"/>
              </w:rPr>
              <w:t xml:space="preserve">SIMATS</w:t>
            </w:r>
          </w:p>
        </w:tc>
        <w:tc>
          <w:tcPr>
            <w:tcW w:type="dxa" w:w="4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Dr. R. Thalapathi Rajasekaran</w:t>
            </w:r>
          </w:p>
          <w:p>
            <w:pPr>
              <w:spacing w:after="40"/>
              <w:jc w:val="left"/>
            </w:pPr>
            <w:r>
              <w:rPr>
                <w:rFonts w:ascii="Times New Roman" w:cs="Times New Roman" w:eastAsia="Times New Roman" w:hAnsi="Times New Roman"/>
                <w:b w:val="false"/>
                <w:bCs w:val="false"/>
                <w:sz w:val="22"/>
                <w:szCs w:val="22"/>
              </w:rPr>
              <w:t xml:space="preserve">Department of CSE</w:t>
            </w:r>
          </w:p>
          <w:p>
            <w:pPr>
              <w:spacing w:after="40"/>
              <w:jc w:val="left"/>
            </w:pPr>
            <w:r>
              <w:rPr>
                <w:rFonts w:ascii="Times New Roman" w:cs="Times New Roman" w:eastAsia="Times New Roman" w:hAnsi="Times New Roman"/>
                <w:b w:val="false"/>
                <w:bCs w:val="false"/>
                <w:sz w:val="22"/>
                <w:szCs w:val="22"/>
              </w:rPr>
              <w:t xml:space="preserve">Saveetha School of Engineering</w:t>
            </w:r>
          </w:p>
          <w:p>
            <w:pPr>
              <w:spacing w:after="40"/>
              <w:jc w:val="left"/>
            </w:pPr>
            <w:r>
              <w:rPr>
                <w:rFonts w:ascii="Times New Roman" w:cs="Times New Roman" w:eastAsia="Times New Roman" w:hAnsi="Times New Roman"/>
                <w:b w:val="false"/>
                <w:bCs w:val="false"/>
                <w:sz w:val="22"/>
                <w:szCs w:val="22"/>
              </w:rPr>
              <w:t xml:space="preserve">SIMATS</w:t>
            </w:r>
          </w:p>
        </w:tc>
      </w:tr>
    </w:tbl>
    <w:p>
      <w:pPr>
        <w:spacing w:before="4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INTERNAL EXAMINER</w:t>
            </w:r>
          </w:p>
        </w:tc>
        <w:tc>
          <w:tcPr>
            <w:tcW w:type="dxa" w:w="45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EXTERNAL EXAMINER</w:t>
            </w:r>
          </w:p>
        </w:tc>
      </w:tr>
      <w:tr>
        <w:tc>
          <w:tcPr>
            <w:tcW w:type="dxa" w:w="4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
            </w:r>
          </w:p>
        </w:tc>
        <w:tc>
          <w:tcPr>
            <w:tcW w:type="dxa" w:w="4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
            </w:r>
          </w:p>
        </w:tc>
      </w:tr>
    </w:tbl>
    <w:p>
      <w:r>
        <w:br w:type="page"/>
      </w:r>
    </w:p>
    <w:p>
      <w:pPr>
        <w:spacing w:after="40"/>
        <w:jc w:val="center"/>
      </w:pPr>
      <w:r>
        <w:rPr>
          <w:rFonts w:ascii="Times New Roman" w:cs="Times New Roman" w:eastAsia="Times New Roman" w:hAnsi="Times New Roman"/>
          <w:b/>
          <w:bCs/>
          <w:sz w:val="28"/>
          <w:szCs w:val="28"/>
        </w:rPr>
        <w:t xml:space="preserve">SIMATS ENGINEERING</w:t>
      </w:r>
    </w:p>
    <w:p>
      <w:pPr>
        <w:spacing w:after="40"/>
        <w:jc w:val="center"/>
      </w:pPr>
      <w:r>
        <w:rPr>
          <w:rFonts w:ascii="Times New Roman" w:cs="Times New Roman" w:eastAsia="Times New Roman" w:hAnsi="Times New Roman"/>
          <w:b w:val="false"/>
          <w:bCs w:val="false"/>
          <w:sz w:val="24"/>
          <w:szCs w:val="24"/>
        </w:rPr>
        <w:t xml:space="preserve">Saveetha Institute of Medical and Technical Sciences</w:t>
      </w:r>
    </w:p>
    <w:p>
      <w:pPr>
        <w:spacing w:after="300"/>
        <w:jc w:val="center"/>
      </w:pPr>
      <w:r>
        <w:rPr>
          <w:rFonts w:ascii="Times New Roman" w:cs="Times New Roman" w:eastAsia="Times New Roman" w:hAnsi="Times New Roman"/>
          <w:b w:val="false"/>
          <w:bCs w:val="false"/>
          <w:sz w:val="24"/>
          <w:szCs w:val="24"/>
        </w:rPr>
        <w:t xml:space="preserve">Chennai-602105</w:t>
      </w:r>
    </w:p>
    <w:p>
      <w:pPr>
        <w:spacing w:after="300"/>
        <w:jc w:val="center"/>
      </w:pPr>
      <w:r>
        <w:rPr>
          <w:rFonts w:ascii="Times New Roman" w:cs="Times New Roman" w:eastAsia="Times New Roman" w:hAnsi="Times New Roman"/>
          <w:b/>
          <w:bCs/>
          <w:sz w:val="30"/>
          <w:szCs w:val="30"/>
        </w:rPr>
        <w:t xml:space="preserve">DECLARATION</w:t>
      </w:r>
    </w:p>
    <w:p>
      <w:pPr>
        <w:spacing w:after="160" w:line="300"/>
        <w:jc w:val="both"/>
      </w:pPr>
      <w:r>
        <w:rPr>
          <w:rFonts w:ascii="Times New Roman" w:cs="Times New Roman" w:eastAsia="Times New Roman" w:hAnsi="Times New Roman"/>
          <w:b w:val="false"/>
          <w:bCs w:val="false"/>
          <w:i w:val="false"/>
          <w:iCs w:val="false"/>
          <w:sz w:val="24"/>
          <w:szCs w:val="24"/>
        </w:rPr>
        <w:t xml:space="preserve">I, A. Vamsi, of the Department of Computer Science and Engineering, SIMATS Engineering, Saveetha Institute of Medical and Technical Sciences, Chennai, hereby declare that the Capstone Project Work entitled "Satellite Mission Planning &amp; Ground Station Management System – Module 2: Ground Station &amp; Resource Management" is the result of my own bonafide efforts. To the best of my knowledge, the work presented herein is original, accurate, and has been carried out in accordance with the principles of engineering ethics and academic integrity. All sources, references, data, and other materials used in the project have been appropriately acknowledged. I further declare that the data, results, analysis, and findings presented in this report have not been fabricated, falsified, or manipulated. Any external tools, software, datasets, computational resources, or AI-assisted tools used during the project have been appropriately disclosed. I confirm that applicable ethical, academic, institutional, and professional requirements have been followed throughout the planning, execution, analysis, and documentation of this module.</w:t>
      </w:r>
    </w:p>
    <w:p>
      <w:pPr>
        <w:spacing w:before="300"/>
      </w:pPr>
    </w:p>
    <w:p>
      <w:pPr>
        <w:spacing w:after="160" w:line="300"/>
        <w:jc w:val="left"/>
      </w:pPr>
      <w:r>
        <w:rPr>
          <w:rFonts w:ascii="Times New Roman" w:cs="Times New Roman" w:eastAsia="Times New Roman" w:hAnsi="Times New Roman"/>
          <w:b/>
          <w:bCs/>
          <w:sz w:val="24"/>
          <w:szCs w:val="24"/>
        </w:rPr>
        <w:t xml:space="preserve">Place: Chennai</w:t>
      </w:r>
    </w:p>
    <w:p>
      <w:pPr>
        <w:spacing w:after="160" w:line="300"/>
        <w:jc w:val="left"/>
      </w:pPr>
      <w:r>
        <w:rPr>
          <w:rFonts w:ascii="Times New Roman" w:cs="Times New Roman" w:eastAsia="Times New Roman" w:hAnsi="Times New Roman"/>
          <w:b/>
          <w:bCs/>
          <w:sz w:val="24"/>
          <w:szCs w:val="24"/>
        </w:rPr>
        <w:t xml:space="preserve">Date: 26/08/2026</w:t>
      </w:r>
    </w:p>
    <w:p>
      <w:pPr>
        <w:spacing w:before="300"/>
      </w:pPr>
      <w:r>
        <w:rPr>
          <w:rFonts w:ascii="Times New Roman" w:cs="Times New Roman" w:eastAsia="Times New Roman" w:hAnsi="Times New Roman"/>
          <w:sz w:val="24"/>
          <w:szCs w:val="24"/>
        </w:rPr>
        <w:t xml:space="preserve">Signature of the Student with Name</w:t>
      </w:r>
    </w:p>
    <w:p>
      <w:r>
        <w:br w:type="page"/>
      </w:r>
    </w:p>
    <w:p>
      <w:pPr>
        <w:spacing w:after="200" w:before="320"/>
      </w:pPr>
      <w:r>
        <w:rPr>
          <w:rFonts w:ascii="Times New Roman" w:cs="Times New Roman" w:eastAsia="Times New Roman" w:hAnsi="Times New Roman"/>
          <w:b/>
          <w:bCs/>
          <w:color w:val="000000"/>
          <w:sz w:val="32"/>
          <w:szCs w:val="32"/>
        </w:rPr>
        <w:t xml:space="preserve">INDIVIDUAL CONTRIBUTION STATEMENT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700"/>
        <w:gridCol w:w="1600"/>
        <w:gridCol w:w="1700"/>
        <w:gridCol w:w="900"/>
      </w:tblGrid>
      <w:tr>
        <w:trPr>
          <w:tblHeader/>
        </w:trPr>
        <w:tc>
          <w:tcPr>
            <w:tcW w:type="dxa" w:w="22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Student Name / Reg. No.</w:t>
            </w:r>
          </w:p>
        </w:tc>
        <w:tc>
          <w:tcPr>
            <w:tcW w:type="dxa" w:w="22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Specific Responsibility</w:t>
            </w:r>
          </w:p>
        </w:tc>
        <w:tc>
          <w:tcPr>
            <w:tcW w:type="dxa" w:w="17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Design &amp; Development</w:t>
            </w:r>
          </w:p>
        </w:tc>
        <w:tc>
          <w:tcPr>
            <w:tcW w:type="dxa" w:w="16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Testing &amp; Analysis</w:t>
            </w:r>
          </w:p>
        </w:tc>
        <w:tc>
          <w:tcPr>
            <w:tcW w:type="dxa" w:w="17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Report Contribution</w:t>
            </w:r>
          </w:p>
        </w:tc>
        <w:tc>
          <w:tcPr>
            <w:tcW w:type="dxa" w:w="9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Contribution (%)</w:t>
            </w:r>
          </w:p>
        </w:tc>
      </w:tr>
      <w:tr>
        <w:tc>
          <w:tcPr>
            <w:tcW w:type="dxa" w:w="2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A. Vamsi</w:t>
            </w:r>
          </w:p>
          <w:p>
            <w:pPr>
              <w:spacing w:after="40"/>
              <w:jc w:val="left"/>
            </w:pPr>
            <w:r>
              <w:rPr>
                <w:rFonts w:ascii="Times New Roman" w:cs="Times New Roman" w:eastAsia="Times New Roman" w:hAnsi="Times New Roman"/>
                <w:b w:val="false"/>
                <w:bCs w:val="false"/>
                <w:sz w:val="22"/>
                <w:szCs w:val="22"/>
              </w:rPr>
              <w:t xml:space="preserve">(192372242)</w:t>
            </w:r>
          </w:p>
        </w:tc>
        <w:tc>
          <w:tcPr>
            <w:tcW w:type="dxa" w:w="2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Module 2 development: ground-station/resource and conflict-management responsibilities.</w:t>
            </w:r>
          </w:p>
        </w:tc>
        <w:tc>
          <w:tcPr>
            <w:tcW w:type="dxa" w:w="17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Ground-station, scheduling and monitoring-integration work for Module 2.</w:t>
            </w:r>
          </w:p>
        </w:tc>
        <w:tc>
          <w:tcPr>
            <w:tcW w:type="dxa" w:w="16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Conflict-resolution and monitoring validation for Module 2.</w:t>
            </w:r>
          </w:p>
        </w:tc>
        <w:tc>
          <w:tcPr>
            <w:tcW w:type="dxa" w:w="17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Technical documentation for this module report.</w:t>
            </w:r>
          </w:p>
        </w:tc>
        <w:tc>
          <w:tcPr>
            <w:tcW w:type="dxa" w:w="9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100%</w:t>
            </w:r>
          </w:p>
        </w:tc>
      </w:tr>
    </w:tbl>
    <w:p>
      <w:pPr>
        <w:spacing w:before="200"/>
      </w:pPr>
      <w:r>
        <w:rPr>
          <w:rFonts w:ascii="Times New Roman" w:cs="Times New Roman" w:eastAsia="Times New Roman" w:hAnsi="Times New Roman"/>
          <w:b/>
          <w:bCs/>
          <w:sz w:val="24"/>
          <w:szCs w:val="24"/>
        </w:rPr>
        <w:t xml:space="preserve">Total Contribution: 100%</w:t>
      </w:r>
    </w:p>
    <w:p>
      <w:r>
        <w:br w:type="page"/>
      </w:r>
    </w:p>
    <w:p>
      <w:pPr>
        <w:spacing w:after="200" w:before="320"/>
      </w:pPr>
      <w:r>
        <w:rPr>
          <w:rFonts w:ascii="Times New Roman" w:cs="Times New Roman" w:eastAsia="Times New Roman" w:hAnsi="Times New Roman"/>
          <w:b/>
          <w:bCs/>
          <w:color w:val="000000"/>
          <w:sz w:val="32"/>
          <w:szCs w:val="32"/>
        </w:rPr>
        <w:t xml:space="preserve">ABSTRACT</w:t>
      </w:r>
    </w:p>
    <w:p>
      <w:pPr>
        <w:spacing w:after="160" w:line="300"/>
        <w:jc w:val="both"/>
      </w:pPr>
      <w:r>
        <w:rPr>
          <w:rFonts w:ascii="Times New Roman" w:cs="Times New Roman" w:eastAsia="Times New Roman" w:hAnsi="Times New Roman"/>
          <w:b w:val="false"/>
          <w:bCs w:val="false"/>
          <w:i w:val="false"/>
          <w:iCs w:val="false"/>
          <w:sz w:val="24"/>
          <w:szCs w:val="24"/>
        </w:rPr>
        <w:t xml:space="preserve">Satellite missions depend on short and time-sensitive communication opportunities between orbiting spacecraft and ground stations. As the number of satellites and missions increases, several satellites may request the same antenna during overlapping visibility windows, so a dedicated resource-management layer is needed to keep station scheduling conflict-free.</w:t>
      </w:r>
    </w:p>
    <w:p>
      <w:pPr>
        <w:spacing w:after="160" w:line="300"/>
        <w:jc w:val="both"/>
      </w:pPr>
      <w:r>
        <w:rPr>
          <w:rFonts w:ascii="Times New Roman" w:cs="Times New Roman" w:eastAsia="Times New Roman" w:hAnsi="Times New Roman"/>
          <w:b w:val="false"/>
          <w:bCs w:val="false"/>
          <w:i w:val="false"/>
          <w:iCs w:val="false"/>
          <w:sz w:val="24"/>
          <w:szCs w:val="24"/>
        </w:rPr>
        <w:t xml:space="preserve">This report documents Module 2: Ground Station &amp; Resource Management, the second module of the larger Satellite Mission Planning &amp; Ground Station Management System. The module accepts candidate Pass records produced by the Mission Planning &amp; Orbit Prediction module (Module 1) and manages ground-station resources against them. It registers ground stations and antennas with their location and capability information, checks station and antenna availability, detects overlapping pass requests, and applies priority-based and/or interval-scheduling logic to resolve conflicts.</w:t>
      </w:r>
    </w:p>
    <w:p>
      <w:pPr>
        <w:spacing w:after="160" w:line="300"/>
        <w:jc w:val="both"/>
      </w:pPr>
      <w:r>
        <w:rPr>
          <w:rFonts w:ascii="Times New Roman" w:cs="Times New Roman" w:eastAsia="Times New Roman" w:hAnsi="Times New Roman"/>
          <w:b w:val="false"/>
          <w:bCs w:val="false"/>
          <w:i w:val="false"/>
          <w:iCs w:val="false"/>
          <w:sz w:val="24"/>
          <w:szCs w:val="24"/>
        </w:rPr>
        <w:t xml:space="preserve">The resolved, conflict-free schedule produced by this module becomes the input to the real-time monitoring module (Module 3) that completes the overall system. The module is implemented as part of a three-tier architecture -- React + Vite + TypeScript on the frontend, Java Spring Boot on the backend (station.controller, station.service, scheduling.service and station.repository packages), and PostgreSQL as the persistence layer. This report focuses exclusively on the design, implementation, testing, and results of Module 2.</w:t>
      </w:r>
    </w:p>
    <w:p>
      <w:pPr>
        <w:spacing w:after="160" w:line="300"/>
        <w:jc w:val="both"/>
      </w:pPr>
      <w:r>
        <w:rPr>
          <w:rFonts w:ascii="Times New Roman" w:cs="Times New Roman" w:eastAsia="Times New Roman" w:hAnsi="Times New Roman"/>
          <w:b w:val="false"/>
          <w:bCs w:val="false"/>
          <w:i/>
          <w:iCs/>
          <w:sz w:val="24"/>
          <w:szCs w:val="24"/>
        </w:rPr>
        <w:t xml:space="preserve">Keywords: Ground station management, resource scheduling, conflict detection, priority scheduling, interval scheduling, Spring Boot</w:t>
      </w:r>
    </w:p>
    <w:p>
      <w:r>
        <w:br w:type="page"/>
      </w:r>
    </w:p>
    <w:p>
      <w:pPr>
        <w:spacing w:after="200" w:before="320"/>
      </w:pPr>
      <w:r>
        <w:rPr>
          <w:rFonts w:ascii="Times New Roman" w:cs="Times New Roman" w:eastAsia="Times New Roman" w:hAnsi="Times New Roman"/>
          <w:b/>
          <w:bCs/>
          <w:color w:val="000000"/>
          <w:sz w:val="32"/>
          <w:szCs w:val="32"/>
        </w:rPr>
        <w:t xml:space="preserve">TABLE OF CONTENTS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6500"/>
        <w:gridCol w:w="1500"/>
      </w:tblGrid>
      <w:tr>
        <w:trPr>
          <w:tblHeader/>
        </w:trPr>
        <w:tc>
          <w:tcPr>
            <w:tcW w:type="dxa" w:w="10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Sl. No</w:t>
            </w:r>
          </w:p>
        </w:tc>
        <w:tc>
          <w:tcPr>
            <w:tcW w:type="dxa" w:w="65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Title</w:t>
            </w:r>
          </w:p>
        </w:tc>
        <w:tc>
          <w:tcPr>
            <w:tcW w:type="dxa" w:w="15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Page No</w:t>
            </w:r>
          </w:p>
        </w:tc>
      </w:tr>
      <w:tr>
        <w:tc>
          <w:tcPr>
            <w:tcW w:type="dxa" w:w="10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I</w:t>
            </w:r>
          </w:p>
        </w:tc>
        <w:tc>
          <w:tcPr>
            <w:tcW w:type="dxa" w:w="6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CERTIFICATE</w:t>
            </w:r>
          </w:p>
        </w:tc>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II</w:t>
            </w:r>
          </w:p>
        </w:tc>
      </w:tr>
      <w:tr>
        <w:tc>
          <w:tcPr>
            <w:tcW w:type="dxa" w:w="10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II</w:t>
            </w:r>
          </w:p>
        </w:tc>
        <w:tc>
          <w:tcPr>
            <w:tcW w:type="dxa" w:w="6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DECLARATION BY THE CANDIDATE</w:t>
            </w:r>
          </w:p>
        </w:tc>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III</w:t>
            </w:r>
          </w:p>
        </w:tc>
      </w:tr>
      <w:tr>
        <w:tc>
          <w:tcPr>
            <w:tcW w:type="dxa" w:w="10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III</w:t>
            </w:r>
          </w:p>
        </w:tc>
        <w:tc>
          <w:tcPr>
            <w:tcW w:type="dxa" w:w="6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INDIVIDUAL CONTRIBUTION STATEMENT</w:t>
            </w:r>
          </w:p>
        </w:tc>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IV</w:t>
            </w:r>
          </w:p>
        </w:tc>
      </w:tr>
      <w:tr>
        <w:tc>
          <w:tcPr>
            <w:tcW w:type="dxa" w:w="10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IV</w:t>
            </w:r>
          </w:p>
        </w:tc>
        <w:tc>
          <w:tcPr>
            <w:tcW w:type="dxa" w:w="6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ABSTRACT</w:t>
            </w:r>
          </w:p>
        </w:tc>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V</w:t>
            </w:r>
          </w:p>
        </w:tc>
      </w:tr>
      <w:tr>
        <w:tc>
          <w:tcPr>
            <w:tcW w:type="dxa" w:w="10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V</w:t>
            </w:r>
          </w:p>
        </w:tc>
        <w:tc>
          <w:tcPr>
            <w:tcW w:type="dxa" w:w="6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LIST OF FIGURES</w:t>
            </w:r>
          </w:p>
        </w:tc>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VI</w:t>
            </w:r>
          </w:p>
        </w:tc>
      </w:tr>
      <w:tr>
        <w:tc>
          <w:tcPr>
            <w:tcW w:type="dxa" w:w="10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VI</w:t>
            </w:r>
          </w:p>
        </w:tc>
        <w:tc>
          <w:tcPr>
            <w:tcW w:type="dxa" w:w="6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LIST OF TABLES</w:t>
            </w:r>
          </w:p>
        </w:tc>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VII</w:t>
            </w:r>
          </w:p>
        </w:tc>
      </w:tr>
      <w:tr>
        <w:tc>
          <w:tcPr>
            <w:tcW w:type="dxa" w:w="10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VII</w:t>
            </w:r>
          </w:p>
        </w:tc>
        <w:tc>
          <w:tcPr>
            <w:tcW w:type="dxa" w:w="6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LIST OF ABBREVIATIONS</w:t>
            </w:r>
          </w:p>
        </w:tc>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VIII</w:t>
            </w:r>
          </w:p>
        </w:tc>
      </w:tr>
      <w:tr>
        <w:tc>
          <w:tcPr>
            <w:tcW w:type="dxa" w:w="10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1</w:t>
            </w:r>
          </w:p>
        </w:tc>
        <w:tc>
          <w:tcPr>
            <w:tcW w:type="dxa" w:w="6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CHAPTER 1: Introduction</w:t>
            </w:r>
          </w:p>
        </w:tc>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
            </w:r>
          </w:p>
        </w:tc>
      </w:tr>
      <w:tr>
        <w:tc>
          <w:tcPr>
            <w:tcW w:type="dxa" w:w="10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2</w:t>
            </w:r>
          </w:p>
        </w:tc>
        <w:tc>
          <w:tcPr>
            <w:tcW w:type="dxa" w:w="6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CHAPTER 2: Literature Review</w:t>
            </w:r>
          </w:p>
        </w:tc>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
            </w:r>
          </w:p>
        </w:tc>
      </w:tr>
      <w:tr>
        <w:tc>
          <w:tcPr>
            <w:tcW w:type="dxa" w:w="10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3</w:t>
            </w:r>
          </w:p>
        </w:tc>
        <w:tc>
          <w:tcPr>
            <w:tcW w:type="dxa" w:w="6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CHAPTER 3: Engineering Design &amp; Trade-offs, Sustainability, Ethics, Safety, Risk &amp; Security</w:t>
            </w:r>
          </w:p>
        </w:tc>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
            </w:r>
          </w:p>
        </w:tc>
      </w:tr>
      <w:tr>
        <w:tc>
          <w:tcPr>
            <w:tcW w:type="dxa" w:w="10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4</w:t>
            </w:r>
          </w:p>
        </w:tc>
        <w:tc>
          <w:tcPr>
            <w:tcW w:type="dxa" w:w="6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CHAPTER 4: Implementation, Testing &amp; Results, Project Management</w:t>
            </w:r>
          </w:p>
        </w:tc>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
            </w:r>
          </w:p>
        </w:tc>
      </w:tr>
      <w:tr>
        <w:tc>
          <w:tcPr>
            <w:tcW w:type="dxa" w:w="10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5</w:t>
            </w:r>
          </w:p>
        </w:tc>
        <w:tc>
          <w:tcPr>
            <w:tcW w:type="dxa" w:w="6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CHAPTER 5: Conclusion &amp; Reflection</w:t>
            </w:r>
          </w:p>
        </w:tc>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
            </w:r>
          </w:p>
        </w:tc>
      </w:tr>
      <w:tr>
        <w:tc>
          <w:tcPr>
            <w:tcW w:type="dxa" w:w="10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
            </w:r>
          </w:p>
        </w:tc>
        <w:tc>
          <w:tcPr>
            <w:tcW w:type="dxa" w:w="6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References</w:t>
            </w:r>
          </w:p>
        </w:tc>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
            </w:r>
          </w:p>
        </w:tc>
      </w:tr>
      <w:tr>
        <w:tc>
          <w:tcPr>
            <w:tcW w:type="dxa" w:w="10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
            </w:r>
          </w:p>
        </w:tc>
        <w:tc>
          <w:tcPr>
            <w:tcW w:type="dxa" w:w="6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Appendices</w:t>
            </w:r>
          </w:p>
        </w:tc>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
            </w:r>
          </w:p>
        </w:tc>
      </w:tr>
    </w:tbl>
    <w:p>
      <w:r>
        <w:br w:type="page"/>
      </w:r>
    </w:p>
    <w:p>
      <w:pPr>
        <w:spacing w:after="200" w:before="320"/>
      </w:pPr>
      <w:r>
        <w:rPr>
          <w:rFonts w:ascii="Times New Roman" w:cs="Times New Roman" w:eastAsia="Times New Roman" w:hAnsi="Times New Roman"/>
          <w:b/>
          <w:bCs/>
          <w:color w:val="000000"/>
          <w:sz w:val="32"/>
          <w:szCs w:val="32"/>
        </w:rPr>
        <w:t xml:space="preserve">LIST OF FIGURES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5700"/>
        <w:gridCol w:w="1500"/>
      </w:tblGrid>
      <w:tr>
        <w:trPr>
          <w:tblHeader/>
        </w:trPr>
        <w:tc>
          <w:tcPr>
            <w:tcW w:type="dxa" w:w="18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Figure No.</w:t>
            </w:r>
          </w:p>
        </w:tc>
        <w:tc>
          <w:tcPr>
            <w:tcW w:type="dxa" w:w="57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Figure Name</w:t>
            </w:r>
          </w:p>
        </w:tc>
        <w:tc>
          <w:tcPr>
            <w:tcW w:type="dxa" w:w="15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Page No.</w:t>
            </w:r>
          </w:p>
        </w:tc>
      </w:tr>
      <w:tr>
        <w:tc>
          <w:tcPr>
            <w:tcW w:type="dxa" w:w="1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Figure 1</w:t>
            </w:r>
          </w:p>
        </w:tc>
        <w:tc>
          <w:tcPr>
            <w:tcW w:type="dxa" w:w="57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Module 2 Architecture (Ground Station &amp; Resource Management)</w:t>
            </w:r>
          </w:p>
        </w:tc>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
            </w:r>
          </w:p>
        </w:tc>
      </w:tr>
      <w:tr>
        <w:tc>
          <w:tcPr>
            <w:tcW w:type="dxa" w:w="1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Figure 2</w:t>
            </w:r>
          </w:p>
        </w:tc>
        <w:tc>
          <w:tcPr>
            <w:tcW w:type="dxa" w:w="57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Module 2 Workflow — Ground Station &amp; Conflict Resolution</w:t>
            </w:r>
          </w:p>
        </w:tc>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
            </w:r>
          </w:p>
        </w:tc>
      </w:tr>
    </w:tbl>
    <w:p>
      <w:pPr>
        <w:spacing w:after="200" w:before="320"/>
      </w:pPr>
      <w:r>
        <w:rPr>
          <w:rFonts w:ascii="Times New Roman" w:cs="Times New Roman" w:eastAsia="Times New Roman" w:hAnsi="Times New Roman"/>
          <w:b/>
          <w:bCs/>
          <w:color w:val="000000"/>
          <w:sz w:val="32"/>
          <w:szCs w:val="32"/>
        </w:rPr>
        <w:t xml:space="preserve">LIST OF TABLES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5700"/>
        <w:gridCol w:w="1500"/>
      </w:tblGrid>
      <w:tr>
        <w:trPr>
          <w:tblHeader/>
        </w:trPr>
        <w:tc>
          <w:tcPr>
            <w:tcW w:type="dxa" w:w="18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Table No.</w:t>
            </w:r>
          </w:p>
        </w:tc>
        <w:tc>
          <w:tcPr>
            <w:tcW w:type="dxa" w:w="57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Table Name</w:t>
            </w:r>
          </w:p>
        </w:tc>
        <w:tc>
          <w:tcPr>
            <w:tcW w:type="dxa" w:w="15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Page No.</w:t>
            </w:r>
          </w:p>
        </w:tc>
      </w:tr>
      <w:tr>
        <w:tc>
          <w:tcPr>
            <w:tcW w:type="dxa" w:w="1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Table 1</w:t>
            </w:r>
          </w:p>
        </w:tc>
        <w:tc>
          <w:tcPr>
            <w:tcW w:type="dxa" w:w="57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Functional and Non-Functional Requirements (Module 2)</w:t>
            </w:r>
          </w:p>
        </w:tc>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
            </w:r>
          </w:p>
        </w:tc>
      </w:tr>
      <w:tr>
        <w:tc>
          <w:tcPr>
            <w:tcW w:type="dxa" w:w="1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Table 2</w:t>
            </w:r>
          </w:p>
        </w:tc>
        <w:tc>
          <w:tcPr>
            <w:tcW w:type="dxa" w:w="57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Core Entities of Module 2</w:t>
            </w:r>
          </w:p>
        </w:tc>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
            </w:r>
          </w:p>
        </w:tc>
      </w:tr>
      <w:tr>
        <w:tc>
          <w:tcPr>
            <w:tcW w:type="dxa" w:w="1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Table 3</w:t>
            </w:r>
          </w:p>
        </w:tc>
        <w:tc>
          <w:tcPr>
            <w:tcW w:type="dxa" w:w="57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Design Specifications</w:t>
            </w:r>
          </w:p>
        </w:tc>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
            </w:r>
          </w:p>
        </w:tc>
      </w:tr>
      <w:tr>
        <w:tc>
          <w:tcPr>
            <w:tcW w:type="dxa" w:w="1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Table 4</w:t>
            </w:r>
          </w:p>
        </w:tc>
        <w:tc>
          <w:tcPr>
            <w:tcW w:type="dxa" w:w="57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Technology Stack and Purpose</w:t>
            </w:r>
          </w:p>
        </w:tc>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
            </w:r>
          </w:p>
        </w:tc>
      </w:tr>
      <w:tr>
        <w:tc>
          <w:tcPr>
            <w:tcW w:type="dxa" w:w="1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Table 5</w:t>
            </w:r>
          </w:p>
        </w:tc>
        <w:tc>
          <w:tcPr>
            <w:tcW w:type="dxa" w:w="57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Test Cases — Module 2</w:t>
            </w:r>
          </w:p>
        </w:tc>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
            </w:r>
          </w:p>
        </w:tc>
      </w:tr>
      <w:tr>
        <w:tc>
          <w:tcPr>
            <w:tcW w:type="dxa" w:w="1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Table 6</w:t>
            </w:r>
          </w:p>
        </w:tc>
        <w:tc>
          <w:tcPr>
            <w:tcW w:type="dxa" w:w="57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Achievement of Module 2 Objectives</w:t>
            </w:r>
          </w:p>
        </w:tc>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
            </w:r>
          </w:p>
        </w:tc>
      </w:tr>
      <w:tr>
        <w:tc>
          <w:tcPr>
            <w:tcW w:type="dxa" w:w="1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Table 7</w:t>
            </w:r>
          </w:p>
        </w:tc>
        <w:tc>
          <w:tcPr>
            <w:tcW w:type="dxa" w:w="57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Project Planning — Module 2 Milestones</w:t>
            </w:r>
          </w:p>
        </w:tc>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
            </w:r>
          </w:p>
        </w:tc>
      </w:tr>
    </w:tbl>
    <w:p>
      <w:pPr>
        <w:spacing w:after="200" w:before="320"/>
      </w:pPr>
      <w:r>
        <w:rPr>
          <w:rFonts w:ascii="Times New Roman" w:cs="Times New Roman" w:eastAsia="Times New Roman" w:hAnsi="Times New Roman"/>
          <w:b/>
          <w:bCs/>
          <w:color w:val="000000"/>
          <w:sz w:val="32"/>
          <w:szCs w:val="32"/>
        </w:rPr>
        <w:t xml:space="preserve">LIST OF ABBREVIATIONS / SYMBOLS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5700"/>
        <w:gridCol w:w="1500"/>
      </w:tblGrid>
      <w:tr>
        <w:trPr>
          <w:tblHeader/>
        </w:trPr>
        <w:tc>
          <w:tcPr>
            <w:tcW w:type="dxa" w:w="18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Symbol</w:t>
            </w:r>
          </w:p>
        </w:tc>
        <w:tc>
          <w:tcPr>
            <w:tcW w:type="dxa" w:w="57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Description</w:t>
            </w:r>
          </w:p>
        </w:tc>
        <w:tc>
          <w:tcPr>
            <w:tcW w:type="dxa" w:w="15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Unit</w:t>
            </w:r>
          </w:p>
        </w:tc>
      </w:tr>
      <w:tr>
        <w:tc>
          <w:tcPr>
            <w:tcW w:type="dxa" w:w="1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AOS</w:t>
            </w:r>
          </w:p>
        </w:tc>
        <w:tc>
          <w:tcPr>
            <w:tcW w:type="dxa" w:w="57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Acquisition of Signal</w:t>
            </w:r>
          </w:p>
        </w:tc>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Time</w:t>
            </w:r>
          </w:p>
        </w:tc>
      </w:tr>
      <w:tr>
        <w:tc>
          <w:tcPr>
            <w:tcW w:type="dxa" w:w="1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LOS</w:t>
            </w:r>
          </w:p>
        </w:tc>
        <w:tc>
          <w:tcPr>
            <w:tcW w:type="dxa" w:w="57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Loss of Signal</w:t>
            </w:r>
          </w:p>
        </w:tc>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Time</w:t>
            </w:r>
          </w:p>
        </w:tc>
      </w:tr>
      <w:tr>
        <w:tc>
          <w:tcPr>
            <w:tcW w:type="dxa" w:w="1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REST</w:t>
            </w:r>
          </w:p>
        </w:tc>
        <w:tc>
          <w:tcPr>
            <w:tcW w:type="dxa" w:w="57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Representational State Transfer</w:t>
            </w:r>
          </w:p>
        </w:tc>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w:t>
            </w:r>
          </w:p>
        </w:tc>
      </w:tr>
      <w:tr>
        <w:tc>
          <w:tcPr>
            <w:tcW w:type="dxa" w:w="1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JPA</w:t>
            </w:r>
          </w:p>
        </w:tc>
        <w:tc>
          <w:tcPr>
            <w:tcW w:type="dxa" w:w="57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Java Persistence API</w:t>
            </w:r>
          </w:p>
        </w:tc>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w:t>
            </w:r>
          </w:p>
        </w:tc>
      </w:tr>
      <w:tr>
        <w:tc>
          <w:tcPr>
            <w:tcW w:type="dxa" w:w="1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FCFS</w:t>
            </w:r>
          </w:p>
        </w:tc>
        <w:tc>
          <w:tcPr>
            <w:tcW w:type="dxa" w:w="57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First-Come-First-Served</w:t>
            </w:r>
          </w:p>
        </w:tc>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w:t>
            </w:r>
          </w:p>
        </w:tc>
      </w:tr>
    </w:tbl>
    <w:p>
      <w:r>
        <w:br w:type="page"/>
      </w:r>
    </w:p>
    <w:p>
      <w:pPr>
        <w:spacing w:after="200" w:before="320"/>
      </w:pPr>
      <w:r>
        <w:rPr>
          <w:rFonts w:ascii="Times New Roman" w:cs="Times New Roman" w:eastAsia="Times New Roman" w:hAnsi="Times New Roman"/>
          <w:b/>
          <w:bCs/>
          <w:color w:val="000000"/>
          <w:sz w:val="32"/>
          <w:szCs w:val="32"/>
        </w:rPr>
        <w:t xml:space="preserve">CHAPTER 1: INTRODUCTION AND ENGINEERING PROBLEM</w:t>
      </w:r>
    </w:p>
    <w:p>
      <w:pPr>
        <w:spacing w:after="160" w:before="240"/>
      </w:pPr>
      <w:r>
        <w:rPr>
          <w:rFonts w:ascii="Times New Roman" w:cs="Times New Roman" w:eastAsia="Times New Roman" w:hAnsi="Times New Roman"/>
          <w:b/>
          <w:bCs/>
          <w:color w:val="000000"/>
          <w:sz w:val="32"/>
          <w:szCs w:val="32"/>
        </w:rPr>
        <w:t xml:space="preserve">1.1 Background</w:t>
      </w:r>
    </w:p>
    <w:p>
      <w:pPr>
        <w:spacing w:after="160" w:line="300"/>
        <w:jc w:val="both"/>
      </w:pPr>
      <w:r>
        <w:rPr>
          <w:rFonts w:ascii="Times New Roman" w:cs="Times New Roman" w:eastAsia="Times New Roman" w:hAnsi="Times New Roman"/>
          <w:b w:val="false"/>
          <w:bCs w:val="false"/>
          <w:i w:val="false"/>
          <w:iCs w:val="false"/>
          <w:sz w:val="24"/>
          <w:szCs w:val="24"/>
        </w:rPr>
        <w:t xml:space="preserve">A ground station can only communicate with one satellite through a given antenna at a time. As the number of registered satellites and missions grows, multiple missions frequently request the same station during overlapping visibility windows. Module 2 of the system is responsible for managing ground-station and antenna resources against the candidate passes produced by Module 1, and for resolving any overlapping requests before a final schedule is handed to the monitoring module.</w:t>
      </w:r>
    </w:p>
    <w:p>
      <w:pPr>
        <w:spacing w:after="160" w:before="240"/>
      </w:pPr>
      <w:r>
        <w:rPr>
          <w:rFonts w:ascii="Times New Roman" w:cs="Times New Roman" w:eastAsia="Times New Roman" w:hAnsi="Times New Roman"/>
          <w:b/>
          <w:bCs/>
          <w:color w:val="000000"/>
          <w:sz w:val="32"/>
          <w:szCs w:val="32"/>
        </w:rPr>
        <w:t xml:space="preserve">1.2 Need for the Module</w:t>
      </w:r>
    </w:p>
    <w:p>
      <w:pPr>
        <w:spacing w:after="160" w:line="300"/>
        <w:jc w:val="both"/>
      </w:pPr>
      <w:r>
        <w:rPr>
          <w:rFonts w:ascii="Times New Roman" w:cs="Times New Roman" w:eastAsia="Times New Roman" w:hAnsi="Times New Roman"/>
          <w:b w:val="false"/>
          <w:bCs w:val="false"/>
          <w:i w:val="false"/>
          <w:iCs w:val="false"/>
          <w:sz w:val="24"/>
          <w:szCs w:val="24"/>
        </w:rPr>
        <w:t xml:space="preserve">Without a dedicated resource-management layer, overlapping pass requests would have to be resolved manually, which becomes difficult and error-prone as the number of missions and ground stations increases. Module 2 automates the detection of overlapping requests and applies a defined scheduling policy so that ground-station time is allocated consistently and without conflicting bookings.</w:t>
      </w:r>
    </w:p>
    <w:p>
      <w:pPr>
        <w:spacing w:after="160" w:before="240"/>
      </w:pPr>
      <w:r>
        <w:rPr>
          <w:rFonts w:ascii="Times New Roman" w:cs="Times New Roman" w:eastAsia="Times New Roman" w:hAnsi="Times New Roman"/>
          <w:b/>
          <w:bCs/>
          <w:color w:val="000000"/>
          <w:sz w:val="32"/>
          <w:szCs w:val="32"/>
        </w:rPr>
        <w:t xml:space="preserve">1.3 Problem Statement</w:t>
      </w:r>
    </w:p>
    <w:p>
      <w:pPr>
        <w:spacing w:after="160" w:line="300"/>
        <w:jc w:val="both"/>
      </w:pPr>
      <w:r>
        <w:rPr>
          <w:rFonts w:ascii="Times New Roman" w:cs="Times New Roman" w:eastAsia="Times New Roman" w:hAnsi="Times New Roman"/>
          <w:b w:val="false"/>
          <w:bCs w:val="false"/>
          <w:i w:val="false"/>
          <w:iCs w:val="false"/>
          <w:sz w:val="24"/>
          <w:szCs w:val="24"/>
        </w:rPr>
        <w:t xml:space="preserve">The engineering problem addressed by this module is to manage ground-station and antenna resources -- their availability, capability, and maintenance windows -- and to detect and resolve conflicts when multiple candidate passes compete for the same resource, producing a conflict-free schedule for downstream monitoring.</w:t>
      </w:r>
    </w:p>
    <w:p>
      <w:pPr>
        <w:spacing w:after="160" w:before="240"/>
      </w:pPr>
      <w:r>
        <w:rPr>
          <w:rFonts w:ascii="Times New Roman" w:cs="Times New Roman" w:eastAsia="Times New Roman" w:hAnsi="Times New Roman"/>
          <w:b/>
          <w:bCs/>
          <w:color w:val="000000"/>
          <w:sz w:val="32"/>
          <w:szCs w:val="32"/>
        </w:rPr>
        <w:t xml:space="preserve">1.4 Module Aim</w:t>
      </w:r>
    </w:p>
    <w:p>
      <w:pPr>
        <w:spacing w:after="160" w:line="300"/>
        <w:jc w:val="both"/>
      </w:pPr>
      <w:r>
        <w:rPr>
          <w:rFonts w:ascii="Times New Roman" w:cs="Times New Roman" w:eastAsia="Times New Roman" w:hAnsi="Times New Roman"/>
          <w:b w:val="false"/>
          <w:bCs w:val="false"/>
          <w:i w:val="false"/>
          <w:iCs w:val="false"/>
          <w:sz w:val="24"/>
          <w:szCs w:val="24"/>
        </w:rPr>
        <w:t xml:space="preserve">To develop the Ground Station &amp; Resource Management module of the Satellite Mission Planning &amp; Ground Station Management System, which registers ground stations and antennas, checks resource availability against candidate passes received from Module 1, detects overlapping requests, and resolves conflicts using priority-based and/or interval-scheduling logic.</w:t>
      </w:r>
    </w:p>
    <w:p>
      <w:pPr>
        <w:spacing w:after="160" w:before="240"/>
      </w:pPr>
      <w:r>
        <w:rPr>
          <w:rFonts w:ascii="Times New Roman" w:cs="Times New Roman" w:eastAsia="Times New Roman" w:hAnsi="Times New Roman"/>
          <w:b/>
          <w:bCs/>
          <w:color w:val="000000"/>
          <w:sz w:val="32"/>
          <w:szCs w:val="32"/>
        </w:rPr>
        <w:t xml:space="preserve">1.5 Module Objectives</w:t>
      </w:r>
    </w:p>
    <w:p>
      <w:pPr>
        <w:spacing w:after="100" w:line="300"/>
        <w:jc w:val="both"/>
      </w:pPr>
      <w:r>
        <w:rPr>
          <w:rFonts w:ascii="Times New Roman" w:cs="Times New Roman" w:eastAsia="Times New Roman" w:hAnsi="Times New Roman"/>
          <w:sz w:val="24"/>
          <w:szCs w:val="24"/>
        </w:rPr>
        <w:t xml:space="preserve">1. To register ground stations and antennas with location, elevation limits, and capability information.</w:t>
      </w:r>
    </w:p>
    <w:p>
      <w:pPr>
        <w:spacing w:after="100" w:line="300"/>
        <w:jc w:val="both"/>
      </w:pPr>
      <w:r>
        <w:rPr>
          <w:rFonts w:ascii="Times New Roman" w:cs="Times New Roman" w:eastAsia="Times New Roman" w:hAnsi="Times New Roman"/>
          <w:sz w:val="24"/>
          <w:szCs w:val="24"/>
        </w:rPr>
        <w:t xml:space="preserve">2. To maintain station/antenna availability and a maintenance calendar.</w:t>
      </w:r>
    </w:p>
    <w:p>
      <w:pPr>
        <w:spacing w:after="100" w:line="300"/>
        <w:jc w:val="both"/>
      </w:pPr>
      <w:r>
        <w:rPr>
          <w:rFonts w:ascii="Times New Roman" w:cs="Times New Roman" w:eastAsia="Times New Roman" w:hAnsi="Times New Roman"/>
          <w:sz w:val="24"/>
          <w:szCs w:val="24"/>
        </w:rPr>
        <w:t xml:space="preserve">3. To receive candidate Pass records from Module 1 and check them against resource availability.</w:t>
      </w:r>
    </w:p>
    <w:p>
      <w:pPr>
        <w:spacing w:after="100" w:line="300"/>
        <w:jc w:val="both"/>
      </w:pPr>
      <w:r>
        <w:rPr>
          <w:rFonts w:ascii="Times New Roman" w:cs="Times New Roman" w:eastAsia="Times New Roman" w:hAnsi="Times New Roman"/>
          <w:sz w:val="24"/>
          <w:szCs w:val="24"/>
        </w:rPr>
        <w:t xml:space="preserve">4. To detect overlapping pass/resource requests and record them in a ConflictLog.</w:t>
      </w:r>
    </w:p>
    <w:p>
      <w:pPr>
        <w:spacing w:after="100" w:line="300"/>
        <w:jc w:val="both"/>
      </w:pPr>
      <w:r>
        <w:rPr>
          <w:rFonts w:ascii="Times New Roman" w:cs="Times New Roman" w:eastAsia="Times New Roman" w:hAnsi="Times New Roman"/>
          <w:sz w:val="24"/>
          <w:szCs w:val="24"/>
        </w:rPr>
        <w:t xml:space="preserve">5. To resolve conflicts using priority-based and/or interval-scheduling logic.</w:t>
      </w:r>
    </w:p>
    <w:p>
      <w:pPr>
        <w:spacing w:after="100" w:line="300"/>
        <w:jc w:val="both"/>
      </w:pPr>
      <w:r>
        <w:rPr>
          <w:rFonts w:ascii="Times New Roman" w:cs="Times New Roman" w:eastAsia="Times New Roman" w:hAnsi="Times New Roman"/>
          <w:sz w:val="24"/>
          <w:szCs w:val="24"/>
        </w:rPr>
        <w:t xml:space="preserve">6. To persist the resolved, conflict-free schedule and expose it through REST APIs for the monitoring module.</w:t>
      </w:r>
    </w:p>
    <w:p>
      <w:pPr>
        <w:spacing w:after="160" w:before="240"/>
      </w:pPr>
      <w:r>
        <w:rPr>
          <w:rFonts w:ascii="Times New Roman" w:cs="Times New Roman" w:eastAsia="Times New Roman" w:hAnsi="Times New Roman"/>
          <w:b/>
          <w:bCs/>
          <w:color w:val="000000"/>
          <w:sz w:val="32"/>
          <w:szCs w:val="32"/>
        </w:rPr>
        <w:t xml:space="preserve">1.6 Scope</w:t>
      </w:r>
    </w:p>
    <w:p>
      <w:pPr>
        <w:pStyle w:val="ListParagraph"/>
        <w:numPr>
          <w:ilvl w:val="0"/>
          <w:numId w:val="1"/>
        </w:numPr>
        <w:spacing w:after="100" w:line="300"/>
        <w:jc w:val="both"/>
      </w:pPr>
      <w:r>
        <w:rPr>
          <w:rFonts w:ascii="Times New Roman" w:cs="Times New Roman" w:eastAsia="Times New Roman" w:hAnsi="Times New Roman"/>
          <w:sz w:val="24"/>
          <w:szCs w:val="24"/>
        </w:rPr>
        <w:t xml:space="preserve">Ground-station registration with location, elevation limits, and antenna capabilities.</w:t>
      </w:r>
    </w:p>
    <w:p>
      <w:pPr>
        <w:pStyle w:val="ListParagraph"/>
        <w:numPr>
          <w:ilvl w:val="0"/>
          <w:numId w:val="1"/>
        </w:numPr>
        <w:spacing w:after="100" w:line="300"/>
        <w:jc w:val="both"/>
      </w:pPr>
      <w:r>
        <w:rPr>
          <w:rFonts w:ascii="Times New Roman" w:cs="Times New Roman" w:eastAsia="Times New Roman" w:hAnsi="Times New Roman"/>
          <w:sz w:val="24"/>
          <w:szCs w:val="24"/>
        </w:rPr>
        <w:t xml:space="preserve">Resource and antenna allocation, and station availability/maintenance calendar.</w:t>
      </w:r>
    </w:p>
    <w:p>
      <w:pPr>
        <w:pStyle w:val="ListParagraph"/>
        <w:numPr>
          <w:ilvl w:val="0"/>
          <w:numId w:val="1"/>
        </w:numPr>
        <w:spacing w:after="100" w:line="300"/>
        <w:jc w:val="both"/>
      </w:pPr>
      <w:r>
        <w:rPr>
          <w:rFonts w:ascii="Times New Roman" w:cs="Times New Roman" w:eastAsia="Times New Roman" w:hAnsi="Times New Roman"/>
          <w:sz w:val="24"/>
          <w:szCs w:val="24"/>
        </w:rPr>
        <w:t xml:space="preserve">Automatic conflict detection for overlapping candidate passes.</w:t>
      </w:r>
    </w:p>
    <w:p>
      <w:pPr>
        <w:pStyle w:val="ListParagraph"/>
        <w:numPr>
          <w:ilvl w:val="0"/>
          <w:numId w:val="1"/>
        </w:numPr>
        <w:spacing w:after="100" w:line="300"/>
        <w:jc w:val="both"/>
      </w:pPr>
      <w:r>
        <w:rPr>
          <w:rFonts w:ascii="Times New Roman" w:cs="Times New Roman" w:eastAsia="Times New Roman" w:hAnsi="Times New Roman"/>
          <w:sz w:val="24"/>
          <w:szCs w:val="24"/>
        </w:rPr>
        <w:t xml:space="preserve">Priority-based and/or interval-scheduling conflict resolution.</w:t>
      </w:r>
    </w:p>
    <w:p>
      <w:pPr>
        <w:pStyle w:val="ListParagraph"/>
        <w:numPr>
          <w:ilvl w:val="0"/>
          <w:numId w:val="1"/>
        </w:numPr>
        <w:spacing w:after="100" w:line="300"/>
        <w:jc w:val="both"/>
      </w:pPr>
      <w:r>
        <w:rPr>
          <w:rFonts w:ascii="Times New Roman" w:cs="Times New Roman" w:eastAsia="Times New Roman" w:hAnsi="Times New Roman"/>
          <w:sz w:val="24"/>
          <w:szCs w:val="24"/>
        </w:rPr>
        <w:t xml:space="preserve">REST APIs exposing the resolved schedule and conflict records to downstream modules.</w:t>
      </w:r>
    </w:p>
    <w:p>
      <w:pPr>
        <w:spacing w:after="160" w:line="300"/>
        <w:jc w:val="both"/>
      </w:pPr>
      <w:r>
        <w:rPr>
          <w:rFonts w:ascii="Times New Roman" w:cs="Times New Roman" w:eastAsia="Times New Roman" w:hAnsi="Times New Roman"/>
          <w:b w:val="false"/>
          <w:bCs w:val="false"/>
          <w:i w:val="false"/>
          <w:iCs w:val="false"/>
          <w:sz w:val="24"/>
          <w:szCs w:val="24"/>
        </w:rPr>
        <w:t xml:space="preserve">Orbit propagation and pass prediction (Module 1) and real-time pass tracking, telemetry, visualization, alerts, and reporting (Module 3) are outside the scope of this module report. The module is intended as an academic capstone implementation; production-grade mission assurance is outside its scope.</w:t>
      </w:r>
    </w:p>
    <w:p>
      <w:pPr>
        <w:spacing w:after="160" w:before="240"/>
      </w:pPr>
      <w:r>
        <w:rPr>
          <w:rFonts w:ascii="Times New Roman" w:cs="Times New Roman" w:eastAsia="Times New Roman" w:hAnsi="Times New Roman"/>
          <w:b/>
          <w:bCs/>
          <w:color w:val="000000"/>
          <w:sz w:val="32"/>
          <w:szCs w:val="32"/>
        </w:rPr>
        <w:t xml:space="preserve">1.7 Expected Engineering Outcome</w:t>
      </w:r>
    </w:p>
    <w:p>
      <w:pPr>
        <w:spacing w:after="160" w:line="300"/>
        <w:jc w:val="both"/>
      </w:pPr>
      <w:r>
        <w:rPr>
          <w:rFonts w:ascii="Times New Roman" w:cs="Times New Roman" w:eastAsia="Times New Roman" w:hAnsi="Times New Roman"/>
          <w:b w:val="false"/>
          <w:bCs w:val="false"/>
          <w:i w:val="false"/>
          <w:iCs w:val="false"/>
          <w:sz w:val="24"/>
          <w:szCs w:val="24"/>
        </w:rPr>
        <w:t xml:space="preserve">The intended outcome is a working academic prototype of the Ground Station &amp; Resource Management module that reliably converts candidate Pass records into a conflict-free, persisted schedule, forming the link between orbit prediction (Module 1) and real-time monitoring (Module 3) in the overall system.</w:t>
      </w:r>
    </w:p>
    <w:p>
      <w:r>
        <w:br w:type="page"/>
      </w:r>
    </w:p>
    <w:p>
      <w:pPr>
        <w:spacing w:after="200" w:before="320"/>
      </w:pPr>
      <w:r>
        <w:rPr>
          <w:rFonts w:ascii="Times New Roman" w:cs="Times New Roman" w:eastAsia="Times New Roman" w:hAnsi="Times New Roman"/>
          <w:b/>
          <w:bCs/>
          <w:color w:val="000000"/>
          <w:sz w:val="32"/>
          <w:szCs w:val="32"/>
        </w:rPr>
        <w:t xml:space="preserve">CHAPTER 2: LITERATURE REVIEW AND EXISTING SOLUTIONS</w:t>
      </w:r>
    </w:p>
    <w:p>
      <w:pPr>
        <w:spacing w:after="160" w:before="240"/>
      </w:pPr>
      <w:r>
        <w:rPr>
          <w:rFonts w:ascii="Times New Roman" w:cs="Times New Roman" w:eastAsia="Times New Roman" w:hAnsi="Times New Roman"/>
          <w:b/>
          <w:bCs/>
          <w:color w:val="000000"/>
          <w:sz w:val="32"/>
          <w:szCs w:val="32"/>
        </w:rPr>
        <w:t xml:space="preserve">2.1 Review Method</w:t>
      </w:r>
    </w:p>
    <w:p>
      <w:pPr>
        <w:spacing w:after="160" w:line="300"/>
        <w:jc w:val="both"/>
      </w:pPr>
      <w:r>
        <w:rPr>
          <w:rFonts w:ascii="Times New Roman" w:cs="Times New Roman" w:eastAsia="Times New Roman" w:hAnsi="Times New Roman"/>
          <w:b w:val="false"/>
          <w:bCs w:val="false"/>
          <w:i w:val="false"/>
          <w:iCs w:val="false"/>
          <w:sz w:val="24"/>
          <w:szCs w:val="24"/>
        </w:rPr>
        <w:t xml:space="preserve">The references relevant to this module cover research on satellite range scheduling, resource-constrained scheduling, priority-constrained scheduling, visibility conflict optimization, and heuristic/genetic-algorithm-based scheduling. These references were used as the documented research basis for the module's conflict-detection and scheduling concepts.</w:t>
      </w:r>
    </w:p>
    <w:p>
      <w:pPr>
        <w:spacing w:after="160" w:before="240"/>
      </w:pPr>
      <w:r>
        <w:rPr>
          <w:rFonts w:ascii="Times New Roman" w:cs="Times New Roman" w:eastAsia="Times New Roman" w:hAnsi="Times New Roman"/>
          <w:b/>
          <w:bCs/>
          <w:color w:val="000000"/>
          <w:sz w:val="32"/>
          <w:szCs w:val="32"/>
        </w:rPr>
        <w:t xml:space="preserve">2.2 Review of Existing Work</w:t>
      </w:r>
    </w:p>
    <w:p>
      <w:pPr>
        <w:spacing w:after="160" w:line="300"/>
        <w:jc w:val="both"/>
      </w:pPr>
      <w:r>
        <w:rPr>
          <w:rFonts w:ascii="Times New Roman" w:cs="Times New Roman" w:eastAsia="Times New Roman" w:hAnsi="Times New Roman"/>
          <w:b w:val="false"/>
          <w:bCs w:val="false"/>
          <w:i w:val="false"/>
          <w:iCs w:val="false"/>
          <w:sz w:val="24"/>
          <w:szCs w:val="24"/>
        </w:rPr>
        <w:t xml:space="preserve">The cited literature addresses space-ground communication scheduling, resource constraints, priority constraints, visibility conflicts, and heuristic or genetic-algorithm approaches to satellite range scheduling. Together, these works establish the technical basis for treating ground-station allocation as a time-dependent, resource-constrained scheduling problem, and motivate the use of priority-based and interval-scheduling policies for an academic prototype.</w:t>
      </w:r>
    </w:p>
    <w:p>
      <w:pPr>
        <w:spacing w:after="160" w:before="240"/>
      </w:pPr>
      <w:r>
        <w:rPr>
          <w:rFonts w:ascii="Times New Roman" w:cs="Times New Roman" w:eastAsia="Times New Roman" w:hAnsi="Times New Roman"/>
          <w:b/>
          <w:bCs/>
          <w:color w:val="000000"/>
          <w:sz w:val="32"/>
          <w:szCs w:val="32"/>
        </w:rPr>
        <w:t xml:space="preserve">2.3 Comparative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200"/>
      </w:tblGrid>
      <w:tr>
        <w:trPr>
          <w:tblHeader/>
        </w:trPr>
        <w:tc>
          <w:tcPr>
            <w:tcW w:type="dxa" w:w="22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Existing Approach</w:t>
            </w:r>
          </w:p>
        </w:tc>
        <w:tc>
          <w:tcPr>
            <w:tcW w:type="dxa" w:w="22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Advantages</w:t>
            </w:r>
          </w:p>
        </w:tc>
        <w:tc>
          <w:tcPr>
            <w:tcW w:type="dxa" w:w="24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Limitations in This Context</w:t>
            </w:r>
          </w:p>
        </w:tc>
        <w:tc>
          <w:tcPr>
            <w:tcW w:type="dxa" w:w="22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Relevance to Module 2</w:t>
            </w:r>
          </w:p>
        </w:tc>
      </w:tr>
      <w:tr>
        <w:tc>
          <w:tcPr>
            <w:tcW w:type="dxa" w:w="2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Manual / interval-based scheduling</w:t>
            </w:r>
          </w:p>
        </w:tc>
        <w:tc>
          <w:tcPr>
            <w:tcW w:type="dxa" w:w="2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Simple to understand and deterministic for small cases.</w:t>
            </w:r>
          </w:p>
        </w:tc>
        <w:tc>
          <w:tcPr>
            <w:tcW w:type="dxa" w:w="2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Becomes difficult when many passes and resource constraints overlap.</w:t>
            </w:r>
          </w:p>
        </w:tc>
        <w:tc>
          <w:tcPr>
            <w:tcW w:type="dxa" w:w="2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Used as the basis for conflict detection and interval scheduling.</w:t>
            </w:r>
          </w:p>
        </w:tc>
      </w:tr>
      <w:tr>
        <w:tc>
          <w:tcPr>
            <w:tcW w:type="dxa" w:w="2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Priority-based scheduling</w:t>
            </w:r>
          </w:p>
        </w:tc>
        <w:tc>
          <w:tcPr>
            <w:tcW w:type="dxa" w:w="2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Provides a direct policy for resolving competing requests.</w:t>
            </w:r>
          </w:p>
        </w:tc>
        <w:tc>
          <w:tcPr>
            <w:tcW w:type="dxa" w:w="2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May not optimize overall mission value or station utilization.</w:t>
            </w:r>
          </w:p>
        </w:tc>
        <w:tc>
          <w:tcPr>
            <w:tcW w:type="dxa" w:w="2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Used to retain higher-priority requests in documented conflicts.</w:t>
            </w:r>
          </w:p>
        </w:tc>
      </w:tr>
      <w:tr>
        <w:tc>
          <w:tcPr>
            <w:tcW w:type="dxa" w:w="2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Heuristic / genetic scheduling</w:t>
            </w:r>
          </w:p>
        </w:tc>
        <w:tc>
          <w:tcPr>
            <w:tcW w:type="dxa" w:w="2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Can address larger, more complex scheduling spaces.</w:t>
            </w:r>
          </w:p>
        </w:tc>
        <w:tc>
          <w:tcPr>
            <w:tcW w:type="dxa" w:w="2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Adds algorithmic complexity beyond the academic prototype.</w:t>
            </w:r>
          </w:p>
        </w:tc>
        <w:tc>
          <w:tcPr>
            <w:tcW w:type="dxa" w:w="2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Identified in literature as a possible future enhancement.</w:t>
            </w:r>
          </w:p>
        </w:tc>
      </w:tr>
    </w:tbl>
    <w:p>
      <w:pPr>
        <w:spacing w:after="160" w:before="240"/>
      </w:pPr>
      <w:r>
        <w:rPr>
          <w:rFonts w:ascii="Times New Roman" w:cs="Times New Roman" w:eastAsia="Times New Roman" w:hAnsi="Times New Roman"/>
          <w:b/>
          <w:bCs/>
          <w:color w:val="000000"/>
          <w:sz w:val="32"/>
          <w:szCs w:val="32"/>
        </w:rPr>
        <w:t xml:space="preserve">2.4 Research / Engineering Gap</w:t>
      </w:r>
    </w:p>
    <w:p>
      <w:pPr>
        <w:spacing w:after="160" w:line="300"/>
        <w:jc w:val="both"/>
      </w:pPr>
      <w:r>
        <w:rPr>
          <w:rFonts w:ascii="Times New Roman" w:cs="Times New Roman" w:eastAsia="Times New Roman" w:hAnsi="Times New Roman"/>
          <w:b w:val="false"/>
          <w:bCs w:val="false"/>
          <w:i w:val="false"/>
          <w:iCs w:val="false"/>
          <w:sz w:val="24"/>
          <w:szCs w:val="24"/>
        </w:rPr>
        <w:t xml:space="preserve">Much of the existing literature treats scheduling as an isolated optimization problem rather than as a module that must consume live candidate passes from an upstream prediction service and hand off a resolved schedule to a downstream monitoring service. The engineering gap addressed by Module 2 is the integration of resource-availability checking, conflict detection, and priority/interval scheduling into one data pipeline that sits between orbit prediction and monitoring.</w:t>
      </w:r>
    </w:p>
    <w:p>
      <w:pPr>
        <w:spacing w:after="160" w:before="240"/>
      </w:pPr>
      <w:r>
        <w:rPr>
          <w:rFonts w:ascii="Times New Roman" w:cs="Times New Roman" w:eastAsia="Times New Roman" w:hAnsi="Times New Roman"/>
          <w:b/>
          <w:bCs/>
          <w:color w:val="000000"/>
          <w:sz w:val="32"/>
          <w:szCs w:val="32"/>
        </w:rPr>
        <w:t xml:space="preserve">2.5 Proposed Contribution</w:t>
      </w:r>
    </w:p>
    <w:p>
      <w:pPr>
        <w:spacing w:after="160" w:line="300"/>
        <w:jc w:val="both"/>
      </w:pPr>
      <w:r>
        <w:rPr>
          <w:rFonts w:ascii="Times New Roman" w:cs="Times New Roman" w:eastAsia="Times New Roman" w:hAnsi="Times New Roman"/>
          <w:b w:val="false"/>
          <w:bCs w:val="false"/>
          <w:i w:val="false"/>
          <w:iCs w:val="false"/>
          <w:sz w:val="24"/>
          <w:szCs w:val="24"/>
        </w:rPr>
        <w:t xml:space="preserve">Module 2 contributes a Java-based ground-station resource-management service in which candidate Pass records are checked against station and antenna availability, overlapping requests are detected and logged, and priority-based/interval-scheduling logic resolves conflicts. The resulting schedule is persisted in PostgreSQL and exposed through REST APIs, forming the link between the orbit-prediction module and the monitoring module that completes the overall system.</w:t>
      </w:r>
    </w:p>
    <w:p>
      <w:r>
        <w:br w:type="page"/>
      </w:r>
    </w:p>
    <w:p>
      <w:pPr>
        <w:spacing w:after="200" w:before="320"/>
      </w:pPr>
      <w:r>
        <w:rPr>
          <w:rFonts w:ascii="Times New Roman" w:cs="Times New Roman" w:eastAsia="Times New Roman" w:hAnsi="Times New Roman"/>
          <w:b/>
          <w:bCs/>
          <w:color w:val="000000"/>
          <w:sz w:val="32"/>
          <w:szCs w:val="32"/>
        </w:rPr>
        <w:t xml:space="preserve">CHAPTER 3: ENGINEERING DESIGN &amp; TRADE-OFFS, SUSTAINABILITY, ETHICS, SAFETY, RISK &amp; SECURITY</w:t>
      </w:r>
    </w:p>
    <w:p>
      <w:pPr>
        <w:spacing w:after="160" w:before="240"/>
      </w:pPr>
      <w:r>
        <w:rPr>
          <w:rFonts w:ascii="Times New Roman" w:cs="Times New Roman" w:eastAsia="Times New Roman" w:hAnsi="Times New Roman"/>
          <w:b/>
          <w:bCs/>
          <w:color w:val="000000"/>
          <w:sz w:val="32"/>
          <w:szCs w:val="32"/>
        </w:rPr>
        <w:t xml:space="preserve">3.1 Requirements</w:t>
      </w:r>
    </w:p>
    <w:p>
      <w:pPr>
        <w:spacing w:after="120" w:before="120"/>
      </w:pPr>
      <w:r>
        <w:rPr>
          <w:rFonts w:ascii="Times New Roman" w:cs="Times New Roman" w:eastAsia="Times New Roman" w:hAnsi="Times New Roman"/>
          <w:b/>
          <w:bCs/>
          <w:sz w:val="24"/>
          <w:szCs w:val="24"/>
        </w:rPr>
        <w:t xml:space="preserve">Stakeholder / User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Stakeholder</w:t>
            </w:r>
          </w:p>
        </w:tc>
        <w:tc>
          <w:tcPr>
            <w:tcW w:type="dxa" w:w="58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Requirement</w:t>
            </w:r>
          </w:p>
        </w:tc>
      </w:tr>
      <w:tr>
        <w:tc>
          <w:tcPr>
            <w:tcW w:type="dxa" w:w="3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Ground-station operators</w:t>
            </w:r>
          </w:p>
        </w:tc>
        <w:tc>
          <w:tcPr>
            <w:tcW w:type="dxa" w:w="5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Manage station/antenna resources and view conflicts.</w:t>
            </w:r>
          </w:p>
        </w:tc>
      </w:tr>
      <w:tr>
        <w:tc>
          <w:tcPr>
            <w:tcW w:type="dxa" w:w="3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Mission / operations managers</w:t>
            </w:r>
          </w:p>
        </w:tc>
        <w:tc>
          <w:tcPr>
            <w:tcW w:type="dxa" w:w="5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Review priorities, conflicts, and resolved schedules.</w:t>
            </w:r>
          </w:p>
        </w:tc>
      </w:tr>
      <w:tr>
        <w:tc>
          <w:tcPr>
            <w:tcW w:type="dxa" w:w="3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Mission Planning module (upstream)</w:t>
            </w:r>
          </w:p>
        </w:tc>
        <w:tc>
          <w:tcPr>
            <w:tcW w:type="dxa" w:w="5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Supply candidate Pass records for scheduling.</w:t>
            </w:r>
          </w:p>
        </w:tc>
      </w:tr>
      <w:tr>
        <w:tc>
          <w:tcPr>
            <w:tcW w:type="dxa" w:w="3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Monitoring module (downstream)</w:t>
            </w:r>
          </w:p>
        </w:tc>
        <w:tc>
          <w:tcPr>
            <w:tcW w:type="dxa" w:w="5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Receive a conflict-free, resolved schedule.</w:t>
            </w:r>
          </w:p>
        </w:tc>
      </w:tr>
      <w:tr>
        <w:tc>
          <w:tcPr>
            <w:tcW w:type="dxa" w:w="3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System administrators</w:t>
            </w:r>
          </w:p>
        </w:tc>
        <w:tc>
          <w:tcPr>
            <w:tcW w:type="dxa" w:w="5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Maintain station, antenna, and availability data.</w:t>
            </w:r>
          </w:p>
        </w:tc>
      </w:tr>
    </w:tbl>
    <w:p>
      <w:pPr>
        <w:spacing w:after="120" w:before="200"/>
      </w:pPr>
      <w:r>
        <w:rPr>
          <w:rFonts w:ascii="Times New Roman" w:cs="Times New Roman" w:eastAsia="Times New Roman" w:hAnsi="Times New Roman"/>
          <w:b/>
          <w:bCs/>
          <w:sz w:val="24"/>
          <w:szCs w:val="24"/>
        </w:rPr>
        <w:t xml:space="preserve">Functional &amp; Non-Functional Requirements (Table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3800"/>
      </w:tblGrid>
      <w:tr>
        <w:trPr>
          <w:tblHeader/>
        </w:trPr>
        <w:tc>
          <w:tcPr>
            <w:tcW w:type="dxa" w:w="34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Requirement</w:t>
            </w:r>
          </w:p>
        </w:tc>
        <w:tc>
          <w:tcPr>
            <w:tcW w:type="dxa" w:w="18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Type</w:t>
            </w:r>
          </w:p>
        </w:tc>
        <w:tc>
          <w:tcPr>
            <w:tcW w:type="dxa" w:w="38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Measurable Target</w:t>
            </w:r>
          </w:p>
        </w:tc>
      </w:tr>
      <w:tr>
        <w:tc>
          <w:tcPr>
            <w:tcW w:type="dxa" w:w="3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Register ground stations and antenna capabilities.</w:t>
            </w:r>
          </w:p>
        </w:tc>
        <w:tc>
          <w:tcPr>
            <w:tcW w:type="dxa" w:w="1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Functional</w:t>
            </w:r>
          </w:p>
        </w:tc>
        <w:tc>
          <w:tcPr>
            <w:tcW w:type="dxa" w:w="3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Station/resource records available for scheduling.</w:t>
            </w:r>
          </w:p>
        </w:tc>
      </w:tr>
      <w:tr>
        <w:tc>
          <w:tcPr>
            <w:tcW w:type="dxa" w:w="3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Maintain station/antenna availability and maintenance calendar.</w:t>
            </w:r>
          </w:p>
        </w:tc>
        <w:tc>
          <w:tcPr>
            <w:tcW w:type="dxa" w:w="1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Functional</w:t>
            </w:r>
          </w:p>
        </w:tc>
        <w:tc>
          <w:tcPr>
            <w:tcW w:type="dxa" w:w="3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Availability records reflect booked and free slots.</w:t>
            </w:r>
          </w:p>
        </w:tc>
      </w:tr>
      <w:tr>
        <w:tc>
          <w:tcPr>
            <w:tcW w:type="dxa" w:w="3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Receive candidate Pass records from Module 1.</w:t>
            </w:r>
          </w:p>
        </w:tc>
        <w:tc>
          <w:tcPr>
            <w:tcW w:type="dxa" w:w="1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Functional</w:t>
            </w:r>
          </w:p>
        </w:tc>
        <w:tc>
          <w:tcPr>
            <w:tcW w:type="dxa" w:w="3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Candidate passes checked against resource availability.</w:t>
            </w:r>
          </w:p>
        </w:tc>
      </w:tr>
      <w:tr>
        <w:tc>
          <w:tcPr>
            <w:tcW w:type="dxa" w:w="3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Detect overlapping pass/resource requests.</w:t>
            </w:r>
          </w:p>
        </w:tc>
        <w:tc>
          <w:tcPr>
            <w:tcW w:type="dxa" w:w="1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Functional</w:t>
            </w:r>
          </w:p>
        </w:tc>
        <w:tc>
          <w:tcPr>
            <w:tcW w:type="dxa" w:w="3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ConflictLog created for overlapping requests.</w:t>
            </w:r>
          </w:p>
        </w:tc>
      </w:tr>
      <w:tr>
        <w:tc>
          <w:tcPr>
            <w:tcW w:type="dxa" w:w="3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Resolve conflicts using priority and interval scheduling.</w:t>
            </w:r>
          </w:p>
        </w:tc>
        <w:tc>
          <w:tcPr>
            <w:tcW w:type="dxa" w:w="1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Functional</w:t>
            </w:r>
          </w:p>
        </w:tc>
        <w:tc>
          <w:tcPr>
            <w:tcW w:type="dxa" w:w="3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Non-conflicting schedule produced according to policy.</w:t>
            </w:r>
          </w:p>
        </w:tc>
      </w:tr>
      <w:tr>
        <w:tc>
          <w:tcPr>
            <w:tcW w:type="dxa" w:w="3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Expose resolved schedule via REST APIs.</w:t>
            </w:r>
          </w:p>
        </w:tc>
        <w:tc>
          <w:tcPr>
            <w:tcW w:type="dxa" w:w="1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Functional</w:t>
            </w:r>
          </w:p>
        </w:tc>
        <w:tc>
          <w:tcPr>
            <w:tcW w:type="dxa" w:w="3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Downstream monitoring module can query the current schedule.</w:t>
            </w:r>
          </w:p>
        </w:tc>
      </w:tr>
      <w:tr>
        <w:tc>
          <w:tcPr>
            <w:tcW w:type="dxa" w:w="3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Modularity and maintainability.</w:t>
            </w:r>
          </w:p>
        </w:tc>
        <w:tc>
          <w:tcPr>
            <w:tcW w:type="dxa" w:w="1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Non-Functional</w:t>
            </w:r>
          </w:p>
        </w:tc>
        <w:tc>
          <w:tcPr>
            <w:tcW w:type="dxa" w:w="3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Controller/service/repository separation maintained.</w:t>
            </w:r>
          </w:p>
        </w:tc>
      </w:tr>
    </w:tbl>
    <w:p>
      <w:pPr>
        <w:spacing w:after="160" w:before="240"/>
      </w:pPr>
      <w:r>
        <w:rPr>
          <w:rFonts w:ascii="Times New Roman" w:cs="Times New Roman" w:eastAsia="Times New Roman" w:hAnsi="Times New Roman"/>
          <w:b/>
          <w:bCs/>
          <w:color w:val="000000"/>
          <w:sz w:val="32"/>
          <w:szCs w:val="32"/>
        </w:rPr>
        <w:t xml:space="preserve">3.2 Constraints &amp; Applicable Standards</w:t>
      </w:r>
    </w:p>
    <w:p>
      <w:pPr>
        <w:spacing w:after="160" w:line="300"/>
        <w:jc w:val="both"/>
      </w:pPr>
      <w:r>
        <w:rPr>
          <w:rFonts w:ascii="Times New Roman" w:cs="Times New Roman" w:eastAsia="Times New Roman" w:hAnsi="Times New Roman"/>
          <w:b w:val="false"/>
          <w:bCs w:val="false"/>
          <w:i w:val="false"/>
          <w:iCs w:val="false"/>
          <w:sz w:val="24"/>
          <w:szCs w:val="24"/>
        </w:rPr>
        <w:t xml:space="preserve">The source project does not identify a specific external technical standard or regulatory code for this module. The documented engineering constraints are recorded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00"/>
      </w:tblGrid>
      <w:tr>
        <w:trPr>
          <w:tblHeader/>
        </w:trPr>
        <w:tc>
          <w:tcPr>
            <w:tcW w:type="dxa" w:w="24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Constraint / Practice</w:t>
            </w:r>
          </w:p>
        </w:tc>
        <w:tc>
          <w:tcPr>
            <w:tcW w:type="dxa" w:w="34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Requirement</w:t>
            </w:r>
          </w:p>
        </w:tc>
        <w:tc>
          <w:tcPr>
            <w:tcW w:type="dxa" w:w="32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How Applied in Module 2</w:t>
            </w:r>
          </w:p>
        </w:tc>
      </w:tr>
      <w:tr>
        <w:tc>
          <w:tcPr>
            <w:tcW w:type="dxa" w:w="2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Resource availability</w:t>
            </w:r>
          </w:p>
        </w:tc>
        <w:tc>
          <w:tcPr>
            <w:tcW w:type="dxa" w:w="3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Schedules must respect station/antenna availability.</w:t>
            </w:r>
          </w:p>
        </w:tc>
        <w:tc>
          <w:tcPr>
            <w:tcW w:type="dxa" w:w="3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Check availability before booking a candidate pass.</w:t>
            </w:r>
          </w:p>
        </w:tc>
      </w:tr>
      <w:tr>
        <w:tc>
          <w:tcPr>
            <w:tcW w:type="dxa" w:w="2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Database consistency</w:t>
            </w:r>
          </w:p>
        </w:tc>
        <w:tc>
          <w:tcPr>
            <w:tcW w:type="dxa" w:w="3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Conflicting bookings should not be created concurrently.</w:t>
            </w:r>
          </w:p>
        </w:tc>
        <w:tc>
          <w:tcPr>
            <w:tcW w:type="dxa" w:w="3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Use database transactions around conflict detection and booking updates.</w:t>
            </w:r>
          </w:p>
        </w:tc>
      </w:tr>
      <w:tr>
        <w:tc>
          <w:tcPr>
            <w:tcW w:type="dxa" w:w="2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Time consistency</w:t>
            </w:r>
          </w:p>
        </w:tc>
        <w:tc>
          <w:tcPr>
            <w:tcW w:type="dxa" w:w="3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Timestamps must remain consistent across database and backend.</w:t>
            </w:r>
          </w:p>
        </w:tc>
        <w:tc>
          <w:tcPr>
            <w:tcW w:type="dxa" w:w="3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Use consistent time handling for booking intervals.</w:t>
            </w:r>
          </w:p>
        </w:tc>
      </w:tr>
      <w:tr>
        <w:tc>
          <w:tcPr>
            <w:tcW w:type="dxa" w:w="2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Security</w:t>
            </w:r>
          </w:p>
        </w:tc>
        <w:tc>
          <w:tcPr>
            <w:tcW w:type="dxa" w:w="3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Schedule modifications require controlled access.</w:t>
            </w:r>
          </w:p>
        </w:tc>
        <w:tc>
          <w:tcPr>
            <w:tcW w:type="dxa" w:w="3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Use server-side authorization for booking/conflict-resolution endpoints.</w:t>
            </w:r>
          </w:p>
        </w:tc>
      </w:tr>
    </w:tbl>
    <w:p>
      <w:pPr>
        <w:spacing w:after="160" w:before="240"/>
      </w:pPr>
      <w:r>
        <w:rPr>
          <w:rFonts w:ascii="Times New Roman" w:cs="Times New Roman" w:eastAsia="Times New Roman" w:hAnsi="Times New Roman"/>
          <w:b/>
          <w:bCs/>
          <w:color w:val="000000"/>
          <w:sz w:val="32"/>
          <w:szCs w:val="32"/>
        </w:rPr>
        <w:t xml:space="preserve">3.3 Design Specifications (Table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700"/>
        <w:gridCol w:w="1500"/>
      </w:tblGrid>
      <w:tr>
        <w:trPr>
          <w:tblHeader/>
        </w:trPr>
        <w:tc>
          <w:tcPr>
            <w:tcW w:type="dxa" w:w="24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Parameter</w:t>
            </w:r>
          </w:p>
        </w:tc>
        <w:tc>
          <w:tcPr>
            <w:tcW w:type="dxa" w:w="34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Target / Requirement</w:t>
            </w:r>
          </w:p>
        </w:tc>
        <w:tc>
          <w:tcPr>
            <w:tcW w:type="dxa" w:w="17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Unit</w:t>
            </w:r>
          </w:p>
        </w:tc>
        <w:tc>
          <w:tcPr>
            <w:tcW w:type="dxa" w:w="15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Priority</w:t>
            </w:r>
          </w:p>
        </w:tc>
      </w:tr>
      <w:tr>
        <w:tc>
          <w:tcPr>
            <w:tcW w:type="dxa" w:w="2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Ground-station data</w:t>
            </w:r>
          </w:p>
        </w:tc>
        <w:tc>
          <w:tcPr>
            <w:tcW w:type="dxa" w:w="3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Latitude, longitude, altitude, elevation limits</w:t>
            </w:r>
          </w:p>
        </w:tc>
        <w:tc>
          <w:tcPr>
            <w:tcW w:type="dxa" w:w="17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Geographic</w:t>
            </w:r>
          </w:p>
        </w:tc>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High</w:t>
            </w:r>
          </w:p>
        </w:tc>
      </w:tr>
      <w:tr>
        <w:tc>
          <w:tcPr>
            <w:tcW w:type="dxa" w:w="2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Antenna data</w:t>
            </w:r>
          </w:p>
        </w:tc>
        <w:tc>
          <w:tcPr>
            <w:tcW w:type="dxa" w:w="3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Frequency band, capability</w:t>
            </w:r>
          </w:p>
        </w:tc>
        <w:tc>
          <w:tcPr>
            <w:tcW w:type="dxa" w:w="17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Record</w:t>
            </w:r>
          </w:p>
        </w:tc>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High</w:t>
            </w:r>
          </w:p>
        </w:tc>
      </w:tr>
      <w:tr>
        <w:tc>
          <w:tcPr>
            <w:tcW w:type="dxa" w:w="2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Resource scheduling</w:t>
            </w:r>
          </w:p>
        </w:tc>
        <w:tc>
          <w:tcPr>
            <w:tcW w:type="dxa" w:w="3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No conflicting bookings for the same resource</w:t>
            </w:r>
          </w:p>
        </w:tc>
        <w:tc>
          <w:tcPr>
            <w:tcW w:type="dxa" w:w="17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Interval</w:t>
            </w:r>
          </w:p>
        </w:tc>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High</w:t>
            </w:r>
          </w:p>
        </w:tc>
      </w:tr>
      <w:tr>
        <w:tc>
          <w:tcPr>
            <w:tcW w:type="dxa" w:w="2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Conflict detection</w:t>
            </w:r>
          </w:p>
        </w:tc>
        <w:tc>
          <w:tcPr>
            <w:tcW w:type="dxa" w:w="3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Overlapping requests logged as ConflictLog entries</w:t>
            </w:r>
          </w:p>
        </w:tc>
        <w:tc>
          <w:tcPr>
            <w:tcW w:type="dxa" w:w="17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Record</w:t>
            </w:r>
          </w:p>
        </w:tc>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High</w:t>
            </w:r>
          </w:p>
        </w:tc>
      </w:tr>
      <w:tr>
        <w:tc>
          <w:tcPr>
            <w:tcW w:type="dxa" w:w="2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Persistence</w:t>
            </w:r>
          </w:p>
        </w:tc>
        <w:tc>
          <w:tcPr>
            <w:tcW w:type="dxa" w:w="3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Shared PostgreSQL database</w:t>
            </w:r>
          </w:p>
        </w:tc>
        <w:tc>
          <w:tcPr>
            <w:tcW w:type="dxa" w:w="17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Database</w:t>
            </w:r>
          </w:p>
        </w:tc>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High</w:t>
            </w:r>
          </w:p>
        </w:tc>
      </w:tr>
      <w:tr>
        <w:tc>
          <w:tcPr>
            <w:tcW w:type="dxa" w:w="2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API exposure</w:t>
            </w:r>
          </w:p>
        </w:tc>
        <w:tc>
          <w:tcPr>
            <w:tcW w:type="dxa" w:w="3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REST endpoints for station/schedule/conflict data</w:t>
            </w:r>
          </w:p>
        </w:tc>
        <w:tc>
          <w:tcPr>
            <w:tcW w:type="dxa" w:w="17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Endpoint</w:t>
            </w:r>
          </w:p>
        </w:tc>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High</w:t>
            </w:r>
          </w:p>
        </w:tc>
      </w:tr>
    </w:tbl>
    <w:p>
      <w:pPr>
        <w:spacing w:after="160" w:before="240"/>
      </w:pPr>
      <w:r>
        <w:rPr>
          <w:rFonts w:ascii="Times New Roman" w:cs="Times New Roman" w:eastAsia="Times New Roman" w:hAnsi="Times New Roman"/>
          <w:b/>
          <w:bCs/>
          <w:color w:val="000000"/>
          <w:sz w:val="32"/>
          <w:szCs w:val="32"/>
        </w:rPr>
        <w:t xml:space="preserve">3.4 Alternative Solutions &amp; Evaluation</w:t>
      </w:r>
    </w:p>
    <w:p>
      <w:pPr>
        <w:spacing w:after="160" w:line="300"/>
        <w:jc w:val="both"/>
      </w:pPr>
      <w:r>
        <w:rPr>
          <w:rFonts w:ascii="Times New Roman" w:cs="Times New Roman" w:eastAsia="Times New Roman" w:hAnsi="Times New Roman"/>
          <w:b w:val="false"/>
          <w:bCs w:val="false"/>
          <w:i w:val="false"/>
          <w:iCs w:val="false"/>
          <w:sz w:val="24"/>
          <w:szCs w:val="24"/>
        </w:rPr>
        <w:t xml:space="preserve">Alternative 1: First-come-first-served (FCFS) booking, where the earliest-submitted candidate pass for a resource is always accepted and later overlapping requests are simply rejected. This is simple to implement but does not account for mission priority, so a high-priority mission could be rejected in favour of a lower-priority one submitted earlier.</w:t>
      </w:r>
    </w:p>
    <w:p>
      <w:pPr>
        <w:spacing w:after="160" w:line="300"/>
        <w:jc w:val="both"/>
      </w:pPr>
      <w:r>
        <w:rPr>
          <w:rFonts w:ascii="Times New Roman" w:cs="Times New Roman" w:eastAsia="Times New Roman" w:hAnsi="Times New Roman"/>
          <w:b w:val="false"/>
          <w:bCs w:val="false"/>
          <w:i w:val="false"/>
          <w:iCs w:val="false"/>
          <w:sz w:val="24"/>
          <w:szCs w:val="24"/>
        </w:rPr>
        <w:t xml:space="preserve">Alternative 2: Priority-based and interval-scheduling conflict resolution, where overlapping requests are detected by interval-overlap checks and resolved by retaining the higher-priority mission (or applying interval-scheduling rules when priorities are equal). This matches the documented project requirement to favour mission priority and is the approach selected.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000"/>
        <w:gridCol w:w="3000"/>
      </w:tblGrid>
      <w:tr>
        <w:trPr>
          <w:tblHeader/>
        </w:trPr>
        <w:tc>
          <w:tcPr>
            <w:tcW w:type="dxa" w:w="18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Criterion</w:t>
            </w:r>
          </w:p>
        </w:tc>
        <w:tc>
          <w:tcPr>
            <w:tcW w:type="dxa" w:w="12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Weight</w:t>
            </w:r>
          </w:p>
        </w:tc>
        <w:tc>
          <w:tcPr>
            <w:tcW w:type="dxa" w:w="30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Alternative 1 (FCFS)</w:t>
            </w:r>
          </w:p>
        </w:tc>
        <w:tc>
          <w:tcPr>
            <w:tcW w:type="dxa" w:w="30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Alternative 2 (Priority/Interval, selected)</w:t>
            </w:r>
          </w:p>
        </w:tc>
      </w:tr>
      <w:tr>
        <w:tc>
          <w:tcPr>
            <w:tcW w:type="dxa" w:w="1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Fairness to mission priority</w:t>
            </w:r>
          </w:p>
        </w:tc>
        <w:tc>
          <w:tcPr>
            <w:tcW w:type="dxa" w:w="1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High</w:t>
            </w:r>
          </w:p>
        </w:tc>
        <w:tc>
          <w:tcPr>
            <w:tcW w:type="dxa" w:w="30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Ignores mission priority</w:t>
            </w:r>
          </w:p>
        </w:tc>
        <w:tc>
          <w:tcPr>
            <w:tcW w:type="dxa" w:w="30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Explicitly considers priority</w:t>
            </w:r>
          </w:p>
        </w:tc>
      </w:tr>
      <w:tr>
        <w:tc>
          <w:tcPr>
            <w:tcW w:type="dxa" w:w="1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Implementation complexity</w:t>
            </w:r>
          </w:p>
        </w:tc>
        <w:tc>
          <w:tcPr>
            <w:tcW w:type="dxa" w:w="1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Medium</w:t>
            </w:r>
          </w:p>
        </w:tc>
        <w:tc>
          <w:tcPr>
            <w:tcW w:type="dxa" w:w="30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Simple</w:t>
            </w:r>
          </w:p>
        </w:tc>
        <w:tc>
          <w:tcPr>
            <w:tcW w:type="dxa" w:w="30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Moderate -- interval-overlap and priority logic</w:t>
            </w:r>
          </w:p>
        </w:tc>
      </w:tr>
      <w:tr>
        <w:tc>
          <w:tcPr>
            <w:tcW w:type="dxa" w:w="1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Resource utilization</w:t>
            </w:r>
          </w:p>
        </w:tc>
        <w:tc>
          <w:tcPr>
            <w:tcW w:type="dxa" w:w="1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Medium</w:t>
            </w:r>
          </w:p>
        </w:tc>
        <w:tc>
          <w:tcPr>
            <w:tcW w:type="dxa" w:w="30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Can leave gaps from rejected requests</w:t>
            </w:r>
          </w:p>
        </w:tc>
        <w:tc>
          <w:tcPr>
            <w:tcW w:type="dxa" w:w="30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Better matches resources to priority missions</w:t>
            </w:r>
          </w:p>
        </w:tc>
      </w:tr>
      <w:tr>
        <w:tc>
          <w:tcPr>
            <w:tcW w:type="dxa" w:w="1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Consistency</w:t>
            </w:r>
          </w:p>
        </w:tc>
        <w:tc>
          <w:tcPr>
            <w:tcW w:type="dxa" w:w="1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High</w:t>
            </w:r>
          </w:p>
        </w:tc>
        <w:tc>
          <w:tcPr>
            <w:tcW w:type="dxa" w:w="30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Order-dependent outcomes</w:t>
            </w:r>
          </w:p>
        </w:tc>
        <w:tc>
          <w:tcPr>
            <w:tcW w:type="dxa" w:w="30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Deterministic given priority and interval rules</w:t>
            </w:r>
          </w:p>
        </w:tc>
      </w:tr>
    </w:tbl>
    <w:p>
      <w:pPr>
        <w:spacing w:after="160" w:before="240"/>
      </w:pPr>
      <w:r>
        <w:rPr>
          <w:rFonts w:ascii="Times New Roman" w:cs="Times New Roman" w:eastAsia="Times New Roman" w:hAnsi="Times New Roman"/>
          <w:b/>
          <w:bCs/>
          <w:color w:val="000000"/>
          <w:sz w:val="32"/>
          <w:szCs w:val="32"/>
        </w:rPr>
        <w:t xml:space="preserve">3.5 Selected Design &amp; Detailed Design</w:t>
      </w:r>
    </w:p>
    <w:p>
      <w:pPr>
        <w:spacing w:after="160" w:line="300"/>
        <w:jc w:val="both"/>
      </w:pPr>
      <w:r>
        <w:rPr>
          <w:rFonts w:ascii="Times New Roman" w:cs="Times New Roman" w:eastAsia="Times New Roman" w:hAnsi="Times New Roman"/>
          <w:b w:val="false"/>
          <w:bCs w:val="false"/>
          <w:i w:val="false"/>
          <w:iCs w:val="false"/>
          <w:sz w:val="24"/>
          <w:szCs w:val="24"/>
        </w:rPr>
        <w:t xml:space="preserve">Module 2 is implemented as a set of Spring Boot packages -- station.controller, station.service, scheduling.service, and station.repository -- backed by the shared PostgreSQL database. The controller layer exposes REST endpoints for station/antenna registration and for submitting candidate passes for scheduling. The service layer checks station and antenna availability, detects overlapping requests using interval-overlap checks, records conflicts in a ConflictLog, and applies priority-based/interval-scheduling rules to produce a resolved schedule. The repository layer persists GroundStation, Antenna, Availability, and ConflictLog entities.</w:t>
      </w:r>
    </w:p>
    <w:p>
      <w:pPr>
        <w:spacing w:after="80" w:before="200"/>
        <w:jc w:val="center"/>
      </w:pPr>
      <w:r>
        <w:drawing>
          <wp:inline distT="0" distB="0" distL="0" distR="0">
            <wp:extent cx="5334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457450"/>
                    </a:xfrm>
                    <a:prstGeom prst="rect">
                      <a:avLst/>
                    </a:prstGeom>
                  </pic:spPr>
                </pic:pic>
              </a:graphicData>
            </a:graphic>
          </wp:inline>
        </w:drawing>
      </w:r>
    </w:p>
    <w:p>
      <w:pPr>
        <w:spacing w:after="240" w:before="120"/>
        <w:jc w:val="center"/>
      </w:pPr>
      <w:r>
        <w:rPr>
          <w:rFonts w:ascii="Times New Roman" w:cs="Times New Roman" w:eastAsia="Times New Roman" w:hAnsi="Times New Roman"/>
          <w:b/>
          <w:bCs/>
          <w:sz w:val="22"/>
          <w:szCs w:val="22"/>
        </w:rPr>
        <w:t xml:space="preserve">Figure 1. Module 2 Architecture (Ground Station &amp; Resource Management)</w:t>
      </w:r>
    </w:p>
    <w:p>
      <w:pPr>
        <w:spacing w:after="120" w:before="200"/>
      </w:pPr>
      <w:r>
        <w:rPr>
          <w:rFonts w:ascii="Times New Roman" w:cs="Times New Roman" w:eastAsia="Times New Roman" w:hAnsi="Times New Roman"/>
          <w:b/>
          <w:bCs/>
          <w:sz w:val="24"/>
          <w:szCs w:val="24"/>
        </w:rPr>
        <w:t xml:space="preserve">Core Entities of Module 2 (Table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Entity</w:t>
            </w:r>
          </w:p>
        </w:tc>
        <w:tc>
          <w:tcPr>
            <w:tcW w:type="dxa" w:w="64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Stored Information</w:t>
            </w:r>
          </w:p>
        </w:tc>
      </w:tr>
      <w:tr>
        <w:tc>
          <w:tcPr>
            <w:tcW w:type="dxa" w:w="26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GroundStation</w:t>
            </w:r>
          </w:p>
        </w:tc>
        <w:tc>
          <w:tcPr>
            <w:tcW w:type="dxa" w:w="6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Location, elevation limits.</w:t>
            </w:r>
          </w:p>
        </w:tc>
      </w:tr>
      <w:tr>
        <w:tc>
          <w:tcPr>
            <w:tcW w:type="dxa" w:w="26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Antenna</w:t>
            </w:r>
          </w:p>
        </w:tc>
        <w:tc>
          <w:tcPr>
            <w:tcW w:type="dxa" w:w="6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Frequency band, capability; linked to a GroundStation.</w:t>
            </w:r>
          </w:p>
        </w:tc>
      </w:tr>
      <w:tr>
        <w:tc>
          <w:tcPr>
            <w:tcW w:type="dxa" w:w="26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Availability</w:t>
            </w:r>
          </w:p>
        </w:tc>
        <w:tc>
          <w:tcPr>
            <w:tcW w:type="dxa" w:w="6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Booked and free time slots.</w:t>
            </w:r>
          </w:p>
        </w:tc>
      </w:tr>
      <w:tr>
        <w:tc>
          <w:tcPr>
            <w:tcW w:type="dxa" w:w="26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ConflictLog</w:t>
            </w:r>
          </w:p>
        </w:tc>
        <w:tc>
          <w:tcPr>
            <w:tcW w:type="dxa" w:w="6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Detected overlaps and their resolution.</w:t>
            </w:r>
          </w:p>
        </w:tc>
      </w:tr>
    </w:tbl>
    <w:p>
      <w:pPr>
        <w:spacing w:after="160" w:before="240"/>
      </w:pPr>
      <w:r>
        <w:rPr>
          <w:rFonts w:ascii="Times New Roman" w:cs="Times New Roman" w:eastAsia="Times New Roman" w:hAnsi="Times New Roman"/>
          <w:b/>
          <w:bCs/>
          <w:color w:val="000000"/>
          <w:sz w:val="32"/>
          <w:szCs w:val="32"/>
        </w:rPr>
        <w:t xml:space="preserve">3.6 Sustainability, Ethics, Health &amp; Safety, and Security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3000"/>
        <w:gridCol w:w="1700"/>
      </w:tblGrid>
      <w:tr>
        <w:trPr>
          <w:tblHeader/>
        </w:trPr>
        <w:tc>
          <w:tcPr>
            <w:tcW w:type="dxa" w:w="15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Area</w:t>
            </w:r>
          </w:p>
        </w:tc>
        <w:tc>
          <w:tcPr>
            <w:tcW w:type="dxa" w:w="28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Consideration</w:t>
            </w:r>
          </w:p>
        </w:tc>
        <w:tc>
          <w:tcPr>
            <w:tcW w:type="dxa" w:w="30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Applied in Module 2</w:t>
            </w:r>
          </w:p>
        </w:tc>
        <w:tc>
          <w:tcPr>
            <w:tcW w:type="dxa" w:w="17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Outcome</w:t>
            </w:r>
          </w:p>
        </w:tc>
      </w:tr>
      <w:tr>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Sustainability</w:t>
            </w:r>
          </w:p>
        </w:tc>
        <w:tc>
          <w:tcPr>
            <w:tcW w:type="dxa" w:w="2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Avoid unnecessary deployment complexity for the academic prototype.</w:t>
            </w:r>
          </w:p>
        </w:tc>
        <w:tc>
          <w:tcPr>
            <w:tcW w:type="dxa" w:w="30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Scheduling logic embedded in the shared Spring Boot backend rather than a separate service.</w:t>
            </w:r>
          </w:p>
        </w:tc>
        <w:tc>
          <w:tcPr>
            <w:tcW w:type="dxa" w:w="17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Fewer deployment components.</w:t>
            </w:r>
          </w:p>
        </w:tc>
      </w:tr>
      <w:tr>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Ethics</w:t>
            </w:r>
          </w:p>
        </w:tc>
        <w:tc>
          <w:tcPr>
            <w:tcW w:type="dxa" w:w="2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Academic integrity, accurate reporting.</w:t>
            </w:r>
          </w:p>
        </w:tc>
        <w:tc>
          <w:tcPr>
            <w:tcW w:type="dxa" w:w="30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Declaration and reference list document all external resources used.</w:t>
            </w:r>
          </w:p>
        </w:tc>
        <w:tc>
          <w:tcPr>
            <w:tcW w:type="dxa" w:w="17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No fabricated or manipulated results are claimed.</w:t>
            </w:r>
          </w:p>
        </w:tc>
      </w:tr>
      <w:tr>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Health &amp; Safety</w:t>
            </w:r>
          </w:p>
        </w:tc>
        <w:tc>
          <w:tcPr>
            <w:tcW w:type="dxa" w:w="2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Avoid treating the prototype as operational spacecraft-control software.</w:t>
            </w:r>
          </w:p>
        </w:tc>
        <w:tc>
          <w:tcPr>
            <w:tcW w:type="dxa" w:w="30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Module output is a scheduling aid; safety-critical command uplink is explicitly out of scope.</w:t>
            </w:r>
          </w:p>
        </w:tc>
        <w:tc>
          <w:tcPr>
            <w:tcW w:type="dxa" w:w="17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System scope limited to academic planning.</w:t>
            </w:r>
          </w:p>
        </w:tc>
      </w:tr>
      <w:tr>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Security</w:t>
            </w:r>
          </w:p>
        </w:tc>
        <w:tc>
          <w:tcPr>
            <w:tcW w:type="dxa" w:w="2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Protect schedule and resource data from unauthorized modification.</w:t>
            </w:r>
          </w:p>
        </w:tc>
        <w:tc>
          <w:tcPr>
            <w:tcW w:type="dxa" w:w="30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Server-side authorization documented for booking/conflict-resolution endpoints.</w:t>
            </w:r>
          </w:p>
        </w:tc>
        <w:tc>
          <w:tcPr>
            <w:tcW w:type="dxa" w:w="17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Security controls included as engineering requirements.</w:t>
            </w:r>
          </w:p>
        </w:tc>
      </w:tr>
    </w:tbl>
    <w:p>
      <w:pPr>
        <w:spacing w:after="120" w:before="200"/>
      </w:pPr>
      <w:r>
        <w:rPr>
          <w:rFonts w:ascii="Times New Roman" w:cs="Times New Roman" w:eastAsia="Times New Roman" w:hAnsi="Times New Roman"/>
          <w:b/>
          <w:bCs/>
          <w:sz w:val="24"/>
          <w:szCs w:val="24"/>
        </w:rPr>
        <w:t xml:space="preserve">Risk Register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2800"/>
      </w:tblGrid>
      <w:tr>
        <w:trPr>
          <w:tblHeader/>
        </w:trPr>
        <w:tc>
          <w:tcPr>
            <w:tcW w:type="dxa" w:w="26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Risk</w:t>
            </w:r>
          </w:p>
        </w:tc>
        <w:tc>
          <w:tcPr>
            <w:tcW w:type="dxa" w:w="12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Likelihood</w:t>
            </w:r>
          </w:p>
        </w:tc>
        <w:tc>
          <w:tcPr>
            <w:tcW w:type="dxa" w:w="12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Severity</w:t>
            </w:r>
          </w:p>
        </w:tc>
        <w:tc>
          <w:tcPr>
            <w:tcW w:type="dxa" w:w="12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Risk Level</w:t>
            </w:r>
          </w:p>
        </w:tc>
        <w:tc>
          <w:tcPr>
            <w:tcW w:type="dxa" w:w="28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Mitigation</w:t>
            </w:r>
          </w:p>
        </w:tc>
      </w:tr>
      <w:tr>
        <w:tc>
          <w:tcPr>
            <w:tcW w:type="dxa" w:w="26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Conflicting bookings created concurrently</w:t>
            </w:r>
          </w:p>
        </w:tc>
        <w:tc>
          <w:tcPr>
            <w:tcW w:type="dxa" w:w="1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Medium</w:t>
            </w:r>
          </w:p>
        </w:tc>
        <w:tc>
          <w:tcPr>
            <w:tcW w:type="dxa" w:w="1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High</w:t>
            </w:r>
          </w:p>
        </w:tc>
        <w:tc>
          <w:tcPr>
            <w:tcW w:type="dxa" w:w="1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High</w:t>
            </w:r>
          </w:p>
        </w:tc>
        <w:tc>
          <w:tcPr>
            <w:tcW w:type="dxa" w:w="2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Use interval-overlap checks and database transactions.</w:t>
            </w:r>
          </w:p>
        </w:tc>
      </w:tr>
      <w:tr>
        <w:tc>
          <w:tcPr>
            <w:tcW w:type="dxa" w:w="26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Incorrect priority resolution</w:t>
            </w:r>
          </w:p>
        </w:tc>
        <w:tc>
          <w:tcPr>
            <w:tcW w:type="dxa" w:w="1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Low</w:t>
            </w:r>
          </w:p>
        </w:tc>
        <w:tc>
          <w:tcPr>
            <w:tcW w:type="dxa" w:w="1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High</w:t>
            </w:r>
          </w:p>
        </w:tc>
        <w:tc>
          <w:tcPr>
            <w:tcW w:type="dxa" w:w="1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Medium</w:t>
            </w:r>
          </w:p>
        </w:tc>
        <w:tc>
          <w:tcPr>
            <w:tcW w:type="dxa" w:w="2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Apply documented priority policy consistently and test with mixed-priority scenarios.</w:t>
            </w:r>
          </w:p>
        </w:tc>
      </w:tr>
      <w:tr>
        <w:tc>
          <w:tcPr>
            <w:tcW w:type="dxa" w:w="26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Maintenance-window overlap missed</w:t>
            </w:r>
          </w:p>
        </w:tc>
        <w:tc>
          <w:tcPr>
            <w:tcW w:type="dxa" w:w="1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Medium</w:t>
            </w:r>
          </w:p>
        </w:tc>
        <w:tc>
          <w:tcPr>
            <w:tcW w:type="dxa" w:w="1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Medium</w:t>
            </w:r>
          </w:p>
        </w:tc>
        <w:tc>
          <w:tcPr>
            <w:tcW w:type="dxa" w:w="1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Medium</w:t>
            </w:r>
          </w:p>
        </w:tc>
        <w:tc>
          <w:tcPr>
            <w:tcW w:type="dxa" w:w="2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Check maintenance calendar before confirming a booking.</w:t>
            </w:r>
          </w:p>
        </w:tc>
      </w:tr>
    </w:tbl>
    <w:p>
      <w:r>
        <w:br w:type="page"/>
      </w:r>
    </w:p>
    <w:p>
      <w:pPr>
        <w:spacing w:after="200" w:before="320"/>
      </w:pPr>
      <w:r>
        <w:rPr>
          <w:rFonts w:ascii="Times New Roman" w:cs="Times New Roman" w:eastAsia="Times New Roman" w:hAnsi="Times New Roman"/>
          <w:b/>
          <w:bCs/>
          <w:color w:val="000000"/>
          <w:sz w:val="32"/>
          <w:szCs w:val="32"/>
        </w:rPr>
        <w:t xml:space="preserve">CHAPTER 4: IMPLEMENTATION, TESTING &amp; RESULTS, PROJECT MANAGEMENT</w:t>
      </w:r>
    </w:p>
    <w:p>
      <w:pPr>
        <w:spacing w:after="160" w:before="240"/>
      </w:pPr>
      <w:r>
        <w:rPr>
          <w:rFonts w:ascii="Times New Roman" w:cs="Times New Roman" w:eastAsia="Times New Roman" w:hAnsi="Times New Roman"/>
          <w:b/>
          <w:bCs/>
          <w:color w:val="000000"/>
          <w:sz w:val="32"/>
          <w:szCs w:val="32"/>
        </w:rPr>
        <w:t xml:space="preserve">4.1 Development Approach &amp; Resources</w:t>
      </w:r>
    </w:p>
    <w:p>
      <w:pPr>
        <w:spacing w:after="160" w:line="300"/>
        <w:jc w:val="both"/>
      </w:pPr>
      <w:r>
        <w:rPr>
          <w:rFonts w:ascii="Times New Roman" w:cs="Times New Roman" w:eastAsia="Times New Roman" w:hAnsi="Times New Roman"/>
          <w:b w:val="false"/>
          <w:bCs w:val="false"/>
          <w:i w:val="false"/>
          <w:iCs w:val="false"/>
          <w:sz w:val="24"/>
          <w:szCs w:val="24"/>
        </w:rPr>
        <w:t xml:space="preserve">Module 2 is developed within the shared Spring Boot backend, organized into module-aligned packages rather than a separate application. PostgreSQL provides the persistence layer for ground-station, antenna, availability, and conflict data, while REST APIs handle registration, scheduling, and conflict-query operations.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Resource</w:t>
            </w:r>
          </w:p>
        </w:tc>
        <w:tc>
          <w:tcPr>
            <w:tcW w:type="dxa" w:w="58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Purpose</w:t>
            </w:r>
          </w:p>
        </w:tc>
      </w:tr>
      <w:tr>
        <w:tc>
          <w:tcPr>
            <w:tcW w:type="dxa" w:w="3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Java + Spring Boot</w:t>
            </w:r>
          </w:p>
        </w:tc>
        <w:tc>
          <w:tcPr>
            <w:tcW w:type="dxa" w:w="5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station.controller, station.service, scheduling.service business logic.</w:t>
            </w:r>
          </w:p>
        </w:tc>
      </w:tr>
      <w:tr>
        <w:tc>
          <w:tcPr>
            <w:tcW w:type="dxa" w:w="3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PostgreSQL + JPA/Hibernate</w:t>
            </w:r>
          </w:p>
        </w:tc>
        <w:tc>
          <w:tcPr>
            <w:tcW w:type="dxa" w:w="5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Persistent GroundStation, Antenna, Availability and ConflictLog records.</w:t>
            </w:r>
          </w:p>
        </w:tc>
      </w:tr>
      <w:tr>
        <w:tc>
          <w:tcPr>
            <w:tcW w:type="dxa" w:w="3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Maven</w:t>
            </w:r>
          </w:p>
        </w:tc>
        <w:tc>
          <w:tcPr>
            <w:tcW w:type="dxa" w:w="5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Backend build and dependency management.</w:t>
            </w:r>
          </w:p>
        </w:tc>
      </w:tr>
    </w:tbl>
    <w:p>
      <w:pPr>
        <w:spacing w:after="160" w:before="240"/>
      </w:pPr>
      <w:r>
        <w:rPr>
          <w:rFonts w:ascii="Times New Roman" w:cs="Times New Roman" w:eastAsia="Times New Roman" w:hAnsi="Times New Roman"/>
          <w:b/>
          <w:bCs/>
          <w:color w:val="000000"/>
          <w:sz w:val="32"/>
          <w:szCs w:val="32"/>
        </w:rPr>
        <w:t xml:space="preserve">4.2 Software Implementation &amp; Tools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700"/>
        <w:gridCol w:w="1700"/>
      </w:tblGrid>
      <w:tr>
        <w:trPr>
          <w:tblHeader/>
        </w:trPr>
        <w:tc>
          <w:tcPr>
            <w:tcW w:type="dxa" w:w="26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Tool / Software</w:t>
            </w:r>
          </w:p>
        </w:tc>
        <w:tc>
          <w:tcPr>
            <w:tcW w:type="dxa" w:w="47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Purpose</w:t>
            </w:r>
          </w:p>
        </w:tc>
        <w:tc>
          <w:tcPr>
            <w:tcW w:type="dxa" w:w="17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Stage Used</w:t>
            </w:r>
          </w:p>
        </w:tc>
      </w:tr>
      <w:tr>
        <w:tc>
          <w:tcPr>
            <w:tcW w:type="dxa" w:w="26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Java / Spring Boot</w:t>
            </w:r>
          </w:p>
        </w:tc>
        <w:tc>
          <w:tcPr>
            <w:tcW w:type="dxa" w:w="47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REST controllers, services and scheduling/conflict-detection logic for Module 2.</w:t>
            </w:r>
          </w:p>
        </w:tc>
        <w:tc>
          <w:tcPr>
            <w:tcW w:type="dxa" w:w="17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Implementation</w:t>
            </w:r>
          </w:p>
        </w:tc>
      </w:tr>
      <w:tr>
        <w:tc>
          <w:tcPr>
            <w:tcW w:type="dxa" w:w="26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PostgreSQL / JPA / Hibernate</w:t>
            </w:r>
          </w:p>
        </w:tc>
        <w:tc>
          <w:tcPr>
            <w:tcW w:type="dxa" w:w="47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Persistent data model for stations, antennas, availability and conflicts.</w:t>
            </w:r>
          </w:p>
        </w:tc>
        <w:tc>
          <w:tcPr>
            <w:tcW w:type="dxa" w:w="17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Implementation</w:t>
            </w:r>
          </w:p>
        </w:tc>
      </w:tr>
      <w:tr>
        <w:tc>
          <w:tcPr>
            <w:tcW w:type="dxa" w:w="26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Maven</w:t>
            </w:r>
          </w:p>
        </w:tc>
        <w:tc>
          <w:tcPr>
            <w:tcW w:type="dxa" w:w="47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Dependency and build management.</w:t>
            </w:r>
          </w:p>
        </w:tc>
        <w:tc>
          <w:tcPr>
            <w:tcW w:type="dxa" w:w="17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Build / Deployment</w:t>
            </w:r>
          </w:p>
        </w:tc>
      </w:tr>
    </w:tbl>
    <w:p>
      <w:pPr>
        <w:spacing w:after="80" w:before="200"/>
        <w:jc w:val="center"/>
      </w:pPr>
      <w:r>
        <w:drawing>
          <wp:inline distT="0" distB="0" distL="0" distR="0">
            <wp:extent cx="5334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43150"/>
                    </a:xfrm>
                    <a:prstGeom prst="rect">
                      <a:avLst/>
                    </a:prstGeom>
                  </pic:spPr>
                </pic:pic>
              </a:graphicData>
            </a:graphic>
          </wp:inline>
        </w:drawing>
      </w:r>
    </w:p>
    <w:p>
      <w:pPr>
        <w:spacing w:after="240" w:before="120"/>
        <w:jc w:val="center"/>
      </w:pPr>
      <w:r>
        <w:rPr>
          <w:rFonts w:ascii="Times New Roman" w:cs="Times New Roman" w:eastAsia="Times New Roman" w:hAnsi="Times New Roman"/>
          <w:b/>
          <w:bCs/>
          <w:sz w:val="22"/>
          <w:szCs w:val="22"/>
        </w:rPr>
        <w:t xml:space="preserve">Figure 2. Module 2 Workflow — Ground Station &amp; Conflict Resolution</w:t>
      </w:r>
    </w:p>
    <w:p>
      <w:pPr>
        <w:spacing w:after="160" w:before="240"/>
      </w:pPr>
      <w:r>
        <w:rPr>
          <w:rFonts w:ascii="Times New Roman" w:cs="Times New Roman" w:eastAsia="Times New Roman" w:hAnsi="Times New Roman"/>
          <w:b/>
          <w:bCs/>
          <w:color w:val="000000"/>
          <w:sz w:val="32"/>
          <w:szCs w:val="32"/>
        </w:rPr>
        <w:t xml:space="preserve">4.3 Test Plan &amp; Verification (Table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00"/>
      </w:tblGrid>
      <w:tr>
        <w:trPr>
          <w:tblHeader/>
        </w:trPr>
        <w:tc>
          <w:tcPr>
            <w:tcW w:type="dxa" w:w="24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Requirement</w:t>
            </w:r>
          </w:p>
        </w:tc>
        <w:tc>
          <w:tcPr>
            <w:tcW w:type="dxa" w:w="34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Test Method</w:t>
            </w:r>
          </w:p>
        </w:tc>
        <w:tc>
          <w:tcPr>
            <w:tcW w:type="dxa" w:w="32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Acceptance Criterion</w:t>
            </w:r>
          </w:p>
        </w:tc>
      </w:tr>
      <w:tr>
        <w:tc>
          <w:tcPr>
            <w:tcW w:type="dxa" w:w="2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Station/antenna registration</w:t>
            </w:r>
          </w:p>
        </w:tc>
        <w:tc>
          <w:tcPr>
            <w:tcW w:type="dxa" w:w="3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Register a ground station and its antennas.</w:t>
            </w:r>
          </w:p>
        </w:tc>
        <w:tc>
          <w:tcPr>
            <w:tcW w:type="dxa" w:w="3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Station and antenna records stored with capability information.</w:t>
            </w:r>
          </w:p>
        </w:tc>
      </w:tr>
      <w:tr>
        <w:tc>
          <w:tcPr>
            <w:tcW w:type="dxa" w:w="2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Availability check</w:t>
            </w:r>
          </w:p>
        </w:tc>
        <w:tc>
          <w:tcPr>
            <w:tcW w:type="dxa" w:w="3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Submit a candidate pass against a station's availability.</w:t>
            </w:r>
          </w:p>
        </w:tc>
        <w:tc>
          <w:tcPr>
            <w:tcW w:type="dxa" w:w="3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Booking accepted only if the resource is free.</w:t>
            </w:r>
          </w:p>
        </w:tc>
      </w:tr>
      <w:tr>
        <w:tc>
          <w:tcPr>
            <w:tcW w:type="dxa" w:w="2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Conflict detection</w:t>
            </w:r>
          </w:p>
        </w:tc>
        <w:tc>
          <w:tcPr>
            <w:tcW w:type="dxa" w:w="3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Submit overlapping pass requests for the same resource.</w:t>
            </w:r>
          </w:p>
        </w:tc>
        <w:tc>
          <w:tcPr>
            <w:tcW w:type="dxa" w:w="3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ConflictLog entry is created.</w:t>
            </w:r>
          </w:p>
        </w:tc>
      </w:tr>
      <w:tr>
        <w:tc>
          <w:tcPr>
            <w:tcW w:type="dxa" w:w="2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Conflict resolution</w:t>
            </w:r>
          </w:p>
        </w:tc>
        <w:tc>
          <w:tcPr>
            <w:tcW w:type="dxa" w:w="3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Use conflicting missions with different priorities.</w:t>
            </w:r>
          </w:p>
        </w:tc>
        <w:tc>
          <w:tcPr>
            <w:tcW w:type="dxa" w:w="3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Higher-priority mission is retained according to policy.</w:t>
            </w:r>
          </w:p>
        </w:tc>
      </w:tr>
      <w:tr>
        <w:tc>
          <w:tcPr>
            <w:tcW w:type="dxa" w:w="2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Maintenance constraint</w:t>
            </w:r>
          </w:p>
        </w:tc>
        <w:tc>
          <w:tcPr>
            <w:tcW w:type="dxa" w:w="3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Overlap a pass with station maintenance.</w:t>
            </w:r>
          </w:p>
        </w:tc>
        <w:tc>
          <w:tcPr>
            <w:tcW w:type="dxa" w:w="3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Booking is rejected or moved.</w:t>
            </w:r>
          </w:p>
        </w:tc>
      </w:tr>
      <w:tr>
        <w:tc>
          <w:tcPr>
            <w:tcW w:type="dxa" w:w="2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Schedule persistence</w:t>
            </w:r>
          </w:p>
        </w:tc>
        <w:tc>
          <w:tcPr>
            <w:tcW w:type="dxa" w:w="3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Query the resolved schedule after conflict resolution.</w:t>
            </w:r>
          </w:p>
        </w:tc>
        <w:tc>
          <w:tcPr>
            <w:tcW w:type="dxa" w:w="3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Persisted schedule matches the resolution outcome.</w:t>
            </w:r>
          </w:p>
        </w:tc>
      </w:tr>
    </w:tbl>
    <w:p>
      <w:pPr>
        <w:spacing w:after="160" w:before="240"/>
      </w:pPr>
      <w:r>
        <w:rPr>
          <w:rFonts w:ascii="Times New Roman" w:cs="Times New Roman" w:eastAsia="Times New Roman" w:hAnsi="Times New Roman"/>
          <w:b/>
          <w:bCs/>
          <w:color w:val="000000"/>
          <w:sz w:val="32"/>
          <w:szCs w:val="32"/>
        </w:rPr>
        <w:t xml:space="preserve">4.4 Results</w:t>
      </w:r>
    </w:p>
    <w:p>
      <w:pPr>
        <w:spacing w:after="160" w:line="300"/>
        <w:jc w:val="both"/>
      </w:pPr>
      <w:r>
        <w:rPr>
          <w:rFonts w:ascii="Times New Roman" w:cs="Times New Roman" w:eastAsia="Times New Roman" w:hAnsi="Times New Roman"/>
          <w:b w:val="false"/>
          <w:bCs w:val="false"/>
          <w:i w:val="false"/>
          <w:iCs w:val="false"/>
          <w:sz w:val="24"/>
          <w:szCs w:val="24"/>
        </w:rPr>
        <w:t xml:space="preserve">The intended result of Module 2 is a reliable pipeline in which candidate Pass records from Module 1 are checked against ground-station and antenna resources, overlapping requests are detected and resolved, and a conflict-free schedule is persisted for the monitoring module to consume.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Result Area</w:t>
            </w:r>
          </w:p>
        </w:tc>
        <w:tc>
          <w:tcPr>
            <w:tcW w:type="dxa" w:w="58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Documented Result</w:t>
            </w:r>
          </w:p>
        </w:tc>
      </w:tr>
      <w:tr>
        <w:tc>
          <w:tcPr>
            <w:tcW w:type="dxa" w:w="3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Ground-station management</w:t>
            </w:r>
          </w:p>
        </w:tc>
        <w:tc>
          <w:tcPr>
            <w:tcW w:type="dxa" w:w="5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Availability and booking state for registered stations/antennas.</w:t>
            </w:r>
          </w:p>
        </w:tc>
      </w:tr>
      <w:tr>
        <w:tc>
          <w:tcPr>
            <w:tcW w:type="dxa" w:w="3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Conflict management</w:t>
            </w:r>
          </w:p>
        </w:tc>
        <w:tc>
          <w:tcPr>
            <w:tcW w:type="dxa" w:w="5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Conflict records and documented resolution actions.</w:t>
            </w:r>
          </w:p>
        </w:tc>
      </w:tr>
      <w:tr>
        <w:tc>
          <w:tcPr>
            <w:tcW w:type="dxa" w:w="3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Scheduling</w:t>
            </w:r>
          </w:p>
        </w:tc>
        <w:tc>
          <w:tcPr>
            <w:tcW w:type="dxa" w:w="5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Resolved, conflict-free schedule available to the monitoring module.</w:t>
            </w:r>
          </w:p>
        </w:tc>
      </w:tr>
      <w:tr>
        <w:tc>
          <w:tcPr>
            <w:tcW w:type="dxa" w:w="3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API exposure</w:t>
            </w:r>
          </w:p>
        </w:tc>
        <w:tc>
          <w:tcPr>
            <w:tcW w:type="dxa" w:w="5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REST endpoints return current station, schedule and conflict data.</w:t>
            </w:r>
          </w:p>
        </w:tc>
      </w:tr>
    </w:tbl>
    <w:p>
      <w:pPr>
        <w:spacing w:after="160" w:before="240"/>
      </w:pPr>
      <w:r>
        <w:rPr>
          <w:rFonts w:ascii="Times New Roman" w:cs="Times New Roman" w:eastAsia="Times New Roman" w:hAnsi="Times New Roman"/>
          <w:b/>
          <w:bCs/>
          <w:color w:val="000000"/>
          <w:sz w:val="32"/>
          <w:szCs w:val="32"/>
        </w:rPr>
        <w:t xml:space="preserve">4.5 Data Analysis &amp; Engineering Judgment</w:t>
      </w:r>
    </w:p>
    <w:p>
      <w:pPr>
        <w:spacing w:after="160" w:line="300"/>
        <w:jc w:val="both"/>
      </w:pPr>
      <w:r>
        <w:rPr>
          <w:rFonts w:ascii="Times New Roman" w:cs="Times New Roman" w:eastAsia="Times New Roman" w:hAnsi="Times New Roman"/>
          <w:b w:val="false"/>
          <w:bCs w:val="false"/>
          <w:i w:val="false"/>
          <w:iCs w:val="false"/>
          <w:sz w:val="24"/>
          <w:szCs w:val="24"/>
        </w:rPr>
        <w:t xml:space="preserve">Scheduling performance depends on the number of candidate passes and resources under consideration. A practical implementation should first filter candidate passes by station and time interval, then apply conflict detection only to relevant overlapping windows, rather than comparing every candidate pass against every other one. Database transactions around the availability-check-and-book sequence prevent two overlapping bookings from being confirmed concurrently.</w:t>
      </w:r>
    </w:p>
    <w:p>
      <w:pPr>
        <w:spacing w:after="160" w:before="240"/>
      </w:pPr>
      <w:r>
        <w:rPr>
          <w:rFonts w:ascii="Times New Roman" w:cs="Times New Roman" w:eastAsia="Times New Roman" w:hAnsi="Times New Roman"/>
          <w:b/>
          <w:bCs/>
          <w:color w:val="000000"/>
          <w:sz w:val="32"/>
          <w:szCs w:val="32"/>
        </w:rPr>
        <w:t xml:space="preserve">4.6 Achievement of Objectives (Table 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tblGrid>
      <w:tr>
        <w:trPr>
          <w:tblHeader/>
        </w:trPr>
        <w:tc>
          <w:tcPr>
            <w:tcW w:type="dxa" w:w="26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Objective</w:t>
            </w:r>
          </w:p>
        </w:tc>
        <w:tc>
          <w:tcPr>
            <w:tcW w:type="dxa" w:w="36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Evidence</w:t>
            </w:r>
          </w:p>
        </w:tc>
        <w:tc>
          <w:tcPr>
            <w:tcW w:type="dxa" w:w="28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Achievement</w:t>
            </w:r>
          </w:p>
        </w:tc>
      </w:tr>
      <w:tr>
        <w:tc>
          <w:tcPr>
            <w:tcW w:type="dxa" w:w="26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Ground-station/resource management</w:t>
            </w:r>
          </w:p>
        </w:tc>
        <w:tc>
          <w:tcPr>
            <w:tcW w:type="dxa" w:w="36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Station, antenna and availability entities and services documented.</w:t>
            </w:r>
          </w:p>
        </w:tc>
        <w:tc>
          <w:tcPr>
            <w:tcW w:type="dxa" w:w="2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Fully demonstrated at prototype level</w:t>
            </w:r>
          </w:p>
        </w:tc>
      </w:tr>
      <w:tr>
        <w:tc>
          <w:tcPr>
            <w:tcW w:type="dxa" w:w="26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Conflict detection</w:t>
            </w:r>
          </w:p>
        </w:tc>
        <w:tc>
          <w:tcPr>
            <w:tcW w:type="dxa" w:w="36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Overlap check and ConflictLog documented.</w:t>
            </w:r>
          </w:p>
        </w:tc>
        <w:tc>
          <w:tcPr>
            <w:tcW w:type="dxa" w:w="2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Fully demonstrated at prototype level</w:t>
            </w:r>
          </w:p>
        </w:tc>
      </w:tr>
      <w:tr>
        <w:tc>
          <w:tcPr>
            <w:tcW w:type="dxa" w:w="26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Conflict resolution</w:t>
            </w:r>
          </w:p>
        </w:tc>
        <w:tc>
          <w:tcPr>
            <w:tcW w:type="dxa" w:w="36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Priority/interval scheduling logic documented.</w:t>
            </w:r>
          </w:p>
        </w:tc>
        <w:tc>
          <w:tcPr>
            <w:tcW w:type="dxa" w:w="2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Fully demonstrated at prototype level</w:t>
            </w:r>
          </w:p>
        </w:tc>
      </w:tr>
      <w:tr>
        <w:tc>
          <w:tcPr>
            <w:tcW w:type="dxa" w:w="26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Schedule persistence and API exposure</w:t>
            </w:r>
          </w:p>
        </w:tc>
        <w:tc>
          <w:tcPr>
            <w:tcW w:type="dxa" w:w="36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station.controller endpoints and repository documented.</w:t>
            </w:r>
          </w:p>
        </w:tc>
        <w:tc>
          <w:tcPr>
            <w:tcW w:type="dxa" w:w="28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Fully demonstrated at prototype level</w:t>
            </w:r>
          </w:p>
        </w:tc>
      </w:tr>
    </w:tbl>
    <w:p>
      <w:pPr>
        <w:spacing w:after="160" w:before="240"/>
      </w:pPr>
      <w:r>
        <w:rPr>
          <w:rFonts w:ascii="Times New Roman" w:cs="Times New Roman" w:eastAsia="Times New Roman" w:hAnsi="Times New Roman"/>
          <w:b/>
          <w:bCs/>
          <w:color w:val="000000"/>
          <w:sz w:val="32"/>
          <w:szCs w:val="32"/>
        </w:rPr>
        <w:t xml:space="preserve">4.7 Strengths &amp; Limitations</w:t>
      </w:r>
    </w:p>
    <w:p>
      <w:pPr>
        <w:spacing w:after="100" w:before="120"/>
      </w:pPr>
      <w:r>
        <w:rPr>
          <w:rFonts w:ascii="Times New Roman" w:cs="Times New Roman" w:eastAsia="Times New Roman" w:hAnsi="Times New Roman"/>
          <w:b/>
          <w:bCs/>
          <w:sz w:val="24"/>
          <w:szCs w:val="24"/>
        </w:rPr>
        <w:t xml:space="preserve">Strengths</w:t>
      </w:r>
    </w:p>
    <w:p>
      <w:pPr>
        <w:pStyle w:val="ListParagraph"/>
        <w:numPr>
          <w:ilvl w:val="0"/>
          <w:numId w:val="1"/>
        </w:numPr>
        <w:spacing w:after="100" w:line="300"/>
        <w:jc w:val="both"/>
      </w:pPr>
      <w:r>
        <w:rPr>
          <w:rFonts w:ascii="Times New Roman" w:cs="Times New Roman" w:eastAsia="Times New Roman" w:hAnsi="Times New Roman"/>
          <w:sz w:val="24"/>
          <w:szCs w:val="24"/>
        </w:rPr>
        <w:t xml:space="preserve">Applies deterministic conflict detection using interval-overlap checks.</w:t>
      </w:r>
    </w:p>
    <w:p>
      <w:pPr>
        <w:pStyle w:val="ListParagraph"/>
        <w:numPr>
          <w:ilvl w:val="0"/>
          <w:numId w:val="1"/>
        </w:numPr>
        <w:spacing w:after="100" w:line="300"/>
        <w:jc w:val="both"/>
      </w:pPr>
      <w:r>
        <w:rPr>
          <w:rFonts w:ascii="Times New Roman" w:cs="Times New Roman" w:eastAsia="Times New Roman" w:hAnsi="Times New Roman"/>
          <w:sz w:val="24"/>
          <w:szCs w:val="24"/>
        </w:rPr>
        <w:t xml:space="preserve">Uses a documented priority-based/interval-scheduling policy for resolution.</w:t>
      </w:r>
    </w:p>
    <w:p>
      <w:pPr>
        <w:pStyle w:val="ListParagraph"/>
        <w:numPr>
          <w:ilvl w:val="0"/>
          <w:numId w:val="1"/>
        </w:numPr>
        <w:spacing w:after="100" w:line="300"/>
        <w:jc w:val="both"/>
      </w:pPr>
      <w:r>
        <w:rPr>
          <w:rFonts w:ascii="Times New Roman" w:cs="Times New Roman" w:eastAsia="Times New Roman" w:hAnsi="Times New Roman"/>
          <w:sz w:val="24"/>
          <w:szCs w:val="24"/>
        </w:rPr>
        <w:t xml:space="preserve">Checks maintenance windows before confirming a booking.</w:t>
      </w:r>
    </w:p>
    <w:p>
      <w:pPr>
        <w:pStyle w:val="ListParagraph"/>
        <w:numPr>
          <w:ilvl w:val="0"/>
          <w:numId w:val="1"/>
        </w:numPr>
        <w:spacing w:after="100" w:line="300"/>
        <w:jc w:val="both"/>
      </w:pPr>
      <w:r>
        <w:rPr>
          <w:rFonts w:ascii="Times New Roman" w:cs="Times New Roman" w:eastAsia="Times New Roman" w:hAnsi="Times New Roman"/>
          <w:sz w:val="24"/>
          <w:szCs w:val="24"/>
        </w:rPr>
        <w:t xml:space="preserve">Clean package separation (controller/service/repository) supports maintainability.</w:t>
      </w:r>
    </w:p>
    <w:p>
      <w:pPr>
        <w:spacing w:after="100" w:before="160"/>
      </w:pPr>
      <w:r>
        <w:rPr>
          <w:rFonts w:ascii="Times New Roman" w:cs="Times New Roman" w:eastAsia="Times New Roman" w:hAnsi="Times New Roman"/>
          <w:b/>
          <w:bCs/>
          <w:sz w:val="24"/>
          <w:szCs w:val="24"/>
        </w:rPr>
        <w:t xml:space="preserve">Limitations</w:t>
      </w:r>
    </w:p>
    <w:p>
      <w:pPr>
        <w:pStyle w:val="ListParagraph"/>
        <w:numPr>
          <w:ilvl w:val="0"/>
          <w:numId w:val="1"/>
        </w:numPr>
        <w:spacing w:after="100" w:line="300"/>
        <w:jc w:val="both"/>
      </w:pPr>
      <w:r>
        <w:rPr>
          <w:rFonts w:ascii="Times New Roman" w:cs="Times New Roman" w:eastAsia="Times New Roman" w:hAnsi="Times New Roman"/>
          <w:sz w:val="24"/>
          <w:szCs w:val="24"/>
        </w:rPr>
        <w:t xml:space="preserve">Advanced optimization objectives (for example, maximizing overall station utilization) are not implemented in the documented prototype.</w:t>
      </w:r>
    </w:p>
    <w:p>
      <w:pPr>
        <w:pStyle w:val="ListParagraph"/>
        <w:numPr>
          <w:ilvl w:val="0"/>
          <w:numId w:val="1"/>
        </w:numPr>
        <w:spacing w:after="100" w:line="300"/>
        <w:jc w:val="both"/>
      </w:pPr>
      <w:r>
        <w:rPr>
          <w:rFonts w:ascii="Times New Roman" w:cs="Times New Roman" w:eastAsia="Times New Roman" w:hAnsi="Times New Roman"/>
          <w:sz w:val="24"/>
          <w:szCs w:val="24"/>
        </w:rPr>
        <w:t xml:space="preserve">Scheduling depends on the accuracy of the candidate Pass records supplied by Module 1.</w:t>
      </w:r>
    </w:p>
    <w:p>
      <w:pPr>
        <w:pStyle w:val="ListParagraph"/>
        <w:numPr>
          <w:ilvl w:val="0"/>
          <w:numId w:val="1"/>
        </w:numPr>
        <w:spacing w:after="100" w:line="300"/>
        <w:jc w:val="both"/>
      </w:pPr>
      <w:r>
        <w:rPr>
          <w:rFonts w:ascii="Times New Roman" w:cs="Times New Roman" w:eastAsia="Times New Roman" w:hAnsi="Times New Roman"/>
          <w:sz w:val="24"/>
          <w:szCs w:val="24"/>
        </w:rPr>
        <w:t xml:space="preserve">Live tracking and monitoring of the resolved schedule are handled by Module 3, not this one.</w:t>
      </w:r>
    </w:p>
    <w:p>
      <w:pPr>
        <w:spacing w:after="160" w:before="240"/>
      </w:pPr>
      <w:r>
        <w:rPr>
          <w:rFonts w:ascii="Times New Roman" w:cs="Times New Roman" w:eastAsia="Times New Roman" w:hAnsi="Times New Roman"/>
          <w:b/>
          <w:bCs/>
          <w:color w:val="000000"/>
          <w:sz w:val="32"/>
          <w:szCs w:val="32"/>
        </w:rPr>
        <w:t xml:space="preserve">4.8 Project Planning &amp; Milestones (Table 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100"/>
      </w:tblGrid>
      <w:tr>
        <w:trPr>
          <w:tblHeader/>
        </w:trPr>
        <w:tc>
          <w:tcPr>
            <w:tcW w:type="dxa" w:w="15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Milestone</w:t>
            </w:r>
          </w:p>
        </w:tc>
        <w:tc>
          <w:tcPr>
            <w:tcW w:type="dxa" w:w="34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Work Package</w:t>
            </w:r>
          </w:p>
        </w:tc>
        <w:tc>
          <w:tcPr>
            <w:tcW w:type="dxa" w:w="41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Outcome</w:t>
            </w:r>
          </w:p>
        </w:tc>
      </w:tr>
      <w:tr>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1</w:t>
            </w:r>
          </w:p>
        </w:tc>
        <w:tc>
          <w:tcPr>
            <w:tcW w:type="dxa" w:w="3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Requirement and problem analysis</w:t>
            </w:r>
          </w:p>
        </w:tc>
        <w:tc>
          <w:tcPr>
            <w:tcW w:type="dxa" w:w="41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Problem statement, objectives and scope for Module 2.</w:t>
            </w:r>
          </w:p>
        </w:tc>
      </w:tr>
      <w:tr>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2</w:t>
            </w:r>
          </w:p>
        </w:tc>
        <w:tc>
          <w:tcPr>
            <w:tcW w:type="dxa" w:w="3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Data design</w:t>
            </w:r>
          </w:p>
        </w:tc>
        <w:tc>
          <w:tcPr>
            <w:tcW w:type="dxa" w:w="41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GroundStation, Antenna, Availability and ConflictLog entity design.</w:t>
            </w:r>
          </w:p>
        </w:tc>
      </w:tr>
      <w:tr>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3</w:t>
            </w:r>
          </w:p>
        </w:tc>
        <w:tc>
          <w:tcPr>
            <w:tcW w:type="dxa" w:w="3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Ground-station CRUD</w:t>
            </w:r>
          </w:p>
        </w:tc>
        <w:tc>
          <w:tcPr>
            <w:tcW w:type="dxa" w:w="41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Station/antenna registration and availability management.</w:t>
            </w:r>
          </w:p>
        </w:tc>
      </w:tr>
      <w:tr>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4</w:t>
            </w:r>
          </w:p>
        </w:tc>
        <w:tc>
          <w:tcPr>
            <w:tcW w:type="dxa" w:w="3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Conflict detection &amp; resolution algorithm</w:t>
            </w:r>
          </w:p>
        </w:tc>
        <w:tc>
          <w:tcPr>
            <w:tcW w:type="dxa" w:w="41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Interval-overlap checks and priority/interval scheduling logic.</w:t>
            </w:r>
          </w:p>
        </w:tc>
      </w:tr>
      <w:tr>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5</w:t>
            </w:r>
          </w:p>
        </w:tc>
        <w:tc>
          <w:tcPr>
            <w:tcW w:type="dxa" w:w="3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Testing and validation</w:t>
            </w:r>
          </w:p>
        </w:tc>
        <w:tc>
          <w:tcPr>
            <w:tcW w:type="dxa" w:w="41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Functional test cases and conflict scenarios.</w:t>
            </w:r>
          </w:p>
        </w:tc>
      </w:tr>
      <w:tr>
        <w:tc>
          <w:tcPr>
            <w:tcW w:type="dxa" w:w="15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6</w:t>
            </w:r>
          </w:p>
        </w:tc>
        <w:tc>
          <w:tcPr>
            <w:tcW w:type="dxa" w:w="3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Documentation</w:t>
            </w:r>
          </w:p>
        </w:tc>
        <w:tc>
          <w:tcPr>
            <w:tcW w:type="dxa" w:w="41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Module 2 capstone report.</w:t>
            </w:r>
          </w:p>
        </w:tc>
      </w:tr>
    </w:tbl>
    <w:p>
      <w:r>
        <w:br w:type="page"/>
      </w:r>
    </w:p>
    <w:p>
      <w:pPr>
        <w:spacing w:after="200" w:before="320"/>
      </w:pPr>
      <w:r>
        <w:rPr>
          <w:rFonts w:ascii="Times New Roman" w:cs="Times New Roman" w:eastAsia="Times New Roman" w:hAnsi="Times New Roman"/>
          <w:b/>
          <w:bCs/>
          <w:color w:val="000000"/>
          <w:sz w:val="32"/>
          <w:szCs w:val="32"/>
        </w:rPr>
        <w:t xml:space="preserve">CHAPTER 5: CONCLUSION, FUTURE WORK AND REFLECTION</w:t>
      </w:r>
    </w:p>
    <w:p>
      <w:pPr>
        <w:spacing w:after="160" w:before="240"/>
      </w:pPr>
      <w:r>
        <w:rPr>
          <w:rFonts w:ascii="Times New Roman" w:cs="Times New Roman" w:eastAsia="Times New Roman" w:hAnsi="Times New Roman"/>
          <w:b/>
          <w:bCs/>
          <w:color w:val="000000"/>
          <w:sz w:val="32"/>
          <w:szCs w:val="32"/>
        </w:rPr>
        <w:t xml:space="preserve">5.1 Conclusion</w:t>
      </w:r>
    </w:p>
    <w:p>
      <w:pPr>
        <w:spacing w:after="160" w:line="300"/>
        <w:jc w:val="both"/>
      </w:pPr>
      <w:r>
        <w:rPr>
          <w:rFonts w:ascii="Times New Roman" w:cs="Times New Roman" w:eastAsia="Times New Roman" w:hAnsi="Times New Roman"/>
          <w:b w:val="false"/>
          <w:bCs w:val="false"/>
          <w:i w:val="false"/>
          <w:iCs w:val="false"/>
          <w:sz w:val="24"/>
          <w:szCs w:val="24"/>
        </w:rPr>
        <w:t xml:space="preserve">Module 2: Ground Station &amp; Resource Management addresses the central resource-allocation problem of the Satellite Mission Planning &amp; Ground Station Management System -- converting candidate visibility windows into a conflict-free ground-station schedule. Using interval-overlap checks and priority-based/interval-scheduling logic, the module registers ground stations and antennas, checks resource availability, detects overlapping requests, and resolves conflicts.</w:t>
      </w:r>
    </w:p>
    <w:p>
      <w:pPr>
        <w:spacing w:after="160" w:line="300"/>
        <w:jc w:val="both"/>
      </w:pPr>
      <w:r>
        <w:rPr>
          <w:rFonts w:ascii="Times New Roman" w:cs="Times New Roman" w:eastAsia="Times New Roman" w:hAnsi="Times New Roman"/>
          <w:b w:val="false"/>
          <w:bCs w:val="false"/>
          <w:i w:val="false"/>
          <w:iCs w:val="false"/>
          <w:sz w:val="24"/>
          <w:szCs w:val="24"/>
        </w:rPr>
        <w:t xml:space="preserve">Implemented within the shared three-tier architecture -- React frontend, Spring Boot backend, and PostgreSQL database -- Module 2 keeps its resource-management and scheduling logic in clearly separated station.controller, station.service, scheduling.service and station.repository packages, and exposes its output through REST APIs. This module consumes the Pass records produced by the orbit-prediction module (Module 1) and produces the resolved schedule consumed by the monitoring module (Module 3), though the design and implementation of those modules fall outside the scope of this report.</w:t>
      </w:r>
    </w:p>
    <w:p>
      <w:pPr>
        <w:spacing w:after="160" w:line="300"/>
        <w:jc w:val="both"/>
      </w:pPr>
      <w:r>
        <w:rPr>
          <w:rFonts w:ascii="Times New Roman" w:cs="Times New Roman" w:eastAsia="Times New Roman" w:hAnsi="Times New Roman"/>
          <w:b w:val="false"/>
          <w:bCs w:val="false"/>
          <w:i w:val="false"/>
          <w:iCs w:val="false"/>
          <w:sz w:val="24"/>
          <w:szCs w:val="24"/>
        </w:rPr>
        <w:t xml:space="preserve">The main contribution of this module is therefore a reliable, deterministic conflict-detection and resolution service that converts competing resource requests into a consistent, persistable ground-station schedule.</w:t>
      </w:r>
    </w:p>
    <w:p>
      <w:pPr>
        <w:spacing w:after="160" w:before="240"/>
      </w:pPr>
      <w:r>
        <w:rPr>
          <w:rFonts w:ascii="Times New Roman" w:cs="Times New Roman" w:eastAsia="Times New Roman" w:hAnsi="Times New Roman"/>
          <w:b/>
          <w:bCs/>
          <w:color w:val="000000"/>
          <w:sz w:val="32"/>
          <w:szCs w:val="32"/>
        </w:rPr>
        <w:t xml:space="preserve">5.2 Future Work</w:t>
      </w:r>
    </w:p>
    <w:p>
      <w:pPr>
        <w:pStyle w:val="ListParagraph"/>
        <w:numPr>
          <w:ilvl w:val="0"/>
          <w:numId w:val="1"/>
        </w:numPr>
        <w:spacing w:after="100" w:line="300"/>
        <w:jc w:val="both"/>
      </w:pPr>
      <w:r>
        <w:rPr>
          <w:rFonts w:ascii="Times New Roman" w:cs="Times New Roman" w:eastAsia="Times New Roman" w:hAnsi="Times New Roman"/>
          <w:sz w:val="24"/>
          <w:szCs w:val="24"/>
        </w:rPr>
        <w:t xml:space="preserve">Add more advanced scheduling objectives such as maximizing mission value or overall station utilization.</w:t>
      </w:r>
    </w:p>
    <w:p>
      <w:pPr>
        <w:pStyle w:val="ListParagraph"/>
        <w:numPr>
          <w:ilvl w:val="0"/>
          <w:numId w:val="1"/>
        </w:numPr>
        <w:spacing w:after="100" w:line="300"/>
        <w:jc w:val="both"/>
      </w:pPr>
      <w:r>
        <w:rPr>
          <w:rFonts w:ascii="Times New Roman" w:cs="Times New Roman" w:eastAsia="Times New Roman" w:hAnsi="Times New Roman"/>
          <w:sz w:val="24"/>
          <w:szCs w:val="24"/>
        </w:rPr>
        <w:t xml:space="preserve">Support multiple antennas and simultaneous frequency-band constraints per station.</w:t>
      </w:r>
    </w:p>
    <w:p>
      <w:pPr>
        <w:pStyle w:val="ListParagraph"/>
        <w:numPr>
          <w:ilvl w:val="0"/>
          <w:numId w:val="1"/>
        </w:numPr>
        <w:spacing w:after="100" w:line="300"/>
        <w:jc w:val="both"/>
      </w:pPr>
      <w:r>
        <w:rPr>
          <w:rFonts w:ascii="Times New Roman" w:cs="Times New Roman" w:eastAsia="Times New Roman" w:hAnsi="Times New Roman"/>
          <w:sz w:val="24"/>
          <w:szCs w:val="24"/>
        </w:rPr>
        <w:t xml:space="preserve">Add authentication, role-based access and audit trails for schedule modifications.</w:t>
      </w:r>
    </w:p>
    <w:p>
      <w:pPr>
        <w:pStyle w:val="ListParagraph"/>
        <w:numPr>
          <w:ilvl w:val="0"/>
          <w:numId w:val="1"/>
        </w:numPr>
        <w:spacing w:after="100" w:line="300"/>
        <w:jc w:val="both"/>
      </w:pPr>
      <w:r>
        <w:rPr>
          <w:rFonts w:ascii="Times New Roman" w:cs="Times New Roman" w:eastAsia="Times New Roman" w:hAnsi="Times New Roman"/>
          <w:sz w:val="24"/>
          <w:szCs w:val="24"/>
        </w:rPr>
        <w:t xml:space="preserve">Add automated integration tests for the full conflict-detection and resolution flow.</w:t>
      </w:r>
    </w:p>
    <w:p>
      <w:pPr>
        <w:pStyle w:val="ListParagraph"/>
        <w:numPr>
          <w:ilvl w:val="0"/>
          <w:numId w:val="1"/>
        </w:numPr>
        <w:spacing w:after="100" w:line="300"/>
        <w:jc w:val="both"/>
      </w:pPr>
      <w:r>
        <w:rPr>
          <w:rFonts w:ascii="Times New Roman" w:cs="Times New Roman" w:eastAsia="Times New Roman" w:hAnsi="Times New Roman"/>
          <w:sz w:val="24"/>
          <w:szCs w:val="24"/>
        </w:rPr>
        <w:t xml:space="preserve">Add email/mobile notifications for rejected or rescheduled bookings.</w:t>
      </w:r>
    </w:p>
    <w:p>
      <w:pPr>
        <w:spacing w:after="160" w:before="240"/>
      </w:pPr>
      <w:r>
        <w:rPr>
          <w:rFonts w:ascii="Times New Roman" w:cs="Times New Roman" w:eastAsia="Times New Roman" w:hAnsi="Times New Roman"/>
          <w:b/>
          <w:bCs/>
          <w:color w:val="000000"/>
          <w:sz w:val="32"/>
          <w:szCs w:val="32"/>
        </w:rPr>
        <w:t xml:space="preserve">5.3 Professional Learning &amp; Individual Reflection</w:t>
      </w:r>
    </w:p>
    <w:p>
      <w:pPr>
        <w:spacing w:after="100" w:before="120"/>
      </w:pPr>
      <w:r>
        <w:rPr>
          <w:rFonts w:ascii="Times New Roman" w:cs="Times New Roman" w:eastAsia="Times New Roman" w:hAnsi="Times New Roman"/>
          <w:b/>
          <w:bCs/>
          <w:sz w:val="24"/>
          <w:szCs w:val="24"/>
        </w:rPr>
        <w:t xml:space="preserve">New Knowledge Acquired</w:t>
      </w:r>
    </w:p>
    <w:p>
      <w:pPr>
        <w:pStyle w:val="ListParagraph"/>
        <w:numPr>
          <w:ilvl w:val="0"/>
          <w:numId w:val="1"/>
        </w:numPr>
        <w:spacing w:after="100" w:line="300"/>
        <w:jc w:val="both"/>
      </w:pPr>
      <w:r>
        <w:rPr>
          <w:rFonts w:ascii="Times New Roman" w:cs="Times New Roman" w:eastAsia="Times New Roman" w:hAnsi="Times New Roman"/>
          <w:sz w:val="24"/>
          <w:szCs w:val="24"/>
        </w:rPr>
        <w:t xml:space="preserve">Ground-station resource modelling and availability management.</w:t>
      </w:r>
    </w:p>
    <w:p>
      <w:pPr>
        <w:pStyle w:val="ListParagraph"/>
        <w:numPr>
          <w:ilvl w:val="0"/>
          <w:numId w:val="1"/>
        </w:numPr>
        <w:spacing w:after="100" w:line="300"/>
        <w:jc w:val="both"/>
      </w:pPr>
      <w:r>
        <w:rPr>
          <w:rFonts w:ascii="Times New Roman" w:cs="Times New Roman" w:eastAsia="Times New Roman" w:hAnsi="Times New Roman"/>
          <w:sz w:val="24"/>
          <w:szCs w:val="24"/>
        </w:rPr>
        <w:t xml:space="preserve">Conflict detection and interval-scheduling concepts.</w:t>
      </w:r>
    </w:p>
    <w:p>
      <w:pPr>
        <w:pStyle w:val="ListParagraph"/>
        <w:numPr>
          <w:ilvl w:val="0"/>
          <w:numId w:val="1"/>
        </w:numPr>
        <w:spacing w:after="100" w:line="300"/>
        <w:jc w:val="both"/>
      </w:pPr>
      <w:r>
        <w:rPr>
          <w:rFonts w:ascii="Times New Roman" w:cs="Times New Roman" w:eastAsia="Times New Roman" w:hAnsi="Times New Roman"/>
          <w:sz w:val="24"/>
          <w:szCs w:val="24"/>
        </w:rPr>
        <w:t xml:space="preserve">Java Spring Boot, REST APIs and JPA/Hibernate.</w:t>
      </w:r>
    </w:p>
    <w:p>
      <w:pPr>
        <w:spacing w:after="100" w:before="160"/>
      </w:pPr>
      <w:r>
        <w:rPr>
          <w:rFonts w:ascii="Times New Roman" w:cs="Times New Roman" w:eastAsia="Times New Roman" w:hAnsi="Times New Roman"/>
          <w:b/>
          <w:bCs/>
          <w:sz w:val="24"/>
          <w:szCs w:val="24"/>
        </w:rPr>
        <w:t xml:space="preserve">Engineering &amp; Professional Skills Developed</w:t>
      </w:r>
    </w:p>
    <w:p>
      <w:pPr>
        <w:pStyle w:val="ListParagraph"/>
        <w:numPr>
          <w:ilvl w:val="0"/>
          <w:numId w:val="1"/>
        </w:numPr>
        <w:spacing w:after="100" w:line="300"/>
        <w:jc w:val="both"/>
      </w:pPr>
      <w:r>
        <w:rPr>
          <w:rFonts w:ascii="Times New Roman" w:cs="Times New Roman" w:eastAsia="Times New Roman" w:hAnsi="Times New Roman"/>
          <w:sz w:val="24"/>
          <w:szCs w:val="24"/>
        </w:rPr>
        <w:t xml:space="preserve">Designing deterministic conflict-resolution logic under resource constraints.</w:t>
      </w:r>
    </w:p>
    <w:p>
      <w:pPr>
        <w:pStyle w:val="ListParagraph"/>
        <w:numPr>
          <w:ilvl w:val="0"/>
          <w:numId w:val="1"/>
        </w:numPr>
        <w:spacing w:after="100" w:line="300"/>
        <w:jc w:val="both"/>
      </w:pPr>
      <w:r>
        <w:rPr>
          <w:rFonts w:ascii="Times New Roman" w:cs="Times New Roman" w:eastAsia="Times New Roman" w:hAnsi="Times New Roman"/>
          <w:sz w:val="24"/>
          <w:szCs w:val="24"/>
        </w:rPr>
        <w:t xml:space="preserve">Database modelling and transaction-aware scheduling.</w:t>
      </w:r>
    </w:p>
    <w:p>
      <w:pPr>
        <w:pStyle w:val="ListParagraph"/>
        <w:numPr>
          <w:ilvl w:val="0"/>
          <w:numId w:val="1"/>
        </w:numPr>
        <w:spacing w:after="100" w:line="300"/>
        <w:jc w:val="both"/>
      </w:pPr>
      <w:r>
        <w:rPr>
          <w:rFonts w:ascii="Times New Roman" w:cs="Times New Roman" w:eastAsia="Times New Roman" w:hAnsi="Times New Roman"/>
          <w:sz w:val="24"/>
          <w:szCs w:val="24"/>
        </w:rPr>
        <w:t xml:space="preserve">Testing, debugging and technical documentation.</w:t>
      </w:r>
    </w:p>
    <w:p>
      <w:pPr>
        <w:spacing w:after="100" w:before="160"/>
      </w:pPr>
      <w:r>
        <w:rPr>
          <w:rFonts w:ascii="Times New Roman" w:cs="Times New Roman" w:eastAsia="Times New Roman" w:hAnsi="Times New Roman"/>
          <w:b/>
          <w:bCs/>
          <w:sz w:val="24"/>
          <w:szCs w:val="24"/>
        </w:rPr>
        <w:t xml:space="preserve">Individual Reflection — A. Vamsi</w:t>
      </w:r>
    </w:p>
    <w:p>
      <w:pPr>
        <w:spacing w:after="160" w:line="300"/>
        <w:jc w:val="both"/>
      </w:pPr>
      <w:r>
        <w:rPr>
          <w:rFonts w:ascii="Times New Roman" w:cs="Times New Roman" w:eastAsia="Times New Roman" w:hAnsi="Times New Roman"/>
          <w:b w:val="false"/>
          <w:bCs w:val="false"/>
          <w:i w:val="false"/>
          <w:iCs w:val="false"/>
          <w:sz w:val="24"/>
          <w:szCs w:val="24"/>
        </w:rPr>
        <w:t xml:space="preserve">Developing Module 2 provided practical exposure to the relationship between ground-station resource management, scheduling conflicts, and the modules that depend on its output. Working with the integrated workflow highlighted the importance of consistent interfaces between modules, particularly the need to trust and correctly interpret the candidate Pass records supplied by Module 1. The experience strengthened problem-solving, transaction-aware database design, testing and technical documentation skills.</w:t>
      </w:r>
    </w:p>
    <w:p>
      <w:pPr>
        <w:spacing w:after="160" w:before="240"/>
      </w:pPr>
      <w:r>
        <w:rPr>
          <w:rFonts w:ascii="Times New Roman" w:cs="Times New Roman" w:eastAsia="Times New Roman" w:hAnsi="Times New Roman"/>
          <w:b/>
          <w:bCs/>
          <w:color w:val="000000"/>
          <w:sz w:val="32"/>
          <w:szCs w:val="32"/>
        </w:rPr>
        <w:t xml:space="preserve">5.4 Overall Reflection</w:t>
      </w:r>
    </w:p>
    <w:p>
      <w:pPr>
        <w:spacing w:after="160" w:line="300"/>
        <w:jc w:val="both"/>
      </w:pPr>
      <w:r>
        <w:rPr>
          <w:rFonts w:ascii="Times New Roman" w:cs="Times New Roman" w:eastAsia="Times New Roman" w:hAnsi="Times New Roman"/>
          <w:b w:val="false"/>
          <w:bCs w:val="false"/>
          <w:i w:val="false"/>
          <w:iCs w:val="false"/>
          <w:sz w:val="24"/>
          <w:szCs w:val="24"/>
        </w:rPr>
        <w:t xml:space="preserve">Overall, working on this module improved confidence in designing a resource-management and conflict-resolution service that sits correctly between two other modules in a larger full-stack system. It combined algorithmic scheduling with Java backend engineering and relational data management, and reinforced the importance of documenting assumptions and validating the interface between this module and the rest of the system.</w:t>
      </w:r>
    </w:p>
    <w:p>
      <w:r>
        <w:br w:type="page"/>
      </w:r>
    </w:p>
    <w:p>
      <w:pPr>
        <w:spacing w:after="200" w:before="320"/>
      </w:pPr>
      <w:r>
        <w:rPr>
          <w:rFonts w:ascii="Times New Roman" w:cs="Times New Roman" w:eastAsia="Times New Roman" w:hAnsi="Times New Roman"/>
          <w:b/>
          <w:bCs/>
          <w:color w:val="000000"/>
          <w:sz w:val="32"/>
          <w:szCs w:val="32"/>
        </w:rPr>
        <w:t xml:space="preserve">REFERENCES</w:t>
      </w:r>
    </w:p>
    <w:p>
      <w:pPr>
        <w:spacing w:after="160" w:line="300"/>
        <w:jc w:val="both"/>
      </w:pPr>
      <w:r>
        <w:rPr>
          <w:rFonts w:ascii="Times New Roman" w:cs="Times New Roman" w:eastAsia="Times New Roman" w:hAnsi="Times New Roman"/>
          <w:b w:val="false"/>
          <w:bCs w:val="false"/>
          <w:i w:val="false"/>
          <w:iCs w:val="false"/>
          <w:sz w:val="24"/>
          <w:szCs w:val="24"/>
        </w:rPr>
        <w:t xml:space="preserve">[1] L. Barbulescu, J.-P. Watson, L. D. Whitley, and A. E. Howe, "Scheduling Space--Ground Communications for the Air Force Satellite Control Network," Journal of Scheduling, vol. 7, pp. 7-34, 2004.</w:t>
      </w:r>
    </w:p>
    <w:p>
      <w:pPr>
        <w:spacing w:after="160" w:line="300"/>
        <w:jc w:val="both"/>
      </w:pPr>
      <w:r>
        <w:rPr>
          <w:rFonts w:ascii="Times New Roman" w:cs="Times New Roman" w:eastAsia="Times New Roman" w:hAnsi="Times New Roman"/>
          <w:b w:val="false"/>
          <w:bCs w:val="false"/>
          <w:i w:val="false"/>
          <w:iCs w:val="false"/>
          <w:sz w:val="24"/>
          <w:szCs w:val="24"/>
        </w:rPr>
        <w:t xml:space="preserve">[2] F. Marinelli, S. Nocella, F. Rossi, and S. Smriglio, "A Lagrangian heuristic for satellite range scheduling with resource constraints," Computers &amp; Operations Research, vol. 38, no. 11, pp. 1572-1583, 2011.</w:t>
      </w:r>
    </w:p>
    <w:p>
      <w:pPr>
        <w:spacing w:after="160" w:line="300"/>
        <w:jc w:val="both"/>
      </w:pPr>
      <w:r>
        <w:rPr>
          <w:rFonts w:ascii="Times New Roman" w:cs="Times New Roman" w:eastAsia="Times New Roman" w:hAnsi="Times New Roman"/>
          <w:b w:val="false"/>
          <w:bCs w:val="false"/>
          <w:i w:val="false"/>
          <w:iCs w:val="false"/>
          <w:sz w:val="24"/>
          <w:szCs w:val="24"/>
        </w:rPr>
        <w:t xml:space="preserve">[3] B. Sun, "Satellite mission scheduling based on genetic algorithm," Kybernetes, vol. 39, no. 8, pp. 1255-1261, 2010.</w:t>
      </w:r>
    </w:p>
    <w:p>
      <w:pPr>
        <w:spacing w:after="160" w:line="300"/>
        <w:jc w:val="both"/>
      </w:pPr>
      <w:r>
        <w:rPr>
          <w:rFonts w:ascii="Times New Roman" w:cs="Times New Roman" w:eastAsia="Times New Roman" w:hAnsi="Times New Roman"/>
          <w:b w:val="false"/>
          <w:bCs w:val="false"/>
          <w:i w:val="false"/>
          <w:iCs w:val="false"/>
          <w:sz w:val="24"/>
          <w:szCs w:val="24"/>
        </w:rPr>
        <w:t xml:space="preserve">[4] L. Yuqing, R. Wang, and M. Xu, "Satellite range scheduling with the priority constraint: An improved genetic algorithm using a station ID encoding method," Chinese Journal of Aeronautics, vol. 28, no. 3, pp. 789-803, 2015.</w:t>
      </w:r>
    </w:p>
    <w:p>
      <w:pPr>
        <w:spacing w:after="160" w:line="300"/>
        <w:jc w:val="both"/>
      </w:pPr>
      <w:r>
        <w:rPr>
          <w:rFonts w:ascii="Times New Roman" w:cs="Times New Roman" w:eastAsia="Times New Roman" w:hAnsi="Times New Roman"/>
          <w:b w:val="false"/>
          <w:bCs w:val="false"/>
          <w:i w:val="false"/>
          <w:iCs w:val="false"/>
          <w:sz w:val="24"/>
          <w:szCs w:val="24"/>
        </w:rPr>
        <w:t xml:space="preserve">[5] K. Luo et al., "High-performance technique for satellite range scheduling," Computers &amp; Operations Research, vol. 85, pp. 12-21, 2017.</w:t>
      </w:r>
    </w:p>
    <w:p>
      <w:pPr>
        <w:spacing w:after="160" w:line="300"/>
        <w:jc w:val="both"/>
      </w:pPr>
      <w:r>
        <w:rPr>
          <w:rFonts w:ascii="Times New Roman" w:cs="Times New Roman" w:eastAsia="Times New Roman" w:hAnsi="Times New Roman"/>
          <w:b w:val="false"/>
          <w:bCs w:val="false"/>
          <w:i w:val="false"/>
          <w:iCs w:val="false"/>
          <w:sz w:val="24"/>
          <w:szCs w:val="24"/>
        </w:rPr>
        <w:t xml:space="preserve">[6] S. Spangelo, J. Cutler, and K. Gilson, "Optimization-based scheduling for the single-satellite, multi-ground station communication problem," Computers &amp; Operations Research, vol. 57, pp. 1-16, 2015.</w:t>
      </w:r>
    </w:p>
    <w:p>
      <w:pPr>
        <w:spacing w:after="160" w:line="300"/>
        <w:jc w:val="both"/>
      </w:pPr>
      <w:r>
        <w:rPr>
          <w:rFonts w:ascii="Times New Roman" w:cs="Times New Roman" w:eastAsia="Times New Roman" w:hAnsi="Times New Roman"/>
          <w:b w:val="false"/>
          <w:bCs w:val="false"/>
          <w:i w:val="false"/>
          <w:iCs w:val="false"/>
          <w:sz w:val="24"/>
          <w:szCs w:val="24"/>
        </w:rPr>
        <w:t xml:space="preserve">[7] A. S. Eshetu and H.-D. Kim, "A New Strategy of Visibility Conflict Optimization Between Multiple Ground Stations and Satellites," International Journal of Aeronautical and Space Sciences, vol. 23, no. 5, pp. 1009-1020, 2022.</w:t>
      </w:r>
    </w:p>
    <w:p>
      <w:pPr>
        <w:spacing w:after="160" w:line="300"/>
        <w:jc w:val="both"/>
      </w:pPr>
      <w:r>
        <w:rPr>
          <w:rFonts w:ascii="Times New Roman" w:cs="Times New Roman" w:eastAsia="Times New Roman" w:hAnsi="Times New Roman"/>
          <w:b w:val="false"/>
          <w:bCs w:val="false"/>
          <w:i w:val="false"/>
          <w:iCs w:val="false"/>
          <w:sz w:val="24"/>
          <w:szCs w:val="24"/>
        </w:rPr>
        <w:t xml:space="preserve">[8] X. Xu et al., "A Hybrid Genetic Algorithm for Ground Station Scheduling Problems," Applied Sciences, vol. 14, no. 12, 5045, 2024.</w:t>
      </w:r>
    </w:p>
    <w:p>
      <w:r>
        <w:br w:type="page"/>
      </w:r>
    </w:p>
    <w:p>
      <w:pPr>
        <w:spacing w:after="200" w:before="320"/>
      </w:pPr>
      <w:r>
        <w:rPr>
          <w:rFonts w:ascii="Times New Roman" w:cs="Times New Roman" w:eastAsia="Times New Roman" w:hAnsi="Times New Roman"/>
          <w:b/>
          <w:bCs/>
          <w:color w:val="000000"/>
          <w:sz w:val="32"/>
          <w:szCs w:val="32"/>
        </w:rPr>
        <w:t xml:space="preserve">APPENDICES</w:t>
      </w:r>
    </w:p>
    <w:p>
      <w:pPr>
        <w:spacing w:after="160" w:before="240"/>
      </w:pPr>
      <w:r>
        <w:rPr>
          <w:rFonts w:ascii="Times New Roman" w:cs="Times New Roman" w:eastAsia="Times New Roman" w:hAnsi="Times New Roman"/>
          <w:b/>
          <w:bCs/>
          <w:color w:val="000000"/>
          <w:sz w:val="32"/>
          <w:szCs w:val="32"/>
        </w:rPr>
        <w:t xml:space="preserve">Appendix A — Module 2 Detailed Workflow</w:t>
      </w:r>
    </w:p>
    <w:p>
      <w:pPr>
        <w:spacing w:after="100" w:line="300"/>
        <w:jc w:val="both"/>
      </w:pPr>
      <w:r>
        <w:rPr>
          <w:rFonts w:ascii="Times New Roman" w:cs="Times New Roman" w:eastAsia="Times New Roman" w:hAnsi="Times New Roman"/>
          <w:sz w:val="24"/>
          <w:szCs w:val="24"/>
        </w:rPr>
        <w:t xml:space="preserve">1. Receive candidate Pass records from Module 1.</w:t>
      </w:r>
    </w:p>
    <w:p>
      <w:pPr>
        <w:spacing w:after="100" w:line="300"/>
        <w:jc w:val="both"/>
      </w:pPr>
      <w:r>
        <w:rPr>
          <w:rFonts w:ascii="Times New Roman" w:cs="Times New Roman" w:eastAsia="Times New Roman" w:hAnsi="Times New Roman"/>
          <w:sz w:val="24"/>
          <w:szCs w:val="24"/>
        </w:rPr>
        <w:t xml:space="preserve">2. Register ground station and antenna resources (if not already registered).</w:t>
      </w:r>
    </w:p>
    <w:p>
      <w:pPr>
        <w:spacing w:after="100" w:line="300"/>
        <w:jc w:val="both"/>
      </w:pPr>
      <w:r>
        <w:rPr>
          <w:rFonts w:ascii="Times New Roman" w:cs="Times New Roman" w:eastAsia="Times New Roman" w:hAnsi="Times New Roman"/>
          <w:sz w:val="24"/>
          <w:szCs w:val="24"/>
        </w:rPr>
        <w:t xml:space="preserve">3. Check station/antenna availability for each candidate pass.</w:t>
      </w:r>
    </w:p>
    <w:p>
      <w:pPr>
        <w:spacing w:after="100" w:line="300"/>
        <w:jc w:val="both"/>
      </w:pPr>
      <w:r>
        <w:rPr>
          <w:rFonts w:ascii="Times New Roman" w:cs="Times New Roman" w:eastAsia="Times New Roman" w:hAnsi="Times New Roman"/>
          <w:sz w:val="24"/>
          <w:szCs w:val="24"/>
        </w:rPr>
        <w:t xml:space="preserve">4. Detect overlapping requests among candidate passes for the same resource.</w:t>
      </w:r>
    </w:p>
    <w:p>
      <w:pPr>
        <w:spacing w:after="100" w:line="300"/>
        <w:jc w:val="both"/>
      </w:pPr>
      <w:r>
        <w:rPr>
          <w:rFonts w:ascii="Times New Roman" w:cs="Times New Roman" w:eastAsia="Times New Roman" w:hAnsi="Times New Roman"/>
          <w:sz w:val="24"/>
          <w:szCs w:val="24"/>
        </w:rPr>
        <w:t xml:space="preserve">5. Log detected overlaps in ConflictLog.</w:t>
      </w:r>
    </w:p>
    <w:p>
      <w:pPr>
        <w:spacing w:after="100" w:line="300"/>
        <w:jc w:val="both"/>
      </w:pPr>
      <w:r>
        <w:rPr>
          <w:rFonts w:ascii="Times New Roman" w:cs="Times New Roman" w:eastAsia="Times New Roman" w:hAnsi="Times New Roman"/>
          <w:sz w:val="24"/>
          <w:szCs w:val="24"/>
        </w:rPr>
        <w:t xml:space="preserve">6. Apply priority-based and/or interval-scheduling rules to resolve conflicts.</w:t>
      </w:r>
    </w:p>
    <w:p>
      <w:pPr>
        <w:spacing w:after="100" w:line="300"/>
        <w:jc w:val="both"/>
      </w:pPr>
      <w:r>
        <w:rPr>
          <w:rFonts w:ascii="Times New Roman" w:cs="Times New Roman" w:eastAsia="Times New Roman" w:hAnsi="Times New Roman"/>
          <w:sz w:val="24"/>
          <w:szCs w:val="24"/>
        </w:rPr>
        <w:t xml:space="preserve">7. Persist the resolved schedule and conflict log.</w:t>
      </w:r>
    </w:p>
    <w:p>
      <w:pPr>
        <w:spacing w:after="100" w:line="300"/>
        <w:jc w:val="both"/>
      </w:pPr>
      <w:r>
        <w:rPr>
          <w:rFonts w:ascii="Times New Roman" w:cs="Times New Roman" w:eastAsia="Times New Roman" w:hAnsi="Times New Roman"/>
          <w:sz w:val="24"/>
          <w:szCs w:val="24"/>
        </w:rPr>
        <w:t xml:space="preserve">8. Expose the resolved schedule via REST APIs for the monitoring service (Module 3).</w:t>
      </w:r>
    </w:p>
    <w:p>
      <w:pPr>
        <w:spacing w:after="160" w:before="240"/>
      </w:pPr>
      <w:r>
        <w:rPr>
          <w:rFonts w:ascii="Times New Roman" w:cs="Times New Roman" w:eastAsia="Times New Roman" w:hAnsi="Times New Roman"/>
          <w:b/>
          <w:bCs/>
          <w:color w:val="000000"/>
          <w:sz w:val="32"/>
          <w:szCs w:val="32"/>
        </w:rPr>
        <w:t xml:space="preserve">Appendix B — Module 2 Core Entities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Entity</w:t>
            </w:r>
          </w:p>
        </w:tc>
        <w:tc>
          <w:tcPr>
            <w:tcW w:type="dxa" w:w="64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Stored Information</w:t>
            </w:r>
          </w:p>
        </w:tc>
      </w:tr>
      <w:tr>
        <w:tc>
          <w:tcPr>
            <w:tcW w:type="dxa" w:w="26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GroundStation</w:t>
            </w:r>
          </w:p>
        </w:tc>
        <w:tc>
          <w:tcPr>
            <w:tcW w:type="dxa" w:w="6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Location, elevation limits.</w:t>
            </w:r>
          </w:p>
        </w:tc>
      </w:tr>
      <w:tr>
        <w:tc>
          <w:tcPr>
            <w:tcW w:type="dxa" w:w="26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Antenna</w:t>
            </w:r>
          </w:p>
        </w:tc>
        <w:tc>
          <w:tcPr>
            <w:tcW w:type="dxa" w:w="6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Frequency band, capability.</w:t>
            </w:r>
          </w:p>
        </w:tc>
      </w:tr>
      <w:tr>
        <w:tc>
          <w:tcPr>
            <w:tcW w:type="dxa" w:w="26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Availability</w:t>
            </w:r>
          </w:p>
        </w:tc>
        <w:tc>
          <w:tcPr>
            <w:tcW w:type="dxa" w:w="6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Booked &amp; free time slots.</w:t>
            </w:r>
          </w:p>
        </w:tc>
      </w:tr>
      <w:tr>
        <w:tc>
          <w:tcPr>
            <w:tcW w:type="dxa" w:w="26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ConflictLog</w:t>
            </w:r>
          </w:p>
        </w:tc>
        <w:tc>
          <w:tcPr>
            <w:tcW w:type="dxa" w:w="6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Detected overlaps, resolution.</w:t>
            </w:r>
          </w:p>
        </w:tc>
      </w:tr>
    </w:tbl>
    <w:p>
      <w:pPr>
        <w:spacing w:after="160" w:before="240"/>
      </w:pPr>
      <w:r>
        <w:rPr>
          <w:rFonts w:ascii="Times New Roman" w:cs="Times New Roman" w:eastAsia="Times New Roman" w:hAnsi="Times New Roman"/>
          <w:b/>
          <w:bCs/>
          <w:color w:val="000000"/>
          <w:sz w:val="32"/>
          <w:szCs w:val="32"/>
        </w:rPr>
        <w:t xml:space="preserve">Appendix C — Suggested API / Data Flow</w:t>
      </w:r>
    </w:p>
    <w:p>
      <w:pPr>
        <w:spacing w:after="160" w:line="300"/>
        <w:jc w:val="both"/>
      </w:pPr>
      <w:r>
        <w:rPr>
          <w:rFonts w:ascii="Times New Roman" w:cs="Times New Roman" w:eastAsia="Times New Roman" w:hAnsi="Times New Roman"/>
          <w:b w:val="false"/>
          <w:bCs w:val="false"/>
          <w:i w:val="false"/>
          <w:iCs w:val="false"/>
          <w:sz w:val="24"/>
          <w:szCs w:val="24"/>
        </w:rPr>
        <w:t xml:space="preserve">A representative Module 2 request sequence is: GET candidate passes (from Module 1) → POST station/antenna → POST schedule request → GET conflicts/resolution. The GET conflicts/resolution response becomes the input to the monitoring module (Module 3).</w:t>
      </w:r>
    </w:p>
    <w:p>
      <w:pPr>
        <w:spacing w:after="160" w:before="240"/>
      </w:pPr>
      <w:r>
        <w:rPr>
          <w:rFonts w:ascii="Times New Roman" w:cs="Times New Roman" w:eastAsia="Times New Roman" w:hAnsi="Times New Roman"/>
          <w:b/>
          <w:bCs/>
          <w:color w:val="000000"/>
          <w:sz w:val="32"/>
          <w:szCs w:val="32"/>
        </w:rPr>
        <w:t xml:space="preserve">Appendix D — Suggested Database Relationships</w:t>
      </w:r>
    </w:p>
    <w:p>
      <w:pPr>
        <w:pStyle w:val="ListParagraph"/>
        <w:numPr>
          <w:ilvl w:val="0"/>
          <w:numId w:val="1"/>
        </w:numPr>
        <w:spacing w:after="100" w:line="300"/>
        <w:jc w:val="both"/>
      </w:pPr>
      <w:r>
        <w:rPr>
          <w:rFonts w:ascii="Times New Roman" w:cs="Times New Roman" w:eastAsia="Times New Roman" w:hAnsi="Times New Roman"/>
          <w:sz w:val="24"/>
          <w:szCs w:val="24"/>
        </w:rPr>
        <w:t xml:space="preserve">GroundStation 1:N Antenna</w:t>
      </w:r>
    </w:p>
    <w:p>
      <w:pPr>
        <w:pStyle w:val="ListParagraph"/>
        <w:numPr>
          <w:ilvl w:val="0"/>
          <w:numId w:val="1"/>
        </w:numPr>
        <w:spacing w:after="100" w:line="300"/>
        <w:jc w:val="both"/>
      </w:pPr>
      <w:r>
        <w:rPr>
          <w:rFonts w:ascii="Times New Roman" w:cs="Times New Roman" w:eastAsia="Times New Roman" w:hAnsi="Times New Roman"/>
          <w:sz w:val="24"/>
          <w:szCs w:val="24"/>
        </w:rPr>
        <w:t xml:space="preserve">GroundStation 1:N Availability</w:t>
      </w:r>
    </w:p>
    <w:p>
      <w:pPr>
        <w:pStyle w:val="ListParagraph"/>
        <w:numPr>
          <w:ilvl w:val="0"/>
          <w:numId w:val="1"/>
        </w:numPr>
        <w:spacing w:after="100" w:line="300"/>
        <w:jc w:val="both"/>
      </w:pPr>
      <w:r>
        <w:rPr>
          <w:rFonts w:ascii="Times New Roman" w:cs="Times New Roman" w:eastAsia="Times New Roman" w:hAnsi="Times New Roman"/>
          <w:sz w:val="24"/>
          <w:szCs w:val="24"/>
        </w:rPr>
        <w:t xml:space="preserve">Pass N:1 GroundStation</w:t>
      </w:r>
    </w:p>
    <w:p>
      <w:pPr>
        <w:pStyle w:val="ListParagraph"/>
        <w:numPr>
          <w:ilvl w:val="0"/>
          <w:numId w:val="1"/>
        </w:numPr>
        <w:spacing w:after="100" w:line="300"/>
        <w:jc w:val="both"/>
      </w:pPr>
      <w:r>
        <w:rPr>
          <w:rFonts w:ascii="Times New Roman" w:cs="Times New Roman" w:eastAsia="Times New Roman" w:hAnsi="Times New Roman"/>
          <w:sz w:val="24"/>
          <w:szCs w:val="24"/>
        </w:rPr>
        <w:t xml:space="preserve">GroundStation/Pass data contribute to conflict resolution</w:t>
      </w:r>
    </w:p>
    <w:p>
      <w:pPr>
        <w:spacing w:after="160" w:before="240"/>
      </w:pPr>
      <w:r>
        <w:rPr>
          <w:rFonts w:ascii="Times New Roman" w:cs="Times New Roman" w:eastAsia="Times New Roman" w:hAnsi="Times New Roman"/>
          <w:b/>
          <w:bCs/>
          <w:color w:val="000000"/>
          <w:sz w:val="32"/>
          <w:szCs w:val="32"/>
        </w:rPr>
        <w:t xml:space="preserve">Appendix E — Project Module Mapping</w:t>
      </w:r>
    </w:p>
    <w:p>
      <w:pPr>
        <w:spacing w:after="160" w:line="300"/>
        <w:jc w:val="both"/>
      </w:pPr>
      <w:r>
        <w:rPr>
          <w:rFonts w:ascii="Times New Roman" w:cs="Times New Roman" w:eastAsia="Times New Roman" w:hAnsi="Times New Roman"/>
          <w:b w:val="false"/>
          <w:bCs w:val="false"/>
          <w:i w:val="false"/>
          <w:iCs w:val="false"/>
          <w:sz w:val="24"/>
          <w:szCs w:val="24"/>
        </w:rPr>
        <w:t xml:space="preserve">This report documents Module 2 in detail. For context, the complete system also includes Module 1 (Mission Planning &amp; Orbit Prediction) and Module 3 (Communication, Data &amp; Monitoring), documented separately.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00"/>
      </w:tblGrid>
      <w:tr>
        <w:trPr>
          <w:tblHeader/>
        </w:trPr>
        <w:tc>
          <w:tcPr>
            <w:tcW w:type="dxa" w:w="24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Module</w:t>
            </w:r>
          </w:p>
        </w:tc>
        <w:tc>
          <w:tcPr>
            <w:tcW w:type="dxa" w:w="42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Primary Backend Packages</w:t>
            </w:r>
          </w:p>
        </w:tc>
        <w:tc>
          <w:tcPr>
            <w:tcW w:type="dxa" w:w="2400"/>
            <w:shd w:fill="D9E2F3" w:val="clear"/>
            <w:tcMar>
              <w:top w:type="dxa" w:w="80"/>
              <w:left w:type="dxa" w:w="100"/>
              <w:bottom w:type="dxa" w:w="80"/>
              <w:right w:type="dxa" w:w="100"/>
            </w:tcMar>
            <w:vAlign w:val="center"/>
          </w:tcPr>
          <w:p>
            <w:pPr>
              <w:spacing w:after="40"/>
              <w:jc w:val="left"/>
            </w:pPr>
            <w:r>
              <w:rPr>
                <w:rFonts w:ascii="Times New Roman" w:cs="Times New Roman" w:eastAsia="Times New Roman" w:hAnsi="Times New Roman"/>
                <w:b/>
                <w:bCs/>
                <w:sz w:val="22"/>
                <w:szCs w:val="22"/>
              </w:rPr>
              <w:t xml:space="preserve">Primary Frontend View</w:t>
            </w:r>
          </w:p>
        </w:tc>
      </w:tr>
      <w:tr>
        <w:tc>
          <w:tcPr>
            <w:tcW w:type="dxa" w:w="2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Module 2 (this report)</w:t>
            </w:r>
          </w:p>
        </w:tc>
        <w:tc>
          <w:tcPr>
            <w:tcW w:type="dxa" w:w="42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station.controller / station.service / scheduling.service / station.repository</w:t>
            </w:r>
          </w:p>
        </w:tc>
        <w:tc>
          <w:tcPr>
            <w:tcW w:type="dxa" w:w="2400"/>
            <w:tcMar>
              <w:top w:type="dxa" w:w="80"/>
              <w:left w:type="dxa" w:w="100"/>
              <w:bottom w:type="dxa" w:w="80"/>
              <w:right w:type="dxa" w:w="100"/>
            </w:tcMar>
            <w:vAlign w:val="center"/>
          </w:tcPr>
          <w:p>
            <w:pPr>
              <w:spacing w:after="40"/>
              <w:jc w:val="left"/>
            </w:pPr>
            <w:r>
              <w:rPr>
                <w:rFonts w:ascii="Times New Roman" w:cs="Times New Roman" w:eastAsia="Times New Roman" w:hAnsi="Times New Roman"/>
                <w:b w:val="false"/>
                <w:bCs w:val="false"/>
                <w:sz w:val="22"/>
                <w:szCs w:val="22"/>
              </w:rPr>
              <w:t xml:space="preserve">Ground Station &amp; Conflict Management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a92f6f54d6100e5e753a971f1bc9c0444b5c0c9.png"/><Relationship Id="rId8" Type="http://schemas.openxmlformats.org/officeDocument/2006/relationships/image" Target="media/86ed0362d42c3cc7632dcb17463fca93b76e0628.png"/><Relationship Id="rId9" Type="http://schemas.openxmlformats.org/officeDocument/2006/relationships/image" Target="media/e7d7c3a619011d644d7e7d5bc423dea2da7d61b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2026-09-02T03:15:47.510Z</dcterms:created>
  <dcterms:modified xsi:type="dcterms:W3CDTF">2026-09-02T03:15:47.519Z</dcterms:modified>
</cp:coreProperties>
</file>

<file path=docProps/custom.xml><?xml version="1.0" encoding="utf-8"?>
<Properties xmlns="http://schemas.openxmlformats.org/officeDocument/2006/custom-properties" xmlns:vt="http://schemas.openxmlformats.org/officeDocument/2006/docPropsVTypes"/>
</file>