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Architecture &amp; Technical Design Document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created directly from your PRD. It outlines the end-to-end data flow, dynamic multi-tenant connection pooling, security isolation mechanisms, and deployment infrastructure.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Architecture &amp; Technical Design Document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rtl w:val="0"/>
        </w:rPr>
        <w:t xml:space="preserve"> Multi-Tenant Enterprise Application Framework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FastAPI, React (TypeScript), PostgreSQL, Async SQLAlchemy 2.0, Alembic, Docker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" w:cs="Arial" w:eastAsia="Arial" w:hAnsi="Arial"/>
          <w:rtl w:val="0"/>
        </w:rPr>
        <w:t xml:space="preserve"> Isolated Database-per-Tenant with Control Plane Routing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High-Level System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application separates platform management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Plane</w:t>
      </w:r>
      <w:r w:rsidDel="00000000" w:rsidR="00000000" w:rsidRPr="00000000">
        <w:rPr>
          <w:rFonts w:ascii="Arial" w:cs="Arial" w:eastAsia="Arial" w:hAnsi="Arial"/>
          <w:rtl w:val="0"/>
        </w:rPr>
        <w:t xml:space="preserve">) from enterprise customer data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Tenant Plane</w:t>
      </w:r>
      <w:r w:rsidDel="00000000" w:rsidR="00000000" w:rsidRPr="00000000">
        <w:rPr>
          <w:rFonts w:ascii="Arial" w:cs="Arial" w:eastAsia="Arial" w:hAnsi="Arial"/>
          <w:rtl w:val="0"/>
        </w:rPr>
        <w:t xml:space="preserve">). The Control Plane handles tenant provisioning, billing plans, and feature toggles, while each customer operates inside an isolated PostgreSQL database.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+-----------------------------------------------------------------------------------+</w:t>
        <w:br w:type="textWrapping"/>
        <w:t xml:space="preserve">|                                  CLIENT LAYER                                     |</w:t>
        <w:br w:type="textWrapping"/>
        <w:t xml:space="preserve">|                                                                                   |</w:t>
        <w:br w:type="textWrapping"/>
        <w:t xml:space="preserve">|    +-------------------------------------------------------------------------+    |</w:t>
        <w:br w:type="textWrapping"/>
        <w:t xml:space="preserve">|    |                         React SPA (TypeScript)                          |    |</w:t>
        <w:br w:type="textWrapping"/>
        <w:t xml:space="preserve">|    | - Dynamic Theme Engine (Injects CSS variables from branding config)    |    |</w:t>
        <w:br w:type="textWrapping"/>
        <w:t xml:space="preserve">|    | - Feature Gate Provider (&lt;FeatureGate flag="..."&gt;)                     |    |</w:t>
        <w:br w:type="textWrapping"/>
        <w:t xml:space="preserve">|    | - Auth &amp; Token Store (JWT in HttpOnly Cookie / Secure Storage)           |    |</w:t>
        <w:br w:type="textWrapping"/>
        <w:t xml:space="preserve">|    +-------------------------------------------------------------------------+    |</w:t>
        <w:br w:type="textWrapping"/>
        <w:t xml:space="preserve">+------------------------------------------+----------------------------------------+</w:t>
        <w:br w:type="textWrapping"/>
        <w:t xml:space="preserve">                                           |</w:t>
        <w:br w:type="textWrapping"/>
        <w:t xml:space="preserve">                                           | HTTPS / REST API</w:t>
        <w:br w:type="textWrapping"/>
        <w:t xml:space="preserve">                                           v</w:t>
        <w:br w:type="textWrapping"/>
        <w:t xml:space="preserve">+-----------------------------------------------------------------------------------+</w:t>
        <w:br w:type="textWrapping"/>
        <w:t xml:space="preserve">|                                  BACKEND LAYER                                    |</w:t>
        <w:br w:type="textWrapping"/>
        <w:t xml:space="preserve">|                                                                                   |</w:t>
        <w:br w:type="textWrapping"/>
        <w:t xml:space="preserve">|    +-------------------------------------------------------------------------+    |</w:t>
        <w:br w:type="textWrapping"/>
        <w:t xml:space="preserve">|    |                            FastAPI Server                               |    |</w:t>
        <w:br w:type="textWrapping"/>
        <w:t xml:space="preserve">|    |                                                                         |    |</w:t>
        <w:br w:type="textWrapping"/>
        <w:t xml:space="preserve">|    |  +-------------------------------------------------------------------+  |    |</w:t>
        <w:br w:type="textWrapping"/>
        <w:t xml:space="preserve">|    |  |                      Request Pipeline &amp; Middleware                |  |    |</w:t>
        <w:br w:type="textWrapping"/>
        <w:t xml:space="preserve">|    |  | 1. Extract Bearer Token                                           |  |    |</w:t>
        <w:br w:type="textWrapping"/>
        <w:t xml:space="preserve">|    |  | 2. Decode JWT Claims -&gt; tenant_id, role, is_super_admin            |  |    |</w:t>
        <w:br w:type="textWrapping"/>
        <w:t xml:space="preserve">|    |  | 3. Resolve Connection URI via Cache / Control DB                  |  |    |</w:t>
        <w:br w:type="textWrapping"/>
        <w:t xml:space="preserve">|    |  | 4. Fetch/Reuse Tenant Engine from Dynamic Engine Factory          |  |    |</w:t>
        <w:br w:type="textWrapping"/>
        <w:t xml:space="preserve">|    |  | 5. Inject Tenant AsyncSession into request.state.db               |  |    |</w:t>
        <w:br w:type="textWrapping"/>
        <w:t xml:space="preserve">|    |  +-------------------------------------------------------------------+  |    |</w:t>
        <w:br w:type="textWrapping"/>
        <w:t xml:space="preserve">|    |                                                                         |    |</w:t>
        <w:br w:type="textWrapping"/>
        <w:t xml:space="preserve">|    |  +---------------------------+       +-------------------------------+  |    |</w:t>
        <w:br w:type="textWrapping"/>
        <w:t xml:space="preserve">|    |  | Super Admin &amp; Auth Routes |       | Core Business &amp; Tenant Routes |  |    |</w:t>
        <w:br w:type="textWrapping"/>
        <w:t xml:space="preserve">|    |  +---------------------------+       +-------------------------------+  |    |</w:t>
        <w:br w:type="textWrapping"/>
        <w:t xml:space="preserve">|    +------------------------------+-------------------------------+----------+    |</w:t>
        <w:br w:type="textWrapping"/>
        <w:t xml:space="preserve">+-----------------------------------|-------------------------------|---------------+</w:t>
        <w:br w:type="textWrapping"/>
        <w:t xml:space="preserve">                                    |                               |</w:t>
        <w:br w:type="textWrapping"/>
        <w:t xml:space="preserve">                   SQL via Asyncpg  |                               | SQL via Asyncpg</w:t>
        <w:br w:type="textWrapping"/>
        <w:t xml:space="preserve">                                    v                               v</w:t>
        <w:br w:type="textWrapping"/>
        <w:t xml:space="preserve">+-----------------------------------+---+   +-----------------------+---------------+</w:t>
        <w:br w:type="textWrapping"/>
        <w:t xml:space="preserve">|          CONTROL PLANE            |   |   |             TENANT PLANE              |</w:t>
        <w:br w:type="textWrapping"/>
        <w:t xml:space="preserve">|                                   |   |   |                                       |</w:t>
        <w:br w:type="textWrapping"/>
        <w:t xml:space="preserve">|  +-----------------------------+  |   |   |  +---------------+ +---------------+  |</w:t>
        <w:br w:type="textWrapping"/>
        <w:t xml:space="preserve">|  | PostgreSQL (Control DB)     |  |   |   |  | Tenant A DB   | | Tenant B DB   |  |</w:t>
        <w:br w:type="textWrapping"/>
        <w:t xml:space="preserve">|  | - Tenants &amp; Connection URIs |  |   |   |  | (PostgreSQL)  | | (PostgreSQL)  |  |</w:t>
        <w:br w:type="textWrapping"/>
        <w:t xml:space="preserve">|  | - Super Admin Accounts      |  |   |   |  | - Users &amp; RBAC| | - Users &amp; RBAC|  |</w:t>
        <w:br w:type="textWrapping"/>
        <w:t xml:space="preserve">|  | - Plan Tiers &amp; Features     |  |   |   |  | - Business    | | - Business    |  |</w:t>
        <w:br w:type="textWrapping"/>
        <w:t xml:space="preserve">|  +-----------------------------+  |   |   |  |   Data        | |   Data        |  |</w:t>
        <w:br w:type="textWrapping"/>
        <w:t xml:space="preserve">|                                   |   |   |  +---------------+ +---------------+  |</w:t>
        <w:br w:type="textWrapping"/>
        <w:t xml:space="preserve">|  +-----------------------------+  |   |   |                                       |</w:t>
        <w:br w:type="textWrapping"/>
        <w:t xml:space="preserve">|  | Redis Cache                 |  |   |   |  +---------------+                    |</w:t>
        <w:br w:type="textWrapping"/>
        <w:t xml:space="preserve">|  | - Tenant Connection URIs    |  |   |   |  | Tenant N DB   | ...                   |</w:t>
        <w:br w:type="textWrapping"/>
        <w:t xml:space="preserve">|  | - Cached Feature Flags      |  |   |   |  | (PostgreSQL)  |                       |</w:t>
        <w:br w:type="textWrapping"/>
        <w:t xml:space="preserve">|  +-----------------------------+  |   |   |  +---------------+                    |</w:t>
        <w:br w:type="textWrapping"/>
        <w:t xml:space="preserve">+-----------------------------------+---+   +---------------------------------------+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Request Lifecycle &amp; Connection Pooling Mechanics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prevent the performance penalty of creating database connection pools on every incoming HTTP request, FastAPI utilizes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Dynamic Engine Factory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Incoming Request ]</w:t>
        <w:br w:type="textWrapping"/>
        <w:t xml:space="preserve">        │</w:t>
        <w:br w:type="textWrapping"/>
        <w:t xml:space="preserve">        ▼</w:t>
        <w:br w:type="textWrapping"/>
        <w:t xml:space="preserve">[ Auth Middleware ] ──► Decodes JWT ──► Obtains `tenant_id`</w:t>
        <w:br w:type="textWrapping"/>
        <w:t xml:space="preserve">        │</w:t>
        <w:br w:type="textWrapping"/>
        <w:t xml:space="preserve">        ▼</w:t>
        <w:br w:type="textWrapping"/>
        <w:t xml:space="preserve">[ Tenant Engine Manager ]</w:t>
        <w:br w:type="textWrapping"/>
        <w:t xml:space="preserve">        │</w:t>
        <w:br w:type="textWrapping"/>
        <w:t xml:space="preserve">        ├──► Is Engine for `tenant_id` cached in memory?</w:t>
        <w:br w:type="textWrapping"/>
        <w:t xml:space="preserve">        │       ├── YES ──► Retrieve existing `AsyncEngine`</w:t>
        <w:br w:type="textWrapping"/>
        <w:t xml:space="preserve">        │       └── NO  ──► Look up connection URI (Redis / Control DB)</w:t>
        <w:br w:type="textWrapping"/>
        <w:t xml:space="preserve">        │                   ──► Decrypt URI</w:t>
        <w:br w:type="textWrapping"/>
        <w:t xml:space="preserve">        │                   ──► Instantiate new `AsyncEngine` &amp; pool</w:t>
        <w:br w:type="textWrapping"/>
        <w:t xml:space="preserve">        │                   ──► Cache in `TenantEngineManager`</w:t>
        <w:br w:type="textWrapping"/>
        <w:t xml:space="preserve">        │</w:t>
        <w:br w:type="textWrapping"/>
        <w:t xml:space="preserve">        ▼</w:t>
        <w:br w:type="textWrapping"/>
        <w:t xml:space="preserve">[ AsyncSession Lifecycle ]</w:t>
        <w:br w:type="textWrapping"/>
        <w:t xml:space="preserve">        │</w:t>
        <w:br w:type="textWrapping"/>
        <w:t xml:space="preserve">        ├──► Create `AsyncSession` bound to tenant engine</w:t>
        <w:br w:type="textWrapping"/>
        <w:t xml:space="preserve">        ├──► Inject session into `request.state.db`</w:t>
        <w:br w:type="textWrapping"/>
        <w:t xml:space="preserve">        ├──► Execute Router endpoint code</w:t>
        <w:br w:type="textWrapping"/>
        <w:t xml:space="preserve">        ├──► Auto-commit or Rollback</w:t>
        <w:br w:type="textWrapping"/>
        <w:t xml:space="preserve">        └──► Close `AsyncSession` (Return connection to pool)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Dynamic Connection Manager Implementation Pattern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asyncpg</w:t>
        <w:br w:type="textWrapping"/>
        <w:t xml:space="preserve">from sqlalchemy.ext.asyncio import create_async_engine, AsyncEngine, AsyncSession</w:t>
        <w:br w:type="textWrapping"/>
        <w:t xml:space="preserve">from sqlalchemy.orm import sessionmaker</w:t>
        <w:br w:type="textWrapping"/>
        <w:br w:type="textWrapping"/>
        <w:t xml:space="preserve">class TenantEngineManager:</w:t>
        <w:br w:type="textWrapping"/>
        <w:t xml:space="preserve">    def __init__(self):</w:t>
        <w:br w:type="textWrapping"/>
        <w:t xml:space="preserve">        self._engines: dict[str, AsyncEngine] = {}</w:t>
        <w:br w:type="textWrapping"/>
        <w:br w:type="textWrapping"/>
        <w:t xml:space="preserve">    async def get_tenant_engine(self, tenant_id: str, db_uri: str) -&gt; AsyncEngine:</w:t>
        <w:br w:type="textWrapping"/>
        <w:t xml:space="preserve">        if tenant_id not in self._engines:</w:t>
        <w:br w:type="textWrapping"/>
        <w:t xml:space="preserve">            # Configure connection pool limits per tenant</w:t>
        <w:br w:type="textWrapping"/>
        <w:t xml:space="preserve">            engine = create_async_engine(</w:t>
        <w:br w:type="textWrapping"/>
        <w:t xml:space="preserve">                db_uri,</w:t>
        <w:br w:type="textWrapping"/>
        <w:t xml:space="preserve">                pool_size=10,</w:t>
        <w:br w:type="textWrapping"/>
        <w:t xml:space="preserve">                max_overflow=5,</w:t>
        <w:br w:type="textWrapping"/>
        <w:t xml:space="preserve">                pool_pre_ping=True, # Validates stale connections</w:t>
        <w:br w:type="textWrapping"/>
        <w:t xml:space="preserve">                pool_recycle=3600</w:t>
        <w:br w:type="textWrapping"/>
        <w:t xml:space="preserve">            )</w:t>
        <w:br w:type="textWrapping"/>
        <w:t xml:space="preserve">            self._engines[tenant_id] = engine</w:t>
        <w:br w:type="textWrapping"/>
        <w:t xml:space="preserve">        return self._engines[tenant_id]</w:t>
        <w:br w:type="textWrapping"/>
        <w:br w:type="textWrapping"/>
        <w:t xml:space="preserve">    async def close_all(self):</w:t>
        <w:br w:type="textWrapping"/>
        <w:t xml:space="preserve">        for engine in self._engines.values():</w:t>
        <w:br w:type="textWrapping"/>
        <w:t xml:space="preserve">            await engine.dispose()</w:t>
        <w:br w:type="textWrapping"/>
        <w:br w:type="textWrapping"/>
        <w:t xml:space="preserve">tenant_engine_manager = TenantEngineManager()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Data Flow Diagrams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Tenant Provisioning &amp; Onboarding Sequence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a Super Admin provisions a new organization, the system creates the database, runs migrations, and registers the tenant in the Control Plane.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 Admin          FastAPI Backend           Control DB            New PostgreSQL DB</w:t>
        <w:br w:type="textWrapping"/>
        <w:t xml:space="preserve">    │                       │                       │                        │</w:t>
        <w:br w:type="textWrapping"/>
        <w:t xml:space="preserve">    │ POST /tenants         │                       │                        │</w:t>
        <w:br w:type="textWrapping"/>
        <w:t xml:space="preserve">    ├──────────────────────►│                        │                        │</w:t>
        <w:br w:type="textWrapping"/>
        <w:t xml:space="preserve">    │                       │ 1. Insert Tenant Meta │                        │</w:t>
        <w:br w:type="textWrapping"/>
        <w:t xml:space="preserve">    │                       ├──────────────────────►│                        │</w:t>
        <w:br w:type="textWrapping"/>
        <w:t xml:space="preserve">    │                       │                       │                        │</w:t>
        <w:br w:type="textWrapping"/>
        <w:t xml:space="preserve">    │                       │ 2. CREATE DATABASE `tenant_xyz`                │</w:t>
        <w:br w:type="textWrapping"/>
        <w:t xml:space="preserve">    │                       ├───────────────────────────────────────────────►│</w:t>
        <w:br w:type="textWrapping"/>
        <w:t xml:space="preserve">    │                       │                                                │</w:t>
        <w:br w:type="textWrapping"/>
        <w:t xml:space="preserve">    │                       │ 3. Execute Alembic Migrations (Run DDL)        │</w:t>
        <w:br w:type="textWrapping"/>
        <w:t xml:space="preserve">    │                       ├───────────────────────────────────────────────►│</w:t>
        <w:br w:type="textWrapping"/>
        <w:t xml:space="preserve">    │                       │                                                │</w:t>
        <w:br w:type="textWrapping"/>
        <w:t xml:space="preserve">    │                       │ 4. Seed Tenant Admin Account                   │</w:t>
        <w:br w:type="textWrapping"/>
        <w:t xml:space="preserve">    │                       ├───────────────────────────────────────────────►│</w:t>
        <w:br w:type="textWrapping"/>
        <w:t xml:space="preserve">    │                       │                                                │</w:t>
        <w:br w:type="textWrapping"/>
        <w:t xml:space="preserve">    │  201 Created          │                                                │</w:t>
        <w:br w:type="textWrapping"/>
        <w:t xml:space="preserve">    │◄──────────────────────┤                                                │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Super Admin Impersonation ("God-Mode") Flow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 Admins can access any tenant account while maintaining full audit logging.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Super Admin           FastAPI Backend           Control DB             Tenant DB</w:t>
        <w:br w:type="textWrapping"/>
        <w:t xml:space="preserve">    │                        │                       │                     │</w:t>
        <w:br w:type="textWrapping"/>
        <w:t xml:space="preserve">    │ POST /impersonate      │                       │                     │</w:t>
        <w:br w:type="textWrapping"/>
        <w:t xml:space="preserve">    ├───────────────────────►│                       │                     │</w:t>
        <w:br w:type="textWrapping"/>
        <w:t xml:space="preserve">    │                        │ 1. Validate Admin     │                     │</w:t>
        <w:br w:type="textWrapping"/>
        <w:t xml:space="preserve">    │                        ├──────────────────────►│                     │</w:t>
        <w:br w:type="textWrapping"/>
        <w:t xml:space="preserve">    │                        │                       │                     │</w:t>
        <w:br w:type="textWrapping"/>
        <w:t xml:space="preserve">    │                        │ 2. Issue Impersonation Token                │</w:t>
        <w:br w:type="textWrapping"/>
        <w:t xml:space="preserve">    │                        │    (tenant_id, impersonated_by claims)      │</w:t>
        <w:br w:type="textWrapping"/>
        <w:t xml:space="preserve">    │                        │                       │                     │</w:t>
        <w:br w:type="textWrapping"/>
        <w:t xml:space="preserve">    │ Returns Token          │                       │                     │</w:t>
        <w:br w:type="textWrapping"/>
        <w:t xml:space="preserve">    │◄───────────────────────┤                       │                     │</w:t>
        <w:br w:type="textWrapping"/>
        <w:t xml:space="preserve">    │                        │                       │                     │</w:t>
        <w:br w:type="textWrapping"/>
        <w:t xml:space="preserve">    │ GET /api/v1/data       │                       │                     │</w:t>
        <w:br w:type="textWrapping"/>
        <w:t xml:space="preserve">    │ (Bearer Token)         │                       │                     │</w:t>
        <w:br w:type="textWrapping"/>
        <w:t xml:space="preserve">    ├───────────────────────►│                       │                     │</w:t>
        <w:br w:type="textWrapping"/>
        <w:t xml:space="preserve">    │                        │ 3. Write Audit Log entry                    │</w:t>
        <w:br w:type="textWrapping"/>
        <w:t xml:space="preserve">    │                        │    "[SuperAdmin A] accessed [Tenant B]"     │</w:t>
        <w:br w:type="textWrapping"/>
        <w:t xml:space="preserve">    │                        ├──────────────────────►│                     │</w:t>
        <w:br w:type="textWrapping"/>
        <w:t xml:space="preserve">    │                        │                                             │</w:t>
        <w:br w:type="textWrapping"/>
        <w:t xml:space="preserve">    │                        │ 4. Query target database                    │</w:t>
        <w:br w:type="textWrapping"/>
        <w:t xml:space="preserve">    │                        ├────────────────────────────────────────────►│</w:t>
        <w:br w:type="textWrapping"/>
        <w:t xml:space="preserve">    │ Return Business Data   │                                             │</w:t>
        <w:br w:type="textWrapping"/>
        <w:t xml:space="preserve">    │◄───────────────────────┤                                             │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Frontend Architecture (React + TypeScript)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frontend uses standard React patterns combined with a theme injector and a feature flag provider.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 Layering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┌─────────────────────────────────────────────────────────┐</w:t>
        <w:br w:type="textWrapping"/>
        <w:t xml:space="preserve">│                    App.tsx                              │</w:t>
        <w:br w:type="textWrapping"/>
        <w:t xml:space="preserve">│  ┌───────────────────────────────────────────────────┐  │</w:t>
        <w:br w:type="textWrapping"/>
        <w:t xml:space="preserve">│  │             AuthProvider (JWT Context)            │  │</w:t>
        <w:br w:type="textWrapping"/>
        <w:t xml:space="preserve">│  │  ┌─────────────────────────────────────────────┐  │  │</w:t>
        <w:br w:type="textWrapping"/>
        <w:t xml:space="preserve">│  │  │        ThemeProvider (CSS Injector)         │  │  │</w:t>
        <w:br w:type="textWrapping"/>
        <w:t xml:space="preserve">│  │  │  ┌───────────────────────────────────────┐  │  │  │</w:t>
        <w:br w:type="textWrapping"/>
        <w:t xml:space="preserve">│  │  │  │     FeatureFlagProvider               │  │  │  │</w:t>
        <w:br w:type="textWrapping"/>
        <w:t xml:space="preserve">│  │  │  │  ┌─────────────────────────────────┐  │  │  │  │</w:t>
        <w:br w:type="textWrapping"/>
        <w:t xml:space="preserve">│  │  │  │  │      Router &amp; Pages             │  │  │  │  │</w:t>
        <w:br w:type="textWrapping"/>
        <w:t xml:space="preserve">│  │  │  │  └─────────────────────────────────┘  │  │  │  │</w:t>
        <w:br w:type="textWrapping"/>
        <w:t xml:space="preserve">│  │  │  └───────────────────────────────────────┘  │  │  │</w:t>
        <w:br w:type="textWrapping"/>
        <w:t xml:space="preserve">│  │  └─────────────────────────────────────────────┘  │  │</w:t>
        <w:br w:type="textWrapping"/>
        <w:t xml:space="preserve">│  └───────────────────────────────────────────────────┘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Dynamic Theme Ingestion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the frontend loads, the ThemeProvider receives the tenant's brand configuration and updates the document root styling: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TypeScript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ThemeProvider.tsx</w:t>
        <w:br w:type="textWrapping"/>
        <w:t xml:space="preserve">import React, { useEffect } from 'react';</w:t>
        <w:br w:type="textWrapping"/>
        <w:br w:type="textWrapping"/>
        <w:t xml:space="preserve">interface BrandingConfig {</w:t>
        <w:br w:type="textWrapping"/>
        <w:t xml:space="preserve">  primary_color: string;</w:t>
        <w:br w:type="textWrapping"/>
        <w:t xml:space="preserve">  secondary_color: string;</w:t>
        <w:br w:type="textWrapping"/>
        <w:t xml:space="preserve">  logo_url: string;</w:t>
        <w:br w:type="textWrapping"/>
        <w:t xml:space="preserve">}</w:t>
        <w:br w:type="textWrapping"/>
        <w:br w:type="textWrapping"/>
        <w:t xml:space="preserve">export const applyTenantTheme = (config: BrandingConfig) =&gt; {</w:t>
        <w:br w:type="textWrapping"/>
        <w:t xml:space="preserve">  const root = document.documentElement;</w:t>
        <w:br w:type="textWrapping"/>
        <w:t xml:space="preserve">  root.style.setProperty('--color-primary', config.primary_color);</w:t>
        <w:br w:type="textWrapping"/>
        <w:t xml:space="preserve">  root.style.setProperty('--color-secondary', config.secondary_color);</w:t>
        <w:br w:type="textWrapping"/>
        <w:t xml:space="preserve">  </w:t>
        <w:br w:type="textWrapping"/>
        <w:t xml:space="preserve">  // Dynamically update UI assets</w:t>
        <w:br w:type="textWrapping"/>
        <w:t xml:space="preserve">  const favicon = document.getElementById('app-favicon') as HTMLLinkElement;</w:t>
        <w:br w:type="textWrapping"/>
        <w:t xml:space="preserve">  if (favicon &amp;&amp; config.logo_url) {</w:t>
        <w:br w:type="textWrapping"/>
        <w:t xml:space="preserve">    favicon.href = config.logo_url;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Security &amp; Isolation Controls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Threat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Prevention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Cross-Tenant Data Leakage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Hard physical separation (separate PostgreSQL databases). No shared database tables exist for core business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Connection URI Exposure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Connection strings in the Control Plane DB are encrypted at rest using AES-256 (cryptography.fernet).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Privilege Escalation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Roles (Admin, Member, Viewer) are embedded directly in the cryptographically signed JWT. FastAPI endpoints validate permissions using a strict RBAC policy wrapper.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Stale Engine Connections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SQLAlchemy engines use pool_pre_ping=True to verify connection health before serving requests.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Containerized Deployment Architecture (Docker Compose)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environment runs inside isolated Docker container networks for local development and staging environments.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YAML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version: '3.8'</w:t>
        <w:br w:type="textWrapping"/>
        <w:br w:type="textWrapping"/>
        <w:t xml:space="preserve">services:</w:t>
        <w:br w:type="textWrapping"/>
        <w:t xml:space="preserve">  # Centralized Control Database</w:t>
        <w:br w:type="textWrapping"/>
        <w:t xml:space="preserve">  control_plane_db:</w:t>
        <w:br w:type="textWrapping"/>
        <w:t xml:space="preserve">    image: postgres:16-alpine</w:t>
        <w:br w:type="textWrapping"/>
        <w:t xml:space="preserve">    environment:</w:t>
        <w:br w:type="textWrapping"/>
        <w:t xml:space="preserve">      POSTGRES_DB: app_control_plane</w:t>
        <w:br w:type="textWrapping"/>
        <w:t xml:space="preserve">      POSTGRES_USER: control_admin</w:t>
        <w:br w:type="textWrapping"/>
        <w:t xml:space="preserve">      POSTGRES_PASSWORD: secure_control_password</w:t>
        <w:br w:type="textWrapping"/>
        <w:t xml:space="preserve">    ports:</w:t>
        <w:br w:type="textWrapping"/>
        <w:t xml:space="preserve">      - "5432:5432"</w:t>
        <w:br w:type="textWrapping"/>
        <w:t xml:space="preserve">    volumes:</w:t>
        <w:br w:type="textWrapping"/>
        <w:t xml:space="preserve">      - control_db_data:/var/lib/postgresql/data</w:t>
        <w:br w:type="textWrapping"/>
        <w:br w:type="textWrapping"/>
        <w:t xml:space="preserve">  # Shared Redis Cache for Tenant Route Lookup</w:t>
        <w:br w:type="textWrapping"/>
        <w:t xml:space="preserve">  redis_cache:</w:t>
        <w:br w:type="textWrapping"/>
        <w:t xml:space="preserve">    image: redis:7-alpine</w:t>
        <w:br w:type="textWrapping"/>
        <w:t xml:space="preserve">    ports:</w:t>
        <w:br w:type="textWrapping"/>
        <w:t xml:space="preserve">      - "6379:6379"</w:t>
        <w:br w:type="textWrapping"/>
        <w:br w:type="textWrapping"/>
        <w:t xml:space="preserve">  # FastAPI Backend Service</w:t>
        <w:br w:type="textWrapping"/>
        <w:t xml:space="preserve">  backend_api:</w:t>
        <w:br w:type="textWrapping"/>
        <w:t xml:space="preserve">    build:</w:t>
        <w:br w:type="textWrapping"/>
        <w:t xml:space="preserve">      context: ./backend</w:t>
        <w:br w:type="textWrapping"/>
        <w:t xml:space="preserve">      dockerfile: Dockerfile</w:t>
        <w:br w:type="textWrapping"/>
        <w:t xml:space="preserve">    ports:</w:t>
        <w:br w:type="textWrapping"/>
        <w:t xml:space="preserve">      - "8000:8000"</w:t>
        <w:br w:type="textWrapping"/>
        <w:t xml:space="preserve">    environment:</w:t>
        <w:br w:type="textWrapping"/>
        <w:t xml:space="preserve">      CONTROL_PLANE_DB_URL: postgresql+asyncpg://control_admin:secure_control_password@control_plane_db:5432/app_control_plane</w:t>
        <w:br w:type="textWrapping"/>
        <w:t xml:space="preserve">      REDIS_URL: redis://redis_cache:6379/0</w:t>
        <w:br w:type="textWrapping"/>
        <w:t xml:space="preserve">      JWT_SECRET_KEY: supersecret_jwt_key</w:t>
        <w:br w:type="textWrapping"/>
        <w:t xml:space="preserve">    depends_on:</w:t>
        <w:br w:type="textWrapping"/>
        <w:t xml:space="preserve">      - control_plane_db</w:t>
        <w:br w:type="textWrapping"/>
        <w:t xml:space="preserve">      - redis_cache</w:t>
        <w:br w:type="textWrapping"/>
        <w:br w:type="textWrapping"/>
        <w:t xml:space="preserve">  # React Single Page App</w:t>
        <w:br w:type="textWrapping"/>
        <w:t xml:space="preserve">  frontend_spa:</w:t>
        <w:br w:type="textWrapping"/>
        <w:t xml:space="preserve">    build:</w:t>
        <w:br w:type="textWrapping"/>
        <w:t xml:space="preserve">      context: ./frontend</w:t>
        <w:br w:type="textWrapping"/>
        <w:t xml:space="preserve">      dockerfile: Dockerfile</w:t>
        <w:br w:type="textWrapping"/>
        <w:t xml:space="preserve">    ports:</w:t>
        <w:br w:type="textWrapping"/>
        <w:t xml:space="preserve">      - "3000:80"</w:t>
        <w:br w:type="textWrapping"/>
        <w:t xml:space="preserve">    depends_on:</w:t>
        <w:br w:type="textWrapping"/>
        <w:t xml:space="preserve">      - backend_api</w:t>
        <w:br w:type="textWrapping"/>
        <w:br w:type="textWrapping"/>
        <w:t xml:space="preserve">volumes:</w:t>
        <w:br w:type="textWrapping"/>
        <w:t xml:space="preserve">  control_db_data:</w:t>
        <w:br w:type="textWrapping"/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Operational Readiness &amp; Checklist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Alembic Configuration: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Maintain two migration tracks: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/migrations/control_plane (executed during platform deploys)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/migrations/tenant_template (executed in parallel across all active tenant DB instances during release cycles)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Monitoring &amp; Tracing: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Ensure application logs format output as structured JSON containing tenant_id, user_id, and trace_id fields for log aggregators (Datadog/Grafana Loki).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Connection Budgeting: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Configure maximum PostgreSQL connection limits (max_connections) on host servers to accommodate total tenant DB pools: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$$\text{Max Connections Required} = (\text{Active Tenants} \times \text{Pool Size}) + \text{Control DB Pool}$$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