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SIMATS ENGINEERING</w:t>
      </w:r>
    </w:p>
    <w:p>
      <w:pPr>
        <w:spacing w:after="200"/>
        <w:jc w:val="center"/>
      </w:pPr>
      <w:r>
        <w:rPr>
          <w:b/>
          <w:bCs/>
          <w:sz w:val="24"/>
          <w:szCs w:val="24"/>
        </w:rPr>
        <w:t xml:space="preserve">ASSESSMENT TOOL 3</w:t>
      </w:r>
    </w:p>
    <w:p>
      <w:r>
        <w:rPr>
          <w:b/>
          <w:bCs/>
        </w:rPr>
        <w:t xml:space="preserve">COURSE CODE: ITA 06   </w:t>
      </w:r>
      <w:r>
        <w:rPr>
          <w:b/>
          <w:bCs/>
        </w:rPr>
        <w:t xml:space="preserve">COURSE NAME: MACHINE LEARNING</w:t>
      </w:r>
    </w:p>
    <w:p>
      <w:pPr>
        <w:spacing w:after="100"/>
      </w:pPr>
    </w:p>
    <w:p>
      <w:r>
        <w:rPr>
          <w:b/>
          <w:bCs/>
        </w:rPr>
        <w:t xml:space="preserve">COURSE OUTCOME COVERED</w:t>
      </w:r>
    </w:p>
    <w:p>
      <w:pPr>
        <w:spacing w:after="100"/>
      </w:pPr>
      <w:r>
        <w:rPr>
          <w:i/>
          <w:iCs/>
        </w:rPr>
        <w:t xml:space="preserve">CO2: Neural Network Representation, Perceptron Model, Multilayer Perceptrons, Backpropagation Algorithm, Deep Neural Networks, Genetic Algorithms, Hypothesis Space Search, Genetic Programming, Models of Evaluation and Learning (BL1, BL2)</w:t>
      </w:r>
    </w:p>
    <w:p>
      <w:pPr>
        <w:spacing w:after="200"/>
      </w:pPr>
      <w:r>
        <w:rPr>
          <w:i/>
          <w:iCs/>
        </w:rPr>
        <w:t xml:space="preserve">Assessment Tool Weightage: 10%</w:t>
      </w:r>
    </w:p>
    <w:p>
      <w:pPr>
        <w:spacing w:after="200"/>
      </w:pPr>
      <w:r>
        <w:rPr>
          <w:b/>
          <w:bCs/>
        </w:rPr>
        <w:t xml:space="preserve">QUESTIONS: 15   Total Marks: 100</w:t>
      </w:r>
    </w:p>
    <w:p>
      <w:r>
        <w:rPr>
          <w:i/>
          <w:iCs/>
        </w:rPr>
        <w:t xml:space="preserve">Annexure A</w:t>
      </w:r>
    </w:p>
    <w:p>
      <w:pPr>
        <w:pStyle w:val="Heading1"/>
        <w:spacing w:after="200" w:before="100"/>
      </w:pPr>
      <w:r>
        <w:rPr>
          <w:b/>
          <w:bCs/>
          <w:sz w:val="26"/>
          <w:szCs w:val="26"/>
        </w:rPr>
        <w:t xml:space="preserve">Debugging &amp; Optimization Task Questions</w:t>
      </w:r>
    </w:p>
    <w:p>
      <w:r>
        <w:rPr>
          <w:b/>
          <w:bCs/>
          <w:i/>
          <w:iCs/>
        </w:rPr>
        <w:t xml:space="preserve">Code of Conduct:</w:t>
      </w:r>
    </w:p>
    <w:p>
      <w:pPr>
        <w:spacing w:after="100"/>
      </w:pPr>
      <w:r>
        <w:rPr>
          <w:i/>
          <w:iCs/>
        </w:rPr>
        <w:t xml:space="preserve">I K.VAMSI KUMAR REDDY / 192312670L (Name / Reg No) certify that this submission is my original work and that I have adhered to the guidelines specified for this assessment.</w:t>
      </w:r>
    </w:p>
    <w:p>
      <w:pPr>
        <w:spacing w:after="200"/>
      </w:pPr>
      <w:r>
        <w:rPr>
          <w:i/>
          <w:iCs/>
        </w:rPr>
        <w:t xml:space="preserve">I understand that any violation of academic integrity rules will result in disciplinary action.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300"/>
        <w:gridCol w:w="1500"/>
        <w:gridCol w:w="1500"/>
        <w:gridCol w:w="1500"/>
        <w:gridCol w:w="900"/>
      </w:tblGrid>
      <w:tr>
        <w:tc>
          <w:tcPr>
            <w:tcW w:type="dxa" w:w="1300"/>
            <w:shd w:fill="D9E2F3" w:val="clear"/>
          </w:tcPr>
          <w:p>
            <w:pPr>
              <w:jc w:val="center"/>
            </w:pPr>
            <w:r>
              <w:rPr>
                <w:b/>
                <w:bCs/>
                <w:i w:val="false"/>
                <w:iCs w:val="false"/>
                <w:sz w:val="18"/>
                <w:szCs w:val="18"/>
              </w:rPr>
              <w:t xml:space="preserve">Criteria</w:t>
            </w:r>
          </w:p>
        </w:tc>
        <w:tc>
          <w:tcPr>
            <w:tcW w:type="dxa" w:w="1600"/>
            <w:shd w:fill="D9E2F3" w:val="clear"/>
          </w:tcPr>
          <w:p>
            <w:pPr>
              <w:jc w:val="center"/>
            </w:pPr>
            <w:r>
              <w:rPr>
                <w:b/>
                <w:bCs/>
                <w:i w:val="false"/>
                <w:iCs w:val="false"/>
                <w:sz w:val="18"/>
                <w:szCs w:val="18"/>
              </w:rPr>
              <w:t xml:space="preserve">Conceptual Understanding</w:t>
            </w:r>
          </w:p>
        </w:tc>
        <w:tc>
          <w:tcPr>
            <w:tcW w:type="dxa" w:w="1300"/>
            <w:shd w:fill="D9E2F3" w:val="clear"/>
          </w:tcPr>
          <w:p>
            <w:pPr>
              <w:jc w:val="center"/>
            </w:pPr>
            <w:r>
              <w:rPr>
                <w:b/>
                <w:bCs/>
                <w:i w:val="false"/>
                <w:iCs w:val="false"/>
                <w:sz w:val="18"/>
                <w:szCs w:val="18"/>
              </w:rPr>
              <w:t xml:space="preserve">Accuracy of Answers</w:t>
            </w:r>
          </w:p>
        </w:tc>
        <w:tc>
          <w:tcPr>
            <w:tcW w:type="dxa" w:w="1500"/>
            <w:shd w:fill="D9E2F3" w:val="clear"/>
          </w:tcPr>
          <w:p>
            <w:pPr>
              <w:jc w:val="center"/>
            </w:pPr>
            <w:r>
              <w:rPr>
                <w:b/>
                <w:bCs/>
                <w:i w:val="false"/>
                <w:iCs w:val="false"/>
                <w:sz w:val="18"/>
                <w:szCs w:val="18"/>
              </w:rPr>
              <w:t xml:space="preserve">Application of Knowledge</w:t>
            </w:r>
          </w:p>
        </w:tc>
        <w:tc>
          <w:tcPr>
            <w:tcW w:type="dxa" w:w="1500"/>
            <w:shd w:fill="D9E2F3" w:val="clear"/>
          </w:tcPr>
          <w:p>
            <w:pPr>
              <w:jc w:val="center"/>
            </w:pPr>
            <w:r>
              <w:rPr>
                <w:b/>
                <w:bCs/>
                <w:i w:val="false"/>
                <w:iCs w:val="false"/>
                <w:sz w:val="18"/>
                <w:szCs w:val="18"/>
              </w:rPr>
              <w:t xml:space="preserve">Completeness of Response</w:t>
            </w:r>
          </w:p>
        </w:tc>
        <w:tc>
          <w:tcPr>
            <w:tcW w:type="dxa" w:w="1500"/>
            <w:shd w:fill="D9E2F3" w:val="clear"/>
          </w:tcPr>
          <w:p>
            <w:pPr>
              <w:jc w:val="center"/>
            </w:pPr>
            <w:r>
              <w:rPr>
                <w:b/>
                <w:bCs/>
                <w:i w:val="false"/>
                <w:iCs w:val="false"/>
                <w:sz w:val="18"/>
                <w:szCs w:val="18"/>
              </w:rPr>
              <w:t xml:space="preserve">Clarity &amp; Presentation</w:t>
            </w:r>
          </w:p>
        </w:tc>
        <w:tc>
          <w:tcPr>
            <w:tcW w:type="dxa" w:w="900"/>
            <w:shd w:fill="D9E2F3" w:val="clear"/>
          </w:tcPr>
          <w:p>
            <w:pPr>
              <w:jc w:val="center"/>
            </w:pPr>
            <w:r>
              <w:rPr>
                <w:b/>
                <w:bCs/>
                <w:i w:val="false"/>
                <w:iCs w:val="false"/>
                <w:sz w:val="18"/>
                <w:szCs w:val="18"/>
              </w:rPr>
              <w:t xml:space="preserve">Total</w:t>
            </w:r>
          </w:p>
        </w:tc>
      </w:tr>
      <w:tr>
        <w:tc>
          <w:tcPr>
            <w:tcW w:type="dxa" w:w="1300"/>
          </w:tcPr>
          <w:p>
            <w:pPr>
              <w:jc w:val="center"/>
            </w:pPr>
            <w:r>
              <w:rPr>
                <w:b w:val="false"/>
                <w:bCs w:val="false"/>
                <w:i/>
                <w:iCs/>
                <w:sz w:val="18"/>
                <w:szCs w:val="18"/>
              </w:rPr>
              <w:t xml:space="preserve">Weightage</w:t>
            </w:r>
          </w:p>
        </w:tc>
        <w:tc>
          <w:tcPr>
            <w:tcW w:type="dxa" w:w="1600"/>
          </w:tcPr>
          <w:p>
            <w:pPr>
              <w:jc w:val="center"/>
            </w:pPr>
            <w:r>
              <w:rPr>
                <w:b w:val="false"/>
                <w:bCs w:val="false"/>
                <w:i/>
                <w:iCs/>
                <w:sz w:val="18"/>
                <w:szCs w:val="18"/>
              </w:rPr>
              <w:t xml:space="preserve">30%</w:t>
            </w:r>
          </w:p>
        </w:tc>
        <w:tc>
          <w:tcPr>
            <w:tcW w:type="dxa" w:w="1300"/>
          </w:tcPr>
          <w:p>
            <w:pPr>
              <w:jc w:val="center"/>
            </w:pPr>
            <w:r>
              <w:rPr>
                <w:b w:val="false"/>
                <w:bCs w:val="false"/>
                <w:i/>
                <w:iCs/>
                <w:sz w:val="18"/>
                <w:szCs w:val="18"/>
              </w:rPr>
              <w:t xml:space="preserve">20%</w:t>
            </w:r>
          </w:p>
        </w:tc>
        <w:tc>
          <w:tcPr>
            <w:tcW w:type="dxa" w:w="1500"/>
          </w:tcPr>
          <w:p>
            <w:pPr>
              <w:jc w:val="center"/>
            </w:pPr>
            <w:r>
              <w:rPr>
                <w:b w:val="false"/>
                <w:bCs w:val="false"/>
                <w:i/>
                <w:iCs/>
                <w:sz w:val="18"/>
                <w:szCs w:val="18"/>
              </w:rPr>
              <w:t xml:space="preserve">30%</w:t>
            </w:r>
          </w:p>
        </w:tc>
        <w:tc>
          <w:tcPr>
            <w:tcW w:type="dxa" w:w="1500"/>
          </w:tcPr>
          <w:p>
            <w:pPr>
              <w:jc w:val="center"/>
            </w:pPr>
            <w:r>
              <w:rPr>
                <w:b w:val="false"/>
                <w:bCs w:val="false"/>
                <w:i/>
                <w:iCs/>
                <w:sz w:val="18"/>
                <w:szCs w:val="18"/>
              </w:rPr>
              <w:t xml:space="preserve">10%</w:t>
            </w:r>
          </w:p>
        </w:tc>
        <w:tc>
          <w:tcPr>
            <w:tcW w:type="dxa" w:w="1500"/>
          </w:tcPr>
          <w:p>
            <w:pPr>
              <w:jc w:val="center"/>
            </w:pPr>
            <w:r>
              <w:rPr>
                <w:b w:val="false"/>
                <w:bCs w:val="false"/>
                <w:i/>
                <w:iCs/>
                <w:sz w:val="18"/>
                <w:szCs w:val="18"/>
              </w:rPr>
              <w:t xml:space="preserve">10%</w:t>
            </w:r>
          </w:p>
        </w:tc>
        <w:tc>
          <w:tcPr>
            <w:tcW w:type="dxa" w:w="900"/>
          </w:tcPr>
          <w:p>
            <w:pPr>
              <w:jc w:val="center"/>
            </w:pPr>
            <w:r>
              <w:rPr>
                <w:b w:val="false"/>
                <w:bCs w:val="false"/>
                <w:i/>
                <w:iCs/>
                <w:sz w:val="18"/>
                <w:szCs w:val="18"/>
              </w:rPr>
              <w:t xml:space="preserve">100%</w:t>
            </w:r>
          </w:p>
        </w:tc>
      </w:tr>
      <w:tr>
        <w:tc>
          <w:tcPr>
            <w:tcW w:type="dxa" w:w="1300"/>
          </w:tcPr>
          <w:p>
            <w:pPr>
              <w:jc w:val="center"/>
            </w:pPr>
            <w:r>
              <w:rPr>
                <w:b w:val="false"/>
                <w:bCs w:val="false"/>
                <w:i w:val="false"/>
                <w:iCs w:val="false"/>
                <w:sz w:val="18"/>
                <w:szCs w:val="18"/>
              </w:rPr>
              <w:t xml:space="preserve">Q1</w:t>
            </w:r>
          </w:p>
        </w:tc>
        <w:tc>
          <w:tcPr>
            <w:tcW w:type="dxa" w:w="1600"/>
          </w:tcPr>
          <w:p>
            <w:pPr>
              <w:jc w:val="center"/>
            </w:pPr>
            <w:r>
              <w:rPr>
                <w:b w:val="false"/>
                <w:bCs w:val="false"/>
                <w:i w:val="false"/>
                <w:iCs w:val="false"/>
                <w:sz w:val="18"/>
                <w:szCs w:val="18"/>
              </w:rPr>
              <w:t xml:space="preserve"/>
            </w:r>
          </w:p>
        </w:tc>
        <w:tc>
          <w:tcPr>
            <w:tcW w:type="dxa" w:w="13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900"/>
          </w:tcPr>
          <w:p>
            <w:pPr>
              <w:jc w:val="center"/>
            </w:pPr>
            <w:r>
              <w:rPr>
                <w:b w:val="false"/>
                <w:bCs w:val="false"/>
                <w:i w:val="false"/>
                <w:iCs w:val="false"/>
                <w:sz w:val="18"/>
                <w:szCs w:val="18"/>
              </w:rPr>
              <w:t xml:space="preserve"/>
            </w:r>
          </w:p>
        </w:tc>
      </w:tr>
      <w:tr>
        <w:tc>
          <w:tcPr>
            <w:tcW w:type="dxa" w:w="1300"/>
          </w:tcPr>
          <w:p>
            <w:pPr>
              <w:jc w:val="center"/>
            </w:pPr>
            <w:r>
              <w:rPr>
                <w:b w:val="false"/>
                <w:bCs w:val="false"/>
                <w:i w:val="false"/>
                <w:iCs w:val="false"/>
                <w:sz w:val="18"/>
                <w:szCs w:val="18"/>
              </w:rPr>
              <w:t xml:space="preserve">Q2</w:t>
            </w:r>
          </w:p>
        </w:tc>
        <w:tc>
          <w:tcPr>
            <w:tcW w:type="dxa" w:w="1600"/>
          </w:tcPr>
          <w:p>
            <w:pPr>
              <w:jc w:val="center"/>
            </w:pPr>
            <w:r>
              <w:rPr>
                <w:b w:val="false"/>
                <w:bCs w:val="false"/>
                <w:i w:val="false"/>
                <w:iCs w:val="false"/>
                <w:sz w:val="18"/>
                <w:szCs w:val="18"/>
              </w:rPr>
              <w:t xml:space="preserve"/>
            </w:r>
          </w:p>
        </w:tc>
        <w:tc>
          <w:tcPr>
            <w:tcW w:type="dxa" w:w="13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900"/>
          </w:tcPr>
          <w:p>
            <w:pPr>
              <w:jc w:val="center"/>
            </w:pPr>
            <w:r>
              <w:rPr>
                <w:b w:val="false"/>
                <w:bCs w:val="false"/>
                <w:i w:val="false"/>
                <w:iCs w:val="false"/>
                <w:sz w:val="18"/>
                <w:szCs w:val="18"/>
              </w:rPr>
              <w:t xml:space="preserve"/>
            </w:r>
          </w:p>
        </w:tc>
      </w:tr>
      <w:tr>
        <w:tc>
          <w:tcPr>
            <w:tcW w:type="dxa" w:w="1300"/>
          </w:tcPr>
          <w:p>
            <w:pPr>
              <w:jc w:val="center"/>
            </w:pPr>
            <w:r>
              <w:rPr>
                <w:b w:val="false"/>
                <w:bCs w:val="false"/>
                <w:i w:val="false"/>
                <w:iCs w:val="false"/>
                <w:sz w:val="18"/>
                <w:szCs w:val="18"/>
              </w:rPr>
              <w:t xml:space="preserve">Q3</w:t>
            </w:r>
          </w:p>
        </w:tc>
        <w:tc>
          <w:tcPr>
            <w:tcW w:type="dxa" w:w="1600"/>
          </w:tcPr>
          <w:p>
            <w:pPr>
              <w:jc w:val="center"/>
            </w:pPr>
            <w:r>
              <w:rPr>
                <w:b w:val="false"/>
                <w:bCs w:val="false"/>
                <w:i w:val="false"/>
                <w:iCs w:val="false"/>
                <w:sz w:val="18"/>
                <w:szCs w:val="18"/>
              </w:rPr>
              <w:t xml:space="preserve"/>
            </w:r>
          </w:p>
        </w:tc>
        <w:tc>
          <w:tcPr>
            <w:tcW w:type="dxa" w:w="13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900"/>
          </w:tcPr>
          <w:p>
            <w:pPr>
              <w:jc w:val="center"/>
            </w:pPr>
            <w:r>
              <w:rPr>
                <w:b w:val="false"/>
                <w:bCs w:val="false"/>
                <w:i w:val="false"/>
                <w:iCs w:val="false"/>
                <w:sz w:val="18"/>
                <w:szCs w:val="18"/>
              </w:rPr>
              <w:t xml:space="preserve"/>
            </w:r>
          </w:p>
        </w:tc>
      </w:tr>
    </w:tbl>
    <w:p>
      <w:pPr>
        <w:spacing w:after="100" w:before="200"/>
      </w:pPr>
    </w:p>
    <w:p>
      <w:r>
        <w:rPr>
          <w:b/>
          <w:bCs/>
          <w:i/>
          <w:iCs/>
        </w:rPr>
        <w:t xml:space="preserve">Signature of the student: K.VAMSI KUMAR REDDY        Total Marks Awarded: ______</w:t>
      </w:r>
    </w:p>
    <w:p>
      <w:pPr>
        <w:pageBreakBefore/>
      </w:pPr>
    </w:p>
    <w:p>
      <w:r>
        <w:rPr>
          <w:i/>
          <w:iCs/>
        </w:rPr>
        <w:t xml:space="preserve">Annexure A</w:t>
      </w:r>
    </w:p>
    <w:p>
      <w:pPr>
        <w:pStyle w:val="Heading1"/>
        <w:spacing w:after="200" w:before="100"/>
      </w:pPr>
      <w:r>
        <w:rPr>
          <w:b/>
          <w:bCs/>
          <w:sz w:val="26"/>
          <w:szCs w:val="26"/>
        </w:rPr>
        <w:t xml:space="preserve">Short Answer Test — Answers</w:t>
      </w:r>
    </w:p>
    <w:p>
      <w:pPr>
        <w:spacing w:after="80" w:before="240"/>
      </w:pPr>
      <w:r>
        <w:rPr>
          <w:b/>
          <w:bCs/>
        </w:rPr>
        <w:t xml:space="preserve">Q1. A perceptron model is trained on a dataset that is known to be linearly separable, yet the algorithm fails to converge even after many iterations. Analyze the possible causes of this issue, including improper learning rate selection, incorrect weight initialization, bias handling errors, or flawed implementation of the update rule. Propose debugging strategies to identify the root cause and suggest optimization techniques to ensure faster and stable convergence.</w:t>
      </w:r>
    </w:p>
    <w:p>
      <w:pPr>
        <w:spacing w:after="80"/>
      </w:pPr>
      <w:r>
        <w:rPr>
          <w:b/>
          <w:bCs/>
          <w:i/>
          <w:iCs/>
          <w:color w:val="1F4E79"/>
        </w:rPr>
        <w:t xml:space="preserve">Answer:</w:t>
      </w:r>
    </w:p>
    <w:p>
      <w:pPr>
        <w:spacing w:after="60"/>
      </w:pPr>
      <w:r>
        <w:t xml:space="preserve">Possible causes:</w:t>
      </w:r>
    </w:p>
    <w:p>
      <w:pPr>
        <w:spacing w:after="60"/>
      </w:pPr>
      <w:r>
        <w:t xml:space="preserve">1) Improper learning rate: A learning rate that is too high can cause weight updates to overshoot the optimal decision boundary repeatedly, oscillating instead of converging; a learning rate that is too small can make convergence appear to 'fail' simply because it is extremely slow.</w:t>
      </w:r>
    </w:p>
    <w:p>
      <w:pPr>
        <w:spacing w:after="60"/>
      </w:pPr>
      <w:r>
        <w:t xml:space="preserve">2) Incorrect weight initialization: Poorly chosen initial weights (e.g., all zeros in certain configurations, or extremely large random values) can place the perceptron far from the separating hyperplane, requiring many more iterations, or can cause numerical instability.</w:t>
      </w:r>
    </w:p>
    <w:p>
      <w:pPr>
        <w:spacing w:after="60"/>
      </w:pPr>
      <w:r>
        <w:t xml:space="preserve">3) Bias handling errors: If the bias term is omitted entirely or not updated correctly during training, the decision boundary is forced through the origin, which may make an otherwise linearly separable dataset impossible to correctly classify with that constrained boundary.</w:t>
      </w:r>
    </w:p>
    <w:p>
      <w:pPr>
        <w:spacing w:after="60"/>
      </w:pPr>
      <w:r>
        <w:t xml:space="preserve">4) Flawed update rule implementation: Bugs such as using the wrong sign in the weight update (w = w − η·e·x instead of w = w + η·e·x), applying updates using the wrong activation derivative, or not properly checking the misclassification condition before updating, will prevent proper convergence regardless of data separability.</w:t>
      </w:r>
    </w:p>
    <w:p>
      <w:pPr>
        <w:spacing w:after="60"/>
      </w:pPr>
      <w:r>
        <w:t xml:space="preserve">Debugging strategies: (a) Log the weight vector, bias, and misclassification count after every epoch to check whether the number of misclassified points is trending downward; a flat/oscillating trend points to a learning-rate or update-rule bug. (b) Verify the update rule against the perceptron learning rule formula on a small worked example by hand. (c) Test with a very simple 2D synthetic dataset with a known separating line to visually confirm the boundary is moving correctly. (d) Check that the bias is being updated as part of the weight vector (or with a dedicated update step).</w:t>
      </w:r>
    </w:p>
    <w:p>
      <w:pPr>
        <w:spacing w:after="60"/>
      </w:pPr>
      <w:r>
        <w:t xml:space="preserve">Optimization techniques: Use a moderate, possibly decaying learning rate (start higher, reduce over epochs); initialize weights to small random values near zero rather than zero or large values; ensure the bias is included and updated at each step; and add a maximum iteration cap combined with an explicit convergence check (zero misclassifications) since the Perceptron Convergence Theorem guarantees convergence for linearly separable data given a correctly implemented algorithm.</w:t>
      </w:r>
    </w:p>
    <w:p>
      <w:pPr>
        <w:spacing w:after="80" w:before="240"/>
      </w:pPr>
      <w:r>
        <w:rPr>
          <w:b/>
          <w:bCs/>
        </w:rPr>
        <w:t xml:space="preserve">Q2. While training a multilayer perceptron using the backpropagation algorithm, the network exhibits slow convergence and gets stuck in local minima. Examine the potential reasons such as vanishing gradients, inappropriate activation functions, poor weight initialization, or suboptimal learning rates. Describe step-by-step debugging approaches to trace the issue and recommend optimization techniques like adaptive learning rates, normalization, or advanced optimizers to improve performance.</w:t>
      </w:r>
    </w:p>
    <w:p>
      <w:pPr>
        <w:spacing w:after="80"/>
      </w:pPr>
      <w:r>
        <w:rPr>
          <w:b/>
          <w:bCs/>
          <w:i/>
          <w:iCs/>
          <w:color w:val="1F4E79"/>
        </w:rPr>
        <w:t xml:space="preserve">Answer:</w:t>
      </w:r>
    </w:p>
    <w:p>
      <w:pPr>
        <w:spacing w:after="60"/>
      </w:pPr>
      <w:r>
        <w:t xml:space="preserve">Potential reasons:</w:t>
      </w:r>
    </w:p>
    <w:p>
      <w:pPr>
        <w:spacing w:after="60"/>
      </w:pPr>
      <w:r>
        <w:t xml:space="preserve">1) Vanishing gradients: With sigmoid/tanh activations in deep networks, gradients shrink exponentially as they propagate backward through many layers, making early-layer weight updates negligibly small and training extremely slow.</w:t>
      </w:r>
    </w:p>
    <w:p>
      <w:pPr>
        <w:spacing w:after="60"/>
      </w:pPr>
      <w:r>
        <w:t xml:space="preserve">2) Inappropriate activation functions: Sigmoid/tanh saturate for large positive/negative inputs (gradient near zero), whereas ReLU maintains gradient flow for positive inputs but can still cause 'dying ReLU' issues if not managed.</w:t>
      </w:r>
    </w:p>
    <w:p>
      <w:pPr>
        <w:spacing w:after="60"/>
      </w:pPr>
      <w:r>
        <w:t xml:space="preserve">3) Poor weight initialization: Initializing all weights to the same value or with too large/small a variance can cause symmetric or saturated neuron outputs from the start, stalling learning.</w:t>
      </w:r>
    </w:p>
    <w:p>
      <w:pPr>
        <w:spacing w:after="60"/>
      </w:pPr>
      <w:r>
        <w:t xml:space="preserve">4) Suboptimal learning rate: Too low a learning rate causes extremely slow progress and higher susceptibility to getting trapped in local minima or flat/plateau regions of the loss surface; too high a rate causes divergence or unstable oscillation around minima.</w:t>
      </w:r>
    </w:p>
    <w:p>
      <w:pPr>
        <w:spacing w:after="60"/>
      </w:pPr>
      <w:r>
        <w:t xml:space="preserve">Step-by-step debugging: (a) Plot the training loss curve — a loss that decreases extremely slowly or plateaus early signals vanishing gradients or a poor learning rate. (b) Inspect gradient magnitudes layer by layer (via gradient logging/histograms) — gradients shrinking toward zero in earlier layers confirms vanishing gradients. (c) Try a small learning-rate sweep (e.g., 0.1, 0.01, 0.001) to see which regime the model responds best to. (d) Temporarily swap the activation function (sigmoid → ReLU) and re-run a short training test to see if convergence improves, isolating activation choice as the cause.</w:t>
      </w:r>
    </w:p>
    <w:p>
      <w:pPr>
        <w:spacing w:after="60"/>
      </w:pPr>
      <w:r>
        <w:t xml:space="preserve">Optimization techniques: Replace sigmoid/tanh hidden activations with ReLU (or leaky ReLU) to reduce vanishing gradients; use proper weight initialization schemes such as Xavier/Glorot (for sigmoid/tanh) or He initialization (for ReLU); apply batch normalization to stabilise and normalise layer inputs, which both speeds convergence and mitigates vanishing gradients; and replace plain gradient descent with adaptive optimizers such as Adam or RMSProp, which adjust the effective learning rate per parameter and are much less prone to stalling in local minima or saddle points.</w:t>
      </w:r>
    </w:p>
    <w:p>
      <w:pPr>
        <w:spacing w:after="80" w:before="240"/>
      </w:pPr>
      <w:r>
        <w:rPr>
          <w:b/>
          <w:bCs/>
        </w:rPr>
        <w:t xml:space="preserve">Q3. A genetic algorithm designed for hypothesis space search is producing inconsistent and suboptimal solutions across multiple runs. Investigate possible issues such as improper encoding of chromosomes, incorrect fitness function design, premature convergence, or lack of diversity in the population. Explain how to debug these problems systematically and suggest optimization strategies like mutation tuning, selection pressure adjustment, and elitism to enhance solution quality and convergence speed.</w:t>
      </w:r>
    </w:p>
    <w:p>
      <w:pPr>
        <w:spacing w:after="80"/>
      </w:pPr>
      <w:r>
        <w:rPr>
          <w:b/>
          <w:bCs/>
          <w:i/>
          <w:iCs/>
          <w:color w:val="1F4E79"/>
        </w:rPr>
        <w:t xml:space="preserve">Answer:</w:t>
      </w:r>
    </w:p>
    <w:p>
      <w:pPr>
        <w:spacing w:after="60"/>
      </w:pPr>
      <w:r>
        <w:t xml:space="preserve">Possible issues:</w:t>
      </w:r>
    </w:p>
    <w:p>
      <w:pPr>
        <w:spacing w:after="60"/>
      </w:pPr>
      <w:r>
        <w:t xml:space="preserve">1) Improper chromosome encoding: If the encoding scheme does not represent the full/correct hypothesis space (e.g., insufficient bit-length causing precision loss, or an encoding that makes certain valid solutions unreachable via crossover), the GA cannot find the true optimum even with perfect search operators.</w:t>
      </w:r>
    </w:p>
    <w:p>
      <w:pPr>
        <w:spacing w:after="60"/>
      </w:pPr>
      <w:r>
        <w:t xml:space="preserve">2) Incorrect fitness function design: If the fitness function does not accurately reflect solution quality (e.g., wrong scaling, missing constraint penalties, or rewarding proxy objectives rather than the true goal), the GA will optimise toward the wrong target, producing suboptimal or inconsistent results.</w:t>
      </w:r>
    </w:p>
    <w:p>
      <w:pPr>
        <w:spacing w:after="60"/>
      </w:pPr>
      <w:r>
        <w:t xml:space="preserve">3) Premature convergence: If selection pressure is too aggressive (e.g., pure elitism with no diversity preservation), the population can collapse to a narrow set of similar individuals early on, before the true optimum region has been explored, trapping the search in a local optimum.</w:t>
      </w:r>
    </w:p>
    <w:p>
      <w:pPr>
        <w:spacing w:after="60"/>
      </w:pPr>
      <w:r>
        <w:t xml:space="preserve">4) Lack of diversity: Low mutation rate combined with a small population size can cause the gene pool to become homogeneous quickly, reducing the algorithm's ability to explore different regions of the hypothesis space, explaining inconsistent results across runs (different random seeds converge to different local optima).</w:t>
      </w:r>
    </w:p>
    <w:p>
      <w:pPr>
        <w:spacing w:after="60"/>
      </w:pPr>
      <w:r>
        <w:t xml:space="preserve">Systematic debugging: (a) Log the best, average, and worst fitness per generation across multiple runs — a rapid drop in population diversity (average fitness approaching best fitness within a few generations) confirms premature convergence. (b) Manually verify the fitness function on known test cases with expected outputs to rule out fitness-function bugs. (c) Check the encoding/decoding functions round-trip correctly (encode then decode returns the original value). (d) Run the GA multiple times with different random seeds and compare variance in final solutions to quantify inconsistency.</w:t>
      </w:r>
    </w:p>
    <w:p>
      <w:pPr>
        <w:spacing w:after="60"/>
      </w:pPr>
      <w:r>
        <w:t xml:space="preserve">Optimization strategies: Tune the mutation rate (typically 0.01–0.05 per gene) to maintain sufficient diversity without becoming pure random search; adjust selection pressure using tournament selection with a moderate tournament size rather than overly greedy selection; introduce elitism (carrying forward the top 1–2 individuals unchanged each generation) to ensure the best-found solution is never lost while still allowing exploration in the rest of the population; and consider increasing population size to broaden the initial search coverage of the hypothesis space.</w:t>
      </w:r>
    </w:p>
    <w:p>
      <w:pPr>
        <w:spacing w:after="80" w:before="240"/>
      </w:pPr>
      <w:r>
        <w:rPr>
          <w:b/>
          <w:bCs/>
        </w:rPr>
        <w:t xml:space="preserve">Q4. A deep neural network combined with genetic programming is used for solving a complex prediction problem, but it suffers from overfitting and high computational cost. Identify debugging steps to analyze issues related to model complexity, over-parameterization, and insufficient training data. Propose optimization techniques such as regularization, dropout, pruning, and efficient evaluation models to balance accuracy and computational efficiency while improving generalization capability.</w:t>
      </w:r>
    </w:p>
    <w:p>
      <w:pPr>
        <w:spacing w:after="80"/>
      </w:pPr>
      <w:r>
        <w:rPr>
          <w:b/>
          <w:bCs/>
          <w:i/>
          <w:iCs/>
          <w:color w:val="1F4E79"/>
        </w:rPr>
        <w:t xml:space="preserve">Answer:</w:t>
      </w:r>
    </w:p>
    <w:p>
      <w:pPr>
        <w:spacing w:after="60"/>
      </w:pPr>
      <w:r>
        <w:t xml:space="preserve">Debugging steps: (a) Compare training vs validation loss/accuracy curves — a large and widening gap directly confirms overfitting driven by excessive model complexity relative to the available data. (b) Count total trainable parameters relative to the size of the training dataset; a parameter count far exceeding the number of training samples strongly suggests over-parameterization. (c) Profile training time per epoch/generation to identify whether the computational bottleneck is in the neural network's forward/backward passes or in the genetic programming's fitness evaluation (repeated full-network training/evaluation per individual is often the dominant cost). (d) Run a learning-curve experiment (training with progressively larger subsets of data) — if validation performance keeps improving significantly with more data, insufficient training data is a major contributing cause.</w:t>
      </w:r>
    </w:p>
    <w:p>
      <w:pPr>
        <w:spacing w:after="60"/>
      </w:pPr>
      <w:r>
        <w:t xml:space="preserve">Optimization techniques: 1) Regularization (L1/L2): Penalises large weights in the loss function, discouraging the network from fitting noise and reducing effective model complexity. 2) Dropout: Randomly deactivates neurons during training, forcing redundant robust representations and directly combating overfitting. 3) Pruning: Removes redundant/low-importance weights or entire neurons/branches (in both the neural network and the genetic-programming-evolved structures) after training, reducing model size and computational cost at inference time with minimal accuracy loss. 4) Efficient evaluation models: Use a smaller proxy/surrogate model or early-stopping-based fitness evaluation within the genetic programming loop (rather than fully training each candidate network to convergence) to drastically cut the computational cost of evaluating each generation's population.</w:t>
      </w:r>
    </w:p>
    <w:p>
      <w:pPr>
        <w:spacing w:after="60"/>
      </w:pPr>
      <w:r>
        <w:t xml:space="preserve">Balancing accuracy and efficiency: Combining moderate regularization/dropout with structured pruning after training, plus efficient/partial fitness evaluation during the genetic programming search, together reduce overfitting (better generalisation) and computational cost (smaller, faster models), achieving a practical trade-off between predictive accuracy and resource efficiency.</w:t>
      </w:r>
    </w:p>
    <w:p>
      <w:pPr>
        <w:spacing w:after="80" w:before="240"/>
      </w:pPr>
      <w:r>
        <w:rPr>
          <w:b/>
          <w:bCs/>
        </w:rPr>
        <w:t xml:space="preserve">Q5. A decision tree model trained on a large dataset shows high accuracy on training data but poor performance on unseen data. Analyze possible causes such as overfitting, deep tree structure, or noisy data. Propose debugging steps and optimization methods like pruning, cross-validation, and feature selection to improve generalization.</w:t>
      </w:r>
    </w:p>
    <w:p>
      <w:pPr>
        <w:spacing w:after="80"/>
      </w:pPr>
      <w:r>
        <w:rPr>
          <w:b/>
          <w:bCs/>
          <w:i/>
          <w:iCs/>
          <w:color w:val="1F4E79"/>
        </w:rPr>
        <w:t xml:space="preserve">Answer:</w:t>
      </w:r>
    </w:p>
    <w:p>
      <w:pPr>
        <w:spacing w:after="60"/>
      </w:pPr>
      <w:r>
        <w:t xml:space="preserve">Possible causes: 1) Overfitting: The tree has grown deep enough to memorise individual training examples (including noise) rather than learning generalisable decision rules, giving near-perfect training accuracy but poor test accuracy. 2) Deep tree structure: An unconstrained tree keeps splitting until nodes are pure, creating highly specific branches (sometimes down to single-sample leaves) that do not represent patterns generalisable to new data. 3) Noisy data: Mislabeled samples or irrelevant/noisy features cause the tree to create spurious splits that fit the noise rather than the true underlying signal.</w:t>
      </w:r>
    </w:p>
    <w:p>
      <w:pPr>
        <w:spacing w:after="60"/>
      </w:pPr>
      <w:r>
        <w:t xml:space="preserve">Debugging steps: (a) Compare training accuracy against k-fold cross-validation accuracy — a large gap (e.g., 99% train vs 70% cross-validation) confirms overfitting. (b) Inspect the tree depth and the number of leaf nodes; an unusually large tree relative to the dataset's inherent complexity is a red flag. (c) Examine leaf node sample counts — many leaves with very few samples (e.g., 1–2) indicate the tree is fitting individual outliers/noise. (d) Check for label noise or duplicate/near-duplicate conflicting records in the training data.</w:t>
      </w:r>
    </w:p>
    <w:p>
      <w:pPr>
        <w:spacing w:after="60"/>
      </w:pPr>
      <w:r>
        <w:t xml:space="preserve">Optimization methods: 1) Pruning: Apply post-pruning (cost-complexity pruning) to remove branches that do not improve validation performance, or pre-pruning constraints such as maximum depth, minimum samples per leaf, and minimum samples per split, to prevent the tree from growing excessively complex. 2) Cross-validation: Use k-fold cross-validation during hyperparameter tuning (choosing max depth, min samples per leaf) to select settings that generalise well rather than just maximising training accuracy. 3) Feature selection: Remove noisy, irrelevant, or highly correlated redundant features before training, reducing the chances of the tree splitting on spurious signals, which both improves generalisation and reduces tree complexity.</w:t>
      </w:r>
    </w:p>
    <w:p>
      <w:pPr>
        <w:spacing w:after="80" w:before="240"/>
      </w:pPr>
      <w:r>
        <w:rPr>
          <w:b/>
          <w:bCs/>
        </w:rPr>
        <w:t xml:space="preserve">Q6. A convolutional neural network (CNN) used for image classification produces unstable results across training epochs. Examine potential issues such as improper data augmentation, vanishing gradients, or batch normalization errors. Describe debugging strategies and suggest optimization techniques to stabilize training and improve accuracy.</w:t>
      </w:r>
    </w:p>
    <w:p>
      <w:pPr>
        <w:spacing w:after="80"/>
      </w:pPr>
      <w:r>
        <w:rPr>
          <w:b/>
          <w:bCs/>
          <w:i/>
          <w:iCs/>
          <w:color w:val="1F4E79"/>
        </w:rPr>
        <w:t xml:space="preserve">Answer:</w:t>
      </w:r>
    </w:p>
    <w:p>
      <w:pPr>
        <w:spacing w:after="60"/>
      </w:pPr>
      <w:r>
        <w:t xml:space="preserve">Potential issues: 1) Improper data augmentation: Overly aggressive augmentation (extreme rotations, excessive noise, unrealistic distortions) can create training examples that no longer resemble the true data distribution, confusing the network and causing erratic loss behaviour. 2) Vanishing gradients: In deep CNNs without proper normalization/skip-connections, gradients can shrink through many convolutional layers, causing unstable or stalled learning in early layers. 3) Batch normalization errors: Incorrect implementation (e.g., using training-mode batch statistics during evaluation, or very small batch sizes producing noisy batch statistics) can cause inconsistent normalization between training and inference, leading to unstable, fluctuating accuracy across epochs.</w:t>
      </w:r>
    </w:p>
    <w:p>
      <w:pPr>
        <w:spacing w:after="60"/>
      </w:pPr>
      <w:r>
        <w:t xml:space="preserve">Debugging strategies: (a) Plot the training/validation loss and accuracy curves epoch by epoch — sharp spikes or oscillations point to instability from learning rate, batch norm, or augmentation issues rather than a fundamentally wrong architecture. (b) Temporarily disable data augmentation and re-run training; if stability improves, augmentation settings are implicated. (c) Check batch normalization layers are correctly switched between train() and eval() modes, and verify batch size is not too small (small batches produce noisy running statistics). (d) Inspect gradient norms per layer during training to detect vanishing (near-zero) or exploding (very large) gradients.</w:t>
      </w:r>
    </w:p>
    <w:p>
      <w:pPr>
        <w:spacing w:after="60"/>
      </w:pPr>
      <w:r>
        <w:t xml:space="preserve">Optimization techniques: Use moderate, realistic data augmentation (small rotations/flips/crops appropriate to the domain) rather than extreme transformations; ensure batch normalization uses a sufficiently large batch size and correct train/eval mode switching, or substitute with layer/group normalization if batch sizes must be small; add residual/skip connections to improve gradient flow in deep CNNs; and use gradient clipping plus a well-tuned, possibly warm-up-based learning rate schedule (e.g., gradually increasing then decaying the learning rate) to stabilize training across epochs.</w:t>
      </w:r>
    </w:p>
    <w:p>
      <w:pPr>
        <w:spacing w:after="80" w:before="240"/>
      </w:pPr>
      <w:r>
        <w:rPr>
          <w:b/>
          <w:bCs/>
        </w:rPr>
        <w:t xml:space="preserve">Q7. A reinforcement learning agent fails to learn an optimal policy in a simulated environment. Investigate causes such as poor reward design, insufficient exploration, or incorrect state representation. Explain debugging methods and recommend improvements like reward shaping, exploration strategies, and tuning hyperparameters.</w:t>
      </w:r>
    </w:p>
    <w:p>
      <w:pPr>
        <w:spacing w:after="80"/>
      </w:pPr>
      <w:r>
        <w:rPr>
          <w:b/>
          <w:bCs/>
          <w:i/>
          <w:iCs/>
          <w:color w:val="1F4E79"/>
        </w:rPr>
        <w:t xml:space="preserve">Answer:</w:t>
      </w:r>
    </w:p>
    <w:p>
      <w:pPr>
        <w:spacing w:after="60"/>
      </w:pPr>
      <w:r>
        <w:t xml:space="preserve">Possible causes: 1) Poor reward design: A reward function that is too sparse (reward given only at rare terminal success states) provides little learning signal, while a poorly shaped or misaligned reward can lead the agent to exploit unintended shortcuts ('reward hacking') that maximise reward without achieving the true task goal. 2) Insufficient exploration: If the agent's exploration strategy (e.g., epsilon too low in epsilon-greedy) causes it to exploit its current (possibly suboptimal) policy too early, it never discovers better state-action sequences, converging to a poor local policy. 3) Incorrect state representation: If the state representation omits information necessary to distinguish different situations requiring different actions (violating the Markov property), the agent cannot learn a consistent optimal mapping from states to actions.</w:t>
      </w:r>
    </w:p>
    <w:p>
      <w:pPr>
        <w:spacing w:after="60"/>
      </w:pPr>
      <w:r>
        <w:t xml:space="preserve">Debugging methods: (a) Plot cumulative reward per episode over training — a flat or highly noisy reward curve with no upward trend indicates a learning failure requiring further diagnosis. (b) Log the distribution of actions taken over time; if the agent quickly settles on a narrow set of repeated actions, insufficient exploration is likely. (c) Manually inspect a handful of episodes/trajectories to check whether the reward signal aligns with genuinely desirable behaviour, revealing reward-design flaws. (d) Verify the state representation contains all task-relevant information by testing whether two genuinely different situations map to identical state vectors.</w:t>
      </w:r>
    </w:p>
    <w:p>
      <w:pPr>
        <w:spacing w:after="60"/>
      </w:pPr>
      <w:r>
        <w:t xml:space="preserve">Recommended improvements: Reward shaping — provide denser intermediate rewards that guide the agent toward the goal (while carefully avoiding unintended exploitable shortcuts); improved exploration strategies — use decaying epsilon-greedy, softmax/Boltzmann exploration, or intrinsic curiosity-based exploration bonuses to ensure sufficient state-space coverage; and hyperparameter tuning — adjust the learning rate, discount factor (gamma), and exploration decay schedule through systematic experimentation (e.g., grid search) to find settings that yield stable, improving reward trends.</w:t>
      </w:r>
    </w:p>
    <w:p>
      <w:pPr>
        <w:spacing w:after="80" w:before="240"/>
      </w:pPr>
      <w:r>
        <w:rPr>
          <w:b/>
          <w:bCs/>
        </w:rPr>
        <w:t xml:space="preserve">Q8. A clustering algorithm like K-means produces inconsistent cluster assignments for similar datasets. Analyze possible reasons such as poor initialization, incorrect number of clusters, or sensitivity to outliers. Propose debugging approaches and optimization strategies like K-means++, normalization, and silhouette analysis.</w:t>
      </w:r>
    </w:p>
    <w:p>
      <w:pPr>
        <w:spacing w:after="80"/>
      </w:pPr>
      <w:r>
        <w:rPr>
          <w:b/>
          <w:bCs/>
          <w:i/>
          <w:iCs/>
          <w:color w:val="1F4E79"/>
        </w:rPr>
        <w:t xml:space="preserve">Answer:</w:t>
      </w:r>
    </w:p>
    <w:p>
      <w:pPr>
        <w:spacing w:after="60"/>
      </w:pPr>
      <w:r>
        <w:t xml:space="preserve">Possible reasons: 1) Poor initialization: Standard K-means initializes centroids randomly, and different random initializations can converge to different local optima, producing inconsistent cluster assignments across runs even on the same dataset. 2) Incorrect number of clusters (K): Choosing a K that does not match the true underlying structure of the data forces the algorithm to artificially split or merge natural groupings, producing unstable, poorly-defined clusters. 3) Sensitivity to outliers: Since K-means uses the mean to compute centroids, outliers can pull centroids away from the true cluster centers, distorting cluster boundaries and causing different outlier positions in similar datasets to produce very different clustering results.</w:t>
      </w:r>
    </w:p>
    <w:p>
      <w:pPr>
        <w:spacing w:after="60"/>
      </w:pPr>
      <w:r>
        <w:t xml:space="preserve">Debugging approaches: (a) Run K-means multiple times with different random seeds and compare the resulting inertia (within-cluster sum of squares) and cluster assignments — high variance across runs confirms initialization sensitivity. (b) Plot an Elbow curve (inertia vs K) to check whether the chosen K sits at a genuine 'elbow' or was arbitrarily selected. (c) Visualise the data (or a PCA/t-SNE projection) to visually inspect for outliers or non-spherical cluster shapes that violate K-means' assumptions. (d) Compute silhouette scores for individual points — points with low or negative silhouette values indicate poor/ambiguous cluster assignment.</w:t>
      </w:r>
    </w:p>
    <w:p>
      <w:pPr>
        <w:spacing w:after="60"/>
      </w:pPr>
      <w:r>
        <w:t xml:space="preserve">Optimization strategies: 1) K-means++: Uses a smarter initialization that spreads initial centroids apart based on distance, significantly reducing the chance of poor local optima and improving run-to-run consistency. 2) Normalization: Scaling all features to comparable ranges (e.g., standardization) prevents features with larger numeric ranges from dominating the distance calculation, leading to more meaningful and stable clusters. 3) Silhouette analysis: Systematically computing the average silhouette score across a range of K values identifies the K that produces the most well-separated, cohesive clusters, replacing guesswork with a quantitative selection criterion. Additionally, outlier removal or using a more robust variant (e.g., K-medoids) can reduce sensitivity to extreme values.</w:t>
      </w:r>
    </w:p>
    <w:p>
      <w:pPr>
        <w:spacing w:after="80" w:before="240"/>
      </w:pPr>
      <w:r>
        <w:rPr>
          <w:b/>
          <w:bCs/>
        </w:rPr>
        <w:t xml:space="preserve">Q9. A support vector machine (SVM) model underperforms on a nonlinear dataset. Identify issues such as incorrect kernel choice, improper parameter tuning, or scaling problems. Suggest debugging techniques and optimization methods including kernel selection, hyperparameter tuning, and feature scaling.</w:t>
      </w:r>
    </w:p>
    <w:p>
      <w:pPr>
        <w:spacing w:after="80"/>
      </w:pPr>
      <w:r>
        <w:rPr>
          <w:b/>
          <w:bCs/>
          <w:i/>
          <w:iCs/>
          <w:color w:val="1F4E79"/>
        </w:rPr>
        <w:t xml:space="preserve">Answer:</w:t>
      </w:r>
    </w:p>
    <w:p>
      <w:pPr>
        <w:spacing w:after="60"/>
      </w:pPr>
      <w:r>
        <w:t xml:space="preserve">Issues: 1) Incorrect kernel choice: Using a linear kernel on data with a nonlinear decision boundary means the SVM can only fit a straight-line (or hyperplane) separator, which fundamentally cannot capture the true nonlinear class boundary, leading to systematic underperformance regardless of other tuning. 2) Improper parameter tuning: For nonlinear kernels like RBF, the regularization parameter C (controls margin softness) and gamma (controls the influence radius of each training point) heavily affect performance — a poorly chosen C/gamma pair can cause severe underfitting (overly smooth boundary) or overfitting (overly complex, wiggly boundary). 3) Scaling problems: SVMs are distance-based; if features are on very different numeric scales, features with larger ranges dominate the kernel's distance computations, distorting the learned decision boundary.</w:t>
      </w:r>
    </w:p>
    <w:p>
      <w:pPr>
        <w:spacing w:after="60"/>
      </w:pPr>
      <w:r>
        <w:t xml:space="preserve">Debugging techniques: (a) Visualise the data (or a 2D projection) to check whether the true decision boundary is visibly nonlinear, confirming a linear kernel is inappropriate. (b) Perform a grid search over C and gamma with cross-validation, plotting validation accuracy as a heatmap — clear patterns of underfitting (low C, low gamma) versus overfitting (high C, high gamma) regions help pinpoint the current setting's problem. (c) Check whether feature scaling/standardization was applied before training; verify feature ranges are comparable. (d) Compare training vs validation accuracy — large gaps signal overfitting from parameter choices, not kernel choice.</w:t>
      </w:r>
    </w:p>
    <w:p>
      <w:pPr>
        <w:spacing w:after="60"/>
      </w:pPr>
      <w:r>
        <w:t xml:space="preserve">Optimization methods: Switch to an RBF (or polynomial) kernel to allow nonlinear decision boundaries appropriate for the dataset; perform systematic hyperparameter tuning via grid search or randomized search with cross-validation to find an optimal C/gamma combination that balances margin width and classification error; and apply feature scaling (standardization to zero mean/unit variance, or min-max scaling) before training, which is essential for SVMs to compute meaningful distances/kernel values across all features.</w:t>
      </w:r>
    </w:p>
    <w:p>
      <w:pPr>
        <w:spacing w:after="80" w:before="240"/>
      </w:pPr>
      <w:r>
        <w:rPr>
          <w:b/>
          <w:bCs/>
        </w:rPr>
        <w:t xml:space="preserve">Q10. A natural language processing (NLP) model using recurrent neural networks (RNNs) suffers from poor long-term dependency learning. Examine causes such as vanishing gradients and limited memory capacity. Describe debugging steps and propose solutions like LSTM/GRU units, attention mechanisms, and improved training strategies.</w:t>
      </w:r>
    </w:p>
    <w:p>
      <w:pPr>
        <w:spacing w:after="80"/>
      </w:pPr>
      <w:r>
        <w:rPr>
          <w:b/>
          <w:bCs/>
          <w:i/>
          <w:iCs/>
          <w:color w:val="1F4E79"/>
        </w:rPr>
        <w:t xml:space="preserve">Answer:</w:t>
      </w:r>
    </w:p>
    <w:p>
      <w:pPr>
        <w:spacing w:after="60"/>
      </w:pPr>
      <w:r>
        <w:t xml:space="preserve">Causes: 1) Vanishing gradients: In a vanilla RNN, gradients are repeatedly multiplied by the same weight matrix at every backpropagation-through-time step; when this leads to values less than 1, gradients shrink exponentially over long sequences, meaning the network effectively cannot learn dependencies between words/tokens that are far apart in the sequence. 2) Limited memory capacity: A vanilla RNN's hidden state is a single fixed-size vector that must compress all relevant past information; as sequence length grows, earlier information gets progressively overwritten/diluted by newer inputs, making it structurally difficult to retain long-range context.</w:t>
      </w:r>
    </w:p>
    <w:p>
      <w:pPr>
        <w:spacing w:after="60"/>
      </w:pPr>
      <w:r>
        <w:t xml:space="preserve">Debugging steps: (a) Construct synthetic test sequences with a long-range dependency (e.g., predicting a token that depends on information from 50+ steps earlier) and measure whether the model's accuracy on this specific task is far worse than on short-range dependency tasks, confirming a long-term memory deficiency. (b) Inspect gradient magnitudes at early time steps during backpropagation through time — gradients that shrink to near-zero for distant steps confirm vanishing gradients. (c) Visualise hidden state activations over a long sequence to see if information from early tokens is effectively 'forgotten' by later time steps.</w:t>
      </w:r>
    </w:p>
    <w:p>
      <w:pPr>
        <w:spacing w:after="60"/>
      </w:pPr>
      <w:r>
        <w:t xml:space="preserve">Solutions: 1) LSTM/GRU units: Replace vanilla RNN cells with LSTM (which uses forget, input, and output gates plus a separate cell state) or GRU (a simplified gating mechanism) cells, which are specifically designed to preserve gradients and selectively retain or discard information over long sequences, directly addressing vanishing gradients and memory limitations. 2) Attention mechanisms: Allow the model to directly access and weight all previous hidden states when making a prediction, rather than relying solely on a single compressed final hidden state, dramatically improving the model's ability to capture long-range dependencies (this is also the foundation of Transformer architectures). 3) Improved training strategies: Use gradient clipping to prevent exploding gradients during training, truncated backpropagation through time with sufficiently large truncation windows, and curriculum learning (starting with shorter sequences before progressing to longer ones) to stabilise and improve long-term dependency learning.</w:t>
      </w:r>
    </w:p>
    <w:p>
      <w:pPr>
        <w:spacing w:after="80" w:before="240"/>
      </w:pPr>
      <w:r>
        <w:rPr>
          <w:b/>
          <w:bCs/>
        </w:rPr>
        <w:t xml:space="preserve">Q11. A support vector machine (SVM) model trained for classification is producing very low accuracy on both training and test datasets. Analyze possible causes such as improper kernel selection, incorrect hyperparameter tuning (C and gamma), or poor feature scaling. Describe systematic debugging steps to identify the issue and suggest optimization techniques like kernel tuning, normalization, and grid search to improve model performance.</w:t>
      </w:r>
    </w:p>
    <w:p>
      <w:pPr>
        <w:spacing w:after="80"/>
      </w:pPr>
      <w:r>
        <w:rPr>
          <w:b/>
          <w:bCs/>
          <w:i/>
          <w:iCs/>
          <w:color w:val="1F4E79"/>
        </w:rPr>
        <w:t xml:space="preserve">Answer:</w:t>
      </w:r>
    </w:p>
    <w:p>
      <w:pPr>
        <w:spacing w:after="60"/>
      </w:pPr>
      <w:r>
        <w:t xml:space="preserve">Analysis: Low accuracy on BOTH training and test data (rather than a train-test gap) indicates UNDERFITTING — the model is too simple or poorly configured to capture even the patterns present in the training data itself.</w:t>
      </w:r>
    </w:p>
    <w:p>
      <w:pPr>
        <w:spacing w:after="60"/>
      </w:pPr>
      <w:r>
        <w:t xml:space="preserve">Possible causes: 1) Improper kernel selection: Using a linear kernel when the true decision boundary is nonlinear prevents the model from fitting the data adequately at all, regardless of other settings. 2) Incorrect hyperparameter tuning: A very low C value makes the SVM prioritise a wide margin so heavily that it tolerates excessive misclassification (severe underfitting); a very low gamma (for RBF kernel) makes each support vector's influence spread too broadly, resulting in an overly smooth, non-discriminative decision boundary. 3) Poor feature scaling: If features span vastly different numeric ranges without normalization, the kernel's distance computations become dominated by large-scale features, effectively ignoring smaller-scale but potentially important features, degrading fit quality across the board.</w:t>
      </w:r>
    </w:p>
    <w:p>
      <w:pPr>
        <w:spacing w:after="60"/>
      </w:pPr>
      <w:r>
        <w:t xml:space="preserve">Systematic debugging steps: (a) Confirm the underfitting diagnosis by comparing training accuracy directly against test accuracy — both being low and similar (rather than a large gap) confirms underfitting rather than overfitting. (b) Test with an RBF kernel as a quick check — if accuracy improves substantially, the linear kernel was too restrictive for this data. (c) Verify whether features were scaled prior to training (check feature min/max/mean/std) and re-train after standardization to isolate scaling as a contributing cause. (d) Run a coarse grid search over C (e.g., 0.01 to 100) and gamma (e.g., 0.0001 to 1) to see if accuracy is highly sensitive to specific hyperparameter regions, pointing to poor default settings as the cause.</w:t>
      </w:r>
    </w:p>
    <w:p>
      <w:pPr>
        <w:spacing w:after="60"/>
      </w:pPr>
      <w:r>
        <w:t xml:space="preserve">Optimization techniques: Switch to an RBF or polynomial kernel to enable nonlinear decision boundaries; apply feature standardization/normalization (zero mean, unit variance) before training; and perform a systematic grid search (or randomized search) with cross-validation over C and gamma to identify the hyperparameter combination that best balances model complexity and fit, substantially improving both training and test accuracy.</w:t>
      </w:r>
    </w:p>
    <w:p>
      <w:pPr>
        <w:spacing w:after="80" w:before="240"/>
      </w:pPr>
      <w:r>
        <w:rPr>
          <w:b/>
          <w:bCs/>
        </w:rPr>
        <w:t xml:space="preserve">Q12. A K-Means clustering algorithm is applied to a dataset, but the clusters formed are highly imbalanced and do not reflect the actual data distribution. Investigate possible issues such as incorrect choice of K, poor initialization of centroids, or presence of outliers. Explain debugging approaches and suggest improvements like the Elbow method, K-Means++, and outlier removal techniques.</w:t>
      </w:r>
    </w:p>
    <w:p>
      <w:pPr>
        <w:spacing w:after="80"/>
      </w:pPr>
      <w:r>
        <w:rPr>
          <w:b/>
          <w:bCs/>
          <w:i/>
          <w:iCs/>
          <w:color w:val="1F4E79"/>
        </w:rPr>
        <w:t xml:space="preserve">Answer:</w:t>
      </w:r>
    </w:p>
    <w:p>
      <w:pPr>
        <w:spacing w:after="60"/>
      </w:pPr>
      <w:r>
        <w:t xml:space="preserve">Possible issues: 1) Incorrect choice of K: If K is set too low relative to the true number of natural groups in the data, distinct clusters get forcibly merged together, and if too high, genuine clusters get artificially split — both scenarios produce clusters that don't reflect the real data distribution and can result in imbalanced cluster sizes. 2) Poor initialization of centroids: Random initial centroid placement can occasionally place multiple centroids close together in a dense region, causing that region to be split into several small clusters while a large, sparser region is captured by a single large cluster, producing imbalance purely from unlucky initialization. 3) Presence of outliers: Outliers can either form their own tiny (size-1 or size-2) 'clusters' or pull a nearby centroid toward them, distorting the boundaries of legitimate clusters and shrinking or enlarging them unnaturally.</w:t>
      </w:r>
    </w:p>
    <w:p>
      <w:pPr>
        <w:spacing w:after="60"/>
      </w:pPr>
      <w:r>
        <w:t xml:space="preserve">Debugging approaches: (a) Visualise the resulting clusters (directly if 2D/3D, or via PCA/t-SNE projection for higher dimensions) to inspect whether cluster sizes and shapes look reasonable relative to the visible data density. (b) Print/plot the size (number of points) of each resulting cluster — a small number of very large clusters alongside several tiny clusters is a clear imbalance signal. (c) Re-run K-means with several different random seeds and compare cluster size distributions across runs — high variability points to initialization sensitivity rather than a genuine data property. (d) Identify potential outliers via distance-from-centroid analysis or a boxplot on each feature, checking if extreme points correspond to the anomalously small clusters.</w:t>
      </w:r>
    </w:p>
    <w:p>
      <w:pPr>
        <w:spacing w:after="60"/>
      </w:pPr>
      <w:r>
        <w:t xml:space="preserve">Improvements: 1) Elbow method: Plot inertia (within-cluster sum of squares) against a range of K values and select the K at the 'elbow' point where the rate of inertia decrease sharply diminishes, providing a principled choice of K rather than an arbitrary guess. 2) K-Means++: Use this smarter initialization strategy, which spreads initial centroids apart based on distance from already-chosen centroids, substantially reducing the chance of centroids clustering together in one dense region and improving cluster balance. 3) Outlier removal: Apply outlier detection techniques (e.g., distance-based thresholding, IQR-based filtering, or DBSCAN as a pre-filtering step) to remove or separately handle extreme points before running K-means, preventing them from distorting centroid positions and resulting cluster sizes.</w:t>
      </w:r>
    </w:p>
    <w:p>
      <w:pPr>
        <w:spacing w:after="80" w:before="240"/>
      </w:pPr>
      <w:r>
        <w:rPr>
          <w:b/>
          <w:bCs/>
        </w:rPr>
        <w:t xml:space="preserve">Q13. A recurrent neural network (RNN) designed for time-series prediction shows inconsistent outputs and fails to capture long-term dependencies. Analyze possible causes such as vanishing gradients, insufficient sequence length, or improper architecture design. Describe debugging steps and propose optimization techniques such as using LSTM/GRU units, gradient clipping, and sequence normalization.</w:t>
      </w:r>
    </w:p>
    <w:p>
      <w:pPr>
        <w:spacing w:after="80"/>
      </w:pPr>
      <w:r>
        <w:rPr>
          <w:b/>
          <w:bCs/>
          <w:i/>
          <w:iCs/>
          <w:color w:val="1F4E79"/>
        </w:rPr>
        <w:t xml:space="preserve">Answer:</w:t>
      </w:r>
    </w:p>
    <w:p>
      <w:pPr>
        <w:spacing w:after="60"/>
      </w:pPr>
      <w:r>
        <w:t xml:space="preserve">Possible causes: 1) Vanishing gradients: As with NLP RNNs, repeated multiplication of gradients by the recurrent weight matrix during backpropagation through time causes gradients to shrink toward zero over long sequences, preventing the network from learning relationships between time steps that are far apart. 2) Insufficient sequence length: If the training sequences (or the truncated backpropagation window) are too short relative to the true periodicity/dependency length in the time-series (e.g., a weekly pattern but only 3-day input windows), the model structurally cannot see the information needed to capture that dependency, regardless of architecture quality. 3) Improper architecture design: Using a shallow vanilla RNN with too few hidden units for a complex time-series, or omitting mechanisms to handle varying time-series scales/trends, limits the model's representational capacity for capturing intricate temporal patterns.</w:t>
      </w:r>
    </w:p>
    <w:p>
      <w:pPr>
        <w:spacing w:after="60"/>
      </w:pPr>
      <w:r>
        <w:t xml:space="preserve">Debugging steps: (a) Plot predicted vs actual values over time for both short-horizon and long-horizon test cases — significantly worse performance on long-horizon dependencies confirms a long-term memory issue rather than a general modelling problem. (b) Log gradient norms per time step during backpropagation through time to directly observe whether gradients vanish for early/distant time steps. (c) Experiment with varying the input sequence/window length and observe whether prediction accuracy improves with longer windows, isolating insufficient sequence length as a factor. (d) Check the loss curve for instability (sudden spikes) which may indicate exploding gradients rather than (or in addition to) vanishing gradients.</w:t>
      </w:r>
    </w:p>
    <w:p>
      <w:pPr>
        <w:spacing w:after="60"/>
      </w:pPr>
      <w:r>
        <w:t xml:space="preserve">Optimization techniques: 1) LSTM/GRU units: Replace vanilla RNN cells with gated LSTM/GRU cells that are explicitly designed to preserve information and gradients across long sequences, directly improving long-term dependency capture. 2) Gradient clipping: Cap the gradient norm during backpropagation through time to a maximum threshold, preventing exploding gradients from destabilising training and causing inconsistent outputs. 3) Sequence normalization: Normalise input sequences (e.g., using rolling z-score normalization or min-max scaling per window) to stabilise the scale of inputs across different time periods, reducing the influence of trend/scale shifts on gradient magnitudes and improving training consistency.</w:t>
      </w:r>
    </w:p>
    <w:p>
      <w:pPr>
        <w:spacing w:after="80" w:before="240"/>
      </w:pPr>
      <w:r>
        <w:rPr>
          <w:b/>
          <w:bCs/>
        </w:rPr>
        <w:t xml:space="preserve">Q14. A Naïve Bayes classifier used for text classification performs poorly when applied to real-world data containing noisy and irrelevant features. Examine possible issues such as violation of feature independence assumption, improper preprocessing, or imbalanced dataset. Explain debugging strategies and suggest improvements like feature selection, smoothing techniques, and data balancing methods.</w:t>
      </w:r>
    </w:p>
    <w:p>
      <w:pPr>
        <w:spacing w:after="80"/>
      </w:pPr>
      <w:r>
        <w:rPr>
          <w:b/>
          <w:bCs/>
          <w:i/>
          <w:iCs/>
          <w:color w:val="1F4E79"/>
        </w:rPr>
        <w:t xml:space="preserve">Answer:</w:t>
      </w:r>
    </w:p>
    <w:p>
      <w:pPr>
        <w:spacing w:after="60"/>
      </w:pPr>
      <w:r>
        <w:t xml:space="preserve">Possible issues: 1) Violation of feature independence assumption: Naïve Bayes assumes all features (words) are conditionally independent given the class label, but in real text data, words are often correlated (e.g., 'credit' and 'card' co-occurring frequently) — when this assumption is strongly violated, the model's probability estimates become distorted, degrading classification accuracy. 2) Improper preprocessing: Real-world text often contains noise such as HTML tags, punctuation, inconsistent casing, stop words, and misspellings; without proper cleaning (lowercasing, stop-word removal, stemming/lemmatization), these introduce irrelevant/noisy features that dilute the true predictive signal. 3) Imbalanced dataset: If one class vastly outnumbers another in the training data, the prior probability term in Naïve Bayes becomes heavily skewed toward the majority class, causing the model to systematically under-predict the minority class regardless of the actual text content.</w:t>
      </w:r>
    </w:p>
    <w:p>
      <w:pPr>
        <w:spacing w:after="60"/>
      </w:pPr>
      <w:r>
        <w:t xml:space="preserve">Debugging strategies: (a) Inspect the most influential features (words with highest likelihood ratios) for each class — if many appear to be noise (stopwords, HTML artifacts, rare misspellings) rather than semantically meaningful terms, preprocessing gaps are confirmed. (b) Check the class distribution in the training data; a heavily skewed ratio (e.g., 95%/5%) confirms class imbalance as a contributing issue. (c) Compare performance metrics (precision, recall per class) rather than only overall accuracy — a large disparity between class-wise recall values indicates the imbalance is affecting predictions. (d) Test the pipeline with a small, carefully hand-crafted example set where the correct classification is obvious, verifying preprocessing steps are applied correctly.</w:t>
      </w:r>
    </w:p>
    <w:p>
      <w:pPr>
        <w:spacing w:after="60"/>
      </w:pPr>
      <w:r>
        <w:t xml:space="preserve">Improvements: 1) Feature selection: Apply techniques like TF-IDF weighting, chi-square feature selection, or mutual information scoring to retain only the most discriminative words/features and remove noisy, low-value terms, indirectly reducing the impact of feature-independence violations by focusing on cleaner, more informative features. 2) Smoothing techniques: Apply Laplace (add-one) or Lidstone smoothing to the probability estimates, preventing zero-probability issues for words unseen in a particular class during training and making probability estimates more robust to noisy, sparse data. 3) Data balancing methods: Use oversampling of the minority class (e.g., SMOTE for text embeddings), undersampling the majority class, or class-weighted priors to correct the skewed prior probabilities and improve minority-class prediction performance.</w:t>
      </w:r>
    </w:p>
    <w:p>
      <w:pPr>
        <w:spacing w:after="80" w:before="240"/>
      </w:pPr>
      <w:r>
        <w:rPr>
          <w:b/>
          <w:bCs/>
        </w:rPr>
        <w:t xml:space="preserve">Q15. A reinforcement learning agent trained to solve a navigation problem fails to learn an optimal policy and shows erratic behavior. Analyze possible causes such as sparse rewards, improper exploration-exploitation balance, or incorrect reward function design. Describe debugging approaches and recommend optimization strategies like reward shaping, epsilon decay tuning, and policy optimization methods to improve learning performance.</w:t>
      </w:r>
    </w:p>
    <w:p>
      <w:pPr>
        <w:spacing w:after="80"/>
      </w:pPr>
      <w:r>
        <w:rPr>
          <w:b/>
          <w:bCs/>
          <w:i/>
          <w:iCs/>
          <w:color w:val="1F4E79"/>
        </w:rPr>
        <w:t xml:space="preserve">Answer:</w:t>
      </w:r>
    </w:p>
    <w:p>
      <w:pPr>
        <w:spacing w:after="60"/>
      </w:pPr>
      <w:r>
        <w:t xml:space="preserve">Possible causes: 1) Sparse rewards: If the agent only receives a reward upon reaching the final navigation goal (with zero reward for every intermediate step), it receives almost no learning signal during most of training, especially in large environments, making it extremely difficult to discover a successful path through random exploration alone. 2) Improper exploration-exploitation balance: If exploration (epsilon) decays too quickly, the agent locks into exploiting an early, likely suboptimal policy before adequately exploring the state space; if exploration remains too high for too long, the agent never sufficiently exploits/refines a good policy, appearing erratic and unable to converge. 3) Incorrect reward function design: A reward function that inadvertently rewards actions not aligned with true navigation success (e.g., rewarding movement in general rather than movement toward the goal) can cause the agent to learn a policy that maximises reward while failing the actual task (reward hacking), producing seemingly erratic, goal-inconsistent behaviour.</w:t>
      </w:r>
    </w:p>
    <w:p>
      <w:pPr>
        <w:spacing w:after="60"/>
      </w:pPr>
      <w:r>
        <w:t xml:space="preserve">Debugging approaches: (a) Plot cumulative reward per episode and the agent's success rate (percentage of episodes reaching the goal) over training — a reward curve that stays flat/noisy without an upward trend points to insufficient learning signal (sparse rewards) or exploration-exploitation issues. (b) Visualise sample trajectories/paths taken by the agent at different training stages to check if the erratic behaviour reflects genuine random exploration (expected early on) or persists even late in training (indicating a deeper issue). (c) Log the epsilon value alongside performance over episodes to check whether exploration decayed appropriately relative to when the agent started showing signs of learning. (d) Manually verify the reward function by tracing through a few example state transitions and confirming the rewards assigned match the intended navigation objective.</w:t>
      </w:r>
    </w:p>
    <w:p>
      <w:pPr>
        <w:spacing w:after="60"/>
      </w:pPr>
      <w:r>
        <w:t xml:space="preserve">Optimization strategies: 1) Reward shaping: Introduce intermediate, denser rewards (e.g., a small reward for reducing distance to the goal at each step) to provide more frequent learning signal, while carefully ensuring the shaped reward remains aligned with the true objective to avoid reward hacking. 2) Epsilon decay tuning: Use a slower, well-tuned epsilon decay schedule (e.g., decaying from 1.0 to 0.05 over a sufficiently large number of episodes) to ensure adequate state-space exploration before the agent shifts to exploitation. 3) Policy optimization methods: Consider more sample-efficient and stable algorithms such as Proximal Policy Optimization (PPO) or Deep Q-Networks with experience replay and target networks, which reduce training instability and improve convergence toward an optimal, consistent navigation policy compared to naive tabular or vanilla Q-learning approaches.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2026-08-02T14:25:58.759Z</dcterms:created>
  <dcterms:modified xsi:type="dcterms:W3CDTF">2026-08-02T14:25:58.759Z</dcterms:modified>
</cp:coreProperties>
</file>

<file path=docProps/custom.xml><?xml version="1.0" encoding="utf-8"?>
<Properties xmlns="http://schemas.openxmlformats.org/officeDocument/2006/custom-properties" xmlns:vt="http://schemas.openxmlformats.org/officeDocument/2006/docPropsVTypes"/>
</file>