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BAECE">
      <w:pPr>
        <w:pStyle w:val="3"/>
        <w:jc w:val="center"/>
        <w:rPr>
          <w:b/>
          <w:bCs/>
          <w:sz w:val="34"/>
          <w:szCs w:val="34"/>
        </w:rPr>
      </w:pPr>
      <w:r>
        <w:rPr>
          <w:b/>
          <w:bCs/>
          <w:sz w:val="34"/>
          <w:szCs w:val="34"/>
        </w:rPr>
        <w:t xml:space="preserve"> SIMATS ENGINEERING</w:t>
      </w:r>
    </w:p>
    <w:p w14:paraId="182B1981">
      <w:pPr>
        <w:pStyle w:val="3"/>
        <w:jc w:val="center"/>
        <w:rPr>
          <w:b/>
          <w:bCs/>
          <w:sz w:val="28"/>
          <w:szCs w:val="28"/>
        </w:rPr>
      </w:pPr>
      <w:r>
        <w:rPr>
          <w:b/>
          <w:bCs/>
          <w:sz w:val="28"/>
          <w:szCs w:val="28"/>
        </w:rPr>
        <w:t>ASSESSMENT TOOL 3</w:t>
      </w:r>
    </w:p>
    <w:p w14:paraId="35A97060">
      <w:pPr>
        <w:pStyle w:val="3"/>
        <w:jc w:val="center"/>
        <w:rPr>
          <w:b/>
          <w:bCs/>
          <w:sz w:val="34"/>
          <w:szCs w:val="34"/>
        </w:rPr>
      </w:pPr>
    </w:p>
    <w:p w14:paraId="1779E373">
      <w:pPr>
        <w:pStyle w:val="3"/>
        <w:jc w:val="both"/>
        <w:rPr>
          <w:rFonts w:ascii="Arial" w:hAnsi="Arial" w:eastAsia="Arial" w:cs="Arial"/>
          <w:b/>
          <w:bCs/>
        </w:rPr>
      </w:pPr>
      <w:r>
        <w:rPr>
          <w:rFonts w:ascii="Arial" w:hAnsi="Arial" w:eastAsia="Arial" w:cs="Arial"/>
          <w:b/>
          <w:bCs/>
        </w:rPr>
        <w:t>COURSE CODE:</w:t>
        <w:tab/>
        <w:t xml:space="preserve">ITA 06 </w:t>
        <w:tab/>
        <w:t xml:space="preserve">           COURSE NAME: MACHINE LEARNING </w:t>
        <w:tab/>
        <w:tab/>
        <w:tab/>
        <w:tab/>
        <w:tab/>
      </w:r>
    </w:p>
    <w:p w14:paraId="3F8C2847">
      <w:pPr>
        <w:pStyle w:val="3"/>
        <w:rPr>
          <w:rFonts w:ascii="Arial" w:hAnsi="Arial" w:eastAsia="Arial" w:cs="Arial"/>
          <w:b/>
          <w:bCs/>
        </w:rPr>
      </w:pPr>
      <w:r>
        <w:rPr>
          <w:rFonts w:ascii="Arial" w:hAnsi="Arial" w:eastAsia="Arial" w:cs="Arial"/>
          <w:b/>
          <w:bCs/>
        </w:rPr>
        <w:t>COURSE OUTCOME COVERED</w:t>
      </w:r>
    </w:p>
    <w:p w14:paraId="0C6CB6BD">
      <w:pPr>
        <w:pStyle w:val="3"/>
        <w:rPr>
          <w:rFonts w:ascii="Arial" w:hAnsi="Arial" w:eastAsia="Arial" w:cs="Arial"/>
          <w:b/>
          <w:bCs/>
        </w:rPr>
      </w:pPr>
    </w:p>
    <w:p w14:paraId="7568671B">
      <w:pPr>
        <w:pStyle w:val="3"/>
        <w:jc w:val="both"/>
        <w:rPr>
          <w:rFonts w:ascii="Arial" w:hAnsi="Arial" w:eastAsia="Arial" w:cs="Arial"/>
          <w:i/>
          <w:iCs/>
        </w:rPr>
      </w:pPr>
      <w:r>
        <w:rPr>
          <w:rFonts w:ascii="Arial" w:hAnsi="Arial" w:eastAsia="Arial" w:cs="Arial"/>
          <w:b/>
          <w:bCs/>
          <w:i/>
          <w:iCs/>
        </w:rPr>
        <w:t xml:space="preserve">CO5: </w:t>
      </w:r>
      <w:r>
        <w:rPr>
          <w:rFonts w:ascii="Arial" w:hAnsi="Arial" w:eastAsia="Arial" w:cs="Arial"/>
          <w:i/>
          <w:iCs/>
        </w:rPr>
        <w:t xml:space="preserve">Introduction – NumPy Arrays – NumPy Basics- Math – Random – Indexing – Filtering – Statistics – Aggregation – saving data – Data analysis with Pandas – DataFrame – Combining – Indexing – File I/O – Grouping – Filtering – Sorting – Plotting </w:t>
        <w:tab/>
        <w:tab/>
        <w:tab/>
        <w:tab/>
        <w:tab/>
        <w:tab/>
        <w:tab/>
        <w:t>(BL 3)</w:t>
      </w:r>
    </w:p>
    <w:p w14:paraId="35985B1E">
      <w:pPr>
        <w:pStyle w:val="3"/>
        <w:jc w:val="both"/>
        <w:rPr>
          <w:rFonts w:ascii="Arial" w:hAnsi="Arial" w:eastAsia="Arial" w:cs="Arial"/>
          <w:i/>
          <w:iCs/>
        </w:rPr>
      </w:pPr>
    </w:p>
    <w:p w14:paraId="2CB5C26B">
      <w:pPr>
        <w:pStyle w:val="3"/>
        <w:rPr>
          <w:rFonts w:ascii="Arial" w:hAnsi="Arial" w:eastAsia="Arial" w:cs="Arial"/>
          <w:i/>
          <w:iCs/>
        </w:rPr>
      </w:pPr>
      <w:r>
        <w:rPr>
          <w:rFonts w:ascii="Arial" w:hAnsi="Arial" w:eastAsia="Arial" w:cs="Arial"/>
          <w:i/>
          <w:iCs/>
        </w:rPr>
        <w:t>Assessment Tool Weightage: 10%</w:t>
      </w:r>
    </w:p>
    <w:p w14:paraId="6094645E">
      <w:pPr>
        <w:pStyle w:val="3"/>
        <w:rPr>
          <w:rFonts w:ascii="Arial" w:hAnsi="Arial" w:eastAsia="Arial" w:cs="Arial"/>
          <w:i/>
          <w:iCs/>
        </w:rPr>
      </w:pPr>
    </w:p>
    <w:p w14:paraId="134492C8">
      <w:pPr>
        <w:pStyle w:val="3"/>
        <w:rPr>
          <w:rFonts w:hint="default" w:ascii="Arial" w:hAnsi="Arial" w:eastAsia="Arial" w:cs="Arial"/>
          <w:b/>
          <w:bCs/>
          <w:lang w:val="en-US"/>
        </w:rPr>
      </w:pPr>
      <w:r>
        <w:rPr>
          <w:rFonts w:ascii="Arial" w:hAnsi="Arial" w:eastAsia="Arial" w:cs="Arial"/>
          <w:b/>
          <w:bCs/>
        </w:rPr>
        <w:t xml:space="preserve">QUESTIONS: </w:t>
      </w:r>
      <w:r>
        <w:rPr>
          <w:rFonts w:hint="default" w:ascii="Arial" w:hAnsi="Arial" w:eastAsia="Arial" w:cs="Arial"/>
          <w:b/>
          <w:bCs/>
          <w:lang w:val="en-US"/>
        </w:rPr>
        <w:t>03</w:t>
      </w:r>
      <w:r>
        <w:rPr>
          <w:rFonts w:ascii="Arial" w:hAnsi="Arial" w:eastAsia="Arial" w:cs="Arial"/>
          <w:b/>
          <w:bCs/>
        </w:rPr>
        <w:tab/>
        <w:tab/>
        <w:tab/>
        <w:tab/>
        <w:tab/>
        <w:tab/>
        <w:tab/>
        <w:tab/>
        <w:t>Total Marks:2</w:t>
      </w:r>
      <w:r>
        <w:rPr>
          <w:rFonts w:hint="default" w:ascii="Arial" w:hAnsi="Arial" w:eastAsia="Arial" w:cs="Arial"/>
          <w:b/>
          <w:bCs/>
          <w:lang w:val="en-US"/>
        </w:rPr>
        <w:t>5</w:t>
      </w:r>
    </w:p>
    <w:p w14:paraId="2B5AF365">
      <w:pPr>
        <w:pStyle w:val="3"/>
        <w:jc w:val="center"/>
        <w:rPr>
          <w:rFonts w:ascii="Arial" w:hAnsi="Arial" w:eastAsia="Arial" w:cs="Arial"/>
          <w:b/>
          <w:bCs/>
        </w:rPr>
      </w:pPr>
      <w:r>
        <w:rPr>
          <w:rFonts w:ascii="Arial" w:hAnsi="Arial" w:eastAsia="Arial" w:cs="Arial"/>
        </w:rPr>
        <w:t>Annexure A</w:t>
      </w:r>
      <w:r>
        <w:rPr>
          <w:rFonts w:ascii="Arial" w:hAnsi="Arial" w:eastAsia="Arial" w:cs="Arial"/>
          <w:b/>
          <w:bCs/>
        </w:rPr>
        <w:tab/>
      </w:r>
    </w:p>
    <w:p w14:paraId="751800B6">
      <w:pPr>
        <w:pStyle w:val="3"/>
        <w:jc w:val="center"/>
        <w:rPr>
          <w:rFonts w:ascii="Arial" w:hAnsi="Arial" w:eastAsia="Arial" w:cs="Arial"/>
          <w:b/>
          <w:bCs/>
        </w:rPr>
      </w:pPr>
    </w:p>
    <w:p w14:paraId="6BE6E67F">
      <w:pPr>
        <w:pStyle w:val="3"/>
        <w:jc w:val="center"/>
        <w:rPr>
          <w:rFonts w:ascii="Arial" w:hAnsi="Arial" w:eastAsia="Arial" w:cs="Arial"/>
          <w:b/>
          <w:bCs/>
        </w:rPr>
      </w:pPr>
      <w:r>
        <w:rPr>
          <w:rFonts w:ascii="Arial" w:hAnsi="Arial" w:eastAsia="Arial" w:cs="Arial"/>
          <w:b/>
          <w:bCs/>
        </w:rPr>
        <w:t>MOCK INTERVIEW QUESTIONS</w:t>
      </w:r>
    </w:p>
    <w:p w14:paraId="1191247B">
      <w:pPr>
        <w:pStyle w:val="3"/>
        <w:rPr>
          <w:b/>
          <w:bCs/>
        </w:rPr>
      </w:pPr>
    </w:p>
    <w:p w14:paraId="41E1AB9E">
      <w:pPr>
        <w:pStyle w:val="3"/>
        <w:rPr>
          <w:b/>
          <w:bCs/>
          <w:i/>
          <w:iCs/>
        </w:rPr>
      </w:pPr>
      <w:r>
        <w:rPr>
          <w:rFonts w:hint="default"/>
          <w:b/>
          <w:bCs/>
          <w:i/>
          <w:iCs/>
          <w:lang w:val="en-US"/>
        </w:rPr>
        <w:t>C</w:t>
      </w:r>
      <w:r>
        <w:rPr>
          <w:b/>
          <w:bCs/>
          <w:i/>
          <w:iCs/>
        </w:rPr>
        <w:t>ode of Conduct:</w:t>
      </w:r>
    </w:p>
    <w:p w14:paraId="2BBE8CF5">
      <w:pPr>
        <w:pStyle w:val="3"/>
        <w:rPr>
          <w:i/>
          <w:iCs/>
        </w:rPr>
      </w:pPr>
    </w:p>
    <w:p w14:paraId="2B42DCCE">
      <w:pPr>
        <w:pStyle w:val="3"/>
        <w:jc w:val="both"/>
        <w:rPr>
          <w:i/>
          <w:iCs/>
        </w:rPr>
      </w:pPr>
      <w:r>
        <w:rPr>
          <w:i/>
          <w:iCs/>
        </w:rPr>
        <w:t>I K.Vamsi Kumar Reddy, Reg No: 192312670L (Name / Reg No) certify that this submission is my original work and that I have adhered to the guidelines specified for this assessment.</w:t>
      </w:r>
    </w:p>
    <w:p w14:paraId="0D149ABE">
      <w:pPr>
        <w:pStyle w:val="3"/>
        <w:jc w:val="both"/>
        <w:rPr>
          <w:i/>
          <w:iCs/>
        </w:rPr>
      </w:pPr>
      <w:r>
        <w:rPr>
          <w:i/>
          <w:iCs/>
        </w:rPr>
        <w:t>I understand that any violation of academic integrity rules will result in disciplinary action.</w:t>
      </w:r>
    </w:p>
    <w:p w14:paraId="5070BB17">
      <w:pPr>
        <w:pStyle w:val="3"/>
        <w:rPr>
          <w:i/>
          <w:iCs/>
        </w:rPr>
      </w:pPr>
    </w:p>
    <w:tbl>
      <w:tblPr>
        <w:tblStyle w:val="15"/>
        <w:tblpPr w:leftFromText="180" w:rightFromText="180" w:vertAnchor="text" w:horzAnchor="page" w:tblpX="1536" w:tblpY="4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657"/>
        <w:gridCol w:w="1168"/>
        <w:gridCol w:w="1336"/>
        <w:gridCol w:w="1550"/>
        <w:gridCol w:w="1477"/>
        <w:gridCol w:w="819"/>
      </w:tblGrid>
      <w:tr w14:paraId="0D3C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281" w:type="dxa"/>
          </w:tcPr>
          <w:p w14:paraId="29363C6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Criteria</w:t>
            </w:r>
          </w:p>
        </w:tc>
        <w:tc>
          <w:tcPr>
            <w:tcW w:w="1657" w:type="dxa"/>
          </w:tcPr>
          <w:p w14:paraId="692A280E">
            <w:pPr>
              <w:widowControl w:val="0"/>
              <w:jc w:val="both"/>
              <w:rPr>
                <w:rFonts w:ascii="Times New Roman" w:hAnsi="Times New Roman" w:eastAsia="Times New Roman" w:cs="Times New Roman"/>
                <w:i/>
                <w:iCs/>
                <w:vertAlign w:val="baseline"/>
              </w:rPr>
            </w:pPr>
            <w:r>
              <w:rPr>
                <w:rFonts w:hint="default" w:ascii="Times New Roman" w:hAnsi="Times New Roman" w:eastAsia="Times New Roman" w:cs="Times New Roman"/>
                <w:i/>
                <w:iCs/>
                <w:vertAlign w:val="baseline"/>
                <w:rtl w:val="0"/>
                <w:lang w:val="en-US"/>
              </w:rPr>
              <w:t>Conceptual Understanding</w:t>
            </w:r>
          </w:p>
        </w:tc>
        <w:tc>
          <w:tcPr>
            <w:tcW w:w="1168" w:type="dxa"/>
          </w:tcPr>
          <w:p w14:paraId="25850370">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Accuracy of Answers</w:t>
            </w:r>
          </w:p>
        </w:tc>
        <w:tc>
          <w:tcPr>
            <w:tcW w:w="1336" w:type="dxa"/>
          </w:tcPr>
          <w:p w14:paraId="3FA8D5C1">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Application of Knowledge</w:t>
            </w:r>
          </w:p>
        </w:tc>
        <w:tc>
          <w:tcPr>
            <w:tcW w:w="1550" w:type="dxa"/>
          </w:tcPr>
          <w:p w14:paraId="750DF6AE">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Completeness of Response</w:t>
            </w:r>
          </w:p>
        </w:tc>
        <w:tc>
          <w:tcPr>
            <w:tcW w:w="1477" w:type="dxa"/>
          </w:tcPr>
          <w:p w14:paraId="4C3443D7">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Clarity &amp; Presentation</w:t>
            </w:r>
          </w:p>
        </w:tc>
        <w:tc>
          <w:tcPr>
            <w:tcW w:w="819" w:type="dxa"/>
          </w:tcPr>
          <w:p w14:paraId="01F75EBA">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Total</w:t>
            </w:r>
          </w:p>
        </w:tc>
      </w:tr>
      <w:tr w14:paraId="38AE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81" w:type="dxa"/>
          </w:tcPr>
          <w:p w14:paraId="1ACE6A9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Weightage</w:t>
            </w:r>
          </w:p>
        </w:tc>
        <w:tc>
          <w:tcPr>
            <w:tcW w:w="1657" w:type="dxa"/>
          </w:tcPr>
          <w:p w14:paraId="175E0A6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30%</w:t>
            </w:r>
          </w:p>
        </w:tc>
        <w:tc>
          <w:tcPr>
            <w:tcW w:w="1168" w:type="dxa"/>
          </w:tcPr>
          <w:p w14:paraId="37B42B10">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2</w:t>
            </w:r>
            <w:r>
              <w:rPr>
                <w:rFonts w:hint="default" w:cs="Times New Roman"/>
                <w:i/>
                <w:iCs/>
                <w:vertAlign w:val="baseline"/>
                <w:lang w:val="en-US"/>
              </w:rPr>
              <w:t>0</w:t>
            </w:r>
            <w:r>
              <w:rPr>
                <w:rFonts w:hint="default" w:ascii="Times New Roman" w:hAnsi="Times New Roman" w:eastAsia="Times New Roman" w:cs="Times New Roman"/>
                <w:i/>
                <w:iCs/>
                <w:vertAlign w:val="baseline"/>
                <w:lang w:val="en-US"/>
              </w:rPr>
              <w:t>%</w:t>
            </w:r>
          </w:p>
        </w:tc>
        <w:tc>
          <w:tcPr>
            <w:tcW w:w="1336" w:type="dxa"/>
          </w:tcPr>
          <w:p w14:paraId="4390FAC3">
            <w:pPr>
              <w:widowControl w:val="0"/>
              <w:jc w:val="both"/>
              <w:rPr>
                <w:rFonts w:hint="default" w:ascii="Times New Roman" w:hAnsi="Times New Roman" w:eastAsia="Times New Roman" w:cs="Times New Roman"/>
                <w:i/>
                <w:iCs/>
                <w:vertAlign w:val="baseline"/>
                <w:lang w:val="en-US"/>
              </w:rPr>
            </w:pPr>
            <w:r>
              <w:rPr>
                <w:rFonts w:hint="default" w:cs="Times New Roman"/>
                <w:i/>
                <w:iCs/>
                <w:vertAlign w:val="baseline"/>
                <w:lang w:val="en-US"/>
              </w:rPr>
              <w:t>2</w:t>
            </w:r>
            <w:r>
              <w:rPr>
                <w:rFonts w:hint="default" w:ascii="Times New Roman" w:hAnsi="Times New Roman" w:eastAsia="Times New Roman" w:cs="Times New Roman"/>
                <w:i/>
                <w:iCs/>
                <w:vertAlign w:val="baseline"/>
                <w:lang w:val="en-US"/>
              </w:rPr>
              <w:t>5%</w:t>
            </w:r>
          </w:p>
        </w:tc>
        <w:tc>
          <w:tcPr>
            <w:tcW w:w="1550" w:type="dxa"/>
          </w:tcPr>
          <w:p w14:paraId="72252F45">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1477" w:type="dxa"/>
          </w:tcPr>
          <w:p w14:paraId="015E909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w:t>
            </w:r>
            <w:r>
              <w:rPr>
                <w:rFonts w:hint="default" w:cs="Times New Roman"/>
                <w:i/>
                <w:iCs/>
                <w:vertAlign w:val="baseline"/>
                <w:lang w:val="en-US"/>
              </w:rPr>
              <w:t>0</w:t>
            </w:r>
            <w:r>
              <w:rPr>
                <w:rFonts w:hint="default" w:ascii="Times New Roman" w:hAnsi="Times New Roman" w:eastAsia="Times New Roman" w:cs="Times New Roman"/>
                <w:i/>
                <w:iCs/>
                <w:vertAlign w:val="baseline"/>
                <w:lang w:val="en-US"/>
              </w:rPr>
              <w:t>%</w:t>
            </w:r>
          </w:p>
        </w:tc>
        <w:tc>
          <w:tcPr>
            <w:tcW w:w="819" w:type="dxa"/>
          </w:tcPr>
          <w:p w14:paraId="64CB5A23">
            <w:pPr>
              <w:widowControl w:val="0"/>
              <w:jc w:val="both"/>
              <w:rPr>
                <w:rFonts w:hint="default" w:ascii="Times New Roman" w:hAnsi="Times New Roman" w:eastAsia="Times New Roman" w:cs="Times New Roman"/>
                <w:i/>
                <w:iCs/>
                <w:vertAlign w:val="baseline"/>
                <w:lang w:val="en-US"/>
              </w:rPr>
            </w:pPr>
          </w:p>
        </w:tc>
      </w:tr>
      <w:tr w14:paraId="2C2B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7DC5B029">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Q1</w:t>
            </w:r>
          </w:p>
        </w:tc>
        <w:tc>
          <w:tcPr>
            <w:tcW w:w="1657" w:type="dxa"/>
          </w:tcPr>
          <w:p w14:paraId="30709D31">
            <w:pPr>
              <w:widowControl w:val="0"/>
              <w:jc w:val="both"/>
              <w:rPr>
                <w:rFonts w:ascii="Times New Roman" w:hAnsi="Times New Roman" w:eastAsia="Times New Roman" w:cs="Times New Roman"/>
                <w:i/>
                <w:iCs/>
                <w:vertAlign w:val="baseline"/>
              </w:rPr>
            </w:pPr>
          </w:p>
        </w:tc>
        <w:tc>
          <w:tcPr>
            <w:tcW w:w="1168" w:type="dxa"/>
          </w:tcPr>
          <w:p w14:paraId="22A4EF5D">
            <w:pPr>
              <w:widowControl w:val="0"/>
              <w:jc w:val="both"/>
              <w:rPr>
                <w:rFonts w:ascii="Times New Roman" w:hAnsi="Times New Roman" w:eastAsia="Times New Roman" w:cs="Times New Roman"/>
                <w:i/>
                <w:iCs/>
                <w:vertAlign w:val="baseline"/>
              </w:rPr>
            </w:pPr>
          </w:p>
        </w:tc>
        <w:tc>
          <w:tcPr>
            <w:tcW w:w="1336" w:type="dxa"/>
          </w:tcPr>
          <w:p w14:paraId="2766F298">
            <w:pPr>
              <w:widowControl w:val="0"/>
              <w:jc w:val="both"/>
              <w:rPr>
                <w:rFonts w:ascii="Times New Roman" w:hAnsi="Times New Roman" w:eastAsia="Times New Roman" w:cs="Times New Roman"/>
                <w:i/>
                <w:iCs/>
                <w:vertAlign w:val="baseline"/>
              </w:rPr>
            </w:pPr>
          </w:p>
        </w:tc>
        <w:tc>
          <w:tcPr>
            <w:tcW w:w="1550" w:type="dxa"/>
          </w:tcPr>
          <w:p w14:paraId="5E176E39">
            <w:pPr>
              <w:widowControl w:val="0"/>
              <w:jc w:val="both"/>
              <w:rPr>
                <w:rFonts w:ascii="Times New Roman" w:hAnsi="Times New Roman" w:eastAsia="Times New Roman" w:cs="Times New Roman"/>
                <w:i/>
                <w:iCs/>
                <w:vertAlign w:val="baseline"/>
              </w:rPr>
            </w:pPr>
          </w:p>
        </w:tc>
        <w:tc>
          <w:tcPr>
            <w:tcW w:w="1477" w:type="dxa"/>
          </w:tcPr>
          <w:p w14:paraId="47236015">
            <w:pPr>
              <w:widowControl w:val="0"/>
              <w:jc w:val="both"/>
              <w:rPr>
                <w:rFonts w:ascii="Times New Roman" w:hAnsi="Times New Roman" w:eastAsia="Times New Roman" w:cs="Times New Roman"/>
                <w:i/>
                <w:iCs/>
                <w:vertAlign w:val="baseline"/>
              </w:rPr>
            </w:pPr>
          </w:p>
        </w:tc>
        <w:tc>
          <w:tcPr>
            <w:tcW w:w="819" w:type="dxa"/>
          </w:tcPr>
          <w:p w14:paraId="1E898CBA">
            <w:pPr>
              <w:widowControl w:val="0"/>
              <w:jc w:val="both"/>
              <w:rPr>
                <w:rFonts w:ascii="Times New Roman" w:hAnsi="Times New Roman" w:eastAsia="Times New Roman" w:cs="Times New Roman"/>
                <w:i/>
                <w:iCs/>
                <w:vertAlign w:val="baseline"/>
              </w:rPr>
            </w:pPr>
          </w:p>
        </w:tc>
      </w:tr>
      <w:tr w14:paraId="21F4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4F6B6D4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Q2</w:t>
            </w:r>
          </w:p>
        </w:tc>
        <w:tc>
          <w:tcPr>
            <w:tcW w:w="1657" w:type="dxa"/>
          </w:tcPr>
          <w:p w14:paraId="06889E16">
            <w:pPr>
              <w:widowControl w:val="0"/>
              <w:jc w:val="both"/>
              <w:rPr>
                <w:rFonts w:ascii="Times New Roman" w:hAnsi="Times New Roman" w:eastAsia="Times New Roman" w:cs="Times New Roman"/>
                <w:i/>
                <w:iCs/>
                <w:vertAlign w:val="baseline"/>
              </w:rPr>
            </w:pPr>
          </w:p>
        </w:tc>
        <w:tc>
          <w:tcPr>
            <w:tcW w:w="1168" w:type="dxa"/>
          </w:tcPr>
          <w:p w14:paraId="23D3B93D">
            <w:pPr>
              <w:widowControl w:val="0"/>
              <w:jc w:val="both"/>
              <w:rPr>
                <w:rFonts w:ascii="Times New Roman" w:hAnsi="Times New Roman" w:eastAsia="Times New Roman" w:cs="Times New Roman"/>
                <w:i/>
                <w:iCs/>
                <w:vertAlign w:val="baseline"/>
              </w:rPr>
            </w:pPr>
          </w:p>
        </w:tc>
        <w:tc>
          <w:tcPr>
            <w:tcW w:w="1336" w:type="dxa"/>
          </w:tcPr>
          <w:p w14:paraId="23501893">
            <w:pPr>
              <w:widowControl w:val="0"/>
              <w:jc w:val="both"/>
              <w:rPr>
                <w:rFonts w:ascii="Times New Roman" w:hAnsi="Times New Roman" w:eastAsia="Times New Roman" w:cs="Times New Roman"/>
                <w:i/>
                <w:iCs/>
                <w:vertAlign w:val="baseline"/>
              </w:rPr>
            </w:pPr>
          </w:p>
        </w:tc>
        <w:tc>
          <w:tcPr>
            <w:tcW w:w="1550" w:type="dxa"/>
          </w:tcPr>
          <w:p w14:paraId="2E1EAEF4">
            <w:pPr>
              <w:widowControl w:val="0"/>
              <w:jc w:val="both"/>
              <w:rPr>
                <w:rFonts w:ascii="Times New Roman" w:hAnsi="Times New Roman" w:eastAsia="Times New Roman" w:cs="Times New Roman"/>
                <w:i/>
                <w:iCs/>
                <w:vertAlign w:val="baseline"/>
              </w:rPr>
            </w:pPr>
          </w:p>
        </w:tc>
        <w:tc>
          <w:tcPr>
            <w:tcW w:w="1477" w:type="dxa"/>
          </w:tcPr>
          <w:p w14:paraId="7DAA3E48">
            <w:pPr>
              <w:widowControl w:val="0"/>
              <w:jc w:val="both"/>
              <w:rPr>
                <w:rFonts w:ascii="Times New Roman" w:hAnsi="Times New Roman" w:eastAsia="Times New Roman" w:cs="Times New Roman"/>
                <w:i/>
                <w:iCs/>
                <w:vertAlign w:val="baseline"/>
              </w:rPr>
            </w:pPr>
          </w:p>
        </w:tc>
        <w:tc>
          <w:tcPr>
            <w:tcW w:w="819" w:type="dxa"/>
          </w:tcPr>
          <w:p w14:paraId="57B010F5">
            <w:pPr>
              <w:widowControl w:val="0"/>
              <w:jc w:val="both"/>
              <w:rPr>
                <w:rFonts w:ascii="Times New Roman" w:hAnsi="Times New Roman" w:eastAsia="Times New Roman" w:cs="Times New Roman"/>
                <w:i/>
                <w:iCs/>
                <w:vertAlign w:val="baseline"/>
              </w:rPr>
            </w:pPr>
          </w:p>
        </w:tc>
      </w:tr>
    </w:tbl>
    <w:p w14:paraId="289139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iCs/>
          <w:smallCaps w:val="0"/>
          <w:strike w:val="0"/>
          <w:color w:val="000000"/>
          <w:sz w:val="24"/>
          <w:szCs w:val="24"/>
          <w:u w:val="none"/>
          <w:shd w:val="clear" w:fill="auto"/>
          <w:vertAlign w:val="baseline"/>
          <w:lang w:val="en-US"/>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Signature of the student:</w:t>
      </w:r>
      <w:r>
        <w:rPr>
          <w:rFonts w:hint="default" w:ascii="Times New Roman" w:hAnsi="Times New Roman" w:eastAsia="Times New Roman" w:cs="Times New Roman"/>
          <w:b/>
          <w:bCs/>
          <w:i/>
          <w:iCs/>
          <w:smallCaps w:val="0"/>
          <w:strike w:val="0"/>
          <w:color w:val="000000"/>
          <w:sz w:val="24"/>
          <w:szCs w:val="24"/>
          <w:u w:val="none"/>
          <w:shd w:val="clear" w:fill="auto"/>
          <w:vertAlign w:val="baseline"/>
          <w:rtl w:val="0"/>
          <w:lang w:val="en-US"/>
        </w:rPr>
        <w:t xml:space="preserve">                                                            Total Marks :</w:t>
      </w:r>
    </w:p>
    <w:p w14:paraId="4F563BAD">
      <w:pPr>
        <w:pStyle w:val="3"/>
      </w:pPr>
    </w:p>
    <w:p w14:paraId="55115372">
      <w:pPr>
        <w:pStyle w:val="3"/>
        <w:rPr>
          <w:i/>
          <w:iCs/>
        </w:rPr>
      </w:pPr>
    </w:p>
    <w:p w14:paraId="4429A9C9">
      <w:pPr>
        <w:pStyle w:val="3"/>
        <w:rPr>
          <w:i/>
          <w:iCs/>
        </w:rPr>
      </w:pPr>
    </w:p>
    <w:p w14:paraId="5B899B76">
      <w:pPr>
        <w:pStyle w:val="3"/>
        <w:rPr>
          <w:i/>
          <w:iCs/>
        </w:rPr>
      </w:pPr>
    </w:p>
    <w:p w14:paraId="05A1798C">
      <w:pPr>
        <w:pStyle w:val="3"/>
        <w:rPr>
          <w:i/>
          <w:iCs/>
        </w:rPr>
      </w:pPr>
    </w:p>
    <w:p w14:paraId="1E2039C1">
      <w:pPr>
        <w:pStyle w:val="3"/>
        <w:rPr>
          <w:i/>
          <w:iCs/>
        </w:rPr>
      </w:pPr>
    </w:p>
    <w:p w14:paraId="0B2B61D7">
      <w:pPr>
        <w:pStyle w:val="3"/>
        <w:rPr>
          <w:i/>
          <w:iCs/>
        </w:rPr>
      </w:pPr>
    </w:p>
    <w:p w14:paraId="5916AE48">
      <w:pPr>
        <w:pStyle w:val="3"/>
        <w:rPr>
          <w:i/>
          <w:iCs/>
        </w:rPr>
      </w:pPr>
    </w:p>
    <w:p w14:paraId="47FE3310">
      <w:pPr>
        <w:pStyle w:val="3"/>
        <w:rPr>
          <w:i/>
          <w:iCs/>
        </w:rPr>
      </w:pPr>
    </w:p>
    <w:p w14:paraId="63615A8E">
      <w:pPr>
        <w:pStyle w:val="3"/>
        <w:jc w:val="center"/>
        <w:rPr>
          <w:rFonts w:ascii="Arial" w:hAnsi="Arial" w:eastAsia="Arial" w:cs="Arial"/>
        </w:rPr>
      </w:pPr>
    </w:p>
    <w:p w14:paraId="18F2887D">
      <w:pPr>
        <w:pStyle w:val="3"/>
        <w:jc w:val="center"/>
        <w:rPr>
          <w:rFonts w:ascii="Arial" w:hAnsi="Arial" w:eastAsia="Arial" w:cs="Arial"/>
        </w:rPr>
      </w:pPr>
    </w:p>
    <w:p w14:paraId="49973151">
      <w:pPr>
        <w:pStyle w:val="3"/>
        <w:jc w:val="center"/>
        <w:rPr>
          <w:rFonts w:ascii="Arial" w:hAnsi="Arial" w:eastAsia="Arial" w:cs="Arial"/>
        </w:rPr>
      </w:pPr>
    </w:p>
    <w:p w14:paraId="2AE49B9E">
      <w:pPr>
        <w:pStyle w:val="3"/>
        <w:jc w:val="center"/>
        <w:rPr>
          <w:rFonts w:ascii="Arial" w:hAnsi="Arial" w:eastAsia="Arial" w:cs="Arial"/>
        </w:rPr>
      </w:pPr>
    </w:p>
    <w:p w14:paraId="63EC54C1">
      <w:pPr>
        <w:pStyle w:val="3"/>
        <w:jc w:val="center"/>
        <w:rPr>
          <w:rFonts w:ascii="Arial" w:hAnsi="Arial" w:eastAsia="Arial" w:cs="Arial"/>
        </w:rPr>
      </w:pPr>
    </w:p>
    <w:p w14:paraId="31704904">
      <w:pPr>
        <w:pStyle w:val="3"/>
        <w:jc w:val="center"/>
        <w:rPr>
          <w:rFonts w:ascii="Arial" w:hAnsi="Arial" w:eastAsia="Arial" w:cs="Arial"/>
        </w:rPr>
      </w:pPr>
    </w:p>
    <w:p w14:paraId="7F826788">
      <w:pPr>
        <w:pStyle w:val="3"/>
        <w:jc w:val="center"/>
        <w:rPr>
          <w:rFonts w:ascii="Arial" w:hAnsi="Arial" w:eastAsia="Arial" w:cs="Arial"/>
        </w:rPr>
      </w:pPr>
    </w:p>
    <w:p w14:paraId="149D142C">
      <w:pPr>
        <w:pStyle w:val="3"/>
        <w:jc w:val="center"/>
        <w:rPr>
          <w:rFonts w:ascii="Arial" w:hAnsi="Arial" w:eastAsia="Arial" w:cs="Arial"/>
        </w:rPr>
      </w:pPr>
      <w:r>
        <w:rPr>
          <w:rFonts w:ascii="Arial" w:hAnsi="Arial" w:eastAsia="Arial" w:cs="Arial"/>
        </w:rPr>
        <w:t>Annexure A</w:t>
      </w:r>
    </w:p>
    <w:p w14:paraId="77E29BDD">
      <w:pPr>
        <w:pStyle w:val="3"/>
        <w:ind w:left="1440" w:firstLine="720"/>
        <w:jc w:val="both"/>
        <w:rPr>
          <w:rFonts w:ascii="Arial" w:hAnsi="Arial" w:eastAsia="Arial" w:cs="Arial"/>
        </w:rPr>
      </w:pPr>
    </w:p>
    <w:p w14:paraId="09D1C077">
      <w:pPr>
        <w:pStyle w:val="3"/>
        <w:jc w:val="both"/>
        <w:rPr>
          <w:rFonts w:ascii="Arial" w:hAnsi="Arial" w:eastAsia="Arial" w:cs="Arial"/>
        </w:rPr>
      </w:pPr>
    </w:p>
    <w:p w14:paraId="78639AE2">
      <w:pPr>
        <w:pStyle w:val="12"/>
      </w:pPr>
      <w:r>
        <w:rPr>
          <w:rFonts w:ascii="Arial" w:hAnsi="Arial" w:eastAsia="Arial" w:cs="Arial"/>
        </w:rPr>
        <w:t>1.</w:t>
      </w:r>
      <w:r>
        <w:t xml:space="preserve"> You are given a small dataset containing student records with missing marks and inconsistent grade formats. How would you use </w:t>
      </w:r>
      <w:r>
        <w:rPr>
          <w:rStyle w:val="13"/>
        </w:rPr>
        <w:t>NumPy and Pandas</w:t>
      </w:r>
      <w:r>
        <w:t xml:space="preserve"> to clean the data, fill missing values, and standardize grades? Explain your approach in simple steps.</w:t>
      </w:r>
    </w:p>
    <w:p>
      <w:pPr>
        <w:pStyle w:val="3"/>
        <w:jc w:val="both"/>
        <w:rPr>
          <w:rFonts w:ascii="Arial" w:hAnsi="Arial" w:eastAsia="Arial" w:cs="Arial"/>
          <w:b/>
          <w:bCs/>
        </w:rPr>
      </w:pPr>
      <w:r>
        <w:rPr>
          <w:rFonts w:ascii="Arial" w:hAnsi="Arial" w:eastAsia="Arial" w:cs="Arial"/>
          <w:b/>
          <w:bCs/>
        </w:rPr>
        <w:t xml:space="preserve">Answer 1:</w:t>
      </w:r>
    </w:p>
    <w:p>
      <w:pPr>
        <w:pStyle w:val="3"/>
        <w:jc w:val="both"/>
        <w:rPr>
          <w:rFonts w:ascii="Arial" w:hAnsi="Arial" w:eastAsia="Arial" w:cs="Arial"/>
        </w:rPr>
      </w:pPr>
      <w:r>
        <w:rPr>
          <w:rFonts w:ascii="Arial" w:hAnsi="Arial" w:eastAsia="Arial" w:cs="Arial"/>
        </w:rPr>
        <w:t xml:space="preserve">Sure - I'd treat this like a real data-cleaning task and walk through it in clear stages: understand the data, fix the missing marks, standardize the grade formats, and then double check everything is consistent.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1: Load and Understand the Data</w:t>
      </w:r>
    </w:p>
    <w:p>
      <w:pPr>
        <w:pStyle w:val="3"/>
        <w:jc w:val="both"/>
        <w:rPr>
          <w:rFonts w:ascii="Arial" w:hAnsi="Arial" w:eastAsia="Arial" w:cs="Arial"/>
        </w:rPr>
      </w:pPr>
      <w:r>
        <w:rPr>
          <w:rFonts w:ascii="Arial" w:hAnsi="Arial" w:eastAsia="Arial" w:cs="Arial"/>
        </w:rPr>
        <w:t xml:space="preserve">I'd start by loading the file into a Pandas DataFrame with pd.read_csv('students.csv'), and then run df.info() and df.isnull().sum() to see exactly which columns have missing values and how many. I'd also check df['grade'].unique() to see all the different ways grades have been entered, like 'A', 'a', 'A+', or 'Grade A'. This gives me a clear picture of the problem before I touch anything.</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2: Fill in Missing Marks</w:t>
      </w:r>
    </w:p>
    <w:p>
      <w:pPr>
        <w:pStyle w:val="3"/>
        <w:jc w:val="both"/>
        <w:rPr>
          <w:rFonts w:ascii="Arial" w:hAnsi="Arial" w:eastAsia="Arial" w:cs="Arial"/>
        </w:rPr>
      </w:pPr>
      <w:r>
        <w:rPr>
          <w:rFonts w:ascii="Arial" w:hAnsi="Arial" w:eastAsia="Arial" w:cs="Arial"/>
        </w:rPr>
        <w:t xml:space="preserve">For the missing marks column, since it's numeric, I'd fill the gaps using a sensible estimate rather than just dropping rows and losing student records: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If the marks are roughly similar across the class, I'd use the overall average: df['marks'] = df['marks'].fillna(df['marks'].mean()).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If there are subject or section groups, I'd do a group-wise fill instead, which is more accurate: df['marks'] = df.groupby('subject')['marks'].transform(lambda s: s.fillna(s.mean())).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If a student is missing marks in a way that looks like they were absent, I might instead keep it as null or flag it separately rather than guessing, depending on what the data is going to be used for.</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3: Standardize the Grade Formats</w:t>
      </w:r>
    </w:p>
    <w:p>
      <w:pPr>
        <w:pStyle w:val="3"/>
        <w:jc w:val="both"/>
        <w:rPr>
          <w:rFonts w:ascii="Arial" w:hAnsi="Arial" w:eastAsia="Arial" w:cs="Arial"/>
        </w:rPr>
      </w:pPr>
      <w:r>
        <w:rPr>
          <w:rFonts w:ascii="Arial" w:hAnsi="Arial" w:eastAsia="Arial" w:cs="Arial"/>
        </w:rPr>
        <w:t xml:space="preserve">Next, I'd clean up the inconsistent grade text. First I'd normalize case and spacing: df['grade'] = df['grade'].str.strip().str.upper(). Then I'd map every variant to one canonical form using a dictionary, for example:</w:t>
      </w:r>
    </w:p>
    <w:p>
      <w:pPr>
        <w:pStyle w:val="3"/>
        <w:jc w:val="both"/>
        <w:rPr>
          <w:rFonts w:ascii="Courier New" w:hAnsi="Courier New" w:eastAsia="Courier New" w:cs="Courier New"/>
        </w:rPr>
      </w:pPr>
      <w:r>
        <w:rPr>
          <w:rFonts w:ascii="Courier New" w:hAnsi="Courier New" w:eastAsia="Courier New" w:cs="Courier New"/>
        </w:rPr>
        <w:t xml:space="preserve">grade_map = {'A+':'A+', 'A':'A', 'GRADE A':'A', 'B':'B', 'GRADE B':'B'}</w:t>
      </w:r>
    </w:p>
    <w:p>
      <w:pPr>
        <w:pStyle w:val="3"/>
        <w:jc w:val="both"/>
        <w:rPr>
          <w:rFonts w:ascii="Courier New" w:hAnsi="Courier New" w:eastAsia="Courier New" w:cs="Courier New"/>
        </w:rPr>
      </w:pPr>
      <w:r>
        <w:rPr>
          <w:rFonts w:ascii="Courier New" w:hAnsi="Courier New" w:eastAsia="Courier New" w:cs="Courier New"/>
        </w:rPr>
        <w:t xml:space="preserve">df['grade'] = df['grade'].map(grade_map)</w:t>
      </w:r>
    </w:p>
    <w:p>
      <w:pPr>
        <w:pStyle w:val="3"/>
        <w:jc w:val="both"/>
        <w:rPr>
          <w:rFonts w:ascii="Arial" w:hAnsi="Arial" w:eastAsia="Arial" w:cs="Arial"/>
        </w:rPr>
      </w:pPr>
      <w:r>
        <w:rPr>
          <w:rFonts w:ascii="Arial" w:hAnsi="Arial" w:eastAsia="Arial" w:cs="Arial"/>
        </w:rPr>
        <w:t xml:space="preserve">This way, 'a', 'A', and 'Grade A' all become a single consistent label, so nothing gets miscounted later when I group or filter by grade.</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4: Cross-Check Marks and Grades</w:t>
      </w:r>
    </w:p>
    <w:p>
      <w:pPr>
        <w:pStyle w:val="3"/>
        <w:jc w:val="both"/>
        <w:rPr>
          <w:rFonts w:ascii="Arial" w:hAnsi="Arial" w:eastAsia="Arial" w:cs="Arial"/>
        </w:rPr>
      </w:pPr>
      <w:r>
        <w:rPr>
          <w:rFonts w:ascii="Arial" w:hAnsi="Arial" w:eastAsia="Arial" w:cs="Arial"/>
        </w:rPr>
        <w:t xml:space="preserve">Since I've just filled in some marks, I'd also make sure the grade actually matches the (now-cleaned) marks. I'd use pd.cut() to bucket marks into grade ranges, for example 90 and above is A+, 80-89 is A, and so on, and recompute the grade column from the cleaned marks. That way the two columns stay logically consistent instead of contradicting each other.</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5: Final Validation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df.isnull().sum() should show zero missing values in both marks and grade.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df['grade'].unique() should show only the small, standardized set of grade labels.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A quick df.describe() on marks confirms the values are still in a realistic range after filling.</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Why This Approach</w:t>
      </w:r>
    </w:p>
    <w:p>
      <w:pPr>
        <w:pStyle w:val="3"/>
        <w:jc w:val="both"/>
        <w:rPr>
          <w:rFonts w:ascii="Arial" w:hAnsi="Arial" w:eastAsia="Arial" w:cs="Arial"/>
        </w:rPr>
      </w:pPr>
      <w:r>
        <w:rPr>
          <w:rFonts w:ascii="Arial" w:hAnsi="Arial" w:eastAsia="Arial" w:cs="Arial"/>
        </w:rPr>
        <w:t xml:space="preserve">I like this approach because it doesn't just patch the symptoms - filling blanks and fixing text - it also makes sure the two related columns (marks and grade) stay consistent with each other, which is something that's easy to miss if you clean each column in isolation.</w:t>
      </w:r>
    </w:p>
    <w:p>
      <w:pPr>
        <w:pStyle w:val="3"/>
      </w:pPr>
    </w:p>
    <w:p w14:paraId="45BF7803">
      <w:pPr>
        <w:pStyle w:val="3"/>
        <w:jc w:val="both"/>
        <w:rPr>
          <w:rFonts w:ascii="Arial" w:hAnsi="Arial" w:eastAsia="Arial" w:cs="Arial"/>
        </w:rPr>
      </w:pPr>
      <w:r>
        <w:rPr>
          <w:rFonts w:ascii="Arial" w:hAnsi="Arial" w:eastAsia="Arial" w:cs="Arial"/>
        </w:rPr>
        <w:t xml:space="preserve">2. A company provides you with sales data, and you are asked to find the total and average sales for each product category. How would you use </w:t>
      </w:r>
      <w:r>
        <w:rPr>
          <w:rFonts w:ascii="Arial" w:hAnsi="Arial" w:eastAsia="Arial" w:cs="Arial"/>
          <w:b/>
          <w:bCs/>
        </w:rPr>
        <w:t>Pandas grouping and aggregation functions</w:t>
      </w:r>
      <w:r>
        <w:rPr>
          <w:rFonts w:ascii="Arial" w:hAnsi="Arial" w:eastAsia="Arial" w:cs="Arial"/>
        </w:rPr>
        <w:t xml:space="preserve"> to solve this problem? Explain the steps clearly.</w:t>
      </w:r>
    </w:p>
    <w:p>
      <w:pPr>
        <w:pStyle w:val="3"/>
        <w:jc w:val="both"/>
        <w:rPr>
          <w:rFonts w:ascii="Arial" w:hAnsi="Arial" w:eastAsia="Arial" w:cs="Arial"/>
          <w:b/>
          <w:bCs/>
        </w:rPr>
      </w:pPr>
      <w:r>
        <w:rPr>
          <w:rFonts w:ascii="Arial" w:hAnsi="Arial" w:eastAsia="Arial" w:cs="Arial"/>
          <w:b/>
          <w:bCs/>
        </w:rPr>
        <w:t xml:space="preserve">Answer 2:</w:t>
      </w:r>
    </w:p>
    <w:p>
      <w:pPr>
        <w:pStyle w:val="3"/>
        <w:jc w:val="both"/>
        <w:rPr>
          <w:rFonts w:ascii="Arial" w:hAnsi="Arial" w:eastAsia="Arial" w:cs="Arial"/>
        </w:rPr>
      </w:pPr>
      <w:r>
        <w:rPr>
          <w:rFonts w:ascii="Arial" w:hAnsi="Arial" w:eastAsia="Arial" w:cs="Arial"/>
        </w:rPr>
        <w:t xml:space="preserve">For this one, I'd use Pandas' groupby() and agg() functions, since they're built exactly for 'total and average per category' style questions. I'll walk through it step by step, the way I'd actually do it.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1: Load the Data</w:t>
      </w:r>
    </w:p>
    <w:p>
      <w:pPr>
        <w:pStyle w:val="3"/>
        <w:jc w:val="both"/>
        <w:rPr>
          <w:rFonts w:ascii="Arial" w:hAnsi="Arial" w:eastAsia="Arial" w:cs="Arial"/>
        </w:rPr>
      </w:pPr>
      <w:r>
        <w:rPr>
          <w:rFonts w:ascii="Arial" w:hAnsi="Arial" w:eastAsia="Arial" w:cs="Arial"/>
        </w:rPr>
        <w:t xml:space="preserve">I'd start with df = pd.read_csv('sales.csv') and quickly check df.head() and df.dtypes to confirm the category column is text and the sales column is numeric, since groupby and aggregation only make sense once I know the data types are correct.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2: Group by Product Category</w:t>
      </w:r>
    </w:p>
    <w:p>
      <w:pPr>
        <w:pStyle w:val="3"/>
        <w:jc w:val="both"/>
        <w:rPr>
          <w:rFonts w:ascii="Arial" w:hAnsi="Arial" w:eastAsia="Arial" w:cs="Arial"/>
        </w:rPr>
      </w:pPr>
      <w:r>
        <w:rPr>
          <w:rFonts w:ascii="Arial" w:hAnsi="Arial" w:eastAsia="Arial" w:cs="Arial"/>
        </w:rPr>
        <w:t xml:space="preserve">I'd group the DataFrame using grouped = df.groupby('category'). This doesn't calculate anything by itself - it just organizes all the rows into buckets, one per category, ready for aggregation.</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3: Compute Total and Average Sales</w:t>
      </w:r>
    </w:p>
    <w:p>
      <w:pPr>
        <w:pStyle w:val="3"/>
        <w:jc w:val="both"/>
        <w:rPr>
          <w:rFonts w:ascii="Arial" w:hAnsi="Arial" w:eastAsia="Arial" w:cs="Arial"/>
        </w:rPr>
      </w:pPr>
      <w:r>
        <w:rPr>
          <w:rFonts w:ascii="Arial" w:hAnsi="Arial" w:eastAsia="Arial" w:cs="Arial"/>
        </w:rPr>
        <w:t xml:space="preserve">On the grouped object, I'd call the aggregation functions directly:</w:t>
      </w:r>
    </w:p>
    <w:p>
      <w:pPr>
        <w:pStyle w:val="3"/>
        <w:jc w:val="both"/>
        <w:rPr>
          <w:rFonts w:ascii="Courier New" w:hAnsi="Courier New" w:eastAsia="Courier New" w:cs="Courier New"/>
        </w:rPr>
      </w:pPr>
      <w:r>
        <w:rPr>
          <w:rFonts w:ascii="Courier New" w:hAnsi="Courier New" w:eastAsia="Courier New" w:cs="Courier New"/>
        </w:rPr>
        <w:t xml:space="preserve">summary = grouped['sales'].agg(['sum', 'mean', 'count']).reset_index()</w:t>
      </w:r>
    </w:p>
    <w:p>
      <w:pPr>
        <w:pStyle w:val="3"/>
        <w:jc w:val="both"/>
        <w:rPr>
          <w:rFonts w:ascii="Arial" w:hAnsi="Arial" w:eastAsia="Arial" w:cs="Arial"/>
        </w:rPr>
      </w:pPr>
      <w:r>
        <w:rPr>
          <w:rFonts w:ascii="Arial" w:hAnsi="Arial" w:eastAsia="Arial" w:cs="Arial"/>
        </w:rPr>
        <w:t xml:space="preserve">This one line gives me, for every category, the total sales (sum), the average sale (mean), and how many transactions happened (count) - all in a single readable table. I like using reset_index() right after, because it turns the category from a grouped index back into a normal column, which is easier to display or export.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4: Rename Columns for Clarity</w:t>
      </w:r>
    </w:p>
    <w:p>
      <w:pPr>
        <w:pStyle w:val="3"/>
        <w:jc w:val="both"/>
        <w:rPr>
          <w:rFonts w:ascii="Arial" w:hAnsi="Arial" w:eastAsia="Arial" w:cs="Arial"/>
        </w:rPr>
      </w:pPr>
      <w:r>
        <w:rPr>
          <w:rFonts w:ascii="Arial" w:hAnsi="Arial" w:eastAsia="Arial" w:cs="Arial"/>
        </w:rPr>
        <w:t xml:space="preserve">Since 'sum', 'mean' and 'count' aren't very descriptive on their own, I'd rename them: summary.columns = ['category', 'total_sales', 'average_sales', 'transaction_count'], so the final report is self-explanatory to anyone reading it, not just to me.</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5: Sort the Report</w:t>
      </w:r>
    </w:p>
    <w:p>
      <w:pPr>
        <w:pStyle w:val="3"/>
        <w:jc w:val="both"/>
        <w:rPr>
          <w:rFonts w:ascii="Arial" w:hAnsi="Arial" w:eastAsia="Arial" w:cs="Arial"/>
        </w:rPr>
      </w:pPr>
      <w:r>
        <w:rPr>
          <w:rFonts w:ascii="Arial" w:hAnsi="Arial" w:eastAsia="Arial" w:cs="Arial"/>
        </w:rPr>
        <w:t xml:space="preserve">I'd sort by total sales so the best-performing categories are immediately visible: summary = summary.sort_values('total_sales', ascending=False). This makes the report much more useful for a business audience who mainly cares about which categories matter most.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6: Double-Check the Numbers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I'd spot-check one category manually, e.g. df[df['category']=='Electronics']['sales'].sum(), and confirm it matches the value in the summary table.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I'd also confirm summary['transaction_count'].sum() equals len(df), to make sure no rows were silently dropped during grouping.</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Step 7: Extend if Needed</w:t>
      </w:r>
    </w:p>
    <w:p>
      <w:pPr>
        <w:pStyle w:val="3"/>
        <w:jc w:val="both"/>
        <w:rPr>
          <w:rFonts w:ascii="Arial" w:hAnsi="Arial" w:eastAsia="Arial" w:cs="Arial"/>
        </w:rPr>
      </w:pPr>
      <w:r>
        <w:rPr>
          <w:rFonts w:ascii="Arial" w:hAnsi="Arial" w:eastAsia="Arial" w:cs="Arial"/>
        </w:rPr>
        <w:t xml:space="preserve">If the interviewer wanted more detail, I could easily extend the same aggregation - for example adding 'min' and 'max' to the agg() list, or grouping by two columns at once, like df.groupby(['category','region']), to get a category-and-region breakdown without changing the overall approach.</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Why This Approach</w:t>
      </w:r>
    </w:p>
    <w:p>
      <w:pPr>
        <w:pStyle w:val="3"/>
        <w:jc w:val="both"/>
        <w:rPr>
          <w:rFonts w:ascii="Arial" w:hAnsi="Arial" w:eastAsia="Arial" w:cs="Arial"/>
        </w:rPr>
      </w:pPr>
      <w:r>
        <w:rPr>
          <w:rFonts w:ascii="Arial" w:hAnsi="Arial" w:eastAsia="Arial" w:cs="Arial"/>
        </w:rPr>
        <w:t xml:space="preserve">groupby() plus agg() is the standard, idiomatic way to do this in Pandas - it's fast because it's vectorized internally, and it scales well even if the sales dataset has millions of rows, which a manual loop-based approach wouldn't handle nearly as efficiently.</w:t>
      </w:r>
    </w:p>
    <w:p w14:paraId="7493CACB">
      <w:pPr>
        <w:pStyle w:val="3"/>
        <w:jc w:val="both"/>
        <w:rPr>
          <w:rFonts w:ascii="Arial" w:hAnsi="Arial" w:eastAsia="Arial" w:cs="Arial"/>
        </w:rPr>
      </w:pPr>
    </w:p>
    <w:p w14:paraId="3D6FE386">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bookmarkStart w:id="0" w:name="_GoBack"/>
      <w:bookmarkEnd w:id="0"/>
    </w:p>
    <w:p w14:paraId="698981E9">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7F5BC07">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b/>
          <w:bCs/>
          <w:color w:val="000000"/>
        </w:rPr>
        <w:t>RUBRICS FOR CALCULATION</w:t>
      </w:r>
    </w:p>
    <w:p w14:paraId="0241833E">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89F6879">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8"/>
        <w:tblW w:w="9411"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473"/>
        <w:gridCol w:w="1200"/>
        <w:gridCol w:w="1777"/>
        <w:gridCol w:w="1559"/>
        <w:gridCol w:w="1843"/>
        <w:gridCol w:w="1559"/>
      </w:tblGrid>
      <w:tr w14:paraId="2251B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13DCD02F">
            <w:pPr>
              <w:pStyle w:val="3"/>
              <w:jc w:val="center"/>
              <w:rPr>
                <w:b/>
                <w:bCs/>
                <w:sz w:val="22"/>
                <w:szCs w:val="22"/>
              </w:rPr>
            </w:pPr>
            <w:r>
              <w:rPr>
                <w:b/>
                <w:bCs/>
                <w:sz w:val="22"/>
                <w:szCs w:val="22"/>
              </w:rPr>
              <w:t>Criteria</w:t>
            </w:r>
          </w:p>
        </w:tc>
        <w:tc>
          <w:tcPr>
            <w:tcW w:w="1200" w:type="dxa"/>
            <w:vAlign w:val="center"/>
          </w:tcPr>
          <w:p w14:paraId="5D173CB5">
            <w:pPr>
              <w:pStyle w:val="3"/>
              <w:jc w:val="center"/>
              <w:rPr>
                <w:b/>
                <w:bCs/>
                <w:sz w:val="22"/>
                <w:szCs w:val="22"/>
              </w:rPr>
            </w:pPr>
            <w:r>
              <w:rPr>
                <w:b/>
                <w:bCs/>
                <w:sz w:val="22"/>
                <w:szCs w:val="22"/>
              </w:rPr>
              <w:t>Weightage</w:t>
            </w:r>
          </w:p>
        </w:tc>
        <w:tc>
          <w:tcPr>
            <w:tcW w:w="1777" w:type="dxa"/>
            <w:vAlign w:val="center"/>
          </w:tcPr>
          <w:p w14:paraId="7C789FEB">
            <w:pPr>
              <w:pStyle w:val="3"/>
              <w:jc w:val="center"/>
              <w:rPr>
                <w:b/>
                <w:bCs/>
                <w:sz w:val="22"/>
                <w:szCs w:val="22"/>
              </w:rPr>
            </w:pPr>
            <w:r>
              <w:rPr>
                <w:b/>
                <w:bCs/>
                <w:sz w:val="22"/>
                <w:szCs w:val="22"/>
              </w:rPr>
              <w:t>Level 4 – Exemplary (5 Marks)</w:t>
            </w:r>
          </w:p>
        </w:tc>
        <w:tc>
          <w:tcPr>
            <w:tcW w:w="1559" w:type="dxa"/>
            <w:vAlign w:val="center"/>
          </w:tcPr>
          <w:p w14:paraId="2101B41D">
            <w:pPr>
              <w:pStyle w:val="3"/>
              <w:jc w:val="center"/>
              <w:rPr>
                <w:b/>
                <w:bCs/>
                <w:sz w:val="22"/>
                <w:szCs w:val="22"/>
              </w:rPr>
            </w:pPr>
            <w:r>
              <w:rPr>
                <w:b/>
                <w:bCs/>
                <w:sz w:val="22"/>
                <w:szCs w:val="22"/>
              </w:rPr>
              <w:t>Level 3 – Proficient (4 Marks)</w:t>
            </w:r>
          </w:p>
        </w:tc>
        <w:tc>
          <w:tcPr>
            <w:tcW w:w="1843" w:type="dxa"/>
            <w:vAlign w:val="center"/>
          </w:tcPr>
          <w:p w14:paraId="3EE873CD">
            <w:pPr>
              <w:pStyle w:val="3"/>
              <w:jc w:val="center"/>
              <w:rPr>
                <w:b/>
                <w:bCs/>
                <w:sz w:val="22"/>
                <w:szCs w:val="22"/>
              </w:rPr>
            </w:pPr>
            <w:r>
              <w:rPr>
                <w:b/>
                <w:bCs/>
                <w:sz w:val="22"/>
                <w:szCs w:val="22"/>
              </w:rPr>
              <w:t>Level 2 – Developing (2–3 Marks)</w:t>
            </w:r>
          </w:p>
        </w:tc>
        <w:tc>
          <w:tcPr>
            <w:tcW w:w="1559" w:type="dxa"/>
            <w:vAlign w:val="center"/>
          </w:tcPr>
          <w:p w14:paraId="508C42DF">
            <w:pPr>
              <w:pStyle w:val="3"/>
              <w:jc w:val="center"/>
              <w:rPr>
                <w:b/>
                <w:bCs/>
                <w:sz w:val="22"/>
                <w:szCs w:val="22"/>
              </w:rPr>
            </w:pPr>
            <w:r>
              <w:rPr>
                <w:b/>
                <w:bCs/>
                <w:sz w:val="22"/>
                <w:szCs w:val="22"/>
              </w:rPr>
              <w:t>Level 1 – Beginning (0–1 Mark)</w:t>
            </w:r>
          </w:p>
        </w:tc>
      </w:tr>
      <w:tr w14:paraId="7AE1E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6AF298C8">
            <w:pPr>
              <w:pStyle w:val="3"/>
              <w:jc w:val="both"/>
              <w:rPr>
                <w:sz w:val="22"/>
                <w:szCs w:val="22"/>
              </w:rPr>
            </w:pPr>
            <w:r>
              <w:rPr>
                <w:b/>
                <w:bCs/>
                <w:sz w:val="22"/>
                <w:szCs w:val="22"/>
              </w:rPr>
              <w:t>Conceptual Understanding</w:t>
            </w:r>
          </w:p>
        </w:tc>
        <w:tc>
          <w:tcPr>
            <w:tcW w:w="1200" w:type="dxa"/>
            <w:vAlign w:val="center"/>
          </w:tcPr>
          <w:p w14:paraId="4A16C9B8">
            <w:pPr>
              <w:pStyle w:val="3"/>
              <w:jc w:val="center"/>
              <w:rPr>
                <w:b/>
                <w:bCs/>
                <w:sz w:val="22"/>
                <w:szCs w:val="22"/>
              </w:rPr>
            </w:pPr>
            <w:r>
              <w:rPr>
                <w:b/>
                <w:bCs/>
                <w:sz w:val="22"/>
                <w:szCs w:val="22"/>
              </w:rPr>
              <w:t>30</w:t>
            </w:r>
          </w:p>
        </w:tc>
        <w:tc>
          <w:tcPr>
            <w:tcW w:w="1777" w:type="dxa"/>
            <w:vAlign w:val="center"/>
          </w:tcPr>
          <w:p w14:paraId="5674A249">
            <w:pPr>
              <w:pStyle w:val="3"/>
              <w:jc w:val="both"/>
              <w:rPr>
                <w:sz w:val="22"/>
                <w:szCs w:val="22"/>
              </w:rPr>
            </w:pPr>
            <w:r>
              <w:rPr>
                <w:sz w:val="22"/>
                <w:szCs w:val="22"/>
              </w:rPr>
              <w:t>Demonstrates clear and complete understanding of the concept</w:t>
            </w:r>
          </w:p>
        </w:tc>
        <w:tc>
          <w:tcPr>
            <w:tcW w:w="1559" w:type="dxa"/>
            <w:vAlign w:val="center"/>
          </w:tcPr>
          <w:p w14:paraId="0230111A">
            <w:pPr>
              <w:pStyle w:val="3"/>
              <w:jc w:val="both"/>
              <w:rPr>
                <w:sz w:val="22"/>
                <w:szCs w:val="22"/>
              </w:rPr>
            </w:pPr>
            <w:r>
              <w:rPr>
                <w:sz w:val="22"/>
                <w:szCs w:val="22"/>
              </w:rPr>
              <w:t>Good understanding with minor gaps</w:t>
            </w:r>
          </w:p>
        </w:tc>
        <w:tc>
          <w:tcPr>
            <w:tcW w:w="1843" w:type="dxa"/>
            <w:vAlign w:val="center"/>
          </w:tcPr>
          <w:p w14:paraId="589BFEA6">
            <w:pPr>
              <w:pStyle w:val="3"/>
              <w:jc w:val="both"/>
              <w:rPr>
                <w:sz w:val="22"/>
                <w:szCs w:val="22"/>
              </w:rPr>
            </w:pPr>
            <w:r>
              <w:rPr>
                <w:sz w:val="22"/>
                <w:szCs w:val="22"/>
              </w:rPr>
              <w:t>Basic understanding with some misconceptions</w:t>
            </w:r>
          </w:p>
        </w:tc>
        <w:tc>
          <w:tcPr>
            <w:tcW w:w="1559" w:type="dxa"/>
            <w:vAlign w:val="center"/>
          </w:tcPr>
          <w:p w14:paraId="6D04021B">
            <w:pPr>
              <w:pStyle w:val="3"/>
              <w:jc w:val="both"/>
              <w:rPr>
                <w:sz w:val="22"/>
                <w:szCs w:val="22"/>
              </w:rPr>
            </w:pPr>
            <w:r>
              <w:rPr>
                <w:sz w:val="22"/>
                <w:szCs w:val="22"/>
              </w:rPr>
              <w:t>Poor or incorrect understanding</w:t>
            </w:r>
          </w:p>
        </w:tc>
      </w:tr>
      <w:tr w14:paraId="6FBCE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442E7610">
            <w:pPr>
              <w:pStyle w:val="3"/>
              <w:jc w:val="both"/>
              <w:rPr>
                <w:sz w:val="22"/>
                <w:szCs w:val="22"/>
              </w:rPr>
            </w:pPr>
            <w:r>
              <w:rPr>
                <w:b/>
                <w:bCs/>
                <w:sz w:val="22"/>
                <w:szCs w:val="22"/>
              </w:rPr>
              <w:t>Accuracy of Answer</w:t>
            </w:r>
          </w:p>
        </w:tc>
        <w:tc>
          <w:tcPr>
            <w:tcW w:w="1200" w:type="dxa"/>
            <w:vAlign w:val="center"/>
          </w:tcPr>
          <w:p w14:paraId="679CCFAF">
            <w:pPr>
              <w:pStyle w:val="3"/>
              <w:jc w:val="center"/>
              <w:rPr>
                <w:b/>
                <w:bCs/>
                <w:sz w:val="22"/>
                <w:szCs w:val="22"/>
              </w:rPr>
            </w:pPr>
            <w:r>
              <w:rPr>
                <w:b/>
                <w:bCs/>
                <w:sz w:val="22"/>
                <w:szCs w:val="22"/>
              </w:rPr>
              <w:t>20</w:t>
            </w:r>
          </w:p>
        </w:tc>
        <w:tc>
          <w:tcPr>
            <w:tcW w:w="1777" w:type="dxa"/>
            <w:vAlign w:val="center"/>
          </w:tcPr>
          <w:p w14:paraId="4D8CDF3F">
            <w:pPr>
              <w:pStyle w:val="3"/>
              <w:jc w:val="both"/>
              <w:rPr>
                <w:sz w:val="22"/>
                <w:szCs w:val="22"/>
              </w:rPr>
            </w:pPr>
            <w:r>
              <w:rPr>
                <w:sz w:val="22"/>
                <w:szCs w:val="22"/>
              </w:rPr>
              <w:t>Completely correct answer with no errors</w:t>
            </w:r>
          </w:p>
        </w:tc>
        <w:tc>
          <w:tcPr>
            <w:tcW w:w="1559" w:type="dxa"/>
            <w:vAlign w:val="center"/>
          </w:tcPr>
          <w:p w14:paraId="080EEC22">
            <w:pPr>
              <w:pStyle w:val="3"/>
              <w:jc w:val="both"/>
              <w:rPr>
                <w:sz w:val="22"/>
                <w:szCs w:val="22"/>
              </w:rPr>
            </w:pPr>
            <w:r>
              <w:rPr>
                <w:sz w:val="22"/>
                <w:szCs w:val="22"/>
              </w:rPr>
              <w:t>Mostly correct with minor errors</w:t>
            </w:r>
          </w:p>
        </w:tc>
        <w:tc>
          <w:tcPr>
            <w:tcW w:w="1843" w:type="dxa"/>
            <w:vAlign w:val="center"/>
          </w:tcPr>
          <w:p w14:paraId="49E02006">
            <w:pPr>
              <w:pStyle w:val="3"/>
              <w:jc w:val="both"/>
              <w:rPr>
                <w:sz w:val="22"/>
                <w:szCs w:val="22"/>
              </w:rPr>
            </w:pPr>
            <w:r>
              <w:rPr>
                <w:sz w:val="22"/>
                <w:szCs w:val="22"/>
              </w:rPr>
              <w:t>Partially correct with noticeable errors</w:t>
            </w:r>
          </w:p>
        </w:tc>
        <w:tc>
          <w:tcPr>
            <w:tcW w:w="1559" w:type="dxa"/>
            <w:vAlign w:val="center"/>
          </w:tcPr>
          <w:p w14:paraId="45D5AFF3">
            <w:pPr>
              <w:pStyle w:val="3"/>
              <w:jc w:val="both"/>
              <w:rPr>
                <w:sz w:val="22"/>
                <w:szCs w:val="22"/>
              </w:rPr>
            </w:pPr>
            <w:r>
              <w:rPr>
                <w:sz w:val="22"/>
                <w:szCs w:val="22"/>
              </w:rPr>
              <w:t>Incorrect or irrelevant answer</w:t>
            </w:r>
          </w:p>
        </w:tc>
      </w:tr>
      <w:tr w14:paraId="17E16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57C03E81">
            <w:pPr>
              <w:pStyle w:val="3"/>
              <w:jc w:val="both"/>
              <w:rPr>
                <w:sz w:val="22"/>
                <w:szCs w:val="22"/>
              </w:rPr>
            </w:pPr>
            <w:r>
              <w:rPr>
                <w:b/>
                <w:bCs/>
                <w:sz w:val="22"/>
                <w:szCs w:val="22"/>
              </w:rPr>
              <w:t>Application of Knowledge</w:t>
            </w:r>
          </w:p>
        </w:tc>
        <w:tc>
          <w:tcPr>
            <w:tcW w:w="1200" w:type="dxa"/>
            <w:vAlign w:val="center"/>
          </w:tcPr>
          <w:p w14:paraId="3821E83D">
            <w:pPr>
              <w:pStyle w:val="3"/>
              <w:jc w:val="center"/>
              <w:rPr>
                <w:b/>
                <w:bCs/>
                <w:sz w:val="22"/>
                <w:szCs w:val="22"/>
              </w:rPr>
            </w:pPr>
            <w:r>
              <w:rPr>
                <w:b/>
                <w:bCs/>
                <w:sz w:val="22"/>
                <w:szCs w:val="22"/>
              </w:rPr>
              <w:t>25</w:t>
            </w:r>
          </w:p>
        </w:tc>
        <w:tc>
          <w:tcPr>
            <w:tcW w:w="1777" w:type="dxa"/>
            <w:vAlign w:val="center"/>
          </w:tcPr>
          <w:p w14:paraId="71F6ACB8">
            <w:pPr>
              <w:pStyle w:val="3"/>
              <w:jc w:val="both"/>
              <w:rPr>
                <w:sz w:val="22"/>
                <w:szCs w:val="22"/>
              </w:rPr>
            </w:pPr>
            <w:r>
              <w:rPr>
                <w:sz w:val="22"/>
                <w:szCs w:val="22"/>
              </w:rPr>
              <w:t>Correctly applies concepts to solve the question/problem</w:t>
            </w:r>
          </w:p>
        </w:tc>
        <w:tc>
          <w:tcPr>
            <w:tcW w:w="1559" w:type="dxa"/>
            <w:vAlign w:val="center"/>
          </w:tcPr>
          <w:p w14:paraId="597FA7AE">
            <w:pPr>
              <w:pStyle w:val="3"/>
              <w:jc w:val="both"/>
              <w:rPr>
                <w:sz w:val="22"/>
                <w:szCs w:val="22"/>
              </w:rPr>
            </w:pPr>
            <w:r>
              <w:rPr>
                <w:sz w:val="22"/>
                <w:szCs w:val="22"/>
              </w:rPr>
              <w:t>Applies concepts with minor mistakes</w:t>
            </w:r>
          </w:p>
        </w:tc>
        <w:tc>
          <w:tcPr>
            <w:tcW w:w="1843" w:type="dxa"/>
            <w:vAlign w:val="center"/>
          </w:tcPr>
          <w:p w14:paraId="285FCC40">
            <w:pPr>
              <w:pStyle w:val="3"/>
              <w:jc w:val="both"/>
              <w:rPr>
                <w:sz w:val="22"/>
                <w:szCs w:val="22"/>
              </w:rPr>
            </w:pPr>
            <w:r>
              <w:rPr>
                <w:sz w:val="22"/>
                <w:szCs w:val="22"/>
              </w:rPr>
              <w:t>Limited or partially correct application</w:t>
            </w:r>
          </w:p>
        </w:tc>
        <w:tc>
          <w:tcPr>
            <w:tcW w:w="1559" w:type="dxa"/>
            <w:vAlign w:val="center"/>
          </w:tcPr>
          <w:p w14:paraId="332F6BCF">
            <w:pPr>
              <w:pStyle w:val="3"/>
              <w:jc w:val="both"/>
              <w:rPr>
                <w:sz w:val="22"/>
                <w:szCs w:val="22"/>
              </w:rPr>
            </w:pPr>
            <w:r>
              <w:rPr>
                <w:sz w:val="22"/>
                <w:szCs w:val="22"/>
              </w:rPr>
              <w:t>No or incorrect application</w:t>
            </w:r>
          </w:p>
        </w:tc>
      </w:tr>
      <w:tr w14:paraId="68843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793EB6E6">
            <w:pPr>
              <w:pStyle w:val="3"/>
              <w:jc w:val="both"/>
              <w:rPr>
                <w:sz w:val="22"/>
                <w:szCs w:val="22"/>
              </w:rPr>
            </w:pPr>
            <w:r>
              <w:rPr>
                <w:b/>
                <w:bCs/>
                <w:sz w:val="22"/>
                <w:szCs w:val="22"/>
              </w:rPr>
              <w:t>Completeness of Response</w:t>
            </w:r>
          </w:p>
        </w:tc>
        <w:tc>
          <w:tcPr>
            <w:tcW w:w="1200" w:type="dxa"/>
            <w:vAlign w:val="center"/>
          </w:tcPr>
          <w:p w14:paraId="1B09EE8C">
            <w:pPr>
              <w:pStyle w:val="3"/>
              <w:jc w:val="center"/>
              <w:rPr>
                <w:b/>
                <w:bCs/>
                <w:sz w:val="22"/>
                <w:szCs w:val="22"/>
              </w:rPr>
            </w:pPr>
            <w:r>
              <w:rPr>
                <w:b/>
                <w:bCs/>
                <w:sz w:val="22"/>
                <w:szCs w:val="22"/>
              </w:rPr>
              <w:t>15</w:t>
            </w:r>
          </w:p>
        </w:tc>
        <w:tc>
          <w:tcPr>
            <w:tcW w:w="1777" w:type="dxa"/>
            <w:vAlign w:val="center"/>
          </w:tcPr>
          <w:p w14:paraId="1E9943F4">
            <w:pPr>
              <w:pStyle w:val="3"/>
              <w:jc w:val="both"/>
              <w:rPr>
                <w:sz w:val="22"/>
                <w:szCs w:val="22"/>
              </w:rPr>
            </w:pPr>
            <w:r>
              <w:rPr>
                <w:sz w:val="22"/>
                <w:szCs w:val="22"/>
              </w:rPr>
              <w:t>Covers all required parts of the question</w:t>
            </w:r>
          </w:p>
        </w:tc>
        <w:tc>
          <w:tcPr>
            <w:tcW w:w="1559" w:type="dxa"/>
            <w:vAlign w:val="center"/>
          </w:tcPr>
          <w:p w14:paraId="311E9C75">
            <w:pPr>
              <w:pStyle w:val="3"/>
              <w:jc w:val="both"/>
              <w:rPr>
                <w:sz w:val="22"/>
                <w:szCs w:val="22"/>
              </w:rPr>
            </w:pPr>
            <w:r>
              <w:rPr>
                <w:sz w:val="22"/>
                <w:szCs w:val="22"/>
              </w:rPr>
              <w:t>Covers most parts with minor omissions</w:t>
            </w:r>
          </w:p>
        </w:tc>
        <w:tc>
          <w:tcPr>
            <w:tcW w:w="1843" w:type="dxa"/>
            <w:vAlign w:val="center"/>
          </w:tcPr>
          <w:p w14:paraId="7DE3267A">
            <w:pPr>
              <w:pStyle w:val="3"/>
              <w:jc w:val="both"/>
              <w:rPr>
                <w:sz w:val="22"/>
                <w:szCs w:val="22"/>
              </w:rPr>
            </w:pPr>
            <w:r>
              <w:rPr>
                <w:sz w:val="22"/>
                <w:szCs w:val="22"/>
              </w:rPr>
              <w:t>Covers only some parts</w:t>
            </w:r>
          </w:p>
        </w:tc>
        <w:tc>
          <w:tcPr>
            <w:tcW w:w="1559" w:type="dxa"/>
            <w:vAlign w:val="center"/>
          </w:tcPr>
          <w:p w14:paraId="1D867556">
            <w:pPr>
              <w:pStyle w:val="3"/>
              <w:jc w:val="both"/>
              <w:rPr>
                <w:sz w:val="22"/>
                <w:szCs w:val="22"/>
              </w:rPr>
            </w:pPr>
            <w:r>
              <w:rPr>
                <w:sz w:val="22"/>
                <w:szCs w:val="22"/>
              </w:rPr>
              <w:t>Incomplete or missing response</w:t>
            </w:r>
          </w:p>
        </w:tc>
      </w:tr>
      <w:tr w14:paraId="6B286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394312F9">
            <w:pPr>
              <w:pStyle w:val="3"/>
              <w:jc w:val="both"/>
              <w:rPr>
                <w:sz w:val="22"/>
                <w:szCs w:val="22"/>
              </w:rPr>
            </w:pPr>
            <w:r>
              <w:rPr>
                <w:b/>
                <w:bCs/>
                <w:sz w:val="22"/>
                <w:szCs w:val="22"/>
              </w:rPr>
              <w:t>Clarity &amp; Presentation</w:t>
            </w:r>
          </w:p>
        </w:tc>
        <w:tc>
          <w:tcPr>
            <w:tcW w:w="1200" w:type="dxa"/>
            <w:vAlign w:val="center"/>
          </w:tcPr>
          <w:p w14:paraId="4B64FE35">
            <w:pPr>
              <w:pStyle w:val="3"/>
              <w:jc w:val="center"/>
              <w:rPr>
                <w:b/>
                <w:bCs/>
                <w:sz w:val="22"/>
                <w:szCs w:val="22"/>
              </w:rPr>
            </w:pPr>
            <w:r>
              <w:rPr>
                <w:b/>
                <w:bCs/>
                <w:sz w:val="22"/>
                <w:szCs w:val="22"/>
              </w:rPr>
              <w:t>10</w:t>
            </w:r>
          </w:p>
        </w:tc>
        <w:tc>
          <w:tcPr>
            <w:tcW w:w="1777" w:type="dxa"/>
            <w:vAlign w:val="center"/>
          </w:tcPr>
          <w:p w14:paraId="73E0E014">
            <w:pPr>
              <w:pStyle w:val="3"/>
              <w:jc w:val="both"/>
              <w:rPr>
                <w:sz w:val="22"/>
                <w:szCs w:val="22"/>
              </w:rPr>
            </w:pPr>
            <w:r>
              <w:rPr>
                <w:sz w:val="22"/>
                <w:szCs w:val="22"/>
              </w:rPr>
              <w:t>Clear, concise, and well-organized answer</w:t>
            </w:r>
          </w:p>
        </w:tc>
        <w:tc>
          <w:tcPr>
            <w:tcW w:w="1559" w:type="dxa"/>
            <w:vAlign w:val="center"/>
          </w:tcPr>
          <w:p w14:paraId="17C934A1">
            <w:pPr>
              <w:pStyle w:val="3"/>
              <w:jc w:val="both"/>
              <w:rPr>
                <w:sz w:val="22"/>
                <w:szCs w:val="22"/>
              </w:rPr>
            </w:pPr>
            <w:r>
              <w:rPr>
                <w:sz w:val="22"/>
                <w:szCs w:val="22"/>
              </w:rPr>
              <w:t>Understandable with minor issues</w:t>
            </w:r>
          </w:p>
        </w:tc>
        <w:tc>
          <w:tcPr>
            <w:tcW w:w="1843" w:type="dxa"/>
            <w:vAlign w:val="center"/>
          </w:tcPr>
          <w:p w14:paraId="301A8671">
            <w:pPr>
              <w:pStyle w:val="3"/>
              <w:jc w:val="both"/>
              <w:rPr>
                <w:sz w:val="22"/>
                <w:szCs w:val="22"/>
              </w:rPr>
            </w:pPr>
            <w:r>
              <w:rPr>
                <w:sz w:val="22"/>
                <w:szCs w:val="22"/>
              </w:rPr>
              <w:t>Somewhat unclear or poorly structured</w:t>
            </w:r>
          </w:p>
        </w:tc>
        <w:tc>
          <w:tcPr>
            <w:tcW w:w="1559" w:type="dxa"/>
            <w:vAlign w:val="center"/>
          </w:tcPr>
          <w:p w14:paraId="59D705B8">
            <w:pPr>
              <w:pStyle w:val="3"/>
              <w:jc w:val="both"/>
              <w:rPr>
                <w:sz w:val="22"/>
                <w:szCs w:val="22"/>
              </w:rPr>
            </w:pPr>
            <w:r>
              <w:rPr>
                <w:sz w:val="22"/>
                <w:szCs w:val="22"/>
              </w:rPr>
              <w:t>Difficult to understand</w:t>
            </w:r>
          </w:p>
        </w:tc>
      </w:tr>
    </w:tbl>
    <w:p w14:paraId="13C5FD64">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D68E77">
      <w:pPr>
        <w:pStyle w:val="3"/>
        <w:rPr>
          <w:b/>
          <w:bCs/>
          <w:sz w:val="34"/>
          <w:szCs w:val="34"/>
        </w:rPr>
      </w:pPr>
    </w:p>
    <w:p w14:paraId="0E39C9CB">
      <w:pPr>
        <w:pStyle w:val="3"/>
        <w:jc w:val="center"/>
        <w:rPr>
          <w:b/>
          <w:bCs/>
          <w:sz w:val="34"/>
          <w:szCs w:val="34"/>
        </w:rPr>
      </w:pPr>
    </w:p>
    <w:p w14:paraId="1B9D37B4">
      <w:pPr>
        <w:pStyle w:val="3"/>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3956750-58C7-431C-BE69-2F4A09129E7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9E514B4-5109-4299-9A65-FC74C04A00E9}"/>
  </w:font>
  <w:font w:name="Wingdings">
    <w:panose1 w:val="05000000000000000000"/>
    <w:charset w:val="02"/>
    <w:family w:val="auto"/>
    <w:pitch w:val="default"/>
    <w:sig w:usb0="00000000" w:usb1="00000000" w:usb2="00000000" w:usb3="00000000" w:csb0="80000000" w:csb1="00000000"/>
    <w:embedRegular r:id="rId3" w:fontKey="{F6C418EE-A508-429C-A884-9288A5EFD952}"/>
  </w:font>
  <w:font w:name="Calibri">
    <w:panose1 w:val="020F0502020204030204"/>
    <w:charset w:val="00"/>
    <w:family w:val="swiss"/>
    <w:pitch w:val="default"/>
    <w:sig w:usb0="E4002EFF" w:usb1="C200247B" w:usb2="00000009" w:usb3="00000000" w:csb0="200001FF" w:csb1="00000000"/>
    <w:embedRegular r:id="rId4" w:fontKey="{54234486-C0A6-4D2D-BC9B-8338CA7D7D55}"/>
  </w:font>
  <w:font w:name="Tahoma">
    <w:panose1 w:val="020B0604030504040204"/>
    <w:charset w:val="00"/>
    <w:family w:val="swiss"/>
    <w:pitch w:val="default"/>
    <w:sig w:usb0="E1002EFF" w:usb1="C000605B" w:usb2="00000029" w:usb3="00000000" w:csb0="200101FF" w:csb1="20280000"/>
    <w:embedRegular r:id="rId5" w:fontKey="{7FBE564C-FCA7-479B-BF0C-4AE3462576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documentProtection w:enforcement="0"/>
  <w:defaultTabStop w:val="720"/>
  <w:characterSpacingControl w:val="doNotCompress"/>
  <w:compat>
    <w:compatSetting w:name="compatibilityMode" w:uri="http://schemas.microsoft.com/office/word" w:val="12"/>
  </w:compat>
  <w:rsids>
    <w:rsidRoot w:val="00290C21"/>
    <w:rsid w:val="00290C21"/>
    <w:rsid w:val="006F4BF1"/>
    <w:rsid w:val="009706AD"/>
    <w:rsid w:val="00F13B9E"/>
    <w:rsid w:val="07C45E04"/>
    <w:rsid w:val="283B0F0D"/>
    <w:rsid w:val="2E3A732E"/>
    <w:rsid w:val="352F72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3"/>
    <w:next w:val="3"/>
    <w:qFormat/>
    <w:uiPriority w:val="0"/>
    <w:pPr>
      <w:keepNext/>
      <w:keepLines/>
      <w:spacing w:before="400" w:after="120" w:line="276" w:lineRule="auto"/>
      <w:outlineLvl w:val="0"/>
    </w:pPr>
    <w:rPr>
      <w:rFonts w:ascii="Arial" w:hAnsi="Arial" w:eastAsia="Arial" w:cs="Arial"/>
      <w:sz w:val="40"/>
      <w:szCs w:val="40"/>
    </w:rPr>
  </w:style>
  <w:style w:type="paragraph" w:styleId="4">
    <w:name w:val="heading 2"/>
    <w:basedOn w:val="3"/>
    <w:next w:val="3"/>
    <w:qFormat/>
    <w:uiPriority w:val="0"/>
    <w:pPr>
      <w:keepNext/>
      <w:keepLines/>
      <w:spacing w:before="360" w:after="120" w:line="276" w:lineRule="auto"/>
      <w:outlineLvl w:val="1"/>
    </w:pPr>
    <w:rPr>
      <w:rFonts w:ascii="Arial" w:hAnsi="Arial" w:eastAsia="Arial" w:cs="Arial"/>
      <w:sz w:val="32"/>
      <w:szCs w:val="32"/>
    </w:rPr>
  </w:style>
  <w:style w:type="paragraph" w:styleId="5">
    <w:name w:val="heading 3"/>
    <w:basedOn w:val="3"/>
    <w:next w:val="3"/>
    <w:qFormat/>
    <w:uiPriority w:val="0"/>
    <w:pPr>
      <w:keepNext/>
      <w:keepLines/>
      <w:spacing w:before="320" w:after="80" w:line="276" w:lineRule="auto"/>
      <w:outlineLvl w:val="2"/>
    </w:pPr>
    <w:rPr>
      <w:rFonts w:ascii="Arial" w:hAnsi="Arial" w:eastAsia="Arial" w:cs="Arial"/>
      <w:color w:val="434343"/>
      <w:sz w:val="28"/>
      <w:szCs w:val="28"/>
    </w:rPr>
  </w:style>
  <w:style w:type="paragraph" w:styleId="6">
    <w:name w:val="heading 4"/>
    <w:basedOn w:val="3"/>
    <w:next w:val="3"/>
    <w:qFormat/>
    <w:uiPriority w:val="0"/>
    <w:pPr>
      <w:keepNext/>
      <w:keepLines/>
      <w:spacing w:before="280" w:after="80" w:line="276" w:lineRule="auto"/>
      <w:outlineLvl w:val="3"/>
    </w:pPr>
    <w:rPr>
      <w:rFonts w:ascii="Arial" w:hAnsi="Arial" w:eastAsia="Arial" w:cs="Arial"/>
      <w:color w:val="666666"/>
    </w:rPr>
  </w:style>
  <w:style w:type="paragraph" w:styleId="7">
    <w:name w:val="heading 5"/>
    <w:basedOn w:val="3"/>
    <w:next w:val="3"/>
    <w:qFormat/>
    <w:uiPriority w:val="0"/>
    <w:pPr>
      <w:keepNext/>
      <w:keepLines/>
      <w:spacing w:before="240" w:after="80" w:line="276" w:lineRule="auto"/>
      <w:outlineLvl w:val="4"/>
    </w:pPr>
    <w:rPr>
      <w:rFonts w:ascii="Arial" w:hAnsi="Arial" w:eastAsia="Arial" w:cs="Arial"/>
      <w:color w:val="666666"/>
      <w:sz w:val="22"/>
      <w:szCs w:val="22"/>
    </w:rPr>
  </w:style>
  <w:style w:type="paragraph" w:styleId="8">
    <w:name w:val="heading 6"/>
    <w:basedOn w:val="3"/>
    <w:next w:val="3"/>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rPr>
      <w:rFonts w:ascii="Times New Roman" w:hAnsi="Times New Roman" w:eastAsia="Times New Roman" w:cs="Times New Roman"/>
      <w:sz w:val="24"/>
      <w:szCs w:val="24"/>
      <w:lang w:val="en-IN" w:eastAsia="en-GB" w:bidi="ar-SA"/>
    </w:rPr>
  </w:style>
  <w:style w:type="paragraph" w:styleId="11">
    <w:name w:val="Balloon Text"/>
    <w:basedOn w:val="1"/>
    <w:link w:val="19"/>
    <w:semiHidden/>
    <w:unhideWhenUsed/>
    <w:qFormat/>
    <w:uiPriority w:val="99"/>
    <w:rPr>
      <w:rFonts w:ascii="Tahoma" w:hAnsi="Tahoma" w:cs="Tahoma"/>
      <w:sz w:val="16"/>
      <w:szCs w:val="16"/>
    </w:rPr>
  </w:style>
  <w:style w:type="paragraph" w:styleId="12">
    <w:name w:val="Normal (Web)"/>
    <w:basedOn w:val="1"/>
    <w:semiHidden/>
    <w:unhideWhenUsed/>
    <w:qFormat/>
    <w:uiPriority w:val="99"/>
    <w:pPr>
      <w:spacing w:before="100" w:beforeAutospacing="1" w:after="100" w:afterAutospacing="1"/>
    </w:pPr>
    <w:rPr>
      <w:lang w:val="en-GB"/>
    </w:rPr>
  </w:style>
  <w:style w:type="character" w:styleId="13">
    <w:name w:val="Strong"/>
    <w:basedOn w:val="9"/>
    <w:qFormat/>
    <w:uiPriority w:val="22"/>
    <w:rPr>
      <w:b/>
      <w:bCs/>
    </w:rPr>
  </w:style>
  <w:style w:type="paragraph" w:styleId="14">
    <w:name w:val="Subtitle"/>
    <w:basedOn w:val="3"/>
    <w:next w:val="3"/>
    <w:qFormat/>
    <w:uiPriority w:val="0"/>
    <w:pPr>
      <w:keepNext/>
      <w:keepLines/>
      <w:spacing w:after="320" w:line="276" w:lineRule="auto"/>
    </w:pPr>
    <w:rPr>
      <w:rFonts w:ascii="Arial" w:hAnsi="Arial" w:eastAsia="Arial" w:cs="Arial"/>
      <w:color w:val="666666"/>
      <w:sz w:val="30"/>
      <w:szCs w:val="30"/>
    </w:rPr>
  </w:style>
  <w:style w:type="table" w:styleId="15">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3"/>
    <w:next w:val="3"/>
    <w:qFormat/>
    <w:uiPriority w:val="0"/>
    <w:pPr>
      <w:keepNext/>
      <w:keepLines/>
      <w:spacing w:after="60" w:line="276" w:lineRule="auto"/>
    </w:pPr>
    <w:rPr>
      <w:rFonts w:ascii="Arial" w:hAnsi="Arial" w:eastAsia="Arial" w:cs="Arial"/>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3"/>
    <w:basedOn w:val="17"/>
    <w:qFormat/>
    <w:uiPriority w:val="0"/>
    <w:tblPr>
      <w:tblCellMar>
        <w:top w:w="15" w:type="dxa"/>
        <w:left w:w="15" w:type="dxa"/>
        <w:bottom w:w="15" w:type="dxa"/>
        <w:right w:w="15" w:type="dxa"/>
      </w:tblCellMar>
    </w:tblPr>
  </w:style>
  <w:style w:type="character" w:customStyle="1" w:styleId="19">
    <w:name w:val="Balloon Text Char"/>
    <w:basedOn w:val="9"/>
    <w:link w:val="11"/>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20Yopp4licR0YjO5KdcXW/j3+w==">CgMxLjA4AHIhMTBEaWNLVktScjhORjdsdEtKNzhIOWFCUHVlQS1TZ3VU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418</Words>
  <Characters>2312</Characters>
  <Lines>51</Lines>
  <Paragraphs>14</Paragraphs>
  <TotalTime>3</TotalTime>
  <ScaleCrop>false</ScaleCrop>
  <LinksUpToDate>false</LinksUpToDate>
  <CharactersWithSpaces>2753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2026-04-10T17:05:00Z</dcterms:created>
  <dc:creator>vivek balaji</dc:creator>
  <cp:lastModifiedBy>Check it</cp:lastModifiedBy>
  <dcterms:modified xsi:type="dcterms:W3CDTF">2026-06-22T09:46:52Z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054B2B5D5F994C34BFE0D4DDEC2BA854_12</vt:lpwstr>
  </property>
</Properties>
</file>