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57AA6" w14:textId="4C9AA462" w:rsidR="000F6AB5" w:rsidRPr="002712EC" w:rsidRDefault="002712EC" w:rsidP="002712EC">
      <w:pPr>
        <w:jc w:val="center"/>
        <w:rPr>
          <w:rFonts w:ascii="Calibri" w:hAnsi="Calibri" w:cs="Calibri"/>
          <w:b/>
          <w:bCs/>
          <w:sz w:val="40"/>
          <w:szCs w:val="40"/>
          <w:u w:val="double"/>
        </w:rPr>
      </w:pPr>
      <w:r>
        <w:rPr>
          <w:rFonts w:ascii="Calibri" w:hAnsi="Calibri" w:cs="Calibri"/>
          <w:b/>
          <w:bCs/>
          <w:sz w:val="40"/>
          <w:szCs w:val="40"/>
          <w:u w:val="double"/>
        </w:rPr>
        <w:t>MOBILE BANKING APPLIACATIONS</w:t>
      </w:r>
    </w:p>
    <w:p w14:paraId="3283F6D0" w14:textId="521B481F"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Overview</w:t>
      </w:r>
      <w:r w:rsidR="000F6AB5">
        <w:rPr>
          <w:rFonts w:ascii="Calibri" w:hAnsi="Calibri" w:cs="Calibri"/>
          <w:b/>
          <w:bCs/>
          <w:sz w:val="28"/>
          <w:szCs w:val="28"/>
          <w:u w:val="dash"/>
        </w:rPr>
        <w:t>:</w:t>
      </w:r>
    </w:p>
    <w:p w14:paraId="0BA06880" w14:textId="77777777" w:rsidR="00426250" w:rsidRPr="002712EC" w:rsidRDefault="00426250" w:rsidP="00426250">
      <w:pPr>
        <w:rPr>
          <w:rFonts w:ascii="Calibri" w:hAnsi="Calibri" w:cs="Calibri"/>
          <w:sz w:val="28"/>
          <w:szCs w:val="28"/>
        </w:rPr>
      </w:pPr>
      <w:r w:rsidRPr="002712EC">
        <w:rPr>
          <w:rFonts w:ascii="Calibri" w:hAnsi="Calibri" w:cs="Calibri"/>
          <w:sz w:val="28"/>
          <w:szCs w:val="28"/>
        </w:rPr>
        <w:t>Mobile banking applications are software programs developed by financial institutions that allow customers to conduct various financial transactions and access banking services through their smartphones or tablets. These apps are typically available on both iOS and Android platforms.</w:t>
      </w:r>
    </w:p>
    <w:p w14:paraId="23D5AF4C" w14:textId="77777777" w:rsidR="00426250" w:rsidRPr="002712EC" w:rsidRDefault="00426250" w:rsidP="00426250">
      <w:pPr>
        <w:rPr>
          <w:rFonts w:ascii="Calibri" w:hAnsi="Calibri" w:cs="Calibri"/>
          <w:sz w:val="28"/>
          <w:szCs w:val="28"/>
        </w:rPr>
      </w:pPr>
    </w:p>
    <w:p w14:paraId="57B2C44F" w14:textId="7CE873BC"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Features of Mobile Banking Apps</w:t>
      </w:r>
      <w:r w:rsidR="000F6AB5">
        <w:rPr>
          <w:rFonts w:ascii="Calibri" w:hAnsi="Calibri" w:cs="Calibri"/>
          <w:b/>
          <w:bCs/>
          <w:sz w:val="28"/>
          <w:szCs w:val="28"/>
          <w:u w:val="dash"/>
        </w:rPr>
        <w:t>:</w:t>
      </w:r>
    </w:p>
    <w:p w14:paraId="0021F267" w14:textId="4AD87967"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 xml:space="preserve">1. Account Management: </w:t>
      </w:r>
    </w:p>
    <w:p w14:paraId="315D1BE1" w14:textId="02E6E282"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Balance Check:</w:t>
      </w:r>
      <w:r w:rsidRPr="002712EC">
        <w:rPr>
          <w:rFonts w:ascii="Calibri" w:hAnsi="Calibri" w:cs="Calibri"/>
          <w:sz w:val="28"/>
          <w:szCs w:val="28"/>
        </w:rPr>
        <w:t xml:space="preserve"> Users can check their account balances in real-time.</w:t>
      </w:r>
    </w:p>
    <w:p w14:paraId="5C036500" w14:textId="14FC4805"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Transaction History:</w:t>
      </w:r>
      <w:r w:rsidRPr="002712EC">
        <w:rPr>
          <w:rFonts w:ascii="Calibri" w:hAnsi="Calibri" w:cs="Calibri"/>
          <w:sz w:val="28"/>
          <w:szCs w:val="28"/>
        </w:rPr>
        <w:t xml:space="preserve"> View recent transactions and account statements.</w:t>
      </w:r>
    </w:p>
    <w:p w14:paraId="09468632" w14:textId="613DDE6F"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Fund Transfers:</w:t>
      </w:r>
      <w:r w:rsidRPr="002712EC">
        <w:rPr>
          <w:rFonts w:ascii="Calibri" w:hAnsi="Calibri" w:cs="Calibri"/>
          <w:sz w:val="28"/>
          <w:szCs w:val="28"/>
        </w:rPr>
        <w:t xml:space="preserve"> </w:t>
      </w:r>
      <w:r w:rsidRPr="000F6AB5">
        <w:rPr>
          <w:rFonts w:ascii="Calibri" w:hAnsi="Calibri" w:cs="Calibri"/>
          <w:sz w:val="28"/>
          <w:szCs w:val="28"/>
        </w:rPr>
        <w:t>Transfer money between accounts or to other people,</w:t>
      </w:r>
      <w:r w:rsidRPr="002712EC">
        <w:rPr>
          <w:rFonts w:ascii="Calibri" w:hAnsi="Calibri" w:cs="Calibri"/>
          <w:sz w:val="28"/>
          <w:szCs w:val="28"/>
        </w:rPr>
        <w:t xml:space="preserve"> both domestically and internationally.</w:t>
      </w:r>
    </w:p>
    <w:p w14:paraId="7196F3CB" w14:textId="00119B42"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Bill Payments:</w:t>
      </w:r>
      <w:r w:rsidRPr="002712EC">
        <w:rPr>
          <w:rFonts w:ascii="Calibri" w:hAnsi="Calibri" w:cs="Calibri"/>
          <w:sz w:val="28"/>
          <w:szCs w:val="28"/>
        </w:rPr>
        <w:t xml:space="preserve"> Pay utility bills, credit card bills, and other expenses.</w:t>
      </w:r>
    </w:p>
    <w:p w14:paraId="57BF7D4D" w14:textId="5227435C"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Mobile Check Deposit: </w:t>
      </w:r>
      <w:r w:rsidRPr="000F6AB5">
        <w:rPr>
          <w:rFonts w:ascii="Calibri" w:hAnsi="Calibri" w:cs="Calibri"/>
          <w:sz w:val="28"/>
          <w:szCs w:val="28"/>
        </w:rPr>
        <w:t>Deposit</w:t>
      </w:r>
      <w:r w:rsidRPr="002712EC">
        <w:rPr>
          <w:rFonts w:ascii="Calibri" w:hAnsi="Calibri" w:cs="Calibri"/>
          <w:sz w:val="28"/>
          <w:szCs w:val="28"/>
        </w:rPr>
        <w:t xml:space="preserve"> checks by taking a photo with the smartphone camera.</w:t>
      </w:r>
    </w:p>
    <w:p w14:paraId="6836E037" w14:textId="4E548467"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2. Security Features:</w:t>
      </w:r>
    </w:p>
    <w:p w14:paraId="1C4497BE" w14:textId="0A86ED31"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Multi-Factor Authentication (MFA):</w:t>
      </w:r>
      <w:r w:rsidRPr="002712EC">
        <w:rPr>
          <w:rFonts w:ascii="Calibri" w:hAnsi="Calibri" w:cs="Calibri"/>
          <w:sz w:val="28"/>
          <w:szCs w:val="28"/>
        </w:rPr>
        <w:t xml:space="preserve"> Enhance security by requiring two or more verification methods.</w:t>
      </w:r>
    </w:p>
    <w:p w14:paraId="0E7E0DDF" w14:textId="21B64944" w:rsidR="00426250" w:rsidRPr="002712EC" w:rsidRDefault="00426250" w:rsidP="00426250">
      <w:pPr>
        <w:rPr>
          <w:rFonts w:ascii="Calibri" w:hAnsi="Calibri" w:cs="Calibri"/>
          <w:sz w:val="28"/>
          <w:szCs w:val="28"/>
        </w:rPr>
      </w:pPr>
      <w:r w:rsidRPr="002712EC">
        <w:rPr>
          <w:rFonts w:ascii="Calibri" w:hAnsi="Calibri" w:cs="Calibri"/>
          <w:sz w:val="28"/>
          <w:szCs w:val="28"/>
        </w:rPr>
        <w:t xml:space="preserve">   </w:t>
      </w:r>
      <w:r w:rsidRPr="000F6AB5">
        <w:rPr>
          <w:rFonts w:ascii="Calibri" w:hAnsi="Calibri" w:cs="Calibri"/>
          <w:b/>
          <w:bCs/>
          <w:sz w:val="28"/>
          <w:szCs w:val="28"/>
        </w:rPr>
        <w:t>- Biometric Authentication:</w:t>
      </w:r>
      <w:r w:rsidRPr="002712EC">
        <w:rPr>
          <w:rFonts w:ascii="Calibri" w:hAnsi="Calibri" w:cs="Calibri"/>
          <w:sz w:val="28"/>
          <w:szCs w:val="28"/>
        </w:rPr>
        <w:t xml:space="preserve"> Use fingerprint or facial recognition for logging in.</w:t>
      </w:r>
    </w:p>
    <w:p w14:paraId="14E6E02F" w14:textId="5CA54B58"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Real-Time Alerts:</w:t>
      </w:r>
      <w:r w:rsidRPr="002712EC">
        <w:rPr>
          <w:rFonts w:ascii="Calibri" w:hAnsi="Calibri" w:cs="Calibri"/>
          <w:sz w:val="28"/>
          <w:szCs w:val="28"/>
        </w:rPr>
        <w:t xml:space="preserve"> Receive notifications about suspicious activities, low balances, and large transactions.</w:t>
      </w:r>
    </w:p>
    <w:p w14:paraId="78331914" w14:textId="0FF512A5"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Encryption:</w:t>
      </w:r>
      <w:r w:rsidRPr="002712EC">
        <w:rPr>
          <w:rFonts w:ascii="Calibri" w:hAnsi="Calibri" w:cs="Calibri"/>
          <w:sz w:val="28"/>
          <w:szCs w:val="28"/>
        </w:rPr>
        <w:t xml:space="preserve"> Data encryption ensures that sensitive information is protected during transmission.</w:t>
      </w:r>
    </w:p>
    <w:p w14:paraId="0DA470A4" w14:textId="249F6911"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3. User Experience:</w:t>
      </w:r>
    </w:p>
    <w:p w14:paraId="7881FD6B" w14:textId="560EC2B8"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User-Friendly Interface:</w:t>
      </w:r>
      <w:r w:rsidRPr="002712EC">
        <w:rPr>
          <w:rFonts w:ascii="Calibri" w:hAnsi="Calibri" w:cs="Calibri"/>
          <w:sz w:val="28"/>
          <w:szCs w:val="28"/>
        </w:rPr>
        <w:t xml:space="preserve"> Intuitive design for easy navigation.</w:t>
      </w:r>
    </w:p>
    <w:p w14:paraId="2DE3FAC4" w14:textId="2E0D74FB"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Personalization:</w:t>
      </w:r>
      <w:r w:rsidRPr="002712EC">
        <w:rPr>
          <w:rFonts w:ascii="Calibri" w:hAnsi="Calibri" w:cs="Calibri"/>
          <w:sz w:val="28"/>
          <w:szCs w:val="28"/>
        </w:rPr>
        <w:t xml:space="preserve"> Customizable features such as setting up recurring payments or alerts.</w:t>
      </w:r>
    </w:p>
    <w:p w14:paraId="1A9D7FFB" w14:textId="00928EEC" w:rsidR="00426250" w:rsidRPr="002712EC" w:rsidRDefault="00426250" w:rsidP="00426250">
      <w:pPr>
        <w:rPr>
          <w:rFonts w:ascii="Calibri" w:hAnsi="Calibri" w:cs="Calibri"/>
          <w:sz w:val="28"/>
          <w:szCs w:val="28"/>
        </w:rPr>
      </w:pPr>
      <w:r w:rsidRPr="000F6AB5">
        <w:rPr>
          <w:rFonts w:ascii="Calibri" w:hAnsi="Calibri" w:cs="Calibri"/>
          <w:b/>
          <w:bCs/>
          <w:sz w:val="28"/>
          <w:szCs w:val="28"/>
        </w:rPr>
        <w:lastRenderedPageBreak/>
        <w:t xml:space="preserve">   - Customer Support:</w:t>
      </w:r>
      <w:r w:rsidRPr="002712EC">
        <w:rPr>
          <w:rFonts w:ascii="Calibri" w:hAnsi="Calibri" w:cs="Calibri"/>
          <w:sz w:val="28"/>
          <w:szCs w:val="28"/>
        </w:rPr>
        <w:t xml:space="preserve"> In-app customer service chatbots or direct messaging with bank representatives.</w:t>
      </w:r>
    </w:p>
    <w:p w14:paraId="27438F62" w14:textId="03CAA8EF"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4. Additional Services:</w:t>
      </w:r>
    </w:p>
    <w:p w14:paraId="65E07C37" w14:textId="1E48653A"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Investment Services:</w:t>
      </w:r>
      <w:r w:rsidRPr="002712EC">
        <w:rPr>
          <w:rFonts w:ascii="Calibri" w:hAnsi="Calibri" w:cs="Calibri"/>
          <w:sz w:val="28"/>
          <w:szCs w:val="28"/>
        </w:rPr>
        <w:t xml:space="preserve"> Access to stock trading, investment portfolios, and financial planning tools.</w:t>
      </w:r>
    </w:p>
    <w:p w14:paraId="700A2D1C" w14:textId="34B13BD1"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Loan Services:</w:t>
      </w:r>
      <w:r w:rsidRPr="002712EC">
        <w:rPr>
          <w:rFonts w:ascii="Calibri" w:hAnsi="Calibri" w:cs="Calibri"/>
          <w:sz w:val="28"/>
          <w:szCs w:val="28"/>
        </w:rPr>
        <w:t xml:space="preserve"> Apply for personal loans, mortgages, or credit lines directly through the app.</w:t>
      </w:r>
    </w:p>
    <w:p w14:paraId="517170EC" w14:textId="411DF31D"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Budgeting Tools:</w:t>
      </w:r>
      <w:r w:rsidRPr="002712EC">
        <w:rPr>
          <w:rFonts w:ascii="Calibri" w:hAnsi="Calibri" w:cs="Calibri"/>
          <w:sz w:val="28"/>
          <w:szCs w:val="28"/>
        </w:rPr>
        <w:t xml:space="preserve"> Tools for tracking spending, budgeting, and setting financial goals.</w:t>
      </w:r>
    </w:p>
    <w:p w14:paraId="0806015A" w14:textId="080485CD" w:rsidR="00426250" w:rsidRPr="002712EC" w:rsidRDefault="00426250" w:rsidP="00426250">
      <w:pPr>
        <w:rPr>
          <w:rFonts w:ascii="Calibri" w:hAnsi="Calibri" w:cs="Calibri"/>
          <w:sz w:val="28"/>
          <w:szCs w:val="28"/>
        </w:rPr>
      </w:pPr>
      <w:r w:rsidRPr="000F6AB5">
        <w:rPr>
          <w:rFonts w:ascii="Calibri" w:hAnsi="Calibri" w:cs="Calibri"/>
          <w:b/>
          <w:bCs/>
          <w:sz w:val="28"/>
          <w:szCs w:val="28"/>
        </w:rPr>
        <w:t xml:space="preserve">   - Rewards and Offers:</w:t>
      </w:r>
      <w:r w:rsidRPr="002712EC">
        <w:rPr>
          <w:rFonts w:ascii="Calibri" w:hAnsi="Calibri" w:cs="Calibri"/>
          <w:sz w:val="28"/>
          <w:szCs w:val="28"/>
        </w:rPr>
        <w:t xml:space="preserve"> Special offers, discounts, and rewards for using the app.</w:t>
      </w:r>
    </w:p>
    <w:p w14:paraId="696E9795" w14:textId="77777777" w:rsidR="00426250" w:rsidRPr="002712EC" w:rsidRDefault="00426250" w:rsidP="00426250">
      <w:pPr>
        <w:rPr>
          <w:rFonts w:ascii="Calibri" w:hAnsi="Calibri" w:cs="Calibri"/>
          <w:sz w:val="28"/>
          <w:szCs w:val="28"/>
        </w:rPr>
      </w:pPr>
    </w:p>
    <w:p w14:paraId="52BA30AE" w14:textId="7CACF718"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Benefits of Mobile Banking</w:t>
      </w:r>
      <w:r w:rsidR="000F6AB5">
        <w:rPr>
          <w:rFonts w:ascii="Calibri" w:hAnsi="Calibri" w:cs="Calibri"/>
          <w:b/>
          <w:bCs/>
          <w:sz w:val="28"/>
          <w:szCs w:val="28"/>
          <w:u w:val="dash"/>
        </w:rPr>
        <w:t>:</w:t>
      </w:r>
    </w:p>
    <w:p w14:paraId="4BEA5F39" w14:textId="4E78672A" w:rsidR="00426250" w:rsidRPr="002712EC" w:rsidRDefault="00426250" w:rsidP="00426250">
      <w:pPr>
        <w:rPr>
          <w:rFonts w:ascii="Calibri" w:hAnsi="Calibri" w:cs="Calibri"/>
          <w:sz w:val="28"/>
          <w:szCs w:val="28"/>
        </w:rPr>
      </w:pPr>
      <w:r w:rsidRPr="000F6AB5">
        <w:rPr>
          <w:rFonts w:ascii="Calibri" w:hAnsi="Calibri" w:cs="Calibri"/>
          <w:b/>
          <w:bCs/>
          <w:sz w:val="28"/>
          <w:szCs w:val="28"/>
        </w:rPr>
        <w:t>- Convenience:</w:t>
      </w:r>
      <w:r w:rsidRPr="002712EC">
        <w:rPr>
          <w:rFonts w:ascii="Calibri" w:hAnsi="Calibri" w:cs="Calibri"/>
          <w:sz w:val="28"/>
          <w:szCs w:val="28"/>
        </w:rPr>
        <w:t xml:space="preserve"> Banking anytime and anywhere without the need to visit a physical branch.</w:t>
      </w:r>
    </w:p>
    <w:p w14:paraId="7953E9A4" w14:textId="2589590E" w:rsidR="00426250" w:rsidRPr="002712EC" w:rsidRDefault="00426250" w:rsidP="00426250">
      <w:pPr>
        <w:rPr>
          <w:rFonts w:ascii="Calibri" w:hAnsi="Calibri" w:cs="Calibri"/>
          <w:sz w:val="28"/>
          <w:szCs w:val="28"/>
        </w:rPr>
      </w:pPr>
      <w:r w:rsidRPr="000F6AB5">
        <w:rPr>
          <w:rFonts w:ascii="Calibri" w:hAnsi="Calibri" w:cs="Calibri"/>
          <w:b/>
          <w:bCs/>
          <w:sz w:val="28"/>
          <w:szCs w:val="28"/>
        </w:rPr>
        <w:t>- Time-Saving:</w:t>
      </w:r>
      <w:r w:rsidRPr="002712EC">
        <w:rPr>
          <w:rFonts w:ascii="Calibri" w:hAnsi="Calibri" w:cs="Calibri"/>
          <w:sz w:val="28"/>
          <w:szCs w:val="28"/>
        </w:rPr>
        <w:t xml:space="preserve"> Quick execution of transactions and other banking activities.</w:t>
      </w:r>
    </w:p>
    <w:p w14:paraId="233733EA" w14:textId="6867A235" w:rsidR="00426250" w:rsidRPr="002712EC" w:rsidRDefault="00426250" w:rsidP="00426250">
      <w:pPr>
        <w:rPr>
          <w:rFonts w:ascii="Calibri" w:hAnsi="Calibri" w:cs="Calibri"/>
          <w:sz w:val="28"/>
          <w:szCs w:val="28"/>
        </w:rPr>
      </w:pPr>
      <w:r w:rsidRPr="000F6AB5">
        <w:rPr>
          <w:rFonts w:ascii="Calibri" w:hAnsi="Calibri" w:cs="Calibri"/>
          <w:b/>
          <w:bCs/>
          <w:sz w:val="28"/>
          <w:szCs w:val="28"/>
        </w:rPr>
        <w:t>- Cost-Effective:</w:t>
      </w:r>
      <w:r w:rsidRPr="002712EC">
        <w:rPr>
          <w:rFonts w:ascii="Calibri" w:hAnsi="Calibri" w:cs="Calibri"/>
          <w:sz w:val="28"/>
          <w:szCs w:val="28"/>
        </w:rPr>
        <w:t xml:space="preserve"> Reduced need for paper statements and lower operational costs for banks.</w:t>
      </w:r>
    </w:p>
    <w:p w14:paraId="17CF4AE3" w14:textId="63B244A1" w:rsidR="00426250" w:rsidRPr="002712EC" w:rsidRDefault="00426250" w:rsidP="00426250">
      <w:pPr>
        <w:rPr>
          <w:rFonts w:ascii="Calibri" w:hAnsi="Calibri" w:cs="Calibri"/>
          <w:sz w:val="28"/>
          <w:szCs w:val="28"/>
        </w:rPr>
      </w:pPr>
      <w:r w:rsidRPr="000F6AB5">
        <w:rPr>
          <w:rFonts w:ascii="Calibri" w:hAnsi="Calibri" w:cs="Calibri"/>
          <w:b/>
          <w:bCs/>
          <w:sz w:val="28"/>
          <w:szCs w:val="28"/>
        </w:rPr>
        <w:t>- Enhanced Financial Management:</w:t>
      </w:r>
      <w:r w:rsidRPr="002712EC">
        <w:rPr>
          <w:rFonts w:ascii="Calibri" w:hAnsi="Calibri" w:cs="Calibri"/>
          <w:sz w:val="28"/>
          <w:szCs w:val="28"/>
        </w:rPr>
        <w:t xml:space="preserve"> Real-time access to account information helps customers manage their finances more effectively.</w:t>
      </w:r>
    </w:p>
    <w:p w14:paraId="0678A6C2" w14:textId="77777777" w:rsidR="00426250" w:rsidRPr="002712EC" w:rsidRDefault="00426250" w:rsidP="00426250">
      <w:pPr>
        <w:rPr>
          <w:rFonts w:ascii="Calibri" w:hAnsi="Calibri" w:cs="Calibri"/>
          <w:sz w:val="28"/>
          <w:szCs w:val="28"/>
        </w:rPr>
      </w:pPr>
    </w:p>
    <w:p w14:paraId="5DA20E1B" w14:textId="1290410B"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Challenges and Concerns</w:t>
      </w:r>
      <w:r w:rsidR="000F6AB5">
        <w:rPr>
          <w:rFonts w:ascii="Calibri" w:hAnsi="Calibri" w:cs="Calibri"/>
          <w:b/>
          <w:bCs/>
          <w:sz w:val="28"/>
          <w:szCs w:val="28"/>
          <w:u w:val="dash"/>
        </w:rPr>
        <w:t>:</w:t>
      </w:r>
    </w:p>
    <w:p w14:paraId="2D041367" w14:textId="33B70C2A" w:rsidR="00426250" w:rsidRPr="002712EC" w:rsidRDefault="00426250" w:rsidP="00426250">
      <w:pPr>
        <w:rPr>
          <w:rFonts w:ascii="Calibri" w:hAnsi="Calibri" w:cs="Calibri"/>
          <w:sz w:val="28"/>
          <w:szCs w:val="28"/>
        </w:rPr>
      </w:pPr>
      <w:r w:rsidRPr="000F6AB5">
        <w:rPr>
          <w:rFonts w:ascii="Calibri" w:hAnsi="Calibri" w:cs="Calibri"/>
          <w:b/>
          <w:bCs/>
          <w:sz w:val="28"/>
          <w:szCs w:val="28"/>
        </w:rPr>
        <w:t>1. Security Risks:</w:t>
      </w:r>
      <w:r w:rsidRPr="002712EC">
        <w:rPr>
          <w:rFonts w:ascii="Calibri" w:hAnsi="Calibri" w:cs="Calibri"/>
          <w:sz w:val="28"/>
          <w:szCs w:val="28"/>
        </w:rPr>
        <w:t xml:space="preserve"> Despite advanced security measures, mobile banking apps are still susceptible to cyber threats, such as phishing attacks, malware, and data breaches.</w:t>
      </w:r>
    </w:p>
    <w:p w14:paraId="106917FC" w14:textId="78C188A7" w:rsidR="00426250" w:rsidRPr="002712EC" w:rsidRDefault="00426250" w:rsidP="00426250">
      <w:pPr>
        <w:rPr>
          <w:rFonts w:ascii="Calibri" w:hAnsi="Calibri" w:cs="Calibri"/>
          <w:sz w:val="28"/>
          <w:szCs w:val="28"/>
        </w:rPr>
      </w:pPr>
      <w:r w:rsidRPr="000F6AB5">
        <w:rPr>
          <w:rFonts w:ascii="Calibri" w:hAnsi="Calibri" w:cs="Calibri"/>
          <w:b/>
          <w:bCs/>
          <w:sz w:val="28"/>
          <w:szCs w:val="28"/>
        </w:rPr>
        <w:t>2. Technical Issues:</w:t>
      </w:r>
      <w:r w:rsidRPr="002712EC">
        <w:rPr>
          <w:rFonts w:ascii="Calibri" w:hAnsi="Calibri" w:cs="Calibri"/>
          <w:sz w:val="28"/>
          <w:szCs w:val="28"/>
        </w:rPr>
        <w:t xml:space="preserve"> Bugs, crashes, and compatibility issues can affect the user experience.</w:t>
      </w:r>
    </w:p>
    <w:p w14:paraId="2AC9CF8D" w14:textId="42671EFD" w:rsidR="00426250" w:rsidRPr="002712EC" w:rsidRDefault="00426250" w:rsidP="00426250">
      <w:pPr>
        <w:rPr>
          <w:rFonts w:ascii="Calibri" w:hAnsi="Calibri" w:cs="Calibri"/>
          <w:sz w:val="28"/>
          <w:szCs w:val="28"/>
        </w:rPr>
      </w:pPr>
      <w:r w:rsidRPr="000F6AB5">
        <w:rPr>
          <w:rFonts w:ascii="Calibri" w:hAnsi="Calibri" w:cs="Calibri"/>
          <w:b/>
          <w:bCs/>
          <w:sz w:val="28"/>
          <w:szCs w:val="28"/>
        </w:rPr>
        <w:t>3. Privacy Concerns:</w:t>
      </w:r>
      <w:r w:rsidRPr="002712EC">
        <w:rPr>
          <w:rFonts w:ascii="Calibri" w:hAnsi="Calibri" w:cs="Calibri"/>
          <w:sz w:val="28"/>
          <w:szCs w:val="28"/>
        </w:rPr>
        <w:t xml:space="preserve"> Handling of personal and financial data raises privacy concerns among users.</w:t>
      </w:r>
    </w:p>
    <w:p w14:paraId="1B2C261F" w14:textId="2B21E280" w:rsidR="00426250" w:rsidRPr="002712EC" w:rsidRDefault="00426250" w:rsidP="00426250">
      <w:pPr>
        <w:rPr>
          <w:rFonts w:ascii="Calibri" w:hAnsi="Calibri" w:cs="Calibri"/>
          <w:sz w:val="28"/>
          <w:szCs w:val="28"/>
        </w:rPr>
      </w:pPr>
      <w:r w:rsidRPr="000F6AB5">
        <w:rPr>
          <w:rFonts w:ascii="Calibri" w:hAnsi="Calibri" w:cs="Calibri"/>
          <w:b/>
          <w:bCs/>
          <w:sz w:val="28"/>
          <w:szCs w:val="28"/>
        </w:rPr>
        <w:lastRenderedPageBreak/>
        <w:t>4. Digital Divide:</w:t>
      </w:r>
      <w:r w:rsidRPr="002712EC">
        <w:rPr>
          <w:rFonts w:ascii="Calibri" w:hAnsi="Calibri" w:cs="Calibri"/>
          <w:sz w:val="28"/>
          <w:szCs w:val="28"/>
        </w:rPr>
        <w:t xml:space="preserve"> Not all customers are tech-savvy, and some may lack access to smartphones or reliable internet services.</w:t>
      </w:r>
    </w:p>
    <w:p w14:paraId="07BF3B32" w14:textId="77777777" w:rsidR="00426250" w:rsidRPr="002712EC" w:rsidRDefault="00426250" w:rsidP="00426250">
      <w:pPr>
        <w:rPr>
          <w:rFonts w:ascii="Calibri" w:hAnsi="Calibri" w:cs="Calibri"/>
          <w:sz w:val="28"/>
          <w:szCs w:val="28"/>
        </w:rPr>
      </w:pPr>
    </w:p>
    <w:p w14:paraId="4E4EAF07" w14:textId="431BF712"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Regulatory and Compliance Aspects</w:t>
      </w:r>
      <w:r w:rsidR="000F6AB5">
        <w:rPr>
          <w:rFonts w:ascii="Calibri" w:hAnsi="Calibri" w:cs="Calibri"/>
          <w:b/>
          <w:bCs/>
          <w:sz w:val="28"/>
          <w:szCs w:val="28"/>
          <w:u w:val="dash"/>
        </w:rPr>
        <w:t>:</w:t>
      </w:r>
    </w:p>
    <w:p w14:paraId="3B9D6C6C" w14:textId="77777777" w:rsidR="00426250" w:rsidRPr="002712EC" w:rsidRDefault="00426250" w:rsidP="00426250">
      <w:pPr>
        <w:rPr>
          <w:rFonts w:ascii="Calibri" w:hAnsi="Calibri" w:cs="Calibri"/>
          <w:sz w:val="28"/>
          <w:szCs w:val="28"/>
        </w:rPr>
      </w:pPr>
      <w:r w:rsidRPr="002712EC">
        <w:rPr>
          <w:rFonts w:ascii="Calibri" w:hAnsi="Calibri" w:cs="Calibri"/>
          <w:sz w:val="28"/>
          <w:szCs w:val="28"/>
        </w:rPr>
        <w:t>Mobile banking applications in the U.S. must comply with various regulations to ensure security and protect consumer rights. Key regulations include:</w:t>
      </w:r>
    </w:p>
    <w:p w14:paraId="21552CA6" w14:textId="2F47D327" w:rsidR="00426250" w:rsidRPr="002712EC" w:rsidRDefault="00426250" w:rsidP="00426250">
      <w:pPr>
        <w:rPr>
          <w:rFonts w:ascii="Calibri" w:hAnsi="Calibri" w:cs="Calibri"/>
          <w:sz w:val="28"/>
          <w:szCs w:val="28"/>
        </w:rPr>
      </w:pPr>
      <w:r w:rsidRPr="000F6AB5">
        <w:rPr>
          <w:rFonts w:ascii="Calibri" w:hAnsi="Calibri" w:cs="Calibri"/>
          <w:b/>
          <w:bCs/>
          <w:sz w:val="28"/>
          <w:szCs w:val="28"/>
        </w:rPr>
        <w:t>- Gramm-Leach-Bliley Act (GLBA):</w:t>
      </w:r>
      <w:r w:rsidRPr="002712EC">
        <w:rPr>
          <w:rFonts w:ascii="Calibri" w:hAnsi="Calibri" w:cs="Calibri"/>
          <w:sz w:val="28"/>
          <w:szCs w:val="28"/>
        </w:rPr>
        <w:t xml:space="preserve"> Requires financial institutions to explain their information-sharing practices and safeguard sensitive data.</w:t>
      </w:r>
    </w:p>
    <w:p w14:paraId="5B9EA5BC" w14:textId="49CE7AA4" w:rsidR="00426250" w:rsidRPr="002712EC" w:rsidRDefault="00426250" w:rsidP="00426250">
      <w:pPr>
        <w:rPr>
          <w:rFonts w:ascii="Calibri" w:hAnsi="Calibri" w:cs="Calibri"/>
          <w:sz w:val="28"/>
          <w:szCs w:val="28"/>
        </w:rPr>
      </w:pPr>
      <w:r w:rsidRPr="000F6AB5">
        <w:rPr>
          <w:rFonts w:ascii="Calibri" w:hAnsi="Calibri" w:cs="Calibri"/>
          <w:b/>
          <w:bCs/>
          <w:sz w:val="28"/>
          <w:szCs w:val="28"/>
        </w:rPr>
        <w:t>- Dodd-Frank Act:</w:t>
      </w:r>
      <w:r w:rsidRPr="002712EC">
        <w:rPr>
          <w:rFonts w:ascii="Calibri" w:hAnsi="Calibri" w:cs="Calibri"/>
          <w:sz w:val="28"/>
          <w:szCs w:val="28"/>
        </w:rPr>
        <w:t xml:space="preserve"> Includes provisions for consumer protection in financial services.</w:t>
      </w:r>
    </w:p>
    <w:p w14:paraId="7048F76F" w14:textId="6F1EBD06" w:rsidR="00426250" w:rsidRPr="002712EC" w:rsidRDefault="00426250" w:rsidP="00426250">
      <w:pPr>
        <w:rPr>
          <w:rFonts w:ascii="Calibri" w:hAnsi="Calibri" w:cs="Calibri"/>
          <w:sz w:val="28"/>
          <w:szCs w:val="28"/>
        </w:rPr>
      </w:pPr>
      <w:r w:rsidRPr="002712EC">
        <w:rPr>
          <w:rFonts w:ascii="Calibri" w:hAnsi="Calibri" w:cs="Calibri"/>
          <w:sz w:val="28"/>
          <w:szCs w:val="28"/>
        </w:rPr>
        <w:t>- Federal Financial Institutions Examination Council (FFIEC) Guidelines: Provides guidelines for online banking security.</w:t>
      </w:r>
    </w:p>
    <w:p w14:paraId="3A494ADF" w14:textId="706DD193" w:rsidR="00426250" w:rsidRPr="002712EC" w:rsidRDefault="00426250" w:rsidP="00426250">
      <w:pPr>
        <w:rPr>
          <w:rFonts w:ascii="Calibri" w:hAnsi="Calibri" w:cs="Calibri"/>
          <w:sz w:val="28"/>
          <w:szCs w:val="28"/>
        </w:rPr>
      </w:pPr>
      <w:r w:rsidRPr="000F6AB5">
        <w:rPr>
          <w:rFonts w:ascii="Calibri" w:hAnsi="Calibri" w:cs="Calibri"/>
          <w:b/>
          <w:bCs/>
          <w:sz w:val="28"/>
          <w:szCs w:val="28"/>
        </w:rPr>
        <w:t>- Bank Secrecy Act (BSA):</w:t>
      </w:r>
      <w:r w:rsidRPr="002712EC">
        <w:rPr>
          <w:rFonts w:ascii="Calibri" w:hAnsi="Calibri" w:cs="Calibri"/>
          <w:sz w:val="28"/>
          <w:szCs w:val="28"/>
        </w:rPr>
        <w:t xml:space="preserve"> Requires financial institutions to help prevent money laundering.</w:t>
      </w:r>
    </w:p>
    <w:p w14:paraId="28CA1612" w14:textId="77777777" w:rsidR="00426250" w:rsidRPr="002712EC" w:rsidRDefault="00426250" w:rsidP="00426250">
      <w:pPr>
        <w:rPr>
          <w:rFonts w:ascii="Calibri" w:hAnsi="Calibri" w:cs="Calibri"/>
          <w:sz w:val="28"/>
          <w:szCs w:val="28"/>
        </w:rPr>
      </w:pPr>
    </w:p>
    <w:p w14:paraId="6BBD67D5" w14:textId="22E25099"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Future Trends</w:t>
      </w:r>
      <w:r w:rsidR="000F6AB5">
        <w:rPr>
          <w:rFonts w:ascii="Calibri" w:hAnsi="Calibri" w:cs="Calibri"/>
          <w:b/>
          <w:bCs/>
          <w:sz w:val="28"/>
          <w:szCs w:val="28"/>
          <w:u w:val="dash"/>
        </w:rPr>
        <w:t>:</w:t>
      </w:r>
    </w:p>
    <w:p w14:paraId="5C455887" w14:textId="37F07165" w:rsidR="00426250" w:rsidRPr="002712EC" w:rsidRDefault="00426250" w:rsidP="00426250">
      <w:pPr>
        <w:rPr>
          <w:rFonts w:ascii="Calibri" w:hAnsi="Calibri" w:cs="Calibri"/>
          <w:sz w:val="28"/>
          <w:szCs w:val="28"/>
        </w:rPr>
      </w:pPr>
      <w:r w:rsidRPr="000F6AB5">
        <w:rPr>
          <w:rFonts w:ascii="Calibri" w:hAnsi="Calibri" w:cs="Calibri"/>
          <w:b/>
          <w:bCs/>
          <w:sz w:val="28"/>
          <w:szCs w:val="28"/>
        </w:rPr>
        <w:t>1. Artificial Intelligence (AI) and Machine Learning (ML):</w:t>
      </w:r>
      <w:r w:rsidRPr="002712EC">
        <w:rPr>
          <w:rFonts w:ascii="Calibri" w:hAnsi="Calibri" w:cs="Calibri"/>
          <w:sz w:val="28"/>
          <w:szCs w:val="28"/>
        </w:rPr>
        <w:t xml:space="preserve"> Enhancing personalization, customer service, and fraud detection.</w:t>
      </w:r>
    </w:p>
    <w:p w14:paraId="6B622083" w14:textId="59C419C2" w:rsidR="00426250" w:rsidRPr="002712EC" w:rsidRDefault="00426250" w:rsidP="00426250">
      <w:pPr>
        <w:rPr>
          <w:rFonts w:ascii="Calibri" w:hAnsi="Calibri" w:cs="Calibri"/>
          <w:sz w:val="28"/>
          <w:szCs w:val="28"/>
        </w:rPr>
      </w:pPr>
      <w:r w:rsidRPr="000F6AB5">
        <w:rPr>
          <w:rFonts w:ascii="Calibri" w:hAnsi="Calibri" w:cs="Calibri"/>
          <w:b/>
          <w:bCs/>
          <w:sz w:val="28"/>
          <w:szCs w:val="28"/>
        </w:rPr>
        <w:t>2. Blockchain Technology:</w:t>
      </w:r>
      <w:r w:rsidRPr="002712EC">
        <w:rPr>
          <w:rFonts w:ascii="Calibri" w:hAnsi="Calibri" w:cs="Calibri"/>
          <w:sz w:val="28"/>
          <w:szCs w:val="28"/>
        </w:rPr>
        <w:t xml:space="preserve"> Potential use for secure and transparent transactions.</w:t>
      </w:r>
    </w:p>
    <w:p w14:paraId="2E8629E4" w14:textId="1CFE989F" w:rsidR="00426250" w:rsidRPr="002712EC" w:rsidRDefault="00426250" w:rsidP="00426250">
      <w:pPr>
        <w:rPr>
          <w:rFonts w:ascii="Calibri" w:hAnsi="Calibri" w:cs="Calibri"/>
          <w:sz w:val="28"/>
          <w:szCs w:val="28"/>
        </w:rPr>
      </w:pPr>
      <w:r w:rsidRPr="000F6AB5">
        <w:rPr>
          <w:rFonts w:ascii="Calibri" w:hAnsi="Calibri" w:cs="Calibri"/>
          <w:b/>
          <w:bCs/>
          <w:sz w:val="28"/>
          <w:szCs w:val="28"/>
        </w:rPr>
        <w:t>3. Voice Banking:</w:t>
      </w:r>
      <w:r w:rsidRPr="002712EC">
        <w:rPr>
          <w:rFonts w:ascii="Calibri" w:hAnsi="Calibri" w:cs="Calibri"/>
          <w:sz w:val="28"/>
          <w:szCs w:val="28"/>
        </w:rPr>
        <w:t xml:space="preserve"> Integration of voice assistants for conducting banking transactions.</w:t>
      </w:r>
    </w:p>
    <w:p w14:paraId="6C01E3AC" w14:textId="0A424221" w:rsidR="00426250" w:rsidRPr="002712EC" w:rsidRDefault="00426250" w:rsidP="00426250">
      <w:pPr>
        <w:rPr>
          <w:rFonts w:ascii="Calibri" w:hAnsi="Calibri" w:cs="Calibri"/>
          <w:sz w:val="28"/>
          <w:szCs w:val="28"/>
        </w:rPr>
      </w:pPr>
      <w:r w:rsidRPr="000F6AB5">
        <w:rPr>
          <w:rFonts w:ascii="Calibri" w:hAnsi="Calibri" w:cs="Calibri"/>
          <w:b/>
          <w:bCs/>
          <w:sz w:val="28"/>
          <w:szCs w:val="28"/>
        </w:rPr>
        <w:t>4. Augmented Reality (AR):</w:t>
      </w:r>
      <w:r w:rsidRPr="002712EC">
        <w:rPr>
          <w:rFonts w:ascii="Calibri" w:hAnsi="Calibri" w:cs="Calibri"/>
          <w:sz w:val="28"/>
          <w:szCs w:val="28"/>
        </w:rPr>
        <w:t xml:space="preserve"> Providing interactive and immersive banking experiences.</w:t>
      </w:r>
    </w:p>
    <w:p w14:paraId="1F882124" w14:textId="48F0056F" w:rsidR="00426250" w:rsidRPr="002712EC" w:rsidRDefault="00426250" w:rsidP="00426250">
      <w:pPr>
        <w:rPr>
          <w:rFonts w:ascii="Calibri" w:hAnsi="Calibri" w:cs="Calibri"/>
          <w:sz w:val="28"/>
          <w:szCs w:val="28"/>
        </w:rPr>
      </w:pPr>
      <w:r w:rsidRPr="000F6AB5">
        <w:rPr>
          <w:rFonts w:ascii="Calibri" w:hAnsi="Calibri" w:cs="Calibri"/>
          <w:b/>
          <w:bCs/>
          <w:sz w:val="28"/>
          <w:szCs w:val="28"/>
        </w:rPr>
        <w:t>5. Open Banking:</w:t>
      </w:r>
      <w:r w:rsidRPr="002712EC">
        <w:rPr>
          <w:rFonts w:ascii="Calibri" w:hAnsi="Calibri" w:cs="Calibri"/>
          <w:sz w:val="28"/>
          <w:szCs w:val="28"/>
        </w:rPr>
        <w:t xml:space="preserve"> Sharing of financial data with third-party developers for creating new financial services and products.</w:t>
      </w:r>
    </w:p>
    <w:p w14:paraId="04E21377" w14:textId="5F3AB600" w:rsidR="00426250" w:rsidRPr="000F6AB5" w:rsidRDefault="00426250" w:rsidP="00426250">
      <w:pPr>
        <w:rPr>
          <w:rFonts w:ascii="Calibri" w:hAnsi="Calibri" w:cs="Calibri"/>
          <w:b/>
          <w:bCs/>
          <w:sz w:val="28"/>
          <w:szCs w:val="28"/>
          <w:u w:val="dash"/>
        </w:rPr>
      </w:pPr>
      <w:r w:rsidRPr="000F6AB5">
        <w:rPr>
          <w:rFonts w:ascii="Calibri" w:hAnsi="Calibri" w:cs="Calibri"/>
          <w:b/>
          <w:bCs/>
          <w:sz w:val="28"/>
          <w:szCs w:val="28"/>
          <w:u w:val="dash"/>
        </w:rPr>
        <w:t>Popular Mobile Banking Apps in the U.S.</w:t>
      </w:r>
      <w:r w:rsidR="000F6AB5">
        <w:rPr>
          <w:rFonts w:ascii="Calibri" w:hAnsi="Calibri" w:cs="Calibri"/>
          <w:b/>
          <w:bCs/>
          <w:sz w:val="28"/>
          <w:szCs w:val="28"/>
          <w:u w:val="dash"/>
        </w:rPr>
        <w:t>:</w:t>
      </w:r>
    </w:p>
    <w:p w14:paraId="70116690" w14:textId="70D5ADC9" w:rsidR="00426250" w:rsidRPr="002712EC" w:rsidRDefault="00426250" w:rsidP="00426250">
      <w:pPr>
        <w:rPr>
          <w:rFonts w:ascii="Calibri" w:hAnsi="Calibri" w:cs="Calibri"/>
          <w:sz w:val="28"/>
          <w:szCs w:val="28"/>
        </w:rPr>
      </w:pPr>
      <w:r w:rsidRPr="000F6AB5">
        <w:rPr>
          <w:rFonts w:ascii="Calibri" w:hAnsi="Calibri" w:cs="Calibri"/>
          <w:b/>
          <w:bCs/>
          <w:sz w:val="28"/>
          <w:szCs w:val="28"/>
        </w:rPr>
        <w:t>1. Bank of America Mobile Banking:</w:t>
      </w:r>
      <w:r w:rsidRPr="002712EC">
        <w:rPr>
          <w:rFonts w:ascii="Calibri" w:hAnsi="Calibri" w:cs="Calibri"/>
          <w:sz w:val="28"/>
          <w:szCs w:val="28"/>
        </w:rPr>
        <w:t xml:space="preserve"> Offers a comprehensive suite of banking services, robust security features, and AI-driven insights through the Erica assistant.</w:t>
      </w:r>
    </w:p>
    <w:p w14:paraId="66989434" w14:textId="4B92778F" w:rsidR="00426250" w:rsidRPr="002712EC" w:rsidRDefault="00426250" w:rsidP="00426250">
      <w:pPr>
        <w:rPr>
          <w:rFonts w:ascii="Calibri" w:hAnsi="Calibri" w:cs="Calibri"/>
          <w:sz w:val="28"/>
          <w:szCs w:val="28"/>
        </w:rPr>
      </w:pPr>
      <w:r w:rsidRPr="000F6AB5">
        <w:rPr>
          <w:rFonts w:ascii="Calibri" w:hAnsi="Calibri" w:cs="Calibri"/>
          <w:b/>
          <w:bCs/>
          <w:sz w:val="28"/>
          <w:szCs w:val="28"/>
        </w:rPr>
        <w:lastRenderedPageBreak/>
        <w:t>2. Chase Mobile:</w:t>
      </w:r>
      <w:r w:rsidRPr="002712EC">
        <w:rPr>
          <w:rFonts w:ascii="Calibri" w:hAnsi="Calibri" w:cs="Calibri"/>
          <w:sz w:val="28"/>
          <w:szCs w:val="28"/>
        </w:rPr>
        <w:t xml:space="preserve"> Provides easy access to accounts, Chase </w:t>
      </w:r>
      <w:proofErr w:type="spellStart"/>
      <w:r w:rsidRPr="002712EC">
        <w:rPr>
          <w:rFonts w:ascii="Calibri" w:hAnsi="Calibri" w:cs="Calibri"/>
          <w:sz w:val="28"/>
          <w:szCs w:val="28"/>
        </w:rPr>
        <w:t>QuickDeposit</w:t>
      </w:r>
      <w:proofErr w:type="spellEnd"/>
      <w:r w:rsidRPr="002712EC">
        <w:rPr>
          <w:rFonts w:ascii="Calibri" w:hAnsi="Calibri" w:cs="Calibri"/>
          <w:sz w:val="28"/>
          <w:szCs w:val="28"/>
        </w:rPr>
        <w:t>, and various investment services.</w:t>
      </w:r>
    </w:p>
    <w:p w14:paraId="067A6C54" w14:textId="4C9081BD" w:rsidR="00426250" w:rsidRPr="002712EC" w:rsidRDefault="00426250" w:rsidP="00426250">
      <w:pPr>
        <w:rPr>
          <w:rFonts w:ascii="Calibri" w:hAnsi="Calibri" w:cs="Calibri"/>
          <w:sz w:val="28"/>
          <w:szCs w:val="28"/>
        </w:rPr>
      </w:pPr>
      <w:r w:rsidRPr="000F6AB5">
        <w:rPr>
          <w:rFonts w:ascii="Calibri" w:hAnsi="Calibri" w:cs="Calibri"/>
          <w:b/>
          <w:bCs/>
          <w:sz w:val="28"/>
          <w:szCs w:val="28"/>
        </w:rPr>
        <w:t>3. Wells Fargo Mobile:</w:t>
      </w:r>
      <w:r w:rsidRPr="002712EC">
        <w:rPr>
          <w:rFonts w:ascii="Calibri" w:hAnsi="Calibri" w:cs="Calibri"/>
          <w:sz w:val="28"/>
          <w:szCs w:val="28"/>
        </w:rPr>
        <w:t xml:space="preserve"> Features include check deposits, transfers, bill pay, and FICO score access.</w:t>
      </w:r>
    </w:p>
    <w:p w14:paraId="219A9966" w14:textId="206C2F64" w:rsidR="00426250" w:rsidRPr="002712EC" w:rsidRDefault="00426250" w:rsidP="00426250">
      <w:pPr>
        <w:rPr>
          <w:rFonts w:ascii="Calibri" w:hAnsi="Calibri" w:cs="Calibri"/>
          <w:sz w:val="28"/>
          <w:szCs w:val="28"/>
        </w:rPr>
      </w:pPr>
      <w:r w:rsidRPr="000F6AB5">
        <w:rPr>
          <w:rFonts w:ascii="Calibri" w:hAnsi="Calibri" w:cs="Calibri"/>
          <w:b/>
          <w:bCs/>
          <w:sz w:val="28"/>
          <w:szCs w:val="28"/>
        </w:rPr>
        <w:t>4. Citi Mobile:</w:t>
      </w:r>
      <w:r w:rsidRPr="002712EC">
        <w:rPr>
          <w:rFonts w:ascii="Calibri" w:hAnsi="Calibri" w:cs="Calibri"/>
          <w:sz w:val="28"/>
          <w:szCs w:val="28"/>
        </w:rPr>
        <w:t xml:space="preserve"> Offers a wide range of services including investments, personalized insights, and global transfers.</w:t>
      </w:r>
    </w:p>
    <w:p w14:paraId="42FBB173" w14:textId="7792AB14" w:rsidR="00426250" w:rsidRPr="002712EC" w:rsidRDefault="00426250" w:rsidP="00426250">
      <w:pPr>
        <w:rPr>
          <w:rFonts w:ascii="Calibri" w:hAnsi="Calibri" w:cs="Calibri"/>
          <w:sz w:val="28"/>
          <w:szCs w:val="28"/>
        </w:rPr>
      </w:pPr>
      <w:r w:rsidRPr="000F6AB5">
        <w:rPr>
          <w:rFonts w:ascii="Calibri" w:hAnsi="Calibri" w:cs="Calibri"/>
          <w:b/>
          <w:bCs/>
          <w:sz w:val="28"/>
          <w:szCs w:val="28"/>
        </w:rPr>
        <w:t>5. Capital One Mobile:</w:t>
      </w:r>
      <w:r w:rsidRPr="002712EC">
        <w:rPr>
          <w:rFonts w:ascii="Calibri" w:hAnsi="Calibri" w:cs="Calibri"/>
          <w:sz w:val="28"/>
          <w:szCs w:val="28"/>
        </w:rPr>
        <w:t xml:space="preserve"> Known for its user-friendly interface, card management, and account monitoring.</w:t>
      </w:r>
    </w:p>
    <w:p w14:paraId="162A3FEE" w14:textId="77777777" w:rsidR="000F6AB5" w:rsidRDefault="000F6AB5" w:rsidP="00426250">
      <w:pPr>
        <w:rPr>
          <w:rFonts w:ascii="Calibri" w:hAnsi="Calibri" w:cs="Calibri"/>
          <w:b/>
          <w:bCs/>
          <w:sz w:val="28"/>
          <w:szCs w:val="28"/>
          <w:u w:val="dash"/>
        </w:rPr>
      </w:pPr>
    </w:p>
    <w:p w14:paraId="43ECB0F7" w14:textId="6A651595" w:rsidR="00426250" w:rsidRPr="000F6AB5" w:rsidRDefault="00426250" w:rsidP="00426250">
      <w:pPr>
        <w:rPr>
          <w:rFonts w:ascii="Calibri" w:hAnsi="Calibri" w:cs="Calibri"/>
          <w:b/>
          <w:bCs/>
          <w:sz w:val="28"/>
          <w:szCs w:val="28"/>
          <w:u w:val="dash"/>
        </w:rPr>
      </w:pPr>
      <w:r w:rsidRPr="002712EC">
        <w:rPr>
          <w:rFonts w:ascii="Calibri" w:hAnsi="Calibri" w:cs="Calibri"/>
          <w:b/>
          <w:bCs/>
          <w:sz w:val="28"/>
          <w:szCs w:val="28"/>
          <w:u w:val="dash"/>
        </w:rPr>
        <w:t>Data for mobile banking applications (2019-2023)</w:t>
      </w:r>
      <w:r w:rsidR="000F6AB5">
        <w:rPr>
          <w:rFonts w:ascii="Calibri" w:hAnsi="Calibri" w:cs="Calibri"/>
          <w:b/>
          <w:bCs/>
          <w:sz w:val="28"/>
          <w:szCs w:val="28"/>
          <w:u w:val="dash"/>
        </w:rPr>
        <w:t>:</w:t>
      </w:r>
    </w:p>
    <w:p w14:paraId="6A4DCC68" w14:textId="0E88FAD8"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 xml:space="preserve"> Number of Mobile Banking Users (in millions)</w:t>
      </w:r>
    </w:p>
    <w:tbl>
      <w:tblPr>
        <w:tblStyle w:val="TableGrid"/>
        <w:tblW w:w="0" w:type="auto"/>
        <w:tblLook w:val="04A0" w:firstRow="1" w:lastRow="0" w:firstColumn="1" w:lastColumn="0" w:noHBand="0" w:noVBand="1"/>
      </w:tblPr>
      <w:tblGrid>
        <w:gridCol w:w="3110"/>
        <w:gridCol w:w="3110"/>
      </w:tblGrid>
      <w:tr w:rsidR="00426250" w:rsidRPr="000F6AB5" w14:paraId="37D887ED" w14:textId="77777777" w:rsidTr="00426250">
        <w:trPr>
          <w:trHeight w:val="424"/>
        </w:trPr>
        <w:tc>
          <w:tcPr>
            <w:tcW w:w="3110" w:type="dxa"/>
          </w:tcPr>
          <w:p w14:paraId="51F86D0D" w14:textId="40DFC9B6"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Year</w:t>
            </w:r>
          </w:p>
        </w:tc>
        <w:tc>
          <w:tcPr>
            <w:tcW w:w="3110" w:type="dxa"/>
          </w:tcPr>
          <w:p w14:paraId="427C5BBF" w14:textId="2FD64AB9"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Number of Users (in millions)</w:t>
            </w:r>
          </w:p>
        </w:tc>
      </w:tr>
      <w:tr w:rsidR="00426250" w:rsidRPr="002712EC" w14:paraId="0D02426A" w14:textId="77777777" w:rsidTr="00426250">
        <w:trPr>
          <w:trHeight w:val="424"/>
        </w:trPr>
        <w:tc>
          <w:tcPr>
            <w:tcW w:w="3110" w:type="dxa"/>
          </w:tcPr>
          <w:p w14:paraId="72B4ADA3" w14:textId="00191CF2" w:rsidR="00426250" w:rsidRPr="002712EC" w:rsidRDefault="00426250" w:rsidP="00426250">
            <w:pPr>
              <w:rPr>
                <w:rFonts w:ascii="Calibri" w:hAnsi="Calibri" w:cs="Calibri"/>
                <w:sz w:val="28"/>
                <w:szCs w:val="28"/>
              </w:rPr>
            </w:pPr>
            <w:r w:rsidRPr="002712EC">
              <w:rPr>
                <w:rFonts w:ascii="Calibri" w:hAnsi="Calibri" w:cs="Calibri"/>
                <w:sz w:val="28"/>
                <w:szCs w:val="28"/>
              </w:rPr>
              <w:t>2019</w:t>
            </w:r>
          </w:p>
        </w:tc>
        <w:tc>
          <w:tcPr>
            <w:tcW w:w="3110" w:type="dxa"/>
          </w:tcPr>
          <w:p w14:paraId="18764A04" w14:textId="5F49D98D" w:rsidR="00426250" w:rsidRPr="002712EC" w:rsidRDefault="00426250" w:rsidP="00426250">
            <w:pPr>
              <w:rPr>
                <w:rFonts w:ascii="Calibri" w:hAnsi="Calibri" w:cs="Calibri"/>
                <w:sz w:val="28"/>
                <w:szCs w:val="28"/>
              </w:rPr>
            </w:pPr>
            <w:r w:rsidRPr="002712EC">
              <w:rPr>
                <w:rFonts w:ascii="Calibri" w:hAnsi="Calibri" w:cs="Calibri"/>
                <w:sz w:val="28"/>
                <w:szCs w:val="28"/>
              </w:rPr>
              <w:t>125</w:t>
            </w:r>
          </w:p>
        </w:tc>
      </w:tr>
      <w:tr w:rsidR="00426250" w:rsidRPr="002712EC" w14:paraId="0D973610" w14:textId="77777777" w:rsidTr="00426250">
        <w:trPr>
          <w:trHeight w:val="444"/>
        </w:trPr>
        <w:tc>
          <w:tcPr>
            <w:tcW w:w="3110" w:type="dxa"/>
          </w:tcPr>
          <w:p w14:paraId="45CCBA9B" w14:textId="1330165A" w:rsidR="00426250" w:rsidRPr="002712EC" w:rsidRDefault="00426250" w:rsidP="00426250">
            <w:pPr>
              <w:rPr>
                <w:rFonts w:ascii="Calibri" w:hAnsi="Calibri" w:cs="Calibri"/>
                <w:sz w:val="28"/>
                <w:szCs w:val="28"/>
              </w:rPr>
            </w:pPr>
            <w:r w:rsidRPr="002712EC">
              <w:rPr>
                <w:rFonts w:ascii="Calibri" w:hAnsi="Calibri" w:cs="Calibri"/>
                <w:sz w:val="28"/>
                <w:szCs w:val="28"/>
              </w:rPr>
              <w:t>2020</w:t>
            </w:r>
          </w:p>
        </w:tc>
        <w:tc>
          <w:tcPr>
            <w:tcW w:w="3110" w:type="dxa"/>
          </w:tcPr>
          <w:p w14:paraId="5A1FB608" w14:textId="5A469F76" w:rsidR="00426250" w:rsidRPr="002712EC" w:rsidRDefault="00426250" w:rsidP="00426250">
            <w:pPr>
              <w:rPr>
                <w:rFonts w:ascii="Calibri" w:hAnsi="Calibri" w:cs="Calibri"/>
                <w:sz w:val="28"/>
                <w:szCs w:val="28"/>
              </w:rPr>
            </w:pPr>
            <w:r w:rsidRPr="002712EC">
              <w:rPr>
                <w:rFonts w:ascii="Calibri" w:hAnsi="Calibri" w:cs="Calibri"/>
                <w:sz w:val="28"/>
                <w:szCs w:val="28"/>
              </w:rPr>
              <w:t>140</w:t>
            </w:r>
          </w:p>
        </w:tc>
      </w:tr>
      <w:tr w:rsidR="00426250" w:rsidRPr="002712EC" w14:paraId="6A88A005" w14:textId="77777777" w:rsidTr="00426250">
        <w:trPr>
          <w:trHeight w:val="424"/>
        </w:trPr>
        <w:tc>
          <w:tcPr>
            <w:tcW w:w="3110" w:type="dxa"/>
          </w:tcPr>
          <w:p w14:paraId="76E8A01A" w14:textId="7D586402" w:rsidR="00426250" w:rsidRPr="002712EC" w:rsidRDefault="00426250" w:rsidP="00426250">
            <w:pPr>
              <w:rPr>
                <w:rFonts w:ascii="Calibri" w:hAnsi="Calibri" w:cs="Calibri"/>
                <w:sz w:val="28"/>
                <w:szCs w:val="28"/>
              </w:rPr>
            </w:pPr>
            <w:r w:rsidRPr="002712EC">
              <w:rPr>
                <w:rFonts w:ascii="Calibri" w:hAnsi="Calibri" w:cs="Calibri"/>
                <w:sz w:val="28"/>
                <w:szCs w:val="28"/>
              </w:rPr>
              <w:t>2021</w:t>
            </w:r>
          </w:p>
        </w:tc>
        <w:tc>
          <w:tcPr>
            <w:tcW w:w="3110" w:type="dxa"/>
          </w:tcPr>
          <w:p w14:paraId="5552F4DD" w14:textId="1CCB45CC" w:rsidR="00426250" w:rsidRPr="002712EC" w:rsidRDefault="00426250" w:rsidP="00426250">
            <w:pPr>
              <w:rPr>
                <w:rFonts w:ascii="Calibri" w:hAnsi="Calibri" w:cs="Calibri"/>
                <w:sz w:val="28"/>
                <w:szCs w:val="28"/>
              </w:rPr>
            </w:pPr>
            <w:r w:rsidRPr="002712EC">
              <w:rPr>
                <w:rFonts w:ascii="Calibri" w:hAnsi="Calibri" w:cs="Calibri"/>
                <w:sz w:val="28"/>
                <w:szCs w:val="28"/>
              </w:rPr>
              <w:t>160</w:t>
            </w:r>
          </w:p>
        </w:tc>
      </w:tr>
      <w:tr w:rsidR="00426250" w:rsidRPr="002712EC" w14:paraId="04C09A78" w14:textId="77777777" w:rsidTr="00426250">
        <w:trPr>
          <w:trHeight w:val="424"/>
        </w:trPr>
        <w:tc>
          <w:tcPr>
            <w:tcW w:w="3110" w:type="dxa"/>
          </w:tcPr>
          <w:p w14:paraId="1352E28F" w14:textId="560FE77E" w:rsidR="00426250" w:rsidRPr="002712EC" w:rsidRDefault="00426250" w:rsidP="00426250">
            <w:pPr>
              <w:rPr>
                <w:rFonts w:ascii="Calibri" w:hAnsi="Calibri" w:cs="Calibri"/>
                <w:sz w:val="28"/>
                <w:szCs w:val="28"/>
              </w:rPr>
            </w:pPr>
            <w:r w:rsidRPr="002712EC">
              <w:rPr>
                <w:rFonts w:ascii="Calibri" w:hAnsi="Calibri" w:cs="Calibri"/>
                <w:sz w:val="28"/>
                <w:szCs w:val="28"/>
              </w:rPr>
              <w:t>2022</w:t>
            </w:r>
          </w:p>
        </w:tc>
        <w:tc>
          <w:tcPr>
            <w:tcW w:w="3110" w:type="dxa"/>
          </w:tcPr>
          <w:p w14:paraId="6DCA4B88" w14:textId="7BD2F7E8" w:rsidR="00426250" w:rsidRPr="002712EC" w:rsidRDefault="00426250" w:rsidP="00426250">
            <w:pPr>
              <w:rPr>
                <w:rFonts w:ascii="Calibri" w:hAnsi="Calibri" w:cs="Calibri"/>
                <w:sz w:val="28"/>
                <w:szCs w:val="28"/>
              </w:rPr>
            </w:pPr>
            <w:r w:rsidRPr="002712EC">
              <w:rPr>
                <w:rFonts w:ascii="Calibri" w:hAnsi="Calibri" w:cs="Calibri"/>
                <w:sz w:val="28"/>
                <w:szCs w:val="28"/>
              </w:rPr>
              <w:t>180</w:t>
            </w:r>
          </w:p>
        </w:tc>
      </w:tr>
      <w:tr w:rsidR="00426250" w:rsidRPr="002712EC" w14:paraId="30D61871" w14:textId="77777777" w:rsidTr="00426250">
        <w:trPr>
          <w:trHeight w:val="424"/>
        </w:trPr>
        <w:tc>
          <w:tcPr>
            <w:tcW w:w="3110" w:type="dxa"/>
          </w:tcPr>
          <w:p w14:paraId="41F3ED76" w14:textId="1B5603AB" w:rsidR="00426250" w:rsidRPr="002712EC" w:rsidRDefault="00426250" w:rsidP="00426250">
            <w:pPr>
              <w:rPr>
                <w:rFonts w:ascii="Calibri" w:hAnsi="Calibri" w:cs="Calibri"/>
                <w:sz w:val="28"/>
                <w:szCs w:val="28"/>
              </w:rPr>
            </w:pPr>
            <w:r w:rsidRPr="002712EC">
              <w:rPr>
                <w:rFonts w:ascii="Calibri" w:hAnsi="Calibri" w:cs="Calibri"/>
                <w:sz w:val="28"/>
                <w:szCs w:val="28"/>
              </w:rPr>
              <w:t>2023</w:t>
            </w:r>
          </w:p>
        </w:tc>
        <w:tc>
          <w:tcPr>
            <w:tcW w:w="3110" w:type="dxa"/>
          </w:tcPr>
          <w:p w14:paraId="45E9AE72" w14:textId="5707C8E3" w:rsidR="00426250" w:rsidRPr="002712EC" w:rsidRDefault="00426250" w:rsidP="00426250">
            <w:pPr>
              <w:rPr>
                <w:rFonts w:ascii="Calibri" w:hAnsi="Calibri" w:cs="Calibri"/>
                <w:sz w:val="28"/>
                <w:szCs w:val="28"/>
              </w:rPr>
            </w:pPr>
            <w:r w:rsidRPr="002712EC">
              <w:rPr>
                <w:rFonts w:ascii="Calibri" w:hAnsi="Calibri" w:cs="Calibri"/>
                <w:sz w:val="28"/>
                <w:szCs w:val="28"/>
              </w:rPr>
              <w:t>200</w:t>
            </w:r>
          </w:p>
        </w:tc>
      </w:tr>
    </w:tbl>
    <w:p w14:paraId="45A79DAE" w14:textId="77777777" w:rsidR="00426250" w:rsidRPr="002712EC" w:rsidRDefault="00426250" w:rsidP="00426250">
      <w:pPr>
        <w:rPr>
          <w:rFonts w:ascii="Calibri" w:hAnsi="Calibri" w:cs="Calibri"/>
          <w:sz w:val="28"/>
          <w:szCs w:val="28"/>
        </w:rPr>
      </w:pPr>
    </w:p>
    <w:p w14:paraId="0BD467E4" w14:textId="0C262B39"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Transaction Volumes (in billions USD)</w:t>
      </w:r>
    </w:p>
    <w:tbl>
      <w:tblPr>
        <w:tblStyle w:val="TableGrid"/>
        <w:tblW w:w="0" w:type="auto"/>
        <w:tblLook w:val="04A0" w:firstRow="1" w:lastRow="0" w:firstColumn="1" w:lastColumn="0" w:noHBand="0" w:noVBand="1"/>
      </w:tblPr>
      <w:tblGrid>
        <w:gridCol w:w="3080"/>
        <w:gridCol w:w="3080"/>
      </w:tblGrid>
      <w:tr w:rsidR="00426250" w:rsidRPr="000F6AB5" w14:paraId="07811604" w14:textId="77777777" w:rsidTr="00426250">
        <w:trPr>
          <w:trHeight w:val="383"/>
        </w:trPr>
        <w:tc>
          <w:tcPr>
            <w:tcW w:w="3080" w:type="dxa"/>
          </w:tcPr>
          <w:p w14:paraId="0A3089FC" w14:textId="77777777"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Year</w:t>
            </w:r>
          </w:p>
        </w:tc>
        <w:tc>
          <w:tcPr>
            <w:tcW w:w="3080" w:type="dxa"/>
          </w:tcPr>
          <w:p w14:paraId="032A440B" w14:textId="17BB8555"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Transaction Volume (in billions USD)</w:t>
            </w:r>
          </w:p>
        </w:tc>
      </w:tr>
      <w:tr w:rsidR="00426250" w:rsidRPr="002712EC" w14:paraId="1061DA84" w14:textId="77777777" w:rsidTr="00426250">
        <w:trPr>
          <w:trHeight w:val="383"/>
        </w:trPr>
        <w:tc>
          <w:tcPr>
            <w:tcW w:w="3080" w:type="dxa"/>
          </w:tcPr>
          <w:p w14:paraId="7E365DE2"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2019</w:t>
            </w:r>
          </w:p>
        </w:tc>
        <w:tc>
          <w:tcPr>
            <w:tcW w:w="3080" w:type="dxa"/>
          </w:tcPr>
          <w:p w14:paraId="06BCB469" w14:textId="5EAB9E7D" w:rsidR="00426250" w:rsidRPr="002712EC" w:rsidRDefault="00426250" w:rsidP="00564D75">
            <w:pPr>
              <w:rPr>
                <w:rFonts w:ascii="Calibri" w:hAnsi="Calibri" w:cs="Calibri"/>
                <w:sz w:val="28"/>
                <w:szCs w:val="28"/>
              </w:rPr>
            </w:pPr>
            <w:r w:rsidRPr="002712EC">
              <w:rPr>
                <w:rFonts w:ascii="Calibri" w:hAnsi="Calibri" w:cs="Calibri"/>
                <w:sz w:val="28"/>
                <w:szCs w:val="28"/>
              </w:rPr>
              <w:t>1.5</w:t>
            </w:r>
          </w:p>
        </w:tc>
      </w:tr>
      <w:tr w:rsidR="00426250" w:rsidRPr="002712EC" w14:paraId="24E4685D" w14:textId="77777777" w:rsidTr="00426250">
        <w:trPr>
          <w:trHeight w:val="401"/>
        </w:trPr>
        <w:tc>
          <w:tcPr>
            <w:tcW w:w="3080" w:type="dxa"/>
          </w:tcPr>
          <w:p w14:paraId="1508C08A"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2020</w:t>
            </w:r>
          </w:p>
        </w:tc>
        <w:tc>
          <w:tcPr>
            <w:tcW w:w="3080" w:type="dxa"/>
          </w:tcPr>
          <w:p w14:paraId="0BCF25A8" w14:textId="6A1897FA" w:rsidR="00426250" w:rsidRPr="002712EC" w:rsidRDefault="00426250" w:rsidP="00564D75">
            <w:pPr>
              <w:rPr>
                <w:rFonts w:ascii="Calibri" w:hAnsi="Calibri" w:cs="Calibri"/>
                <w:sz w:val="28"/>
                <w:szCs w:val="28"/>
              </w:rPr>
            </w:pPr>
            <w:r w:rsidRPr="002712EC">
              <w:rPr>
                <w:rFonts w:ascii="Calibri" w:hAnsi="Calibri" w:cs="Calibri"/>
                <w:sz w:val="28"/>
                <w:szCs w:val="28"/>
              </w:rPr>
              <w:t>2.0</w:t>
            </w:r>
          </w:p>
        </w:tc>
      </w:tr>
      <w:tr w:rsidR="00426250" w:rsidRPr="002712EC" w14:paraId="2261F0FC" w14:textId="77777777" w:rsidTr="00426250">
        <w:trPr>
          <w:trHeight w:val="383"/>
        </w:trPr>
        <w:tc>
          <w:tcPr>
            <w:tcW w:w="3080" w:type="dxa"/>
          </w:tcPr>
          <w:p w14:paraId="69847274"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2021</w:t>
            </w:r>
          </w:p>
        </w:tc>
        <w:tc>
          <w:tcPr>
            <w:tcW w:w="3080" w:type="dxa"/>
          </w:tcPr>
          <w:p w14:paraId="1927AE99" w14:textId="6883FBF2" w:rsidR="00426250" w:rsidRPr="002712EC" w:rsidRDefault="00426250" w:rsidP="00564D75">
            <w:pPr>
              <w:rPr>
                <w:rFonts w:ascii="Calibri" w:hAnsi="Calibri" w:cs="Calibri"/>
                <w:sz w:val="28"/>
                <w:szCs w:val="28"/>
              </w:rPr>
            </w:pPr>
            <w:r w:rsidRPr="002712EC">
              <w:rPr>
                <w:rFonts w:ascii="Calibri" w:hAnsi="Calibri" w:cs="Calibri"/>
                <w:sz w:val="28"/>
                <w:szCs w:val="28"/>
              </w:rPr>
              <w:t>2.8</w:t>
            </w:r>
          </w:p>
        </w:tc>
      </w:tr>
      <w:tr w:rsidR="00426250" w:rsidRPr="002712EC" w14:paraId="5C9B8D0D" w14:textId="77777777" w:rsidTr="00426250">
        <w:trPr>
          <w:trHeight w:val="383"/>
        </w:trPr>
        <w:tc>
          <w:tcPr>
            <w:tcW w:w="3080" w:type="dxa"/>
          </w:tcPr>
          <w:p w14:paraId="2266BF60"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2022</w:t>
            </w:r>
          </w:p>
        </w:tc>
        <w:tc>
          <w:tcPr>
            <w:tcW w:w="3080" w:type="dxa"/>
          </w:tcPr>
          <w:p w14:paraId="5AC898D2" w14:textId="32109BBD" w:rsidR="00426250" w:rsidRPr="002712EC" w:rsidRDefault="00426250" w:rsidP="00564D75">
            <w:pPr>
              <w:rPr>
                <w:rFonts w:ascii="Calibri" w:hAnsi="Calibri" w:cs="Calibri"/>
                <w:sz w:val="28"/>
                <w:szCs w:val="28"/>
              </w:rPr>
            </w:pPr>
            <w:r w:rsidRPr="002712EC">
              <w:rPr>
                <w:rFonts w:ascii="Calibri" w:hAnsi="Calibri" w:cs="Calibri"/>
                <w:sz w:val="28"/>
                <w:szCs w:val="28"/>
              </w:rPr>
              <w:t>3.5</w:t>
            </w:r>
          </w:p>
        </w:tc>
      </w:tr>
      <w:tr w:rsidR="00426250" w:rsidRPr="002712EC" w14:paraId="0EF3EE28" w14:textId="77777777" w:rsidTr="00426250">
        <w:trPr>
          <w:trHeight w:val="383"/>
        </w:trPr>
        <w:tc>
          <w:tcPr>
            <w:tcW w:w="3080" w:type="dxa"/>
          </w:tcPr>
          <w:p w14:paraId="567F009E"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2023</w:t>
            </w:r>
          </w:p>
        </w:tc>
        <w:tc>
          <w:tcPr>
            <w:tcW w:w="3080" w:type="dxa"/>
          </w:tcPr>
          <w:p w14:paraId="61477F85" w14:textId="6374D0DC" w:rsidR="00426250" w:rsidRPr="002712EC" w:rsidRDefault="00426250" w:rsidP="00564D75">
            <w:pPr>
              <w:rPr>
                <w:rFonts w:ascii="Calibri" w:hAnsi="Calibri" w:cs="Calibri"/>
                <w:sz w:val="28"/>
                <w:szCs w:val="28"/>
              </w:rPr>
            </w:pPr>
            <w:r w:rsidRPr="002712EC">
              <w:rPr>
                <w:rFonts w:ascii="Calibri" w:hAnsi="Calibri" w:cs="Calibri"/>
                <w:sz w:val="28"/>
                <w:szCs w:val="28"/>
              </w:rPr>
              <w:t>4.2</w:t>
            </w:r>
          </w:p>
        </w:tc>
      </w:tr>
    </w:tbl>
    <w:p w14:paraId="42AF23D1" w14:textId="77777777" w:rsidR="000F6AB5" w:rsidRDefault="000F6AB5" w:rsidP="00426250">
      <w:pPr>
        <w:rPr>
          <w:rFonts w:ascii="Calibri" w:hAnsi="Calibri" w:cs="Calibri"/>
          <w:b/>
          <w:bCs/>
          <w:sz w:val="28"/>
          <w:szCs w:val="28"/>
        </w:rPr>
      </w:pPr>
    </w:p>
    <w:p w14:paraId="724823B7" w14:textId="77777777" w:rsidR="000F6AB5" w:rsidRDefault="000F6AB5" w:rsidP="00426250">
      <w:pPr>
        <w:rPr>
          <w:rFonts w:ascii="Calibri" w:hAnsi="Calibri" w:cs="Calibri"/>
          <w:b/>
          <w:bCs/>
          <w:sz w:val="28"/>
          <w:szCs w:val="28"/>
        </w:rPr>
      </w:pPr>
    </w:p>
    <w:p w14:paraId="0EEEE9A4" w14:textId="77777777" w:rsidR="000F6AB5" w:rsidRDefault="000F6AB5" w:rsidP="00426250">
      <w:pPr>
        <w:rPr>
          <w:rFonts w:ascii="Calibri" w:hAnsi="Calibri" w:cs="Calibri"/>
          <w:b/>
          <w:bCs/>
          <w:sz w:val="28"/>
          <w:szCs w:val="28"/>
        </w:rPr>
      </w:pPr>
    </w:p>
    <w:p w14:paraId="71BDD244" w14:textId="77777777" w:rsidR="000F6AB5" w:rsidRDefault="000F6AB5" w:rsidP="00426250">
      <w:pPr>
        <w:rPr>
          <w:rFonts w:ascii="Calibri" w:hAnsi="Calibri" w:cs="Calibri"/>
          <w:b/>
          <w:bCs/>
          <w:sz w:val="28"/>
          <w:szCs w:val="28"/>
        </w:rPr>
      </w:pPr>
    </w:p>
    <w:p w14:paraId="2A078F19" w14:textId="7E85E562" w:rsidR="00426250" w:rsidRPr="000F6AB5" w:rsidRDefault="00426250" w:rsidP="00426250">
      <w:pPr>
        <w:rPr>
          <w:rFonts w:ascii="Calibri" w:hAnsi="Calibri" w:cs="Calibri"/>
          <w:b/>
          <w:bCs/>
          <w:sz w:val="28"/>
          <w:szCs w:val="28"/>
        </w:rPr>
      </w:pPr>
      <w:r w:rsidRPr="000F6AB5">
        <w:rPr>
          <w:rFonts w:ascii="Calibri" w:hAnsi="Calibri" w:cs="Calibri"/>
          <w:b/>
          <w:bCs/>
          <w:sz w:val="28"/>
          <w:szCs w:val="28"/>
        </w:rPr>
        <w:lastRenderedPageBreak/>
        <w:t>Adoption Rates (% of Total Banking Customers)</w:t>
      </w:r>
    </w:p>
    <w:tbl>
      <w:tblPr>
        <w:tblStyle w:val="TableGrid"/>
        <w:tblW w:w="0" w:type="auto"/>
        <w:tblLook w:val="04A0" w:firstRow="1" w:lastRow="0" w:firstColumn="1" w:lastColumn="0" w:noHBand="0" w:noVBand="1"/>
      </w:tblPr>
      <w:tblGrid>
        <w:gridCol w:w="3080"/>
        <w:gridCol w:w="3080"/>
      </w:tblGrid>
      <w:tr w:rsidR="00426250" w:rsidRPr="000F6AB5" w14:paraId="3DF8A583" w14:textId="77777777" w:rsidTr="00564D75">
        <w:trPr>
          <w:trHeight w:val="383"/>
        </w:trPr>
        <w:tc>
          <w:tcPr>
            <w:tcW w:w="3080" w:type="dxa"/>
          </w:tcPr>
          <w:p w14:paraId="12D32297" w14:textId="77777777"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Year</w:t>
            </w:r>
          </w:p>
        </w:tc>
        <w:tc>
          <w:tcPr>
            <w:tcW w:w="3080" w:type="dxa"/>
          </w:tcPr>
          <w:p w14:paraId="48E2C050" w14:textId="6B35B8EC"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Adoption Rate (%)</w:t>
            </w:r>
          </w:p>
        </w:tc>
      </w:tr>
      <w:tr w:rsidR="00426250" w:rsidRPr="002712EC" w14:paraId="7972BDA6" w14:textId="77777777" w:rsidTr="00564D75">
        <w:trPr>
          <w:trHeight w:val="383"/>
        </w:trPr>
        <w:tc>
          <w:tcPr>
            <w:tcW w:w="3080" w:type="dxa"/>
          </w:tcPr>
          <w:p w14:paraId="06F27460"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2019</w:t>
            </w:r>
          </w:p>
        </w:tc>
        <w:tc>
          <w:tcPr>
            <w:tcW w:w="3080" w:type="dxa"/>
          </w:tcPr>
          <w:p w14:paraId="1E673BED" w14:textId="7C58E545" w:rsidR="00426250" w:rsidRPr="002712EC" w:rsidRDefault="00426250" w:rsidP="00564D75">
            <w:pPr>
              <w:rPr>
                <w:rFonts w:ascii="Calibri" w:hAnsi="Calibri" w:cs="Calibri"/>
                <w:sz w:val="28"/>
                <w:szCs w:val="28"/>
              </w:rPr>
            </w:pPr>
            <w:r w:rsidRPr="002712EC">
              <w:rPr>
                <w:rFonts w:ascii="Calibri" w:hAnsi="Calibri" w:cs="Calibri"/>
                <w:sz w:val="28"/>
                <w:szCs w:val="28"/>
              </w:rPr>
              <w:t>35</w:t>
            </w:r>
          </w:p>
        </w:tc>
      </w:tr>
      <w:tr w:rsidR="00426250" w:rsidRPr="002712EC" w14:paraId="6E8C92AA" w14:textId="77777777" w:rsidTr="00564D75">
        <w:trPr>
          <w:trHeight w:val="401"/>
        </w:trPr>
        <w:tc>
          <w:tcPr>
            <w:tcW w:w="3080" w:type="dxa"/>
          </w:tcPr>
          <w:p w14:paraId="41E27F3E"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2020</w:t>
            </w:r>
          </w:p>
        </w:tc>
        <w:tc>
          <w:tcPr>
            <w:tcW w:w="3080" w:type="dxa"/>
          </w:tcPr>
          <w:p w14:paraId="293843C5" w14:textId="7BAA2B25" w:rsidR="00426250" w:rsidRPr="002712EC" w:rsidRDefault="00426250" w:rsidP="00564D75">
            <w:pPr>
              <w:rPr>
                <w:rFonts w:ascii="Calibri" w:hAnsi="Calibri" w:cs="Calibri"/>
                <w:sz w:val="28"/>
                <w:szCs w:val="28"/>
              </w:rPr>
            </w:pPr>
            <w:r w:rsidRPr="002712EC">
              <w:rPr>
                <w:rFonts w:ascii="Calibri" w:hAnsi="Calibri" w:cs="Calibri"/>
                <w:sz w:val="28"/>
                <w:szCs w:val="28"/>
              </w:rPr>
              <w:t>40</w:t>
            </w:r>
          </w:p>
        </w:tc>
      </w:tr>
      <w:tr w:rsidR="00426250" w:rsidRPr="002712EC" w14:paraId="7FF77AC7" w14:textId="77777777" w:rsidTr="00564D75">
        <w:trPr>
          <w:trHeight w:val="383"/>
        </w:trPr>
        <w:tc>
          <w:tcPr>
            <w:tcW w:w="3080" w:type="dxa"/>
          </w:tcPr>
          <w:p w14:paraId="21E36325"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2021</w:t>
            </w:r>
          </w:p>
        </w:tc>
        <w:tc>
          <w:tcPr>
            <w:tcW w:w="3080" w:type="dxa"/>
          </w:tcPr>
          <w:p w14:paraId="2B5F3EC3" w14:textId="23AA82CA" w:rsidR="00426250" w:rsidRPr="002712EC" w:rsidRDefault="00426250" w:rsidP="00564D75">
            <w:pPr>
              <w:rPr>
                <w:rFonts w:ascii="Calibri" w:hAnsi="Calibri" w:cs="Calibri"/>
                <w:sz w:val="28"/>
                <w:szCs w:val="28"/>
              </w:rPr>
            </w:pPr>
            <w:r w:rsidRPr="002712EC">
              <w:rPr>
                <w:rFonts w:ascii="Calibri" w:hAnsi="Calibri" w:cs="Calibri"/>
                <w:sz w:val="28"/>
                <w:szCs w:val="28"/>
              </w:rPr>
              <w:t>45</w:t>
            </w:r>
          </w:p>
        </w:tc>
      </w:tr>
      <w:tr w:rsidR="00426250" w:rsidRPr="002712EC" w14:paraId="20C705F8" w14:textId="77777777" w:rsidTr="00564D75">
        <w:trPr>
          <w:trHeight w:val="383"/>
        </w:trPr>
        <w:tc>
          <w:tcPr>
            <w:tcW w:w="3080" w:type="dxa"/>
          </w:tcPr>
          <w:p w14:paraId="542E307C"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2022</w:t>
            </w:r>
          </w:p>
        </w:tc>
        <w:tc>
          <w:tcPr>
            <w:tcW w:w="3080" w:type="dxa"/>
          </w:tcPr>
          <w:p w14:paraId="0B06D932" w14:textId="329724E9" w:rsidR="00426250" w:rsidRPr="002712EC" w:rsidRDefault="00426250" w:rsidP="00564D75">
            <w:pPr>
              <w:rPr>
                <w:rFonts w:ascii="Calibri" w:hAnsi="Calibri" w:cs="Calibri"/>
                <w:sz w:val="28"/>
                <w:szCs w:val="28"/>
              </w:rPr>
            </w:pPr>
            <w:r w:rsidRPr="002712EC">
              <w:rPr>
                <w:rFonts w:ascii="Calibri" w:hAnsi="Calibri" w:cs="Calibri"/>
                <w:sz w:val="28"/>
                <w:szCs w:val="28"/>
              </w:rPr>
              <w:t>50</w:t>
            </w:r>
          </w:p>
        </w:tc>
      </w:tr>
      <w:tr w:rsidR="00426250" w:rsidRPr="002712EC" w14:paraId="02BDAAFC" w14:textId="77777777" w:rsidTr="00564D75">
        <w:trPr>
          <w:trHeight w:val="383"/>
        </w:trPr>
        <w:tc>
          <w:tcPr>
            <w:tcW w:w="3080" w:type="dxa"/>
          </w:tcPr>
          <w:p w14:paraId="0E3CB46B"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2023</w:t>
            </w:r>
          </w:p>
        </w:tc>
        <w:tc>
          <w:tcPr>
            <w:tcW w:w="3080" w:type="dxa"/>
          </w:tcPr>
          <w:p w14:paraId="49E21EA0" w14:textId="6317D132" w:rsidR="00426250" w:rsidRPr="002712EC" w:rsidRDefault="00426250" w:rsidP="00564D75">
            <w:pPr>
              <w:rPr>
                <w:rFonts w:ascii="Calibri" w:hAnsi="Calibri" w:cs="Calibri"/>
                <w:sz w:val="28"/>
                <w:szCs w:val="28"/>
              </w:rPr>
            </w:pPr>
            <w:r w:rsidRPr="002712EC">
              <w:rPr>
                <w:rFonts w:ascii="Calibri" w:hAnsi="Calibri" w:cs="Calibri"/>
                <w:sz w:val="28"/>
                <w:szCs w:val="28"/>
              </w:rPr>
              <w:t>55</w:t>
            </w:r>
          </w:p>
        </w:tc>
      </w:tr>
    </w:tbl>
    <w:p w14:paraId="7F096E65" w14:textId="77777777" w:rsidR="00426250" w:rsidRPr="002712EC" w:rsidRDefault="00426250" w:rsidP="00426250">
      <w:pPr>
        <w:rPr>
          <w:rFonts w:ascii="Calibri" w:hAnsi="Calibri" w:cs="Calibri"/>
          <w:sz w:val="28"/>
          <w:szCs w:val="28"/>
        </w:rPr>
      </w:pPr>
    </w:p>
    <w:p w14:paraId="30B713AD" w14:textId="4CCC1811" w:rsidR="00426250" w:rsidRPr="000F6AB5" w:rsidRDefault="00426250" w:rsidP="00426250">
      <w:pPr>
        <w:rPr>
          <w:rFonts w:ascii="Calibri" w:hAnsi="Calibri" w:cs="Calibri"/>
          <w:b/>
          <w:bCs/>
          <w:sz w:val="28"/>
          <w:szCs w:val="28"/>
        </w:rPr>
      </w:pPr>
      <w:r w:rsidRPr="000F6AB5">
        <w:rPr>
          <w:rFonts w:ascii="Calibri" w:hAnsi="Calibri" w:cs="Calibri"/>
          <w:b/>
          <w:bCs/>
          <w:sz w:val="28"/>
          <w:szCs w:val="28"/>
        </w:rPr>
        <w:t>Customer Satisfaction (Average Rating out of 5)</w:t>
      </w:r>
    </w:p>
    <w:tbl>
      <w:tblPr>
        <w:tblStyle w:val="TableGrid"/>
        <w:tblW w:w="0" w:type="auto"/>
        <w:tblLook w:val="04A0" w:firstRow="1" w:lastRow="0" w:firstColumn="1" w:lastColumn="0" w:noHBand="0" w:noVBand="1"/>
      </w:tblPr>
      <w:tblGrid>
        <w:gridCol w:w="3080"/>
        <w:gridCol w:w="3080"/>
      </w:tblGrid>
      <w:tr w:rsidR="00426250" w:rsidRPr="000F6AB5" w14:paraId="54D4D364" w14:textId="77777777" w:rsidTr="00564D75">
        <w:trPr>
          <w:trHeight w:val="383"/>
        </w:trPr>
        <w:tc>
          <w:tcPr>
            <w:tcW w:w="3080" w:type="dxa"/>
          </w:tcPr>
          <w:p w14:paraId="07D1FD1A" w14:textId="77777777"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Year</w:t>
            </w:r>
          </w:p>
        </w:tc>
        <w:tc>
          <w:tcPr>
            <w:tcW w:w="3080" w:type="dxa"/>
          </w:tcPr>
          <w:p w14:paraId="1DE77DE1" w14:textId="77777777" w:rsidR="00426250" w:rsidRPr="000F6AB5" w:rsidRDefault="00426250" w:rsidP="00564D75">
            <w:pPr>
              <w:rPr>
                <w:rFonts w:ascii="Calibri" w:hAnsi="Calibri" w:cs="Calibri"/>
                <w:b/>
                <w:bCs/>
                <w:sz w:val="28"/>
                <w:szCs w:val="28"/>
              </w:rPr>
            </w:pPr>
            <w:r w:rsidRPr="000F6AB5">
              <w:rPr>
                <w:rFonts w:ascii="Calibri" w:hAnsi="Calibri" w:cs="Calibri"/>
                <w:b/>
                <w:bCs/>
                <w:sz w:val="28"/>
                <w:szCs w:val="28"/>
              </w:rPr>
              <w:t>Adoption Rate (%)</w:t>
            </w:r>
          </w:p>
        </w:tc>
      </w:tr>
      <w:tr w:rsidR="00426250" w:rsidRPr="002712EC" w14:paraId="1D2DE672" w14:textId="77777777" w:rsidTr="00564D75">
        <w:trPr>
          <w:trHeight w:val="383"/>
        </w:trPr>
        <w:tc>
          <w:tcPr>
            <w:tcW w:w="3080" w:type="dxa"/>
          </w:tcPr>
          <w:p w14:paraId="03BE7514"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2019</w:t>
            </w:r>
          </w:p>
        </w:tc>
        <w:tc>
          <w:tcPr>
            <w:tcW w:w="3080" w:type="dxa"/>
          </w:tcPr>
          <w:p w14:paraId="3C9E3A43" w14:textId="338E462D" w:rsidR="00426250" w:rsidRPr="002712EC" w:rsidRDefault="00426250" w:rsidP="00564D75">
            <w:pPr>
              <w:rPr>
                <w:rFonts w:ascii="Calibri" w:hAnsi="Calibri" w:cs="Calibri"/>
                <w:sz w:val="28"/>
                <w:szCs w:val="28"/>
              </w:rPr>
            </w:pPr>
            <w:r w:rsidRPr="002712EC">
              <w:rPr>
                <w:rFonts w:ascii="Calibri" w:hAnsi="Calibri" w:cs="Calibri"/>
                <w:sz w:val="28"/>
                <w:szCs w:val="28"/>
              </w:rPr>
              <w:t>4.0</w:t>
            </w:r>
          </w:p>
        </w:tc>
      </w:tr>
      <w:tr w:rsidR="00426250" w:rsidRPr="002712EC" w14:paraId="2BB72FEB" w14:textId="77777777" w:rsidTr="00564D75">
        <w:trPr>
          <w:trHeight w:val="401"/>
        </w:trPr>
        <w:tc>
          <w:tcPr>
            <w:tcW w:w="3080" w:type="dxa"/>
          </w:tcPr>
          <w:p w14:paraId="04EE6F8C"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2020</w:t>
            </w:r>
          </w:p>
        </w:tc>
        <w:tc>
          <w:tcPr>
            <w:tcW w:w="3080" w:type="dxa"/>
          </w:tcPr>
          <w:p w14:paraId="4A39EFF4" w14:textId="05EE0C33" w:rsidR="00426250" w:rsidRPr="002712EC" w:rsidRDefault="00426250" w:rsidP="00564D75">
            <w:pPr>
              <w:rPr>
                <w:rFonts w:ascii="Calibri" w:hAnsi="Calibri" w:cs="Calibri"/>
                <w:sz w:val="28"/>
                <w:szCs w:val="28"/>
              </w:rPr>
            </w:pPr>
            <w:r w:rsidRPr="002712EC">
              <w:rPr>
                <w:rFonts w:ascii="Calibri" w:hAnsi="Calibri" w:cs="Calibri"/>
                <w:sz w:val="28"/>
                <w:szCs w:val="28"/>
              </w:rPr>
              <w:t>4.2</w:t>
            </w:r>
          </w:p>
        </w:tc>
      </w:tr>
      <w:tr w:rsidR="00426250" w:rsidRPr="002712EC" w14:paraId="7435D24D" w14:textId="77777777" w:rsidTr="00564D75">
        <w:trPr>
          <w:trHeight w:val="383"/>
        </w:trPr>
        <w:tc>
          <w:tcPr>
            <w:tcW w:w="3080" w:type="dxa"/>
          </w:tcPr>
          <w:p w14:paraId="2DB620C4"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2021</w:t>
            </w:r>
          </w:p>
        </w:tc>
        <w:tc>
          <w:tcPr>
            <w:tcW w:w="3080" w:type="dxa"/>
          </w:tcPr>
          <w:p w14:paraId="3F13C33D" w14:textId="4C531CB5" w:rsidR="00426250" w:rsidRPr="002712EC" w:rsidRDefault="00426250" w:rsidP="00564D75">
            <w:pPr>
              <w:rPr>
                <w:rFonts w:ascii="Calibri" w:hAnsi="Calibri" w:cs="Calibri"/>
                <w:sz w:val="28"/>
                <w:szCs w:val="28"/>
              </w:rPr>
            </w:pPr>
            <w:r w:rsidRPr="002712EC">
              <w:rPr>
                <w:rFonts w:ascii="Calibri" w:hAnsi="Calibri" w:cs="Calibri"/>
                <w:sz w:val="28"/>
                <w:szCs w:val="28"/>
              </w:rPr>
              <w:t>4.3</w:t>
            </w:r>
          </w:p>
        </w:tc>
      </w:tr>
      <w:tr w:rsidR="00426250" w:rsidRPr="002712EC" w14:paraId="41ECDD0B" w14:textId="77777777" w:rsidTr="00564D75">
        <w:trPr>
          <w:trHeight w:val="383"/>
        </w:trPr>
        <w:tc>
          <w:tcPr>
            <w:tcW w:w="3080" w:type="dxa"/>
          </w:tcPr>
          <w:p w14:paraId="4FD1B754"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2022</w:t>
            </w:r>
          </w:p>
        </w:tc>
        <w:tc>
          <w:tcPr>
            <w:tcW w:w="3080" w:type="dxa"/>
          </w:tcPr>
          <w:p w14:paraId="3B72E5F6" w14:textId="4277807E" w:rsidR="00426250" w:rsidRPr="002712EC" w:rsidRDefault="00426250" w:rsidP="00564D75">
            <w:pPr>
              <w:rPr>
                <w:rFonts w:ascii="Calibri" w:hAnsi="Calibri" w:cs="Calibri"/>
                <w:sz w:val="28"/>
                <w:szCs w:val="28"/>
              </w:rPr>
            </w:pPr>
            <w:r w:rsidRPr="002712EC">
              <w:rPr>
                <w:rFonts w:ascii="Calibri" w:hAnsi="Calibri" w:cs="Calibri"/>
                <w:sz w:val="28"/>
                <w:szCs w:val="28"/>
              </w:rPr>
              <w:t>4.4</w:t>
            </w:r>
          </w:p>
        </w:tc>
      </w:tr>
      <w:tr w:rsidR="00426250" w:rsidRPr="002712EC" w14:paraId="297B7E6D" w14:textId="77777777" w:rsidTr="00564D75">
        <w:trPr>
          <w:trHeight w:val="383"/>
        </w:trPr>
        <w:tc>
          <w:tcPr>
            <w:tcW w:w="3080" w:type="dxa"/>
          </w:tcPr>
          <w:p w14:paraId="36E8BE32" w14:textId="77777777" w:rsidR="00426250" w:rsidRPr="002712EC" w:rsidRDefault="00426250" w:rsidP="00564D75">
            <w:pPr>
              <w:rPr>
                <w:rFonts w:ascii="Calibri" w:hAnsi="Calibri" w:cs="Calibri"/>
                <w:sz w:val="28"/>
                <w:szCs w:val="28"/>
              </w:rPr>
            </w:pPr>
            <w:r w:rsidRPr="002712EC">
              <w:rPr>
                <w:rFonts w:ascii="Calibri" w:hAnsi="Calibri" w:cs="Calibri"/>
                <w:sz w:val="28"/>
                <w:szCs w:val="28"/>
              </w:rPr>
              <w:t>2023</w:t>
            </w:r>
          </w:p>
        </w:tc>
        <w:tc>
          <w:tcPr>
            <w:tcW w:w="3080" w:type="dxa"/>
          </w:tcPr>
          <w:p w14:paraId="19D55DC8" w14:textId="50D9A33B" w:rsidR="00426250" w:rsidRPr="002712EC" w:rsidRDefault="00426250" w:rsidP="00564D75">
            <w:pPr>
              <w:rPr>
                <w:rFonts w:ascii="Calibri" w:hAnsi="Calibri" w:cs="Calibri"/>
                <w:sz w:val="28"/>
                <w:szCs w:val="28"/>
              </w:rPr>
            </w:pPr>
            <w:r w:rsidRPr="002712EC">
              <w:rPr>
                <w:rFonts w:ascii="Calibri" w:hAnsi="Calibri" w:cs="Calibri"/>
                <w:sz w:val="28"/>
                <w:szCs w:val="28"/>
              </w:rPr>
              <w:t>4.5</w:t>
            </w:r>
          </w:p>
        </w:tc>
      </w:tr>
    </w:tbl>
    <w:p w14:paraId="02EA6A67" w14:textId="77777777" w:rsidR="002712EC" w:rsidRDefault="002712EC" w:rsidP="00426250">
      <w:pPr>
        <w:rPr>
          <w:rFonts w:ascii="Calibri" w:hAnsi="Calibri" w:cs="Calibri"/>
          <w:sz w:val="28"/>
          <w:szCs w:val="28"/>
        </w:rPr>
      </w:pPr>
    </w:p>
    <w:p w14:paraId="1204D3E5" w14:textId="154F22AB" w:rsidR="002712EC" w:rsidRDefault="002712EC" w:rsidP="00426250">
      <w:pPr>
        <w:rPr>
          <w:rFonts w:ascii="Calibri" w:hAnsi="Calibri" w:cs="Calibri"/>
          <w:sz w:val="28"/>
          <w:szCs w:val="28"/>
        </w:rPr>
      </w:pPr>
      <w:r>
        <w:rPr>
          <w:rFonts w:ascii="Calibri" w:hAnsi="Calibri" w:cs="Calibri"/>
          <w:noProof/>
          <w:sz w:val="28"/>
          <w:szCs w:val="28"/>
        </w:rPr>
        <w:drawing>
          <wp:inline distT="0" distB="0" distL="0" distR="0" wp14:anchorId="3A1292D8" wp14:editId="208DB9FD">
            <wp:extent cx="5664835" cy="4427220"/>
            <wp:effectExtent l="0" t="0" r="0" b="0"/>
            <wp:docPr id="117506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7222" cy="4468162"/>
                    </a:xfrm>
                    <a:prstGeom prst="rect">
                      <a:avLst/>
                    </a:prstGeom>
                    <a:noFill/>
                  </pic:spPr>
                </pic:pic>
              </a:graphicData>
            </a:graphic>
          </wp:inline>
        </w:drawing>
      </w:r>
    </w:p>
    <w:p w14:paraId="61C71107" w14:textId="531A18AC" w:rsidR="000F6AB5" w:rsidRPr="000F6AB5" w:rsidRDefault="000F6AB5" w:rsidP="00426250">
      <w:pPr>
        <w:rPr>
          <w:rFonts w:ascii="Calibri" w:hAnsi="Calibri" w:cs="Calibri"/>
          <w:b/>
          <w:bCs/>
          <w:sz w:val="28"/>
          <w:szCs w:val="28"/>
          <w:u w:val="dash"/>
        </w:rPr>
      </w:pPr>
      <w:r w:rsidRPr="000F6AB5">
        <w:rPr>
          <w:rFonts w:ascii="Calibri" w:hAnsi="Calibri" w:cs="Calibri"/>
          <w:b/>
          <w:bCs/>
          <w:sz w:val="28"/>
          <w:szCs w:val="28"/>
          <w:u w:val="dash"/>
        </w:rPr>
        <w:lastRenderedPageBreak/>
        <w:t>Interpretation of the graphs:</w:t>
      </w:r>
    </w:p>
    <w:p w14:paraId="1EA9BB5B" w14:textId="74CF077E" w:rsidR="000F6AB5" w:rsidRPr="000F6AB5" w:rsidRDefault="000F6AB5" w:rsidP="000F6AB5">
      <w:pPr>
        <w:rPr>
          <w:rFonts w:ascii="Calibri" w:hAnsi="Calibri" w:cs="Calibri"/>
          <w:b/>
          <w:bCs/>
          <w:sz w:val="28"/>
          <w:szCs w:val="28"/>
        </w:rPr>
      </w:pPr>
      <w:r w:rsidRPr="000F6AB5">
        <w:rPr>
          <w:rFonts w:ascii="Calibri" w:hAnsi="Calibri" w:cs="Calibri"/>
          <w:b/>
          <w:bCs/>
          <w:sz w:val="28"/>
          <w:szCs w:val="28"/>
        </w:rPr>
        <w:t xml:space="preserve"> 1. Number of Mobile Banking Users (2019-2023)</w:t>
      </w:r>
    </w:p>
    <w:p w14:paraId="70854262" w14:textId="22D36EC3" w:rsidR="000F6AB5" w:rsidRPr="000F6AB5" w:rsidRDefault="000F6AB5" w:rsidP="000F6AB5">
      <w:pPr>
        <w:rPr>
          <w:rFonts w:ascii="Calibri" w:hAnsi="Calibri" w:cs="Calibri"/>
          <w:sz w:val="28"/>
          <w:szCs w:val="28"/>
        </w:rPr>
      </w:pPr>
      <w:r>
        <w:rPr>
          <w:rFonts w:ascii="Calibri" w:hAnsi="Calibri" w:cs="Calibri"/>
          <w:sz w:val="28"/>
          <w:szCs w:val="28"/>
        </w:rPr>
        <w:tab/>
      </w:r>
      <w:r w:rsidRPr="000F6AB5">
        <w:rPr>
          <w:rFonts w:ascii="Calibri" w:hAnsi="Calibri" w:cs="Calibri"/>
          <w:sz w:val="28"/>
          <w:szCs w:val="28"/>
        </w:rPr>
        <w:t>The graph illustrates a steady increase in the number of mobile banking users from 2019 to 2023. Starting at 125 million users in 2019, the number grew to 200 million by 2023. This significant growth indicates the rising popularity and adoption of mobile banking services, driven by the increasing reliance on digital solutions for financial transactions and the convenience offered by mobile banking apps.</w:t>
      </w:r>
    </w:p>
    <w:p w14:paraId="4350AFE0" w14:textId="77777777" w:rsidR="000F6AB5" w:rsidRPr="000F6AB5" w:rsidRDefault="000F6AB5" w:rsidP="000F6AB5">
      <w:pPr>
        <w:rPr>
          <w:rFonts w:ascii="Calibri" w:hAnsi="Calibri" w:cs="Calibri"/>
          <w:sz w:val="28"/>
          <w:szCs w:val="28"/>
        </w:rPr>
      </w:pPr>
    </w:p>
    <w:p w14:paraId="588076C2" w14:textId="752D0F4C" w:rsidR="000F6AB5" w:rsidRPr="000F6AB5" w:rsidRDefault="000F6AB5" w:rsidP="000F6AB5">
      <w:pPr>
        <w:rPr>
          <w:rFonts w:ascii="Calibri" w:hAnsi="Calibri" w:cs="Calibri"/>
          <w:b/>
          <w:bCs/>
          <w:sz w:val="28"/>
          <w:szCs w:val="28"/>
        </w:rPr>
      </w:pPr>
      <w:r w:rsidRPr="000F6AB5">
        <w:rPr>
          <w:rFonts w:ascii="Calibri" w:hAnsi="Calibri" w:cs="Calibri"/>
          <w:b/>
          <w:bCs/>
          <w:sz w:val="28"/>
          <w:szCs w:val="28"/>
        </w:rPr>
        <w:t xml:space="preserve"> 2. Transaction Volumes (2019-2023)</w:t>
      </w:r>
    </w:p>
    <w:p w14:paraId="5358DD0C" w14:textId="35D220BE" w:rsidR="000F6AB5" w:rsidRPr="000F6AB5" w:rsidRDefault="000F6AB5" w:rsidP="000F6AB5">
      <w:pPr>
        <w:rPr>
          <w:rFonts w:ascii="Calibri" w:hAnsi="Calibri" w:cs="Calibri"/>
          <w:sz w:val="28"/>
          <w:szCs w:val="28"/>
        </w:rPr>
      </w:pPr>
      <w:r>
        <w:rPr>
          <w:rFonts w:ascii="Calibri" w:hAnsi="Calibri" w:cs="Calibri"/>
          <w:sz w:val="28"/>
          <w:szCs w:val="28"/>
        </w:rPr>
        <w:tab/>
      </w:r>
      <w:r w:rsidRPr="000F6AB5">
        <w:rPr>
          <w:rFonts w:ascii="Calibri" w:hAnsi="Calibri" w:cs="Calibri"/>
          <w:sz w:val="28"/>
          <w:szCs w:val="28"/>
        </w:rPr>
        <w:t>The graph shows a marked rise in transaction volumes conducted via mobile banking apps from 2019 to 2023. Transaction volumes increased from $1.5 billion in 2019 to $4.2 billion in 2023. This trend reflects the growing trust and dependence on mobile banking for various financial activities, highlighting the sector's expansion and the increasing integration of mobile banking into daily financial operations.</w:t>
      </w:r>
    </w:p>
    <w:p w14:paraId="1324F6C5" w14:textId="77777777" w:rsidR="000F6AB5" w:rsidRPr="000F6AB5" w:rsidRDefault="000F6AB5" w:rsidP="000F6AB5">
      <w:pPr>
        <w:rPr>
          <w:rFonts w:ascii="Calibri" w:hAnsi="Calibri" w:cs="Calibri"/>
          <w:sz w:val="28"/>
          <w:szCs w:val="28"/>
        </w:rPr>
      </w:pPr>
    </w:p>
    <w:p w14:paraId="1A41C9E0" w14:textId="048FF985" w:rsidR="000F6AB5" w:rsidRPr="000F6AB5" w:rsidRDefault="000F6AB5" w:rsidP="000F6AB5">
      <w:pPr>
        <w:rPr>
          <w:rFonts w:ascii="Calibri" w:hAnsi="Calibri" w:cs="Calibri"/>
          <w:b/>
          <w:bCs/>
          <w:sz w:val="28"/>
          <w:szCs w:val="28"/>
        </w:rPr>
      </w:pPr>
      <w:r w:rsidRPr="000F6AB5">
        <w:rPr>
          <w:rFonts w:ascii="Calibri" w:hAnsi="Calibri" w:cs="Calibri"/>
          <w:b/>
          <w:bCs/>
          <w:sz w:val="28"/>
          <w:szCs w:val="28"/>
        </w:rPr>
        <w:t xml:space="preserve"> 3. Adoption Rates (2019-2023)</w:t>
      </w:r>
    </w:p>
    <w:p w14:paraId="68EA6413" w14:textId="3721F89C" w:rsidR="000F6AB5" w:rsidRPr="000F6AB5" w:rsidRDefault="000F6AB5" w:rsidP="000F6AB5">
      <w:pPr>
        <w:rPr>
          <w:rFonts w:ascii="Calibri" w:hAnsi="Calibri" w:cs="Calibri"/>
          <w:sz w:val="28"/>
          <w:szCs w:val="28"/>
        </w:rPr>
      </w:pPr>
      <w:r>
        <w:rPr>
          <w:rFonts w:ascii="Calibri" w:hAnsi="Calibri" w:cs="Calibri"/>
          <w:sz w:val="28"/>
          <w:szCs w:val="28"/>
        </w:rPr>
        <w:tab/>
      </w:r>
      <w:r w:rsidRPr="000F6AB5">
        <w:rPr>
          <w:rFonts w:ascii="Calibri" w:hAnsi="Calibri" w:cs="Calibri"/>
          <w:sz w:val="28"/>
          <w:szCs w:val="28"/>
        </w:rPr>
        <w:t xml:space="preserve">This graph indicates the adoption rates of mobile banking as a percentage of total banking customers. Adoption rates rose from 35% in 2019 to 55% in 2023, showcasing the widespread acceptance of mobile banking. This upward trend underscores the transition towards digital banking platforms, driven by their convenience, efficiency, and enhanced user experience, alongside a broader shift in consumer </w:t>
      </w:r>
      <w:proofErr w:type="spellStart"/>
      <w:r w:rsidRPr="000F6AB5">
        <w:rPr>
          <w:rFonts w:ascii="Calibri" w:hAnsi="Calibri" w:cs="Calibri"/>
          <w:sz w:val="28"/>
          <w:szCs w:val="28"/>
        </w:rPr>
        <w:t>behavior</w:t>
      </w:r>
      <w:proofErr w:type="spellEnd"/>
      <w:r w:rsidRPr="000F6AB5">
        <w:rPr>
          <w:rFonts w:ascii="Calibri" w:hAnsi="Calibri" w:cs="Calibri"/>
          <w:sz w:val="28"/>
          <w:szCs w:val="28"/>
        </w:rPr>
        <w:t xml:space="preserve"> towards digital-first solutions.</w:t>
      </w:r>
    </w:p>
    <w:p w14:paraId="030E149B" w14:textId="77777777" w:rsidR="000F6AB5" w:rsidRPr="000F6AB5" w:rsidRDefault="000F6AB5" w:rsidP="000F6AB5">
      <w:pPr>
        <w:rPr>
          <w:rFonts w:ascii="Calibri" w:hAnsi="Calibri" w:cs="Calibri"/>
          <w:sz w:val="28"/>
          <w:szCs w:val="28"/>
        </w:rPr>
      </w:pPr>
    </w:p>
    <w:p w14:paraId="0576A3D5" w14:textId="76FBC232" w:rsidR="000F6AB5" w:rsidRPr="000F6AB5" w:rsidRDefault="000F6AB5" w:rsidP="000F6AB5">
      <w:pPr>
        <w:rPr>
          <w:rFonts w:ascii="Calibri" w:hAnsi="Calibri" w:cs="Calibri"/>
          <w:b/>
          <w:bCs/>
          <w:sz w:val="28"/>
          <w:szCs w:val="28"/>
        </w:rPr>
      </w:pPr>
      <w:r w:rsidRPr="000F6AB5">
        <w:rPr>
          <w:rFonts w:ascii="Calibri" w:hAnsi="Calibri" w:cs="Calibri"/>
          <w:b/>
          <w:bCs/>
          <w:sz w:val="28"/>
          <w:szCs w:val="28"/>
        </w:rPr>
        <w:t xml:space="preserve"> 4. Customer Satisfaction (2019-2023)</w:t>
      </w:r>
    </w:p>
    <w:p w14:paraId="75E39D48" w14:textId="77777777" w:rsidR="000F6AB5" w:rsidRDefault="000F6AB5" w:rsidP="00426250">
      <w:pPr>
        <w:rPr>
          <w:rFonts w:ascii="Calibri" w:hAnsi="Calibri" w:cs="Calibri"/>
          <w:sz w:val="28"/>
          <w:szCs w:val="28"/>
        </w:rPr>
      </w:pPr>
      <w:r>
        <w:rPr>
          <w:rFonts w:ascii="Calibri" w:hAnsi="Calibri" w:cs="Calibri"/>
          <w:sz w:val="28"/>
          <w:szCs w:val="28"/>
        </w:rPr>
        <w:tab/>
      </w:r>
      <w:r w:rsidRPr="000F6AB5">
        <w:rPr>
          <w:rFonts w:ascii="Calibri" w:hAnsi="Calibri" w:cs="Calibri"/>
          <w:sz w:val="28"/>
          <w:szCs w:val="28"/>
        </w:rPr>
        <w:t>The graph reveals an improvement in customer satisfaction ratings for mobile banking apps from 2019 to 2023. The average rating increased from 4.0 to 4.5 out of 5, indicating growing user contentment with the features, security, and usability of mobile banking applications. This positive trend suggests that banks have successfully addressed user needs and concerns, enhancing the overall mobile banking experience.</w:t>
      </w:r>
    </w:p>
    <w:p w14:paraId="656F6E13" w14:textId="3815D442" w:rsidR="00426250" w:rsidRPr="000F6AB5" w:rsidRDefault="00426250" w:rsidP="00426250">
      <w:pPr>
        <w:rPr>
          <w:rFonts w:ascii="Calibri" w:hAnsi="Calibri" w:cs="Calibri"/>
          <w:sz w:val="28"/>
          <w:szCs w:val="28"/>
          <w:u w:val="dash"/>
        </w:rPr>
      </w:pPr>
      <w:r w:rsidRPr="000F6AB5">
        <w:rPr>
          <w:rFonts w:ascii="Calibri" w:hAnsi="Calibri" w:cs="Calibri"/>
          <w:b/>
          <w:bCs/>
          <w:sz w:val="28"/>
          <w:szCs w:val="28"/>
          <w:u w:val="dash"/>
        </w:rPr>
        <w:lastRenderedPageBreak/>
        <w:t>Conclusion</w:t>
      </w:r>
      <w:r w:rsidR="000F6AB5" w:rsidRPr="000F6AB5">
        <w:rPr>
          <w:rFonts w:ascii="Calibri" w:hAnsi="Calibri" w:cs="Calibri"/>
          <w:b/>
          <w:bCs/>
          <w:sz w:val="28"/>
          <w:szCs w:val="28"/>
          <w:u w:val="dash"/>
        </w:rPr>
        <w:t>:</w:t>
      </w:r>
    </w:p>
    <w:p w14:paraId="22D106E4" w14:textId="015A98BF" w:rsidR="004022D4" w:rsidRPr="002712EC" w:rsidRDefault="000F6AB5" w:rsidP="00426250">
      <w:pPr>
        <w:rPr>
          <w:rFonts w:ascii="Calibri" w:hAnsi="Calibri" w:cs="Calibri"/>
          <w:sz w:val="28"/>
          <w:szCs w:val="28"/>
        </w:rPr>
      </w:pPr>
      <w:r>
        <w:rPr>
          <w:rFonts w:ascii="Calibri" w:hAnsi="Calibri" w:cs="Calibri"/>
          <w:sz w:val="28"/>
          <w:szCs w:val="28"/>
        </w:rPr>
        <w:tab/>
      </w:r>
      <w:r w:rsidR="00426250" w:rsidRPr="002712EC">
        <w:rPr>
          <w:rFonts w:ascii="Calibri" w:hAnsi="Calibri" w:cs="Calibri"/>
          <w:sz w:val="28"/>
          <w:szCs w:val="28"/>
        </w:rPr>
        <w:t>Mobile banking applications have revolutionized the banking experience in the U.S. by offering unparalleled convenience and a wide array of services. As technology continues to evolve, these apps are expected to become even more sophisticated, providing enhanced features and security to meet the growing demands of tech-savvy consumers. However, banks must continue to address security and privacy concerns to maintain customer trust and ensure the safe use of mobile banking services.</w:t>
      </w:r>
    </w:p>
    <w:sectPr w:rsidR="004022D4" w:rsidRPr="00271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50"/>
    <w:rsid w:val="000F6AB5"/>
    <w:rsid w:val="002712EC"/>
    <w:rsid w:val="004022D4"/>
    <w:rsid w:val="00426250"/>
    <w:rsid w:val="0052122A"/>
    <w:rsid w:val="00623214"/>
    <w:rsid w:val="00B5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C1A2"/>
  <w15:chartTrackingRefBased/>
  <w15:docId w15:val="{882B39F6-90E0-459E-8FAA-596FC22C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2</cp:revision>
  <dcterms:created xsi:type="dcterms:W3CDTF">2024-07-04T06:34:00Z</dcterms:created>
  <dcterms:modified xsi:type="dcterms:W3CDTF">2024-07-05T06:46:00Z</dcterms:modified>
</cp:coreProperties>
</file>