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33A68F" w14:textId="6C1882EF" w:rsidR="00EB3944" w:rsidRDefault="00EB3944" w:rsidP="001077AE">
      <w:pPr>
        <w:pStyle w:val="Heading1"/>
      </w:pPr>
      <w:r w:rsidRPr="00564640">
        <w:t xml:space="preserve">Chapter </w:t>
      </w:r>
      <w:r w:rsidR="005015E6" w:rsidRPr="00564640">
        <w:t>4</w:t>
      </w:r>
      <w:r w:rsidRPr="00564640">
        <w:t xml:space="preserve"> </w:t>
      </w:r>
      <w:r w:rsidR="00CB0423">
        <w:t>Define Problem</w:t>
      </w:r>
    </w:p>
    <w:p w14:paraId="69F74FA5" w14:textId="7628719C" w:rsidR="00E969C6" w:rsidRDefault="00CB0423" w:rsidP="00CB0423">
      <w:pPr>
        <w:spacing w:line="360" w:lineRule="auto"/>
        <w:jc w:val="both"/>
        <w:rPr>
          <w:rFonts w:ascii="Times New Roman" w:hAnsi="Times New Roman" w:cs="Times New Roman"/>
        </w:rPr>
      </w:pPr>
      <w:r w:rsidRPr="00CB0423">
        <w:rPr>
          <w:rFonts w:ascii="Times New Roman" w:hAnsi="Times New Roman" w:cs="Times New Roman"/>
        </w:rPr>
        <w:t xml:space="preserve">To make a system that works for both people and businesses, it was important to know what both groups of users wanted, needed, and were having trouble with. Two personas were created: one for a business and one for a regular user. These personas weren't made up </w:t>
      </w:r>
      <w:r>
        <w:rPr>
          <w:rFonts w:ascii="Times New Roman" w:hAnsi="Times New Roman" w:cs="Times New Roman"/>
        </w:rPr>
        <w:t>randomly,</w:t>
      </w:r>
      <w:r w:rsidRPr="00CB0423">
        <w:rPr>
          <w:rFonts w:ascii="Times New Roman" w:hAnsi="Times New Roman" w:cs="Times New Roman"/>
        </w:rPr>
        <w:t xml:space="preserve"> they were based on real information that was gathered during the interviews and focus groups, as mentioned above. They show </w:t>
      </w:r>
      <w:r w:rsidRPr="00CB0423">
        <w:rPr>
          <w:rFonts w:ascii="Times New Roman" w:hAnsi="Times New Roman" w:cs="Times New Roman"/>
        </w:rPr>
        <w:t>what</w:t>
      </w:r>
      <w:r>
        <w:rPr>
          <w:rFonts w:ascii="Times New Roman" w:hAnsi="Times New Roman" w:cs="Times New Roman"/>
        </w:rPr>
        <w:t>’s the</w:t>
      </w:r>
      <w:r w:rsidRPr="00CB0423">
        <w:rPr>
          <w:rFonts w:ascii="Times New Roman" w:hAnsi="Times New Roman" w:cs="Times New Roman"/>
        </w:rPr>
        <w:t xml:space="preserve"> two main user types want, what frustrates them, and what drives them. They are also the basis for the design of the platform's features.</w:t>
      </w:r>
    </w:p>
    <w:p w14:paraId="4D57619B" w14:textId="37C544FE" w:rsidR="00CB0423" w:rsidRDefault="00CB0423" w:rsidP="00CB0423">
      <w:pPr>
        <w:pStyle w:val="Heading2"/>
      </w:pPr>
      <w:r>
        <w:t>4.1 Corporate Persona</w:t>
      </w:r>
    </w:p>
    <w:p w14:paraId="1A538413" w14:textId="329F23A4" w:rsidR="00CB0423" w:rsidRDefault="00184213" w:rsidP="00184213">
      <w:pPr>
        <w:spacing w:line="360" w:lineRule="auto"/>
        <w:jc w:val="both"/>
        <w:rPr>
          <w:rFonts w:ascii="Times New Roman" w:hAnsi="Times New Roman" w:cs="Times New Roman"/>
        </w:rPr>
      </w:pPr>
      <w:r w:rsidRPr="00184213">
        <w:rPr>
          <w:rFonts w:ascii="Times New Roman" w:hAnsi="Times New Roman" w:cs="Times New Roman"/>
        </w:rPr>
        <w:t>The Corporate Persona was created based on what we learnt from talking to the Head of the Green Campus initiative at Maynooth University in person. The meeting was on November 20, 2024, at 11:00 AM and lasted about 45 minutes. During the talk, the main problems that companies have when trying to be more environmentally friendly were talked about. Some of the main problems that were brought up were the absence of measurable systems, the difficulty in seeing efforts, and the lack of a way to</w:t>
      </w:r>
      <w:r>
        <w:rPr>
          <w:rFonts w:ascii="Times New Roman" w:hAnsi="Times New Roman" w:cs="Times New Roman"/>
        </w:rPr>
        <w:t xml:space="preserve"> </w:t>
      </w:r>
      <w:r w:rsidRPr="00184213">
        <w:rPr>
          <w:rFonts w:ascii="Times New Roman" w:hAnsi="Times New Roman" w:cs="Times New Roman"/>
        </w:rPr>
        <w:t>track and reward participation in sustainability activities.</w:t>
      </w:r>
      <w:r>
        <w:rPr>
          <w:rFonts w:ascii="Times New Roman" w:hAnsi="Times New Roman" w:cs="Times New Roman"/>
        </w:rPr>
        <w:t xml:space="preserve"> </w:t>
      </w:r>
      <w:r w:rsidRPr="00184213">
        <w:rPr>
          <w:rFonts w:ascii="Times New Roman" w:hAnsi="Times New Roman" w:cs="Times New Roman"/>
        </w:rPr>
        <w:t xml:space="preserve">This led to the creation of the Corporate Persona, which stands for a company that wants to help with sustainability goals but needs structured data, analytics, and feedback systems to keep track of progress and stay motivated. This persona helped figure out the main needs for the </w:t>
      </w:r>
      <w:r w:rsidRPr="00184213">
        <w:rPr>
          <w:rFonts w:ascii="Times New Roman" w:hAnsi="Times New Roman" w:cs="Times New Roman"/>
        </w:rPr>
        <w:t>organization</w:t>
      </w:r>
      <w:r w:rsidRPr="00184213">
        <w:rPr>
          <w:rFonts w:ascii="Times New Roman" w:hAnsi="Times New Roman" w:cs="Times New Roman"/>
        </w:rPr>
        <w:t xml:space="preserve"> dashboard, which </w:t>
      </w:r>
      <w:proofErr w:type="gramStart"/>
      <w:r w:rsidRPr="00184213">
        <w:rPr>
          <w:rFonts w:ascii="Times New Roman" w:hAnsi="Times New Roman" w:cs="Times New Roman"/>
        </w:rPr>
        <w:t>has to</w:t>
      </w:r>
      <w:proofErr w:type="gramEnd"/>
      <w:r w:rsidRPr="00184213">
        <w:rPr>
          <w:rFonts w:ascii="Times New Roman" w:hAnsi="Times New Roman" w:cs="Times New Roman"/>
        </w:rPr>
        <w:t xml:space="preserve"> have data </w:t>
      </w:r>
      <w:r w:rsidRPr="00184213">
        <w:rPr>
          <w:rFonts w:ascii="Times New Roman" w:hAnsi="Times New Roman" w:cs="Times New Roman"/>
        </w:rPr>
        <w:t>visualization’s</w:t>
      </w:r>
      <w:r w:rsidRPr="00184213">
        <w:rPr>
          <w:rFonts w:ascii="Times New Roman" w:hAnsi="Times New Roman" w:cs="Times New Roman"/>
        </w:rPr>
        <w:t>, user engagement stats, leaderboard views, and the ability to make reports.</w:t>
      </w:r>
    </w:p>
    <w:p w14:paraId="3FDFFEFC" w14:textId="04991C84" w:rsidR="00184213" w:rsidRDefault="00184213" w:rsidP="00184213">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0E79FDE" wp14:editId="24FDA9B5">
            <wp:extent cx="5385916" cy="2571750"/>
            <wp:effectExtent l="0" t="0" r="0" b="0"/>
            <wp:docPr id="11825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5565" name="Picture 118255565"/>
                    <pic:cNvPicPr/>
                  </pic:nvPicPr>
                  <pic:blipFill>
                    <a:blip r:embed="rId10"/>
                    <a:stretch>
                      <a:fillRect/>
                    </a:stretch>
                  </pic:blipFill>
                  <pic:spPr>
                    <a:xfrm>
                      <a:off x="0" y="0"/>
                      <a:ext cx="5436669" cy="2595984"/>
                    </a:xfrm>
                    <a:prstGeom prst="rect">
                      <a:avLst/>
                    </a:prstGeom>
                  </pic:spPr>
                </pic:pic>
              </a:graphicData>
            </a:graphic>
          </wp:inline>
        </w:drawing>
      </w:r>
    </w:p>
    <w:p w14:paraId="6E0FB232" w14:textId="793A8FF2" w:rsidR="00184213" w:rsidRDefault="00184213" w:rsidP="00184213">
      <w:pPr>
        <w:pStyle w:val="Heading2"/>
      </w:pPr>
      <w:r>
        <w:lastRenderedPageBreak/>
        <w:t>4.2 User Persona</w:t>
      </w:r>
    </w:p>
    <w:p w14:paraId="65B2B07B" w14:textId="2706D525" w:rsidR="00184213" w:rsidRDefault="00184213" w:rsidP="00184213">
      <w:pPr>
        <w:spacing w:line="360" w:lineRule="auto"/>
        <w:jc w:val="both"/>
        <w:rPr>
          <w:rFonts w:ascii="Times New Roman" w:hAnsi="Times New Roman" w:cs="Times New Roman"/>
        </w:rPr>
      </w:pPr>
      <w:r w:rsidRPr="00184213">
        <w:rPr>
          <w:rFonts w:ascii="Times New Roman" w:hAnsi="Times New Roman" w:cs="Times New Roman"/>
        </w:rPr>
        <w:t xml:space="preserve">The User Persona was developed based on a focus group discussion held on </w:t>
      </w:r>
      <w:r w:rsidRPr="00184213">
        <w:rPr>
          <w:rStyle w:val="Strong"/>
          <w:rFonts w:ascii="Times New Roman" w:hAnsi="Times New Roman" w:cs="Times New Roman"/>
          <w:b w:val="0"/>
          <w:bCs w:val="0"/>
        </w:rPr>
        <w:t>17th December 2024 at 3:30 PM</w:t>
      </w:r>
      <w:r w:rsidRPr="00184213">
        <w:rPr>
          <w:rFonts w:ascii="Times New Roman" w:hAnsi="Times New Roman" w:cs="Times New Roman"/>
        </w:rPr>
        <w:t xml:space="preserve"> at the Eolas Building conference room in Maynooth University. The group included </w:t>
      </w:r>
      <w:r w:rsidRPr="00184213">
        <w:rPr>
          <w:rStyle w:val="Strong"/>
          <w:rFonts w:ascii="Times New Roman" w:hAnsi="Times New Roman" w:cs="Times New Roman"/>
          <w:b w:val="0"/>
          <w:bCs w:val="0"/>
        </w:rPr>
        <w:t>17 participants</w:t>
      </w:r>
      <w:r w:rsidRPr="00184213">
        <w:rPr>
          <w:rFonts w:ascii="Times New Roman" w:hAnsi="Times New Roman" w:cs="Times New Roman"/>
        </w:rPr>
        <w:t xml:space="preserve"> (8 males and 9 females) from different age groups (19–46 years old), including students and members of the </w:t>
      </w:r>
      <w:r w:rsidRPr="00184213">
        <w:rPr>
          <w:rFonts w:ascii="Times New Roman" w:hAnsi="Times New Roman" w:cs="Times New Roman"/>
        </w:rPr>
        <w:t>public</w:t>
      </w:r>
      <w:r w:rsidRPr="00184213">
        <w:rPr>
          <w:rFonts w:ascii="Times New Roman" w:hAnsi="Times New Roman" w:cs="Times New Roman"/>
        </w:rPr>
        <w:t>.</w:t>
      </w:r>
      <w:r w:rsidRPr="00184213">
        <w:rPr>
          <w:rFonts w:ascii="Times New Roman" w:hAnsi="Times New Roman" w:cs="Times New Roman"/>
        </w:rPr>
        <w:t xml:space="preserve"> </w:t>
      </w:r>
      <w:r w:rsidRPr="00184213">
        <w:rPr>
          <w:rFonts w:ascii="Times New Roman" w:hAnsi="Times New Roman" w:cs="Times New Roman"/>
        </w:rPr>
        <w:t>Participants were asked questions</w:t>
      </w:r>
      <w:r w:rsidRPr="00184213">
        <w:rPr>
          <w:rFonts w:ascii="Times New Roman" w:hAnsi="Times New Roman" w:cs="Times New Roman"/>
        </w:rPr>
        <w:t xml:space="preserve"> related to their interests, willingness towards sustainability. </w:t>
      </w:r>
      <w:r w:rsidRPr="00184213">
        <w:rPr>
          <w:rFonts w:ascii="Times New Roman" w:hAnsi="Times New Roman" w:cs="Times New Roman"/>
        </w:rPr>
        <w:t>From what they said,</w:t>
      </w:r>
      <w:r>
        <w:rPr>
          <w:rFonts w:ascii="Times New Roman" w:hAnsi="Times New Roman" w:cs="Times New Roman"/>
        </w:rPr>
        <w:t xml:space="preserve"> it was known</w:t>
      </w:r>
      <w:r w:rsidRPr="00184213">
        <w:rPr>
          <w:rFonts w:ascii="Times New Roman" w:hAnsi="Times New Roman" w:cs="Times New Roman"/>
        </w:rPr>
        <w:t xml:space="preserve"> that most of the people who answered wanted to help but didn't know how to start. They liked a platform that was easy to use and didn't have too many buttons or complicated navigation. Most of them didn't want rewards, but they all agreed that having rewards would be a good thing. This helped make the User Persona someone who wants to help but needs guidance, ease of use, and optional rewards to stay interested.</w:t>
      </w:r>
    </w:p>
    <w:p w14:paraId="431B2F97" w14:textId="468087BA" w:rsidR="00184213" w:rsidRDefault="009F6A00" w:rsidP="00184213">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BE3C95B" wp14:editId="6B49C71B">
            <wp:extent cx="5943600" cy="2692400"/>
            <wp:effectExtent l="0" t="0" r="0" b="0"/>
            <wp:docPr id="139016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6034" name="Picture 139016034"/>
                    <pic:cNvPicPr/>
                  </pic:nvPicPr>
                  <pic:blipFill>
                    <a:blip r:embed="rId11"/>
                    <a:stretch>
                      <a:fillRect/>
                    </a:stretch>
                  </pic:blipFill>
                  <pic:spPr>
                    <a:xfrm>
                      <a:off x="0" y="0"/>
                      <a:ext cx="5943600" cy="2692400"/>
                    </a:xfrm>
                    <a:prstGeom prst="rect">
                      <a:avLst/>
                    </a:prstGeom>
                  </pic:spPr>
                </pic:pic>
              </a:graphicData>
            </a:graphic>
          </wp:inline>
        </w:drawing>
      </w:r>
    </w:p>
    <w:p w14:paraId="24778FEE" w14:textId="78C2D094" w:rsidR="009F6A00" w:rsidRDefault="009F6A00" w:rsidP="009F6A00">
      <w:pPr>
        <w:pStyle w:val="Heading2"/>
      </w:pPr>
      <w:r>
        <w:t>4.3 Red Routes</w:t>
      </w:r>
    </w:p>
    <w:p w14:paraId="0D62AC4A" w14:textId="651CFD38" w:rsidR="009F6A00" w:rsidRDefault="009F6A00" w:rsidP="009F6A00">
      <w:pPr>
        <w:pStyle w:val="NormalWeb"/>
        <w:spacing w:line="360" w:lineRule="auto"/>
        <w:jc w:val="both"/>
      </w:pPr>
      <w:r w:rsidRPr="009F6A00">
        <w:t xml:space="preserve">Following the development of the two personas, Red Routes were mapped for both user types. Red Routes are defined as </w:t>
      </w:r>
      <w:r w:rsidRPr="009F6A00">
        <w:rPr>
          <w:rStyle w:val="Strong"/>
          <w:rFonts w:eastAsiaTheme="majorEastAsia"/>
          <w:b w:val="0"/>
          <w:bCs w:val="0"/>
        </w:rPr>
        <w:t>critical</w:t>
      </w:r>
      <w:r w:rsidRPr="009F6A00">
        <w:rPr>
          <w:rStyle w:val="Strong"/>
          <w:rFonts w:eastAsiaTheme="majorEastAsia"/>
        </w:rPr>
        <w:t xml:space="preserve"> </w:t>
      </w:r>
      <w:r w:rsidRPr="009F6A00">
        <w:rPr>
          <w:rStyle w:val="Strong"/>
          <w:rFonts w:eastAsiaTheme="majorEastAsia"/>
          <w:b w:val="0"/>
          <w:bCs w:val="0"/>
        </w:rPr>
        <w:t>tasks</w:t>
      </w:r>
      <w:r w:rsidRPr="009F6A00">
        <w:t xml:space="preserve"> that must be achievable with minimal effort for the platform to succeed. For the individual user, Red Routes included: </w:t>
      </w:r>
      <w:r w:rsidRPr="009F6A00">
        <w:rPr>
          <w:rStyle w:val="Strong"/>
          <w:rFonts w:eastAsiaTheme="majorEastAsia"/>
          <w:b w:val="0"/>
          <w:bCs w:val="0"/>
        </w:rPr>
        <w:t>account registration</w:t>
      </w:r>
      <w:r w:rsidRPr="009F6A00">
        <w:rPr>
          <w:b/>
          <w:bCs/>
        </w:rPr>
        <w:t xml:space="preserve">, </w:t>
      </w:r>
      <w:r w:rsidRPr="009F6A00">
        <w:rPr>
          <w:rStyle w:val="Strong"/>
          <w:rFonts w:eastAsiaTheme="majorEastAsia"/>
          <w:b w:val="0"/>
          <w:bCs w:val="0"/>
        </w:rPr>
        <w:t>browsing and completing sustainability actions</w:t>
      </w:r>
      <w:r w:rsidRPr="009F6A00">
        <w:rPr>
          <w:b/>
          <w:bCs/>
        </w:rPr>
        <w:t xml:space="preserve">, </w:t>
      </w:r>
      <w:r w:rsidRPr="009F6A00">
        <w:rPr>
          <w:rStyle w:val="Strong"/>
          <w:rFonts w:eastAsiaTheme="majorEastAsia"/>
          <w:b w:val="0"/>
          <w:bCs w:val="0"/>
        </w:rPr>
        <w:t>receiving AI-generated recommendations</w:t>
      </w:r>
      <w:r w:rsidRPr="009F6A00">
        <w:t xml:space="preserve">, and </w:t>
      </w:r>
      <w:r w:rsidRPr="009F6A00">
        <w:rPr>
          <w:rStyle w:val="Strong"/>
          <w:rFonts w:eastAsiaTheme="majorEastAsia"/>
          <w:b w:val="0"/>
          <w:bCs w:val="0"/>
        </w:rPr>
        <w:t>monitoring personal progress</w:t>
      </w:r>
      <w:r w:rsidRPr="009F6A00">
        <w:t xml:space="preserve">. For organizations, Red Routes consisted </w:t>
      </w:r>
      <w:r w:rsidRPr="009F6A00">
        <w:t>of</w:t>
      </w:r>
      <w:r w:rsidRPr="009F6A00">
        <w:t xml:space="preserve"> </w:t>
      </w:r>
      <w:r w:rsidRPr="009F6A00">
        <w:rPr>
          <w:rStyle w:val="Strong"/>
          <w:rFonts w:eastAsiaTheme="majorEastAsia"/>
          <w:b w:val="0"/>
          <w:bCs w:val="0"/>
        </w:rPr>
        <w:t>admin registration using a unique ID</w:t>
      </w:r>
      <w:r w:rsidRPr="009F6A00">
        <w:rPr>
          <w:b/>
          <w:bCs/>
        </w:rPr>
        <w:t xml:space="preserve">, </w:t>
      </w:r>
      <w:r w:rsidRPr="009F6A00">
        <w:rPr>
          <w:rStyle w:val="Strong"/>
          <w:rFonts w:eastAsiaTheme="majorEastAsia"/>
          <w:b w:val="0"/>
          <w:bCs w:val="0"/>
        </w:rPr>
        <w:t>accessing employee engagement data</w:t>
      </w:r>
      <w:r w:rsidRPr="009F6A00">
        <w:rPr>
          <w:b/>
          <w:bCs/>
        </w:rPr>
        <w:t xml:space="preserve">, </w:t>
      </w:r>
      <w:r w:rsidRPr="009F6A00">
        <w:rPr>
          <w:rStyle w:val="Strong"/>
          <w:rFonts w:eastAsiaTheme="majorEastAsia"/>
          <w:b w:val="0"/>
          <w:bCs w:val="0"/>
        </w:rPr>
        <w:t>monitoring progress across SDG categories</w:t>
      </w:r>
      <w:r w:rsidRPr="009F6A00">
        <w:t xml:space="preserve">, and </w:t>
      </w:r>
      <w:r w:rsidRPr="009F6A00">
        <w:rPr>
          <w:rStyle w:val="Strong"/>
          <w:rFonts w:eastAsiaTheme="majorEastAsia"/>
          <w:b w:val="0"/>
          <w:bCs w:val="0"/>
        </w:rPr>
        <w:t>downloading analytical SDG reports</w:t>
      </w:r>
      <w:r w:rsidRPr="009F6A00">
        <w:t>.</w:t>
      </w:r>
      <w:r>
        <w:t xml:space="preserve"> </w:t>
      </w:r>
      <w:r w:rsidRPr="009F6A00">
        <w:t xml:space="preserve">These Red Routes were derived by analyzing the personas’ </w:t>
      </w:r>
      <w:r w:rsidRPr="009F6A00">
        <w:lastRenderedPageBreak/>
        <w:t xml:space="preserve">objectives and ensuring that each essential user journey was fully supported. This guided both </w:t>
      </w:r>
      <w:r>
        <w:rPr>
          <w:noProof/>
          <w14:ligatures w14:val="standardContextual"/>
        </w:rPr>
        <w:drawing>
          <wp:anchor distT="0" distB="0" distL="114300" distR="114300" simplePos="0" relativeHeight="251658240" behindDoc="0" locked="0" layoutInCell="1" allowOverlap="1" wp14:anchorId="75EEB098" wp14:editId="331AD785">
            <wp:simplePos x="0" y="0"/>
            <wp:positionH relativeFrom="column">
              <wp:posOffset>325120</wp:posOffset>
            </wp:positionH>
            <wp:positionV relativeFrom="paragraph">
              <wp:posOffset>588645</wp:posOffset>
            </wp:positionV>
            <wp:extent cx="5671820" cy="3948430"/>
            <wp:effectExtent l="0" t="0" r="0" b="0"/>
            <wp:wrapSquare wrapText="bothSides"/>
            <wp:docPr id="1136000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00692" name="Picture 1136000692"/>
                    <pic:cNvPicPr/>
                  </pic:nvPicPr>
                  <pic:blipFill>
                    <a:blip r:embed="rId12"/>
                    <a:stretch>
                      <a:fillRect/>
                    </a:stretch>
                  </pic:blipFill>
                  <pic:spPr>
                    <a:xfrm>
                      <a:off x="0" y="0"/>
                      <a:ext cx="5671820" cy="3948430"/>
                    </a:xfrm>
                    <a:prstGeom prst="rect">
                      <a:avLst/>
                    </a:prstGeom>
                  </pic:spPr>
                </pic:pic>
              </a:graphicData>
            </a:graphic>
            <wp14:sizeRelH relativeFrom="page">
              <wp14:pctWidth>0</wp14:pctWidth>
            </wp14:sizeRelH>
            <wp14:sizeRelV relativeFrom="page">
              <wp14:pctHeight>0</wp14:pctHeight>
            </wp14:sizeRelV>
          </wp:anchor>
        </w:drawing>
      </w:r>
      <w:r w:rsidRPr="009F6A00">
        <w:t>interface design and backend logic to ensure seamless execution of high-priority tasks.</w:t>
      </w:r>
      <w:r w:rsidRPr="009F6A00">
        <w:rPr>
          <w:noProof/>
          <w14:ligatures w14:val="standardContextual"/>
        </w:rPr>
        <w:t xml:space="preserve"> </w:t>
      </w:r>
    </w:p>
    <w:p w14:paraId="7D0EB348" w14:textId="0BF44DFC" w:rsidR="009F6A00" w:rsidRPr="009F6A00" w:rsidRDefault="009F6A00" w:rsidP="009F6A00">
      <w:pPr>
        <w:pStyle w:val="NormalWeb"/>
        <w:spacing w:line="360" w:lineRule="auto"/>
        <w:jc w:val="both"/>
      </w:pPr>
      <w:r>
        <w:rPr>
          <w:noProof/>
          <w14:ligatures w14:val="standardContextual"/>
        </w:rPr>
        <w:drawing>
          <wp:anchor distT="0" distB="0" distL="114300" distR="114300" simplePos="0" relativeHeight="251659264" behindDoc="0" locked="0" layoutInCell="1" allowOverlap="1" wp14:anchorId="4CA89C37" wp14:editId="592EA21B">
            <wp:simplePos x="0" y="0"/>
            <wp:positionH relativeFrom="column">
              <wp:posOffset>670941</wp:posOffset>
            </wp:positionH>
            <wp:positionV relativeFrom="paragraph">
              <wp:posOffset>4156710</wp:posOffset>
            </wp:positionV>
            <wp:extent cx="4862946" cy="3366136"/>
            <wp:effectExtent l="0" t="0" r="1270" b="0"/>
            <wp:wrapSquare wrapText="bothSides"/>
            <wp:docPr id="1461170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0623" name="Picture 1461170623"/>
                    <pic:cNvPicPr/>
                  </pic:nvPicPr>
                  <pic:blipFill>
                    <a:blip r:embed="rId13"/>
                    <a:stretch>
                      <a:fillRect/>
                    </a:stretch>
                  </pic:blipFill>
                  <pic:spPr>
                    <a:xfrm>
                      <a:off x="0" y="0"/>
                      <a:ext cx="4862946" cy="3366136"/>
                    </a:xfrm>
                    <a:prstGeom prst="rect">
                      <a:avLst/>
                    </a:prstGeom>
                  </pic:spPr>
                </pic:pic>
              </a:graphicData>
            </a:graphic>
            <wp14:sizeRelH relativeFrom="page">
              <wp14:pctWidth>0</wp14:pctWidth>
            </wp14:sizeRelH>
            <wp14:sizeRelV relativeFrom="page">
              <wp14:pctHeight>0</wp14:pctHeight>
            </wp14:sizeRelV>
          </wp:anchor>
        </w:drawing>
      </w:r>
    </w:p>
    <w:p w14:paraId="2E7297D4" w14:textId="38861C31" w:rsidR="009F6A00" w:rsidRDefault="009F6A00" w:rsidP="009F6A00"/>
    <w:p w14:paraId="3091913D" w14:textId="77777777" w:rsidR="009F6A00" w:rsidRPr="009F6A00" w:rsidRDefault="009F6A00" w:rsidP="009F6A00"/>
    <w:p w14:paraId="08804E3D" w14:textId="77777777" w:rsidR="009F6A00" w:rsidRPr="009F6A00" w:rsidRDefault="009F6A00" w:rsidP="009F6A00"/>
    <w:p w14:paraId="47F87BE5" w14:textId="77777777" w:rsidR="009F6A00" w:rsidRPr="009F6A00" w:rsidRDefault="009F6A00" w:rsidP="009F6A00"/>
    <w:p w14:paraId="374EC180" w14:textId="77777777" w:rsidR="009F6A00" w:rsidRPr="009F6A00" w:rsidRDefault="009F6A00" w:rsidP="009F6A00"/>
    <w:p w14:paraId="443FCECF" w14:textId="77777777" w:rsidR="009F6A00" w:rsidRPr="009F6A00" w:rsidRDefault="009F6A00" w:rsidP="009F6A00"/>
    <w:p w14:paraId="5E614829" w14:textId="77777777" w:rsidR="009F6A00" w:rsidRPr="009F6A00" w:rsidRDefault="009F6A00" w:rsidP="009F6A00"/>
    <w:p w14:paraId="681EA287" w14:textId="77777777" w:rsidR="009F6A00" w:rsidRPr="009F6A00" w:rsidRDefault="009F6A00" w:rsidP="009F6A00"/>
    <w:p w14:paraId="1BA9BC14" w14:textId="77777777" w:rsidR="009F6A00" w:rsidRDefault="009F6A00" w:rsidP="009F6A00"/>
    <w:p w14:paraId="0FF7D518" w14:textId="77777777" w:rsidR="009F6A00" w:rsidRPr="009F6A00" w:rsidRDefault="009F6A00" w:rsidP="009F6A00"/>
    <w:sectPr w:rsidR="009F6A00" w:rsidRPr="009F6A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7C8F11" w14:textId="77777777" w:rsidR="00CA7BDD" w:rsidRDefault="00CA7BDD" w:rsidP="009F6A00">
      <w:pPr>
        <w:spacing w:after="0" w:line="240" w:lineRule="auto"/>
      </w:pPr>
      <w:r>
        <w:separator/>
      </w:r>
    </w:p>
  </w:endnote>
  <w:endnote w:type="continuationSeparator" w:id="0">
    <w:p w14:paraId="13E982F9" w14:textId="77777777" w:rsidR="00CA7BDD" w:rsidRDefault="00CA7BDD" w:rsidP="009F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FE9E57" w14:textId="77777777" w:rsidR="00CA7BDD" w:rsidRDefault="00CA7BDD" w:rsidP="009F6A00">
      <w:pPr>
        <w:spacing w:after="0" w:line="240" w:lineRule="auto"/>
      </w:pPr>
      <w:r>
        <w:separator/>
      </w:r>
    </w:p>
  </w:footnote>
  <w:footnote w:type="continuationSeparator" w:id="0">
    <w:p w14:paraId="6A20B396" w14:textId="77777777" w:rsidR="00CA7BDD" w:rsidRDefault="00CA7BDD" w:rsidP="009F6A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F331F"/>
    <w:multiLevelType w:val="hybridMultilevel"/>
    <w:tmpl w:val="B832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A40D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7B3D2E"/>
    <w:multiLevelType w:val="hybridMultilevel"/>
    <w:tmpl w:val="7C52B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B70A6"/>
    <w:multiLevelType w:val="multilevel"/>
    <w:tmpl w:val="5BE4B99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94F28FE"/>
    <w:multiLevelType w:val="hybridMultilevel"/>
    <w:tmpl w:val="B7D2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867AB4"/>
    <w:multiLevelType w:val="hybridMultilevel"/>
    <w:tmpl w:val="2D44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347B8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01F0557"/>
    <w:multiLevelType w:val="multilevel"/>
    <w:tmpl w:val="2B720EB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2D56D1A"/>
    <w:multiLevelType w:val="hybridMultilevel"/>
    <w:tmpl w:val="854A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339C8"/>
    <w:multiLevelType w:val="hybridMultilevel"/>
    <w:tmpl w:val="EF04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6C425D"/>
    <w:multiLevelType w:val="hybridMultilevel"/>
    <w:tmpl w:val="6BFA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3F74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D9A4C31"/>
    <w:multiLevelType w:val="hybridMultilevel"/>
    <w:tmpl w:val="6D58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704833">
    <w:abstractNumId w:val="9"/>
  </w:num>
  <w:num w:numId="2" w16cid:durableId="1669285886">
    <w:abstractNumId w:val="4"/>
  </w:num>
  <w:num w:numId="3" w16cid:durableId="1450779216">
    <w:abstractNumId w:val="2"/>
  </w:num>
  <w:num w:numId="4" w16cid:durableId="1074278719">
    <w:abstractNumId w:val="10"/>
  </w:num>
  <w:num w:numId="5" w16cid:durableId="208227589">
    <w:abstractNumId w:val="0"/>
  </w:num>
  <w:num w:numId="6" w16cid:durableId="824397103">
    <w:abstractNumId w:val="8"/>
  </w:num>
  <w:num w:numId="7" w16cid:durableId="120466398">
    <w:abstractNumId w:val="5"/>
  </w:num>
  <w:num w:numId="8" w16cid:durableId="1374504457">
    <w:abstractNumId w:val="12"/>
  </w:num>
  <w:num w:numId="9" w16cid:durableId="1812476692">
    <w:abstractNumId w:val="6"/>
  </w:num>
  <w:num w:numId="10" w16cid:durableId="1678312829">
    <w:abstractNumId w:val="3"/>
  </w:num>
  <w:num w:numId="11" w16cid:durableId="2138138613">
    <w:abstractNumId w:val="11"/>
  </w:num>
  <w:num w:numId="12" w16cid:durableId="1638024656">
    <w:abstractNumId w:val="1"/>
  </w:num>
  <w:num w:numId="13" w16cid:durableId="4092749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944"/>
    <w:rsid w:val="00001085"/>
    <w:rsid w:val="00085204"/>
    <w:rsid w:val="001077AE"/>
    <w:rsid w:val="00184213"/>
    <w:rsid w:val="00230D48"/>
    <w:rsid w:val="0029120B"/>
    <w:rsid w:val="002A277E"/>
    <w:rsid w:val="0036202E"/>
    <w:rsid w:val="00381094"/>
    <w:rsid w:val="003F572A"/>
    <w:rsid w:val="004315D5"/>
    <w:rsid w:val="004A494E"/>
    <w:rsid w:val="004F0F21"/>
    <w:rsid w:val="005015E6"/>
    <w:rsid w:val="00546A84"/>
    <w:rsid w:val="00564640"/>
    <w:rsid w:val="00581903"/>
    <w:rsid w:val="005B6512"/>
    <w:rsid w:val="005C407D"/>
    <w:rsid w:val="00626CBF"/>
    <w:rsid w:val="00634413"/>
    <w:rsid w:val="00696FAA"/>
    <w:rsid w:val="006A771C"/>
    <w:rsid w:val="006E21A1"/>
    <w:rsid w:val="00740378"/>
    <w:rsid w:val="007E555A"/>
    <w:rsid w:val="0097413F"/>
    <w:rsid w:val="009A5901"/>
    <w:rsid w:val="009C66CC"/>
    <w:rsid w:val="009F6A00"/>
    <w:rsid w:val="00A03C9B"/>
    <w:rsid w:val="00A53363"/>
    <w:rsid w:val="00B65BF5"/>
    <w:rsid w:val="00C502CC"/>
    <w:rsid w:val="00C51378"/>
    <w:rsid w:val="00CA7BDD"/>
    <w:rsid w:val="00CB0423"/>
    <w:rsid w:val="00D81436"/>
    <w:rsid w:val="00DC6BA8"/>
    <w:rsid w:val="00E36B2C"/>
    <w:rsid w:val="00E969C6"/>
    <w:rsid w:val="00EA418B"/>
    <w:rsid w:val="00EB3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7AA56"/>
  <w15:chartTrackingRefBased/>
  <w15:docId w15:val="{5A8EEDA7-1E32-064B-A987-03C42AB5F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9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39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39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39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9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9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9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9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9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9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9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39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39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9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9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9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9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944"/>
    <w:rPr>
      <w:rFonts w:eastAsiaTheme="majorEastAsia" w:cstheme="majorBidi"/>
      <w:color w:val="272727" w:themeColor="text1" w:themeTint="D8"/>
    </w:rPr>
  </w:style>
  <w:style w:type="paragraph" w:styleId="Title">
    <w:name w:val="Title"/>
    <w:basedOn w:val="Normal"/>
    <w:next w:val="Normal"/>
    <w:link w:val="TitleChar"/>
    <w:uiPriority w:val="10"/>
    <w:qFormat/>
    <w:rsid w:val="00EB39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9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9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9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944"/>
    <w:pPr>
      <w:spacing w:before="160"/>
      <w:jc w:val="center"/>
    </w:pPr>
    <w:rPr>
      <w:i/>
      <w:iCs/>
      <w:color w:val="404040" w:themeColor="text1" w:themeTint="BF"/>
    </w:rPr>
  </w:style>
  <w:style w:type="character" w:customStyle="1" w:styleId="QuoteChar">
    <w:name w:val="Quote Char"/>
    <w:basedOn w:val="DefaultParagraphFont"/>
    <w:link w:val="Quote"/>
    <w:uiPriority w:val="29"/>
    <w:rsid w:val="00EB3944"/>
    <w:rPr>
      <w:i/>
      <w:iCs/>
      <w:color w:val="404040" w:themeColor="text1" w:themeTint="BF"/>
    </w:rPr>
  </w:style>
  <w:style w:type="paragraph" w:styleId="ListParagraph">
    <w:name w:val="List Paragraph"/>
    <w:basedOn w:val="Normal"/>
    <w:uiPriority w:val="34"/>
    <w:qFormat/>
    <w:rsid w:val="00EB3944"/>
    <w:pPr>
      <w:ind w:left="720"/>
      <w:contextualSpacing/>
    </w:pPr>
  </w:style>
  <w:style w:type="character" w:styleId="IntenseEmphasis">
    <w:name w:val="Intense Emphasis"/>
    <w:basedOn w:val="DefaultParagraphFont"/>
    <w:uiPriority w:val="21"/>
    <w:qFormat/>
    <w:rsid w:val="00EB3944"/>
    <w:rPr>
      <w:i/>
      <w:iCs/>
      <w:color w:val="0F4761" w:themeColor="accent1" w:themeShade="BF"/>
    </w:rPr>
  </w:style>
  <w:style w:type="paragraph" w:styleId="IntenseQuote">
    <w:name w:val="Intense Quote"/>
    <w:basedOn w:val="Normal"/>
    <w:next w:val="Normal"/>
    <w:link w:val="IntenseQuoteChar"/>
    <w:uiPriority w:val="30"/>
    <w:qFormat/>
    <w:rsid w:val="00EB39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944"/>
    <w:rPr>
      <w:i/>
      <w:iCs/>
      <w:color w:val="0F4761" w:themeColor="accent1" w:themeShade="BF"/>
    </w:rPr>
  </w:style>
  <w:style w:type="character" w:styleId="IntenseReference">
    <w:name w:val="Intense Reference"/>
    <w:basedOn w:val="DefaultParagraphFont"/>
    <w:uiPriority w:val="32"/>
    <w:qFormat/>
    <w:rsid w:val="00EB3944"/>
    <w:rPr>
      <w:b/>
      <w:bCs/>
      <w:smallCaps/>
      <w:color w:val="0F4761" w:themeColor="accent1" w:themeShade="BF"/>
      <w:spacing w:val="5"/>
    </w:rPr>
  </w:style>
  <w:style w:type="paragraph" w:styleId="Revision">
    <w:name w:val="Revision"/>
    <w:hidden/>
    <w:uiPriority w:val="99"/>
    <w:semiHidden/>
    <w:rsid w:val="00DC6BA8"/>
    <w:pPr>
      <w:spacing w:after="0" w:line="240" w:lineRule="auto"/>
    </w:pPr>
  </w:style>
  <w:style w:type="character" w:customStyle="1" w:styleId="normaltextrun">
    <w:name w:val="normaltextrun"/>
    <w:basedOn w:val="DefaultParagraphFont"/>
    <w:rsid w:val="004315D5"/>
  </w:style>
  <w:style w:type="character" w:customStyle="1" w:styleId="eop">
    <w:name w:val="eop"/>
    <w:basedOn w:val="DefaultParagraphFont"/>
    <w:rsid w:val="004315D5"/>
  </w:style>
  <w:style w:type="character" w:styleId="Strong">
    <w:name w:val="Strong"/>
    <w:basedOn w:val="DefaultParagraphFont"/>
    <w:uiPriority w:val="22"/>
    <w:qFormat/>
    <w:rsid w:val="00184213"/>
    <w:rPr>
      <w:b/>
      <w:bCs/>
    </w:rPr>
  </w:style>
  <w:style w:type="paragraph" w:styleId="NormalWeb">
    <w:name w:val="Normal (Web)"/>
    <w:basedOn w:val="Normal"/>
    <w:uiPriority w:val="99"/>
    <w:semiHidden/>
    <w:unhideWhenUsed/>
    <w:rsid w:val="009F6A00"/>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9F6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A00"/>
  </w:style>
  <w:style w:type="paragraph" w:styleId="Footer">
    <w:name w:val="footer"/>
    <w:basedOn w:val="Normal"/>
    <w:link w:val="FooterChar"/>
    <w:uiPriority w:val="99"/>
    <w:unhideWhenUsed/>
    <w:rsid w:val="009F6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FAA9993E80BA45B545FFCCBE9A6CCD" ma:contentTypeVersion="11" ma:contentTypeDescription="Create a new document." ma:contentTypeScope="" ma:versionID="5e79b02a47a3f4d6ee99e88efd94c77f">
  <xsd:schema xmlns:xsd="http://www.w3.org/2001/XMLSchema" xmlns:xs="http://www.w3.org/2001/XMLSchema" xmlns:p="http://schemas.microsoft.com/office/2006/metadata/properties" xmlns:ns2="b6a45c0f-43ac-457e-837c-672b9df167cf" xmlns:ns3="ca58fdb9-010f-4d37-afe1-932d2c39c546" targetNamespace="http://schemas.microsoft.com/office/2006/metadata/properties" ma:root="true" ma:fieldsID="74762bc0897d9905ab2708ba93902966" ns2:_="" ns3:_="">
    <xsd:import namespace="b6a45c0f-43ac-457e-837c-672b9df167cf"/>
    <xsd:import namespace="ca58fdb9-010f-4d37-afe1-932d2c39c54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45c0f-43ac-457e-837c-672b9df167c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ee92b2f-d444-4214-abdd-12644e6e9ea2"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58fdb9-010f-4d37-afe1-932d2c39c54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bcc0748-be3b-4930-ac86-3dc9b8010ab8}" ma:internalName="TaxCatchAll" ma:showField="CatchAllData" ma:web="ca58fdb9-010f-4d37-afe1-932d2c39c5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6a45c0f-43ac-457e-837c-672b9df167cf">
      <Terms xmlns="http://schemas.microsoft.com/office/infopath/2007/PartnerControls"/>
    </lcf76f155ced4ddcb4097134ff3c332f>
    <TaxCatchAll xmlns="ca58fdb9-010f-4d37-afe1-932d2c39c546" xsi:nil="true"/>
  </documentManagement>
</p:properties>
</file>

<file path=customXml/itemProps1.xml><?xml version="1.0" encoding="utf-8"?>
<ds:datastoreItem xmlns:ds="http://schemas.openxmlformats.org/officeDocument/2006/customXml" ds:itemID="{4B4D708F-6937-435C-B06D-C999A2C136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45c0f-43ac-457e-837c-672b9df167cf"/>
    <ds:schemaRef ds:uri="ca58fdb9-010f-4d37-afe1-932d2c39c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D1785A-DFF9-431B-8728-27993F950437}">
  <ds:schemaRefs>
    <ds:schemaRef ds:uri="http://schemas.microsoft.com/sharepoint/v3/contenttype/forms"/>
  </ds:schemaRefs>
</ds:datastoreItem>
</file>

<file path=customXml/itemProps3.xml><?xml version="1.0" encoding="utf-8"?>
<ds:datastoreItem xmlns:ds="http://schemas.openxmlformats.org/officeDocument/2006/customXml" ds:itemID="{C9758E0A-FC2C-4555-831E-19F2BDAD6EF8}">
  <ds:schemaRefs>
    <ds:schemaRef ds:uri="http://schemas.microsoft.com/office/2006/metadata/properties"/>
    <ds:schemaRef ds:uri="http://schemas.microsoft.com/office/infopath/2007/PartnerControls"/>
    <ds:schemaRef ds:uri="b6a45c0f-43ac-457e-837c-672b9df167cf"/>
    <ds:schemaRef ds:uri="ca58fdb9-010f-4d37-afe1-932d2c39c546"/>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KRISHNA KANCHARAPU</dc:creator>
  <cp:keywords/>
  <dc:description/>
  <cp:lastModifiedBy>VAMSI KRISHNA KANCHARAPU</cp:lastModifiedBy>
  <cp:revision>8</cp:revision>
  <dcterms:created xsi:type="dcterms:W3CDTF">2025-07-31T23:44:00Z</dcterms:created>
  <dcterms:modified xsi:type="dcterms:W3CDTF">2025-09-01T12:48:00Z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0x0101004EFAA9993E80BA45B545FFCCBE9A6CCD</vt:lpwstr>
  </property>
</Properties>
</file>