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F4581B" w14:textId="04B3AC5E" w:rsidR="002B4643" w:rsidRPr="00BF05CE" w:rsidRDefault="001833CC" w:rsidP="002B4643">
      <w:pPr>
        <w:pStyle w:val="Title"/>
        <w:spacing w:line="240" w:lineRule="auto"/>
        <w:rPr>
          <w:rFonts w:ascii="Times New Roman" w:hAnsi="Times New Roman"/>
          <w:sz w:val="20"/>
          <w:lang w:val="en-GB"/>
        </w:rPr>
      </w:pPr>
      <w:r>
        <w:rPr>
          <w:rFonts w:ascii="Times New Roman" w:hAnsi="Times New Roman"/>
          <w:sz w:val="20"/>
          <w:lang w:val="en-IN"/>
        </w:rPr>
        <w:t>CONSULTANT AGREEMENT</w:t>
      </w:r>
      <w:r>
        <w:rPr>
          <w:rFonts w:ascii="Times New Roman" w:hAnsi="Times New Roman"/>
          <w:sz w:val="20"/>
          <w:lang w:val="en-GB"/>
        </w:rPr>
        <w:t xml:space="preserve"> (‘Agreement’)</w:t>
      </w:r>
    </w:p>
    <w:p w14:paraId="0BE4EF1C" w14:textId="77777777" w:rsidR="002B4643" w:rsidRPr="00BF05CE" w:rsidRDefault="002B4643" w:rsidP="002B4643">
      <w:pPr>
        <w:tabs>
          <w:tab w:val="left" w:pos="2071"/>
        </w:tabs>
        <w:spacing w:after="0" w:line="240" w:lineRule="auto"/>
        <w:jc w:val="both"/>
        <w:rPr>
          <w:rFonts w:ascii="Times New Roman" w:hAnsi="Times New Roman"/>
          <w:sz w:val="20"/>
          <w:szCs w:val="20"/>
          <w:lang w:val="en-GB"/>
        </w:rPr>
      </w:pPr>
      <w:r>
        <w:rPr>
          <w:rFonts w:ascii="Times New Roman" w:hAnsi="Times New Roman"/>
          <w:sz w:val="20"/>
          <w:szCs w:val="20"/>
          <w:lang w:val="en-GB"/>
        </w:rPr>
        <w:tab/>
      </w:r>
    </w:p>
    <w:p w14:paraId="68B5BCD7" w14:textId="60585847" w:rsidR="002B4643" w:rsidRPr="00BF05CE" w:rsidRDefault="002B4643" w:rsidP="00454AD4">
      <w:pPr>
        <w:spacing w:after="0" w:line="240" w:lineRule="auto"/>
        <w:jc w:val="both"/>
        <w:rPr>
          <w:rFonts w:ascii="Times New Roman" w:hAnsi="Times New Roman"/>
          <w:sz w:val="20"/>
          <w:szCs w:val="20"/>
          <w:lang w:val="en-US"/>
        </w:rPr>
        <w:shd w:val="clear" w:color="auto" w:fill="FFCCCC"/>
      </w:pPr>
      <w:r>
        <w:rPr>
          <w:rFonts w:ascii="Times New Roman" w:hAnsi="Times New Roman"/>
          <w:sz w:val="20"/>
          <w:szCs w:val="20"/>
          <w:lang w:val="en-US"/>
          <w:shd w:val="clear" w:color="auto" w:fill="FFCCCC"/>
        </w:rPr>
        <w:t>This Agreement is made at Bangalore, India on this</w:t>
      </w:r>
      <w:r>
        <w:rPr>
          <w:rFonts w:ascii="Times New Roman" w:hAnsi="Times New Roman"/>
          <w:sz w:val="20"/>
          <w:szCs w:val="20"/>
          <w:shd w:val="clear" w:color="auto" w:fill="FFCCCC"/>
        </w:rPr>
        <w:t xml:space="preserve"> </w:t>
      </w:r>
      <w:r>
        <w:rPr>
          <w:rFonts w:ascii="Times New Roman" w:hAnsi="Times New Roman"/>
          <w:b/>
          <w:sz w:val="20"/>
          <w:szCs w:val="20"/>
          <w:shd w:val="clear" w:color="auto" w:fill="FFCCCC"/>
        </w:rPr>
        <w:t>____</w:t>
      </w:r>
      <w:r>
        <w:rPr>
          <w:rFonts w:ascii="Times New Roman" w:hAnsi="Times New Roman"/>
          <w:sz w:val="20"/>
          <w:szCs w:val="20"/>
          <w:shd w:val="clear" w:color="auto" w:fill="FFCCCC"/>
        </w:rPr>
        <w:t xml:space="preserve">, </w:t>
      </w:r>
      <w:r>
        <w:rPr>
          <w:rFonts w:ascii="Times New Roman" w:hAnsi="Times New Roman"/>
          <w:sz w:val="20"/>
          <w:szCs w:val="20"/>
          <w:lang w:val="en-US"/>
          <w:shd w:val="clear" w:color="auto" w:fill="FFCCCC"/>
        </w:rPr>
        <w:t xml:space="preserve">day of </w:t>
      </w:r>
      <w:r>
        <w:rPr>
          <w:rFonts w:ascii="Times New Roman" w:hAnsi="Times New Roman"/>
          <w:b/>
          <w:sz w:val="20"/>
          <w:szCs w:val="20"/>
          <w:lang w:val="en-US"/>
          <w:shd w:val="clear" w:color="auto" w:fill="FFCCCC"/>
        </w:rPr>
        <w:t>______</w:t>
      </w:r>
      <w:r>
        <w:rPr>
          <w:rFonts w:ascii="Times New Roman" w:hAnsi="Times New Roman"/>
          <w:sz w:val="20"/>
          <w:szCs w:val="20"/>
          <w:shd w:val="clear" w:color="auto" w:fill="FFCCCC"/>
        </w:rPr>
        <w:t>,</w:t>
      </w:r>
      <w:r>
        <w:rPr>
          <w:rFonts w:ascii="Times New Roman" w:hAnsi="Times New Roman"/>
          <w:sz w:val="20"/>
          <w:szCs w:val="20"/>
          <w:lang w:val="en-US"/>
          <w:shd w:val="clear" w:color="auto" w:fill="FFCCCC"/>
        </w:rPr>
        <w:t xml:space="preserve"> 2026. </w:t>
      </w:r>
    </w:p>
    <w:p>
      <w:pPr>
        <w:pBdr>
          <w:left w:val="single" w:sz="12" w:space="4" w:color="B88600"/>
        </w:pBdr>
        <w:shd w:val="clear" w:color="auto" w:fill="FFFBE6"/>
        <w:ind w:left="360"/>
        <w:spacing w:before="0" w:after="120"/>
      </w:pPr>
      <w:r>
        <w:rPr>
          <w:b/>
          <w:color w:val="B88600"/>
          <w:sz w:val="18"/>
        </w:rPr>
        <w:t>[SUGGESTION (S) — Effective Date and Execution Date (S-01, S-02)]</w:t>
      </w:r>
      <w:r>
        <w:rPr>
          <w:b/>
          <w:color w:val="B88600"/>
          <w:sz w:val="17"/>
        </w:rPr>
        <w:br/>
        <w:t>[Verse Standard: All contract dates, including the exact day and month of execution, and the effective date, must be fully and accurately completed.]</w:t>
      </w:r>
      <w:r>
        <w:rPr>
          <w:i/>
          <w:color w:val="B88600"/>
          <w:sz w:val="17"/>
        </w:rPr>
        <w:br/>
        <w:t>[This Doc: The preamble states, "This Agreement is made at Bangalore, India on this ____, day of ______, 2026." The day and month are blank.]</w:t>
      </w:r>
      <w:r>
        <w:rPr>
          <w:b/>
          <w:color w:val="B88600"/>
          <w:sz w:val="17"/>
        </w:rPr>
        <w:br/>
        <w:t>[→ Suggested Fix: Fill in the exact day and month of execution in the agreement's preamble.]</w:t>
      </w:r>
    </w:p>
    <w:p w14:paraId="1F1A82BD" w14:textId="77777777" w:rsidR="002B4643" w:rsidRPr="00BF05CE" w:rsidRDefault="002B4643" w:rsidP="00454AD4">
      <w:pPr>
        <w:spacing w:after="0" w:line="240" w:lineRule="auto"/>
        <w:jc w:val="both"/>
        <w:rPr>
          <w:rFonts w:ascii="Times New Roman" w:hAnsi="Times New Roman"/>
          <w:sz w:val="20"/>
          <w:szCs w:val="20"/>
          <w:lang w:val="en-US"/>
        </w:rPr>
      </w:pPr>
    </w:p>
    <w:p w14:paraId="57163F16" w14:textId="77777777" w:rsidR="002B4643" w:rsidRPr="00BF05CE" w:rsidRDefault="002B4643" w:rsidP="00454AD4">
      <w:pPr>
        <w:spacing w:after="0" w:line="240" w:lineRule="auto"/>
        <w:jc w:val="both"/>
        <w:rPr>
          <w:rFonts w:ascii="Times New Roman" w:hAnsi="Times New Roman"/>
          <w:b/>
          <w:sz w:val="20"/>
          <w:szCs w:val="20"/>
          <w:lang w:val="en-US"/>
        </w:rPr>
      </w:pPr>
      <w:r>
        <w:rPr>
          <w:rFonts w:ascii="Times New Roman" w:hAnsi="Times New Roman"/>
          <w:b/>
          <w:sz w:val="20"/>
          <w:szCs w:val="20"/>
          <w:lang w:val="en-US"/>
        </w:rPr>
        <w:t>BY AND BETWEEN</w:t>
      </w:r>
    </w:p>
    <w:p w14:paraId="0B7F1233" w14:textId="77777777" w:rsidR="002B4643" w:rsidRPr="00BF05CE" w:rsidRDefault="002B4643" w:rsidP="00454AD4">
      <w:pPr>
        <w:spacing w:after="0" w:line="240" w:lineRule="auto"/>
        <w:jc w:val="both"/>
        <w:rPr>
          <w:rFonts w:ascii="Times New Roman" w:hAnsi="Times New Roman"/>
          <w:b/>
          <w:sz w:val="20"/>
          <w:szCs w:val="20"/>
          <w:lang w:val="en-US"/>
        </w:rPr>
      </w:pPr>
    </w:p>
    <w:p w14:paraId="24E9F4E3" w14:textId="1BC3A3C1" w:rsidR="002B4643" w:rsidRPr="00BF05CE" w:rsidRDefault="00DF1DD2" w:rsidP="00454AD4">
      <w:pPr>
        <w:spacing w:after="0" w:line="240" w:lineRule="auto"/>
        <w:jc w:val="both"/>
        <w:rPr>
          <w:rFonts w:ascii="Times New Roman" w:hAnsi="Times New Roman"/>
          <w:b/>
          <w:sz w:val="20"/>
          <w:szCs w:val="20"/>
          <w:highlight w:val="yellow"/>
        </w:rPr>
        <w:shd w:val="clear" w:color="auto" w:fill="FFCCCC"/>
      </w:pPr>
      <w:r>
        <w:rPr>
          <w:rFonts w:ascii="Times New Roman" w:hAnsi="Times New Roman"/>
          <w:b/>
          <w:bCs/>
          <w:sz w:val="20"/>
          <w:szCs w:val="20"/>
          <w:highlight w:val="yellow"/>
          <w:shd w:val="clear" w:color="auto" w:fill="FFCCCC"/>
        </w:rPr>
        <w:t>Sur Half cutting films LLP</w:t>
      </w:r>
      <w:r>
        <w:rPr>
          <w:rFonts w:ascii="Times New Roman" w:hAnsi="Times New Roman"/>
          <w:sz w:val="20"/>
          <w:szCs w:val="20"/>
          <w:highlight w:val="yellow"/>
          <w:shd w:val="clear" w:color="auto" w:fill="FFCCCC"/>
        </w:rPr>
        <w:t>, having its registered address at 3</w:t>
      </w:r>
      <w:r>
        <w:rPr>
          <w:rFonts w:ascii="Times New Roman" w:hAnsi="Times New Roman"/>
          <w:sz w:val="20"/>
          <w:szCs w:val="20"/>
          <w:highlight w:val="yellow"/>
          <w:vertAlign w:val="superscript"/>
          <w:shd w:val="clear" w:color="auto" w:fill="FFCCCC"/>
        </w:rPr>
        <w:t>rd</w:t>
      </w:r>
      <w:r>
        <w:rPr>
          <w:rFonts w:ascii="Times New Roman" w:hAnsi="Times New Roman"/>
          <w:sz w:val="20"/>
          <w:szCs w:val="20"/>
          <w:highlight w:val="yellow"/>
          <w:shd w:val="clear" w:color="auto" w:fill="FFCCCC"/>
        </w:rPr>
        <w:t xml:space="preserve"> floor, U-1 Upadhyay Block, New Delhi (hereinafter referred to as</w:t>
      </w:r>
      <w:r>
        <w:rPr>
          <w:rFonts w:ascii="Times New Roman" w:hAnsi="Times New Roman"/>
          <w:b/>
          <w:bCs/>
          <w:sz w:val="20"/>
          <w:szCs w:val="20"/>
          <w:highlight w:val="yellow"/>
          <w:shd w:val="clear" w:color="auto" w:fill="FFCCCC"/>
        </w:rPr>
        <w:t xml:space="preserve"> “Consultant Company</w:t>
      </w:r>
      <w:r>
        <w:rPr>
          <w:rFonts w:ascii="Times New Roman" w:hAnsi="Times New Roman"/>
          <w:b/>
          <w:sz w:val="20"/>
          <w:szCs w:val="20"/>
          <w:highlight w:val="yellow"/>
          <w:shd w:val="clear" w:color="auto" w:fill="FFCCCC"/>
        </w:rPr>
        <w:t xml:space="preserve">” </w:t>
      </w:r>
      <w:r>
        <w:rPr>
          <w:rFonts w:ascii="Times New Roman" w:hAnsi="Times New Roman"/>
          <w:bCs/>
          <w:sz w:val="20"/>
          <w:szCs w:val="20"/>
          <w:highlight w:val="yellow"/>
          <w:shd w:val="clear" w:color="auto" w:fill="FFCCCC"/>
        </w:rPr>
        <w:t>which expression shall, unless repugnant to the context or meaning thereof, be deemed to include his/her heirs, legal representatives, successors and permitted assigns)</w:t>
      </w:r>
      <w:r>
        <w:rPr>
          <w:rFonts w:ascii="Times New Roman" w:hAnsi="Times New Roman"/>
          <w:b/>
          <w:sz w:val="20"/>
          <w:szCs w:val="20"/>
          <w:highlight w:val="yellow"/>
          <w:lang w:val="en-US"/>
          <w:shd w:val="clear" w:color="auto" w:fill="FFCCCC"/>
        </w:rPr>
        <w:t xml:space="preserve"> OF THE FIRST PART</w:t>
      </w:r>
      <w:r>
        <w:rPr>
          <w:rFonts w:ascii="Times New Roman" w:hAnsi="Times New Roman"/>
          <w:b/>
          <w:sz w:val="20"/>
          <w:szCs w:val="20"/>
          <w:lang w:val="en-US"/>
          <w:shd w:val="clear" w:color="auto" w:fill="FFCCCC"/>
        </w:rPr>
        <w:t>.</w:t>
      </w:r>
    </w:p>
    <w:p>
      <w:pPr>
        <w:pBdr>
          <w:left w:val="single" w:sz="12" w:space="4" w:color="B88600"/>
        </w:pBdr>
        <w:shd w:val="clear" w:color="auto" w:fill="FFFBE6"/>
        <w:ind w:left="360"/>
        <w:spacing w:before="0" w:after="120"/>
      </w:pPr>
      <w:r>
        <w:rPr>
          <w:b/>
          <w:color w:val="B88600"/>
          <w:sz w:val="18"/>
        </w:rPr>
        <w:t>[RED FLAG (R-17) — Assignment and Subcontracting]</w:t>
      </w:r>
      <w:r>
        <w:rPr>
          <w:b/>
          <w:color w:val="B88600"/>
          <w:sz w:val="17"/>
        </w:rPr>
        <w:br/>
        <w:t>[Verse Standard: The Vendor must require prior written consent from Verse for any assignment or subcontracting of its obligations under the agreement.]</w:t>
      </w:r>
      <w:r>
        <w:rPr>
          <w:i/>
          <w:color w:val="B88600"/>
          <w:sz w:val="17"/>
        </w:rPr>
        <w:br/>
        <w:t>[This Doc: The document allows VerSe to assign the agreement but does not explicitly restrict the Consultant from assigning or subcontracting its obligations without VerSe's prior written consent.]</w:t>
      </w:r>
    </w:p>
    <w:p w14:paraId="3E647172" w14:textId="77777777" w:rsidR="002B4643" w:rsidRPr="00BF05CE" w:rsidRDefault="002B4643" w:rsidP="00454AD4">
      <w:pPr>
        <w:spacing w:after="0" w:line="240" w:lineRule="auto"/>
        <w:jc w:val="both"/>
        <w:rPr>
          <w:rFonts w:ascii="Times New Roman" w:hAnsi="Times New Roman"/>
          <w:b/>
          <w:sz w:val="20"/>
          <w:szCs w:val="20"/>
          <w:lang w:val="en-US"/>
        </w:rPr>
      </w:pPr>
    </w:p>
    <w:p w14:paraId="2E60F91C" w14:textId="77777777" w:rsidR="002B4643" w:rsidRPr="00BF05CE" w:rsidRDefault="002B4643" w:rsidP="00454AD4">
      <w:pPr>
        <w:spacing w:after="0" w:line="240" w:lineRule="auto"/>
        <w:jc w:val="center"/>
        <w:rPr>
          <w:rFonts w:ascii="Times New Roman" w:hAnsi="Times New Roman"/>
          <w:b/>
          <w:sz w:val="20"/>
          <w:szCs w:val="20"/>
          <w:lang w:val="en-US"/>
        </w:rPr>
      </w:pPr>
      <w:r>
        <w:rPr>
          <w:rFonts w:ascii="Times New Roman" w:hAnsi="Times New Roman"/>
          <w:b/>
          <w:sz w:val="20"/>
          <w:szCs w:val="20"/>
          <w:lang w:val="en-US"/>
        </w:rPr>
        <w:t>AND</w:t>
      </w:r>
    </w:p>
    <w:p w14:paraId="594160B7" w14:textId="77777777" w:rsidR="002B4643" w:rsidRPr="00BF05CE" w:rsidRDefault="002B4643" w:rsidP="00454AD4">
      <w:pPr>
        <w:spacing w:after="0" w:line="240" w:lineRule="auto"/>
        <w:jc w:val="both"/>
        <w:rPr>
          <w:rFonts w:ascii="Times New Roman" w:hAnsi="Times New Roman"/>
          <w:b/>
          <w:sz w:val="20"/>
          <w:szCs w:val="20"/>
        </w:rPr>
      </w:pPr>
    </w:p>
    <w:p w14:paraId="3C283980" w14:textId="4896E09B" w:rsidR="002B4643" w:rsidRPr="00BF05CE" w:rsidRDefault="0041010C" w:rsidP="00454AD4">
      <w:pPr>
        <w:spacing w:after="0" w:line="240" w:lineRule="auto"/>
        <w:jc w:val="both"/>
        <w:rPr>
          <w:rFonts w:ascii="Times New Roman" w:hAnsi="Times New Roman"/>
          <w:sz w:val="20"/>
          <w:szCs w:val="20"/>
          <w:lang w:val="en-US"/>
        </w:rPr>
      </w:pPr>
      <w:r>
        <w:rPr>
          <w:rFonts w:ascii="Times New Roman" w:hAnsi="Times New Roman"/>
          <w:b/>
          <w:sz w:val="20"/>
          <w:szCs w:val="20"/>
        </w:rPr>
        <w:t>Ver Se Innovation Private Limited</w:t>
      </w:r>
      <w:r>
        <w:rPr>
          <w:rFonts w:ascii="Times New Roman" w:hAnsi="Times New Roman"/>
          <w:sz w:val="20"/>
          <w:szCs w:val="20"/>
        </w:rPr>
        <w:t xml:space="preserve">, a company incorporated under the Companies Act, 2013, having its registered office at Mantri Commercio, Spatium Offices, Unit 001, Tower A, 5th Floor, Outer Ring Road, Near Sakra World Hospital, Kariyammana Agrahara, Bellandur, Bengaluru – 560103, Karnataka, India </w:t>
      </w:r>
      <w:r>
        <w:rPr>
          <w:rFonts w:ascii="Times New Roman" w:hAnsi="Times New Roman"/>
          <w:bCs/>
          <w:sz w:val="20"/>
          <w:szCs w:val="20"/>
        </w:rPr>
        <w:t>(hereinafter referred to as “</w:t>
      </w:r>
      <w:r>
        <w:rPr>
          <w:rFonts w:ascii="Times New Roman" w:hAnsi="Times New Roman"/>
          <w:b/>
          <w:bCs/>
          <w:sz w:val="20"/>
          <w:szCs w:val="20"/>
        </w:rPr>
        <w:t>VerSe</w:t>
      </w:r>
      <w:r>
        <w:rPr>
          <w:rFonts w:ascii="Times New Roman" w:hAnsi="Times New Roman"/>
          <w:sz w:val="20"/>
          <w:szCs w:val="20"/>
        </w:rPr>
        <w:t>” which expression shall, unless it be repugnant to the context or meaning thereof, be deemed to mean and include its Affiliates, successors in business and permitted assigns),</w:t>
      </w:r>
      <w:r>
        <w:rPr>
          <w:rFonts w:ascii="Times New Roman" w:hAnsi="Times New Roman"/>
          <w:sz w:val="20"/>
          <w:szCs w:val="20"/>
          <w:lang w:val="en-US"/>
        </w:rPr>
        <w:t xml:space="preserve"> OF THE </w:t>
      </w:r>
      <w:r>
        <w:rPr>
          <w:rFonts w:ascii="Times New Roman" w:hAnsi="Times New Roman"/>
          <w:b/>
          <w:sz w:val="20"/>
          <w:szCs w:val="20"/>
          <w:lang w:val="en-US"/>
        </w:rPr>
        <w:t>SECOND PART.</w:t>
      </w:r>
    </w:p>
    <w:p w14:paraId="6E32C85A" w14:textId="77777777" w:rsidR="002B4643" w:rsidRPr="00BF05CE" w:rsidRDefault="002B4643" w:rsidP="00454AD4">
      <w:pPr>
        <w:spacing w:after="0" w:line="240" w:lineRule="auto"/>
        <w:jc w:val="both"/>
        <w:rPr>
          <w:rFonts w:ascii="Times New Roman" w:hAnsi="Times New Roman"/>
          <w:b/>
          <w:sz w:val="20"/>
          <w:szCs w:val="20"/>
          <w:lang w:val="en-US"/>
        </w:rPr>
      </w:pPr>
    </w:p>
    <w:p w14:paraId="2D3D1145" w14:textId="2707CA5E" w:rsidR="002B4643" w:rsidRPr="00BF05CE" w:rsidRDefault="002B4643" w:rsidP="00454AD4">
      <w:pPr>
        <w:spacing w:after="0" w:line="240" w:lineRule="auto"/>
        <w:jc w:val="both"/>
        <w:rPr>
          <w:rFonts w:ascii="Times New Roman" w:hAnsi="Times New Roman"/>
          <w:sz w:val="20"/>
          <w:szCs w:val="20"/>
          <w:lang w:val="en-US"/>
        </w:rPr>
      </w:pPr>
      <w:r>
        <w:rPr>
          <w:rFonts w:ascii="Times New Roman" w:hAnsi="Times New Roman"/>
          <w:sz w:val="20"/>
          <w:szCs w:val="20"/>
          <w:lang w:val="en-US"/>
        </w:rPr>
        <w:t>(</w:t>
      </w:r>
      <w:r>
        <w:rPr>
          <w:rFonts w:ascii="Times New Roman" w:hAnsi="Times New Roman"/>
          <w:b/>
          <w:bCs/>
          <w:sz w:val="20"/>
          <w:szCs w:val="20"/>
        </w:rPr>
        <w:t>VerSe</w:t>
      </w:r>
      <w:r>
        <w:rPr>
          <w:rFonts w:ascii="Times New Roman" w:hAnsi="Times New Roman"/>
          <w:sz w:val="20"/>
          <w:szCs w:val="20"/>
          <w:lang w:val="en-US"/>
        </w:rPr>
        <w:t xml:space="preserve"> and </w:t>
      </w:r>
      <w:r>
        <w:rPr>
          <w:rFonts w:ascii="Times New Roman" w:hAnsi="Times New Roman"/>
          <w:b/>
          <w:sz w:val="20"/>
          <w:szCs w:val="20"/>
          <w:lang w:val="en-US"/>
        </w:rPr>
        <w:t>Consultant</w:t>
      </w:r>
      <w:r>
        <w:rPr>
          <w:rFonts w:ascii="Times New Roman" w:hAnsi="Times New Roman"/>
          <w:sz w:val="20"/>
          <w:szCs w:val="20"/>
          <w:lang w:val="en-US"/>
        </w:rPr>
        <w:t xml:space="preserve"> are hereinafter collectively referred to as “</w:t>
      </w:r>
      <w:r>
        <w:rPr>
          <w:rFonts w:ascii="Times New Roman" w:hAnsi="Times New Roman"/>
          <w:b/>
          <w:sz w:val="20"/>
          <w:szCs w:val="20"/>
          <w:lang w:val="en-US"/>
        </w:rPr>
        <w:t>Parties</w:t>
      </w:r>
      <w:r>
        <w:rPr>
          <w:rFonts w:ascii="Times New Roman" w:hAnsi="Times New Roman"/>
          <w:sz w:val="20"/>
          <w:szCs w:val="20"/>
          <w:lang w:val="en-US"/>
        </w:rPr>
        <w:t>” and individually as “</w:t>
      </w:r>
      <w:r>
        <w:rPr>
          <w:rFonts w:ascii="Times New Roman" w:hAnsi="Times New Roman"/>
          <w:b/>
          <w:sz w:val="20"/>
          <w:szCs w:val="20"/>
          <w:lang w:val="en-US"/>
        </w:rPr>
        <w:t>Party</w:t>
      </w:r>
      <w:r>
        <w:rPr>
          <w:rFonts w:ascii="Times New Roman" w:hAnsi="Times New Roman"/>
          <w:sz w:val="20"/>
          <w:szCs w:val="20"/>
          <w:lang w:val="en-US"/>
        </w:rPr>
        <w:t>”)</w:t>
      </w:r>
    </w:p>
    <w:p w14:paraId="1ACC3F30" w14:textId="77777777" w:rsidR="002B4643" w:rsidRPr="00BF05CE" w:rsidRDefault="002B4643" w:rsidP="002B4643">
      <w:pPr>
        <w:spacing w:after="0" w:line="240" w:lineRule="auto"/>
        <w:jc w:val="both"/>
        <w:rPr>
          <w:rFonts w:ascii="Times New Roman" w:hAnsi="Times New Roman"/>
          <w:sz w:val="20"/>
          <w:szCs w:val="20"/>
          <w:lang w:val="en-US"/>
        </w:rPr>
      </w:pPr>
    </w:p>
    <w:p w14:paraId="28A0D3FA" w14:textId="77777777" w:rsidR="002B4643" w:rsidRPr="00B37E27" w:rsidRDefault="002B4643" w:rsidP="002B4643">
      <w:pPr>
        <w:pStyle w:val="BodyText"/>
        <w:spacing w:after="0" w:line="240" w:lineRule="auto"/>
        <w:rPr>
          <w:rFonts w:ascii="Times New Roman" w:hAnsi="Times New Roman"/>
          <w:b/>
          <w:sz w:val="20"/>
          <w:szCs w:val="20"/>
          <w:lang w:val="en-US"/>
        </w:rPr>
      </w:pPr>
      <w:r>
        <w:rPr>
          <w:rFonts w:ascii="Times New Roman" w:hAnsi="Times New Roman"/>
          <w:b/>
          <w:sz w:val="20"/>
          <w:szCs w:val="20"/>
          <w:lang w:val="en-US"/>
        </w:rPr>
        <w:t>WHEREAS:</w:t>
      </w:r>
    </w:p>
    <w:p w14:paraId="3CF0F8DC" w14:textId="77777777" w:rsidR="002B4643" w:rsidRPr="00B37E27" w:rsidRDefault="002B4643" w:rsidP="002B4643">
      <w:pPr>
        <w:pStyle w:val="BodyText"/>
        <w:spacing w:after="0" w:line="240" w:lineRule="auto"/>
        <w:rPr>
          <w:rFonts w:ascii="Times New Roman" w:hAnsi="Times New Roman"/>
          <w:b/>
          <w:sz w:val="20"/>
          <w:szCs w:val="20"/>
          <w:lang w:val="en-US"/>
        </w:rPr>
      </w:pPr>
      <w:r>
        <w:rPr>
          <w:rFonts w:ascii="Times New Roman" w:hAnsi="Times New Roman"/>
          <w:b/>
          <w:sz w:val="20"/>
          <w:szCs w:val="20"/>
          <w:lang w:val="en-US"/>
        </w:rPr>
        <w:t xml:space="preserve"> </w:t>
      </w:r>
    </w:p>
    <w:p w14:paraId="0387DE00" w14:textId="270842B0" w:rsidR="002B4643" w:rsidRPr="00B37E27" w:rsidRDefault="006B3965" w:rsidP="002B4643">
      <w:pPr>
        <w:pStyle w:val="ListParagraph"/>
        <w:numPr>
          <w:ilvl w:val="0"/>
          <w:numId w:val="1"/>
        </w:numPr>
        <w:spacing w:after="0" w:line="240" w:lineRule="auto"/>
        <w:ind w:left="450" w:hanging="450"/>
        <w:jc w:val="both"/>
        <w:rPr>
          <w:sz w:val="20"/>
          <w:lang w:val="en-IN"/>
        </w:rPr>
      </w:pPr>
      <w:r>
        <w:rPr>
          <w:sz w:val="20"/>
          <w:lang w:val="en-IN"/>
        </w:rPr>
        <w:t>VerSe is engaged in the business of provid</w:t>
      </w:r>
      <w:r w:rsidR="00C621BC">
        <w:rPr>
          <w:sz w:val="20"/>
          <w:lang w:val="en-IN"/>
        </w:rPr>
        <w:t>ing</w:t>
      </w:r>
      <w:r>
        <w:rPr>
          <w:sz w:val="20"/>
          <w:lang w:val="en-IN"/>
        </w:rPr>
        <w:t xml:space="preserve"> advertising and endorsement services, including but not limited to those offered on platforms owned and operated by VerSe (“</w:t>
      </w:r>
      <w:r>
        <w:rPr>
          <w:b/>
          <w:bCs/>
          <w:sz w:val="20"/>
          <w:lang w:val="en-IN"/>
        </w:rPr>
        <w:t>Platform</w:t>
      </w:r>
      <w:r>
        <w:rPr>
          <w:sz w:val="20"/>
          <w:lang w:val="en-IN"/>
        </w:rPr>
        <w:t>”).</w:t>
      </w:r>
    </w:p>
    <w:p w14:paraId="0E5C63D2" w14:textId="77777777" w:rsidR="002B4643" w:rsidRPr="00B37E27" w:rsidRDefault="002B4643" w:rsidP="002B4643">
      <w:pPr>
        <w:pStyle w:val="ListParagraph"/>
        <w:spacing w:after="0" w:line="240" w:lineRule="auto"/>
        <w:ind w:left="450"/>
        <w:jc w:val="both"/>
        <w:rPr>
          <w:sz w:val="20"/>
          <w:lang w:val="en-IN"/>
        </w:rPr>
      </w:pPr>
    </w:p>
    <w:p w14:paraId="096E1D26" w14:textId="1675CCEB" w:rsidR="002B4643" w:rsidRPr="00B37E27" w:rsidRDefault="00B4126C" w:rsidP="002B4643">
      <w:pPr>
        <w:pStyle w:val="ListParagraph"/>
        <w:numPr>
          <w:ilvl w:val="0"/>
          <w:numId w:val="1"/>
        </w:numPr>
        <w:spacing w:after="0" w:line="240" w:lineRule="auto"/>
        <w:ind w:left="450" w:hanging="450"/>
        <w:jc w:val="both"/>
        <w:rPr>
          <w:sz w:val="20"/>
        </w:rPr>
      </w:pPr>
      <w:r>
        <w:rPr>
          <w:sz w:val="20"/>
          <w:lang w:val="en-IN"/>
        </w:rPr>
        <w:t>Consultant will act as an independent business development consultant and will identify, introduce and assist in onboarding prospective advertisers and/or agencies for VerSe’s advertising inventory and related services (“</w:t>
      </w:r>
      <w:r>
        <w:rPr>
          <w:b/>
          <w:sz w:val="20"/>
          <w:lang w:val="en-IN"/>
        </w:rPr>
        <w:t>Services</w:t>
      </w:r>
      <w:r>
        <w:rPr>
          <w:sz w:val="20"/>
          <w:lang w:val="en-IN"/>
        </w:rPr>
        <w:t xml:space="preserve">”). </w:t>
      </w:r>
    </w:p>
    <w:p w14:paraId="6060F493" w14:textId="77777777" w:rsidR="002B4643" w:rsidRPr="00B37E27" w:rsidRDefault="002B4643" w:rsidP="002B4643">
      <w:pPr>
        <w:pStyle w:val="ListParagraph"/>
        <w:spacing w:after="0" w:line="240" w:lineRule="auto"/>
        <w:ind w:left="450"/>
        <w:rPr>
          <w:sz w:val="20"/>
        </w:rPr>
      </w:pPr>
    </w:p>
    <w:p w14:paraId="029386F8" w14:textId="404322DF" w:rsidR="002B4643" w:rsidRPr="00B37E27" w:rsidRDefault="00D82845" w:rsidP="002B4643">
      <w:pPr>
        <w:pStyle w:val="ListParagraph"/>
        <w:numPr>
          <w:ilvl w:val="0"/>
          <w:numId w:val="1"/>
        </w:numPr>
        <w:spacing w:after="0" w:line="240" w:lineRule="auto"/>
        <w:ind w:left="450" w:hanging="450"/>
        <w:contextualSpacing w:val="0"/>
        <w:jc w:val="both"/>
        <w:rPr>
          <w:bCs/>
          <w:sz w:val="20"/>
          <w:lang w:val="en-GB"/>
        </w:rPr>
      </w:pPr>
      <w:r>
        <w:rPr>
          <w:sz w:val="20"/>
          <w:lang w:val="en-IN"/>
        </w:rPr>
        <w:t>VerSe has agreed to provide the Services to Consultant on the terms and conditions incorporated hereinafter</w:t>
      </w:r>
      <w:r>
        <w:rPr>
          <w:bCs/>
          <w:sz w:val="20"/>
          <w:lang w:val="en-GB"/>
        </w:rPr>
        <w:t>.</w:t>
      </w:r>
      <w:r>
        <w:rPr>
          <w:sz w:val="20"/>
        </w:rPr>
        <w:t xml:space="preserve"> </w:t>
      </w:r>
      <w:r>
        <w:rPr>
          <w:bCs/>
          <w:sz w:val="20"/>
          <w:lang w:val="en-GB"/>
        </w:rPr>
        <w:t>For clarity, the Consultant is not an agent of VerSe, has no authority to bind VerSe, and all client/agency onboarding and commercials shall be subject to VerSe’s written approval.</w:t>
      </w:r>
      <w:r>
        <w:rPr>
          <w:sz w:val="20"/>
        </w:rPr>
        <w:t xml:space="preserve"> </w:t>
      </w:r>
      <w:r>
        <w:rPr>
          <w:bCs/>
          <w:sz w:val="20"/>
          <w:lang w:val="en-GB"/>
        </w:rPr>
        <w:t xml:space="preserve"> </w:t>
      </w:r>
    </w:p>
    <w:p w14:paraId="70AD8A38" w14:textId="77777777" w:rsidR="002B4643" w:rsidRPr="00B37E27" w:rsidRDefault="002B4643" w:rsidP="002B4643">
      <w:pPr>
        <w:pStyle w:val="BodyText"/>
        <w:tabs>
          <w:tab w:val="left" w:pos="360"/>
        </w:tabs>
        <w:spacing w:after="0" w:line="240" w:lineRule="auto"/>
        <w:rPr>
          <w:rFonts w:ascii="Times New Roman" w:hAnsi="Times New Roman"/>
          <w:sz w:val="20"/>
          <w:szCs w:val="20"/>
        </w:rPr>
      </w:pPr>
    </w:p>
    <w:p w14:paraId="4C9C740A" w14:textId="77777777" w:rsidR="002B4643" w:rsidRPr="00B37E27" w:rsidRDefault="002B4643" w:rsidP="002B4643">
      <w:pPr>
        <w:spacing w:after="0" w:line="240" w:lineRule="auto"/>
        <w:jc w:val="both"/>
        <w:rPr>
          <w:rFonts w:ascii="Times New Roman" w:hAnsi="Times New Roman"/>
          <w:sz w:val="20"/>
          <w:szCs w:val="20"/>
        </w:rPr>
      </w:pPr>
      <w:r>
        <w:rPr>
          <w:rFonts w:ascii="Times New Roman" w:hAnsi="Times New Roman"/>
          <w:b/>
          <w:sz w:val="20"/>
          <w:szCs w:val="20"/>
          <w:u w:val="single"/>
        </w:rPr>
        <w:t>It is hereby agreed between the Parties</w:t>
      </w:r>
      <w:r>
        <w:rPr>
          <w:rFonts w:ascii="Times New Roman" w:hAnsi="Times New Roman"/>
          <w:sz w:val="20"/>
          <w:szCs w:val="20"/>
        </w:rPr>
        <w:t>:</w:t>
      </w:r>
    </w:p>
    <w:p w14:paraId="291C918E" w14:textId="77777777" w:rsidR="002B4643" w:rsidRPr="00B37E27" w:rsidRDefault="002B4643" w:rsidP="002B4643">
      <w:pPr>
        <w:spacing w:after="0" w:line="240" w:lineRule="auto"/>
        <w:jc w:val="both"/>
        <w:rPr>
          <w:rFonts w:ascii="Times New Roman" w:hAnsi="Times New Roman"/>
          <w:sz w:val="20"/>
          <w:szCs w:val="20"/>
        </w:rPr>
      </w:pPr>
    </w:p>
    <w:p w14:paraId="4808B9F8" w14:textId="77777777" w:rsidR="002B4643" w:rsidRPr="00B37E27" w:rsidRDefault="002B4643" w:rsidP="00454AD4">
      <w:pPr>
        <w:pStyle w:val="ListParagraph"/>
        <w:numPr>
          <w:ilvl w:val="0"/>
          <w:numId w:val="2"/>
        </w:numPr>
        <w:spacing w:after="0" w:line="240" w:lineRule="auto"/>
        <w:ind w:hanging="540"/>
        <w:jc w:val="both"/>
        <w:rPr>
          <w:b/>
          <w:sz w:val="20"/>
        </w:rPr>
      </w:pPr>
      <w:r>
        <w:rPr>
          <w:b/>
          <w:sz w:val="20"/>
        </w:rPr>
        <w:t xml:space="preserve">DEFINITIONS </w:t>
      </w:r>
    </w:p>
    <w:p w14:paraId="11D34094" w14:textId="77777777" w:rsidR="002B4643" w:rsidRPr="00B37E27" w:rsidRDefault="002B4643" w:rsidP="002B4643">
      <w:pPr>
        <w:spacing w:after="0" w:line="240" w:lineRule="auto"/>
        <w:jc w:val="both"/>
        <w:rPr>
          <w:rFonts w:ascii="Times New Roman" w:hAnsi="Times New Roman"/>
          <w:b/>
          <w:sz w:val="20"/>
          <w:szCs w:val="20"/>
        </w:rPr>
      </w:pPr>
      <w:r>
        <w:rPr>
          <w:rFonts w:ascii="Times New Roman" w:hAnsi="Times New Roman"/>
          <w:b/>
          <w:sz w:val="20"/>
          <w:szCs w:val="20"/>
        </w:rPr>
        <w:t xml:space="preserve"> </w:t>
      </w:r>
    </w:p>
    <w:p w14:paraId="0296427B" w14:textId="77777777" w:rsidR="00B17122" w:rsidRPr="00B37E27" w:rsidRDefault="002B4643" w:rsidP="00B17122">
      <w:pPr>
        <w:pStyle w:val="ListParagraph"/>
        <w:numPr>
          <w:ilvl w:val="1"/>
          <w:numId w:val="2"/>
        </w:numPr>
        <w:tabs>
          <w:tab w:val="left" w:pos="709"/>
          <w:tab w:val="left" w:pos="11340"/>
        </w:tabs>
        <w:suppressAutoHyphens/>
        <w:spacing w:after="0" w:line="240" w:lineRule="auto"/>
        <w:ind w:hanging="540"/>
        <w:jc w:val="both"/>
        <w:rPr>
          <w:color w:val="000000" w:themeColor="text1"/>
          <w:sz w:val="20"/>
        </w:rPr>
      </w:pPr>
      <w:r>
        <w:rPr>
          <w:rFonts w:eastAsia="Batang"/>
          <w:b/>
          <w:color w:val="000000"/>
          <w:sz w:val="20"/>
          <w:lang w:val="en-GB"/>
        </w:rPr>
        <w:t>“Applicable Law(s)”</w:t>
      </w:r>
      <w:r>
        <w:rPr>
          <w:rFonts w:eastAsia="Batang"/>
          <w:color w:val="000000"/>
          <w:sz w:val="20"/>
          <w:lang w:val="en-GB"/>
        </w:rPr>
        <w:t xml:space="preserve"> means all laws, bye-laws, statutes, rules, regulations, orders, ordinances, notifications, protocols, treaties, codes, guidelines, policies, notices, directions, writs, injunctions, judgments, decrees or other requirements or official directive of any court of competent authority or of any competent governmental authority or person </w:t>
      </w:r>
      <w:r>
        <w:rPr>
          <w:rFonts w:eastAsia="Batang"/>
          <w:color w:val="000000"/>
          <w:sz w:val="20"/>
          <w:lang w:val="en-GB"/>
        </w:rPr>
        <w:t>acting under the authority of any court of competent authority or of any competent governmental authority (like Central Consumer Protection Authority) to which any of the Parties may be subject or any guidelines, recommendation, codes issued by self-regulatory bodies (like Advertising Standing Council of India) , whether in effect on the date of this Agreement or thereafter</w:t>
      </w:r>
      <w:r>
        <w:rPr>
          <w:rFonts w:eastAsia="TimesNewRomanPSMT"/>
          <w:sz w:val="20"/>
          <w:lang w:val="en-US"/>
        </w:rPr>
        <w:t>.</w:t>
      </w:r>
    </w:p>
    <w:p w14:paraId="4B136C32" w14:textId="77777777" w:rsidR="00B17122" w:rsidRPr="00B37E27" w:rsidRDefault="00B17122" w:rsidP="00B17122">
      <w:pPr>
        <w:pStyle w:val="ListParagraph"/>
        <w:tabs>
          <w:tab w:val="left" w:pos="709"/>
          <w:tab w:val="left" w:pos="11340"/>
        </w:tabs>
        <w:suppressAutoHyphens/>
        <w:spacing w:after="0" w:line="240" w:lineRule="auto"/>
        <w:jc w:val="both"/>
        <w:rPr>
          <w:color w:val="000000" w:themeColor="text1"/>
          <w:sz w:val="20"/>
        </w:rPr>
      </w:pPr>
    </w:p>
    <w:p w14:paraId="70F87A08" w14:textId="2D7D393F" w:rsidR="00033215" w:rsidRPr="00B37E27" w:rsidRDefault="00F06B2F" w:rsidP="00B17122">
      <w:pPr>
        <w:pStyle w:val="ListParagraph"/>
        <w:numPr>
          <w:ilvl w:val="1"/>
          <w:numId w:val="2"/>
        </w:numPr>
        <w:tabs>
          <w:tab w:val="left" w:pos="709"/>
          <w:tab w:val="left" w:pos="11340"/>
        </w:tabs>
        <w:suppressAutoHyphens/>
        <w:spacing w:after="0" w:line="240" w:lineRule="auto"/>
        <w:ind w:hanging="540"/>
        <w:jc w:val="both"/>
        <w:rPr>
          <w:color w:val="000000" w:themeColor="text1"/>
          <w:sz w:val="20"/>
        </w:rPr>
      </w:pPr>
      <w:r>
        <w:rPr>
          <w:color w:val="000000" w:themeColor="text1"/>
          <w:sz w:val="20"/>
        </w:rPr>
        <w:t>“Agency”</w:t>
      </w:r>
      <w:r>
        <w:rPr>
          <w:sz w:val="20"/>
        </w:rPr>
        <w:t xml:space="preserve"> </w:t>
      </w:r>
      <w:r>
        <w:rPr>
          <w:color w:val="000000" w:themeColor="text1"/>
          <w:sz w:val="20"/>
        </w:rPr>
        <w:t>means any media/advertising agency or intermediary that issues IO/PO/RO and/or makes payments to VerSe in relation to Campaigns for an Approved Consultant’s Client.</w:t>
      </w:r>
    </w:p>
    <w:p w14:paraId="486F8362" w14:textId="77777777" w:rsidR="00B4126C" w:rsidRPr="00B37E27" w:rsidRDefault="00B4126C" w:rsidP="003F003F">
      <w:pPr>
        <w:pStyle w:val="ListParagraph"/>
        <w:rPr>
          <w:color w:val="000000" w:themeColor="text1"/>
          <w:sz w:val="20"/>
        </w:rPr>
      </w:pPr>
    </w:p>
    <w:p w14:paraId="3DB0F338" w14:textId="28F0A339" w:rsidR="00B4126C" w:rsidRPr="00C621BC" w:rsidRDefault="00B4126C" w:rsidP="00B17122">
      <w:pPr>
        <w:pStyle w:val="ListParagraph"/>
        <w:numPr>
          <w:ilvl w:val="1"/>
          <w:numId w:val="2"/>
        </w:numPr>
        <w:tabs>
          <w:tab w:val="left" w:pos="709"/>
          <w:tab w:val="left" w:pos="11340"/>
        </w:tabs>
        <w:suppressAutoHyphens/>
        <w:spacing w:after="0" w:line="240" w:lineRule="auto"/>
        <w:ind w:hanging="540"/>
        <w:jc w:val="both"/>
        <w:rPr>
          <w:color w:val="000000" w:themeColor="text1"/>
          <w:sz w:val="20"/>
          <w:highlight w:val="yellow"/>
        </w:rPr>
        <w:shd w:val="clear" w:color="auto" w:fill="FFCCCC"/>
      </w:pPr>
      <w:r>
        <w:rPr>
          <w:color w:val="000000" w:themeColor="text1"/>
          <w:sz w:val="20"/>
          <w:shd w:val="clear" w:color="auto" w:fill="FFCCCC"/>
        </w:rPr>
        <w:t>“</w:t>
      </w:r>
      <w:r>
        <w:rPr>
          <w:b/>
          <w:bCs/>
          <w:color w:val="000000" w:themeColor="text1"/>
          <w:sz w:val="20"/>
          <w:shd w:val="clear" w:color="auto" w:fill="FFCCCC"/>
        </w:rPr>
        <w:t>SPOC / Senior Manager</w:t>
      </w:r>
      <w:r>
        <w:rPr>
          <w:color w:val="000000" w:themeColor="text1"/>
          <w:sz w:val="20"/>
          <w:shd w:val="clear" w:color="auto" w:fill="FFCCCC"/>
        </w:rPr>
        <w:t xml:space="preserve">” means VerSe’s designated approver for client/deal confirmation under this Agreement, currently Mr. </w:t>
      </w:r>
      <w:r w:rsidR="00C02F69">
        <w:rPr>
          <w:color w:val="000000" w:themeColor="text1"/>
          <w:sz w:val="20"/>
          <w:highlight w:val="yellow"/>
          <w:shd w:val="clear" w:color="auto" w:fill="FFCCCC"/>
        </w:rPr>
        <w:t>Gaurav Bhardwaj</w:t>
      </w:r>
      <w:r w:rsidRPr="00C621BC">
        <w:rPr>
          <w:color w:val="000000" w:themeColor="text1"/>
          <w:sz w:val="20"/>
          <w:highlight w:val="yellow"/>
          <w:shd w:val="clear" w:color="auto" w:fill="FFCCCC"/>
        </w:rPr>
        <w:t xml:space="preserve"> </w:t>
      </w:r>
      <w:r w:rsidR="00C621BC" w:rsidRPr="00C621BC">
        <w:rPr>
          <w:color w:val="000000" w:themeColor="text1"/>
          <w:sz w:val="20"/>
          <w:highlight w:val="yellow"/>
          <w:shd w:val="clear" w:color="auto" w:fill="FFCCCC"/>
        </w:rPr>
        <w:t>(email</w:t>
      </w:r>
      <w:r w:rsidR="00C02F69">
        <w:rPr>
          <w:color w:val="000000" w:themeColor="text1"/>
          <w:sz w:val="20"/>
          <w:highlight w:val="yellow"/>
          <w:shd w:val="clear" w:color="auto" w:fill="FFCCCC"/>
        </w:rPr>
        <w:t xml:space="preserve"> – gaurav.bhardwaj@oneindia.co.in</w:t>
      </w:r>
      <w:r w:rsidR="00C621BC" w:rsidRPr="00C621BC">
        <w:rPr>
          <w:color w:val="000000" w:themeColor="text1"/>
          <w:sz w:val="20"/>
          <w:highlight w:val="yellow"/>
          <w:shd w:val="clear" w:color="auto" w:fill="FFCCCC"/>
        </w:rPr>
        <w:t>)</w:t>
      </w:r>
      <w:r w:rsidRPr="00C621BC">
        <w:rPr>
          <w:color w:val="000000" w:themeColor="text1"/>
          <w:sz w:val="20"/>
          <w:highlight w:val="yellow"/>
          <w:shd w:val="clear" w:color="auto" w:fill="FFCCCC"/>
        </w:rPr>
        <w:t xml:space="preserve"> or any replacement notified by VerSe by email.</w:t>
      </w:r>
    </w:p>
    <w:p>
      <w:pPr>
        <w:pBdr>
          <w:left w:val="single" w:sz="12" w:space="4" w:color="B88600"/>
        </w:pBdr>
        <w:shd w:val="clear" w:color="auto" w:fill="FFFBE6"/>
        <w:ind w:left="360"/>
        <w:spacing w:before="0" w:after="120"/>
      </w:pPr>
      <w:r>
        <w:rPr>
          <w:b/>
          <w:color w:val="B88600"/>
          <w:sz w:val="18"/>
        </w:rPr>
        <w:t>[SUGGESTION (S-05) — Consultant's Email Address for Notices]</w:t>
      </w:r>
      <w:r>
        <w:rPr>
          <w:b/>
          <w:color w:val="B88600"/>
          <w:sz w:val="17"/>
        </w:rPr>
        <w:br/>
        <w:t>[Verse Standard: All contact details for notices, especially email addresses, should be fully specified for both parties to ensure proper communication.]</w:t>
      </w:r>
      <w:r>
        <w:rPr>
          <w:i/>
          <w:color w:val="B88600"/>
          <w:sz w:val="17"/>
        </w:rPr>
        <w:br/>
        <w:t>[This Doc: The General section for notices states, "to the Consultant at ___ _________________[insert Consultant email]," and this field is left blank.]</w:t>
      </w:r>
      <w:r>
        <w:rPr>
          <w:b/>
          <w:color w:val="B88600"/>
          <w:sz w:val="17"/>
        </w:rPr>
        <w:br/>
        <w:t>[→ Suggested Fix: Ensure the Consultant's designated email address for official notices is accurately filled in this section.]</w:t>
      </w:r>
    </w:p>
    <w:p w14:paraId="076E7946" w14:textId="77777777" w:rsidR="00033215" w:rsidRPr="00B37E27" w:rsidRDefault="00033215" w:rsidP="00033215">
      <w:pPr>
        <w:pStyle w:val="ListParagraph"/>
        <w:rPr>
          <w:b/>
          <w:bCs/>
          <w:color w:val="000000" w:themeColor="text1"/>
          <w:sz w:val="20"/>
        </w:rPr>
      </w:pPr>
    </w:p>
    <w:p w14:paraId="28E51B34" w14:textId="76D3A872" w:rsidR="006A7E60" w:rsidRPr="00B37E27" w:rsidRDefault="00A81BEC" w:rsidP="00B17122">
      <w:pPr>
        <w:pStyle w:val="ListParagraph"/>
        <w:numPr>
          <w:ilvl w:val="1"/>
          <w:numId w:val="2"/>
        </w:numPr>
        <w:tabs>
          <w:tab w:val="left" w:pos="709"/>
          <w:tab w:val="left" w:pos="11340"/>
        </w:tabs>
        <w:suppressAutoHyphens/>
        <w:spacing w:after="0" w:line="240" w:lineRule="auto"/>
        <w:ind w:hanging="540"/>
        <w:jc w:val="both"/>
        <w:rPr>
          <w:color w:val="000000" w:themeColor="text1"/>
          <w:sz w:val="20"/>
        </w:rPr>
        <w:shd w:val="clear" w:color="auto" w:fill="FFCCCC"/>
      </w:pPr>
      <w:r>
        <w:rPr>
          <w:b/>
          <w:bCs/>
          <w:color w:val="000000" w:themeColor="text1"/>
          <w:sz w:val="20"/>
          <w:shd w:val="clear" w:color="auto" w:fill="FFCCCC"/>
        </w:rPr>
        <w:t>“Approved Consultant’s Clients”</w:t>
      </w:r>
      <w:r>
        <w:rPr>
          <w:color w:val="000000" w:themeColor="text1"/>
          <w:sz w:val="20"/>
          <w:shd w:val="clear" w:color="auto" w:fill="FFCCCC"/>
        </w:rPr>
        <w:t xml:space="preserve"> shall mean only those advertisers/agencies/opportunities that are approved in writing (including by email) by the SPOC / Senior Manager prior to closure, and recorded as eligible for Commission under this Agreement.</w:t>
      </w:r>
    </w:p>
    <w:p>
      <w:pPr>
        <w:pBdr>
          <w:left w:val="single" w:sz="12" w:space="4" w:color="B88600"/>
        </w:pBdr>
        <w:shd w:val="clear" w:color="auto" w:fill="FFFBE6"/>
        <w:ind w:left="360"/>
        <w:spacing w:before="0" w:after="120"/>
      </w:pPr>
      <w:r>
        <w:rPr>
          <w:b/>
          <w:color w:val="B88600"/>
          <w:sz w:val="18"/>
        </w:rPr>
        <w:t>[SUGGESTION (S-17) — Payment Terms - Commission Determination]</w:t>
      </w:r>
      <w:r>
        <w:rPr>
          <w:b/>
          <w:color w:val="B88600"/>
          <w:sz w:val="17"/>
        </w:rPr>
        <w:br/>
        <w:t>[Verse Standard: Commission rates should ideally be fixed or based on a clear, pre-defined formula or schedule, perhaps detailed in an annexure.]</w:t>
      </w:r>
      <w:r>
        <w:rPr>
          <w:i/>
          <w:color w:val="B88600"/>
          <w:sz w:val="17"/>
        </w:rPr>
        <w:br/>
        <w:t>[This Doc: The document states the Consultant is entitled to a commission "as determined by VerSe from time to time on a client-to-client basis."]</w:t>
      </w:r>
      <w:r>
        <w:rPr>
          <w:b/>
          <w:color w:val="B88600"/>
          <w:sz w:val="17"/>
        </w:rPr>
        <w:br/>
        <w:t>[→ Suggested Fix: Amend this clause to include a defined commission schedule or a clear, mutually agreed-upon process for commission determination (e.g., via a separate addendum for each client or a fixed percentage range), rather than leaving it to unilateral determination by VerSe "from time to time."]</w:t>
      </w:r>
    </w:p>
    <w:p w14:paraId="3063296A" w14:textId="77777777" w:rsidR="006A7E60" w:rsidRPr="00B37E27" w:rsidRDefault="006A7E60" w:rsidP="00B92BA3">
      <w:pPr>
        <w:pStyle w:val="ListParagraph"/>
        <w:tabs>
          <w:tab w:val="left" w:pos="709"/>
          <w:tab w:val="left" w:pos="11340"/>
        </w:tabs>
        <w:suppressAutoHyphens/>
        <w:spacing w:after="0" w:line="240" w:lineRule="auto"/>
        <w:jc w:val="both"/>
        <w:rPr>
          <w:color w:val="000000" w:themeColor="text1"/>
          <w:sz w:val="20"/>
        </w:rPr>
      </w:pPr>
    </w:p>
    <w:p w14:paraId="66ACF188" w14:textId="6D9E0DC5" w:rsidR="00347383" w:rsidRDefault="0046045C" w:rsidP="00BA7D5C">
      <w:pPr>
        <w:pStyle w:val="ListParagraph"/>
        <w:numPr>
          <w:ilvl w:val="1"/>
          <w:numId w:val="2"/>
        </w:numPr>
        <w:tabs>
          <w:tab w:val="left" w:pos="709"/>
          <w:tab w:val="left" w:pos="11340"/>
        </w:tabs>
        <w:suppressAutoHyphens/>
        <w:spacing w:after="0" w:line="240" w:lineRule="auto"/>
        <w:ind w:hanging="540"/>
        <w:jc w:val="both"/>
        <w:rPr>
          <w:color w:val="000000" w:themeColor="text1"/>
          <w:sz w:val="20"/>
        </w:rPr>
      </w:pPr>
      <w:r>
        <w:rPr>
          <w:color w:val="000000" w:themeColor="text1"/>
          <w:sz w:val="20"/>
        </w:rPr>
        <w:t>“</w:t>
      </w:r>
      <w:r>
        <w:rPr>
          <w:b/>
          <w:bCs/>
          <w:color w:val="000000" w:themeColor="text1"/>
          <w:sz w:val="20"/>
        </w:rPr>
        <w:t>Client(s)</w:t>
      </w:r>
      <w:r>
        <w:rPr>
          <w:color w:val="000000" w:themeColor="text1"/>
          <w:sz w:val="20"/>
        </w:rPr>
        <w:t>” shall mean the customers of the Consultant, who are eligible to receive a revenue share, as mutually agreed and approved in writing (including by email) by M</w:t>
      </w:r>
      <w:r w:rsidRPr="00C621BC">
        <w:rPr>
          <w:color w:val="000000" w:themeColor="text1"/>
          <w:sz w:val="20"/>
          <w:highlight w:val="yellow"/>
        </w:rPr>
        <w:t xml:space="preserve">r. </w:t>
      </w:r>
      <w:r w:rsidR="00C02F69">
        <w:rPr>
          <w:color w:val="000000" w:themeColor="text1"/>
          <w:sz w:val="20"/>
          <w:highlight w:val="yellow"/>
        </w:rPr>
        <w:t>Gaurav Bhardwaj</w:t>
      </w:r>
      <w:r w:rsidR="002641AB">
        <w:rPr>
          <w:color w:val="000000" w:themeColor="text1"/>
          <w:sz w:val="20"/>
        </w:rPr>
        <w:t>.</w:t>
      </w:r>
    </w:p>
    <w:p w14:paraId="5A83B127" w14:textId="77777777" w:rsidR="00BA006A" w:rsidRPr="00BA006A" w:rsidRDefault="00BA006A" w:rsidP="00BA006A">
      <w:pPr>
        <w:pStyle w:val="ListParagraph"/>
        <w:rPr>
          <w:color w:val="000000" w:themeColor="text1"/>
          <w:sz w:val="20"/>
        </w:rPr>
      </w:pPr>
    </w:p>
    <w:p w14:paraId="1899FDDE" w14:textId="647028BF" w:rsidR="00347383" w:rsidRPr="00B37E27" w:rsidRDefault="00347383" w:rsidP="00B17122">
      <w:pPr>
        <w:pStyle w:val="ListParagraph"/>
        <w:numPr>
          <w:ilvl w:val="1"/>
          <w:numId w:val="2"/>
        </w:numPr>
        <w:tabs>
          <w:tab w:val="left" w:pos="709"/>
          <w:tab w:val="left" w:pos="11340"/>
        </w:tabs>
        <w:suppressAutoHyphens/>
        <w:spacing w:after="0" w:line="240" w:lineRule="auto"/>
        <w:ind w:hanging="540"/>
        <w:jc w:val="both"/>
        <w:rPr>
          <w:color w:val="000000" w:themeColor="text1"/>
          <w:sz w:val="20"/>
        </w:rPr>
      </w:pPr>
      <w:r>
        <w:rPr>
          <w:color w:val="000000" w:themeColor="text1"/>
          <w:sz w:val="20"/>
        </w:rPr>
        <w:t>“</w:t>
      </w:r>
      <w:r>
        <w:rPr>
          <w:b/>
          <w:bCs/>
          <w:color w:val="000000" w:themeColor="text1"/>
          <w:sz w:val="20"/>
        </w:rPr>
        <w:t>Consideration</w:t>
      </w:r>
      <w:r>
        <w:rPr>
          <w:color w:val="000000" w:themeColor="text1"/>
          <w:sz w:val="20"/>
        </w:rPr>
        <w:t xml:space="preserve">” </w:t>
      </w:r>
      <w:r>
        <w:rPr>
          <w:color w:val="000000" w:themeColor="text1"/>
          <w:sz w:val="20"/>
          <w:lang w:val="en-IN"/>
        </w:rPr>
        <w:t>shall mean the share of revenue retained by VerSe from the total revenue generated through the Campaigns or deals undertaken pursuant to this Agreement.</w:t>
      </w:r>
      <w:r>
        <w:rPr>
          <w:sz w:val="20"/>
        </w:rPr>
        <w:t xml:space="preserve"> </w:t>
      </w:r>
      <w:r>
        <w:rPr>
          <w:color w:val="000000" w:themeColor="text1"/>
          <w:sz w:val="20"/>
          <w:lang w:val="en-IN"/>
        </w:rPr>
        <w:t>For Commission calculation, “Net Deal Value” means the topline invoice value exclusive of GST (and excluding any government taxes/levies shown separately), actually collected by VerSe for the relevant invoice(s).</w:t>
      </w:r>
    </w:p>
    <w:p w14:paraId="592EA688" w14:textId="77777777" w:rsidR="00B4126C" w:rsidRPr="00B37E27" w:rsidRDefault="00B4126C" w:rsidP="003F003F">
      <w:pPr>
        <w:pStyle w:val="ListParagraph"/>
        <w:rPr>
          <w:color w:val="000000" w:themeColor="text1"/>
          <w:sz w:val="20"/>
        </w:rPr>
      </w:pPr>
    </w:p>
    <w:p w14:paraId="635B68F4" w14:textId="77777777" w:rsidR="00B4126C" w:rsidRPr="00B37E27" w:rsidRDefault="00B4126C" w:rsidP="00B17122">
      <w:pPr>
        <w:pStyle w:val="ListParagraph"/>
        <w:numPr>
          <w:ilvl w:val="1"/>
          <w:numId w:val="2"/>
        </w:numPr>
        <w:tabs>
          <w:tab w:val="left" w:pos="709"/>
          <w:tab w:val="left" w:pos="11340"/>
        </w:tabs>
        <w:suppressAutoHyphens/>
        <w:spacing w:after="0" w:line="240" w:lineRule="auto"/>
        <w:ind w:hanging="540"/>
        <w:jc w:val="both"/>
        <w:rPr>
          <w:color w:val="000000" w:themeColor="text1"/>
          <w:sz w:val="20"/>
        </w:rPr>
      </w:pPr>
      <w:r>
        <w:rPr>
          <w:color w:val="000000" w:themeColor="text1"/>
          <w:sz w:val="20"/>
        </w:rPr>
        <w:t>“</w:t>
      </w:r>
      <w:r>
        <w:rPr>
          <w:b/>
          <w:bCs/>
          <w:color w:val="000000" w:themeColor="text1"/>
          <w:sz w:val="20"/>
        </w:rPr>
        <w:t>Net Collections</w:t>
      </w:r>
      <w:r>
        <w:rPr>
          <w:color w:val="000000" w:themeColor="text1"/>
          <w:sz w:val="20"/>
        </w:rPr>
        <w:t xml:space="preserve">” means the amount actually received by VerSe against the relevant VerSe invoice(s), excluding GST, and net of any credit notes, make-goods, performance adjustments, rate revisions, rebates, refunds, cancellations, or write-offs (if any). </w:t>
      </w:r>
    </w:p>
    <w:p w14:paraId="44D6468F" w14:textId="77777777" w:rsidR="00B4126C" w:rsidRPr="00B37E27" w:rsidRDefault="00B4126C" w:rsidP="003F003F">
      <w:pPr>
        <w:pStyle w:val="ListParagraph"/>
        <w:rPr>
          <w:color w:val="000000" w:themeColor="text1"/>
          <w:sz w:val="20"/>
        </w:rPr>
      </w:pPr>
    </w:p>
    <w:p w14:paraId="0D88EE67" w14:textId="7CFBCFAF" w:rsidR="00B4126C" w:rsidRPr="00B37E27" w:rsidRDefault="00B4126C" w:rsidP="00B17122">
      <w:pPr>
        <w:pStyle w:val="ListParagraph"/>
        <w:numPr>
          <w:ilvl w:val="1"/>
          <w:numId w:val="2"/>
        </w:numPr>
        <w:tabs>
          <w:tab w:val="left" w:pos="709"/>
          <w:tab w:val="left" w:pos="11340"/>
        </w:tabs>
        <w:suppressAutoHyphens/>
        <w:spacing w:after="0" w:line="240" w:lineRule="auto"/>
        <w:ind w:hanging="540"/>
        <w:jc w:val="both"/>
        <w:rPr>
          <w:color w:val="000000" w:themeColor="text1"/>
          <w:sz w:val="20"/>
        </w:rPr>
      </w:pPr>
      <w:r>
        <w:rPr>
          <w:color w:val="000000" w:themeColor="text1"/>
          <w:sz w:val="20"/>
        </w:rPr>
        <w:t>“</w:t>
      </w:r>
      <w:r>
        <w:rPr>
          <w:b/>
          <w:bCs/>
          <w:color w:val="000000" w:themeColor="text1"/>
          <w:sz w:val="20"/>
        </w:rPr>
        <w:t>Qualified Deal</w:t>
      </w:r>
      <w:r>
        <w:rPr>
          <w:color w:val="000000" w:themeColor="text1"/>
          <w:sz w:val="20"/>
        </w:rPr>
        <w:t>” means a deal (i) first introduced by the Consultant to VerSe in writing, (ii) expressly approved/confirmed by the SPOC / Senior Manager by email as an Approved Consultant’s Client/opportunity before closure, and (iii) invoiced by VerSe to the relevant Client/Agency, for which VerSe has received Net Collections.</w:t>
      </w:r>
    </w:p>
    <w:p w14:paraId="5B13E45F" w14:textId="77777777" w:rsidR="002B4643" w:rsidRPr="00B37E27" w:rsidRDefault="002B4643" w:rsidP="002B4643">
      <w:pPr>
        <w:pStyle w:val="ListParagraph"/>
        <w:tabs>
          <w:tab w:val="left" w:pos="567"/>
          <w:tab w:val="left" w:pos="11340"/>
        </w:tabs>
        <w:suppressAutoHyphens/>
        <w:spacing w:after="0" w:line="240" w:lineRule="auto"/>
        <w:jc w:val="both"/>
        <w:rPr>
          <w:color w:val="000000" w:themeColor="text1"/>
          <w:sz w:val="20"/>
        </w:rPr>
      </w:pPr>
    </w:p>
    <w:p w14:paraId="252D0507" w14:textId="77777777" w:rsidR="002B4643" w:rsidRPr="00B37E27" w:rsidRDefault="002B4643" w:rsidP="002B4643">
      <w:pPr>
        <w:pStyle w:val="ListParagraph"/>
        <w:numPr>
          <w:ilvl w:val="0"/>
          <w:numId w:val="2"/>
        </w:numPr>
        <w:spacing w:after="0" w:line="240" w:lineRule="auto"/>
        <w:ind w:hanging="720"/>
        <w:jc w:val="both"/>
        <w:rPr>
          <w:sz w:val="20"/>
        </w:rPr>
      </w:pPr>
      <w:r>
        <w:rPr>
          <w:b/>
          <w:sz w:val="20"/>
        </w:rPr>
        <w:t xml:space="preserve">Scope of Work and Related Obligations: </w:t>
      </w:r>
    </w:p>
    <w:p w14:paraId="4B26A254" w14:textId="77777777" w:rsidR="002B4643" w:rsidRPr="00B37E27" w:rsidRDefault="002B4643" w:rsidP="002B4643">
      <w:pPr>
        <w:pStyle w:val="ListParagraph"/>
        <w:spacing w:after="0" w:line="240" w:lineRule="auto"/>
        <w:jc w:val="both"/>
        <w:rPr>
          <w:sz w:val="20"/>
          <w:lang w:val="en-US"/>
        </w:rPr>
      </w:pPr>
    </w:p>
    <w:p w14:paraId="35704842" w14:textId="05F94D3A" w:rsidR="000D2136" w:rsidRPr="00B37E27" w:rsidRDefault="00B4126C" w:rsidP="000D2136">
      <w:pPr>
        <w:pStyle w:val="ListParagraph"/>
        <w:numPr>
          <w:ilvl w:val="1"/>
          <w:numId w:val="2"/>
        </w:numPr>
        <w:spacing w:after="0" w:line="240" w:lineRule="auto"/>
        <w:ind w:hanging="720"/>
        <w:jc w:val="both"/>
        <w:rPr>
          <w:sz w:val="20"/>
          <w:lang w:val="en-US"/>
        </w:rPr>
      </w:pPr>
      <w:r>
        <w:rPr>
          <w:color w:val="050505"/>
          <w:sz w:val="20"/>
          <w:shd w:val="clear" w:color="auto" w:fill="FFFFFF"/>
        </w:rPr>
        <w:t xml:space="preserve">The Consultant shall represent VerSe in the market only for the purpose of business development, i.e., </w:t>
      </w:r>
      <w:r>
        <w:rPr>
          <w:color w:val="050505"/>
          <w:sz w:val="20"/>
          <w:shd w:val="clear" w:color="auto" w:fill="FFFFFF"/>
        </w:rPr>
        <w:lastRenderedPageBreak/>
        <w:t xml:space="preserve">identifying and introducing prospective clients/agencies and facilitating discussions. For clarity, all commercials (pricing), inventory commitment, campaign deliverables and final acceptance of any deal shall be decided by VerSe and confirmed in writing by VerSe (email sufficient).Parties  </w:t>
      </w:r>
    </w:p>
    <w:p w14:paraId="62B98C85" w14:textId="77777777" w:rsidR="000D2136" w:rsidRPr="00B37E27" w:rsidRDefault="000D2136" w:rsidP="000D2136">
      <w:pPr>
        <w:pStyle w:val="ListParagraph"/>
        <w:spacing w:after="0" w:line="240" w:lineRule="auto"/>
        <w:jc w:val="both"/>
        <w:rPr>
          <w:sz w:val="20"/>
          <w:lang w:val="en-US"/>
        </w:rPr>
      </w:pPr>
    </w:p>
    <w:p w14:paraId="765A4581" w14:textId="65D57038" w:rsidR="00365ECF" w:rsidRPr="00B37E27" w:rsidRDefault="000D2136" w:rsidP="00AD7E85">
      <w:pPr>
        <w:pStyle w:val="ListParagraph"/>
        <w:numPr>
          <w:ilvl w:val="1"/>
          <w:numId w:val="2"/>
        </w:numPr>
        <w:spacing w:after="0" w:line="240" w:lineRule="auto"/>
        <w:ind w:hanging="720"/>
        <w:jc w:val="both"/>
        <w:rPr>
          <w:sz w:val="20"/>
          <w:lang w:val="en-US"/>
        </w:rPr>
      </w:pPr>
      <w:r>
        <w:rPr>
          <w:color w:val="050505"/>
          <w:sz w:val="20"/>
          <w:shd w:val="clear" w:color="auto" w:fill="FFFFFF"/>
        </w:rPr>
        <w:t>The Consultant or the Client, as applicable, may from time to time issue a purchase order (“PO”), insertion order (“IO”) or release order (IO/PO/RO) in a mutually agreed format. The relevant Client and/or Agency shall issue the IO/PO/RO directly in favour of VerSe. The Consultant shall not issue any IO/PO/RO on VerSe’s behalf unless expressly authorized by VerSe in writing. Upon receipt of such IO/PO/RO (or written campaign confirmation), VerSe shall provide the Services as specified therein.</w:t>
      </w:r>
    </w:p>
    <w:p w14:paraId="374F3774" w14:textId="1F2DEB15" w:rsidR="008727D2" w:rsidRPr="00B37E27" w:rsidRDefault="008727D2" w:rsidP="008727D2">
      <w:pPr>
        <w:pStyle w:val="ListParagraph"/>
        <w:numPr>
          <w:ilvl w:val="1"/>
          <w:numId w:val="2"/>
        </w:numPr>
        <w:spacing w:after="0" w:line="240" w:lineRule="auto"/>
        <w:ind w:hanging="720"/>
        <w:jc w:val="both"/>
        <w:rPr>
          <w:sz w:val="20"/>
          <w:lang w:val="en-US"/>
        </w:rPr>
      </w:pPr>
      <w:r>
        <w:rPr>
          <w:color w:val="050505"/>
          <w:sz w:val="20"/>
          <w:shd w:val="clear" w:color="auto" w:fill="FFFFFF"/>
        </w:rPr>
        <w:t xml:space="preserve">Any PO/IO/RO issued by Consultant or the Client shall provide: (i) </w:t>
      </w:r>
      <w:r>
        <w:rPr>
          <w:sz w:val="20"/>
          <w:lang w:val="en-US"/>
        </w:rPr>
        <w:t>VerSe properties on which Content be published; (ii) Start &amp; end date to publish the Content (‘Campaign’); (iii) Fee &amp; charges for such Campaign; and (iv) Tracking tool as mutually agreed between the Parties to track and monitor the Services.</w:t>
      </w:r>
      <w:r>
        <w:rPr>
          <w:sz w:val="20"/>
        </w:rPr>
        <w:t xml:space="preserve"> </w:t>
      </w:r>
      <w:r>
        <w:rPr>
          <w:sz w:val="20"/>
          <w:lang w:val="en-US"/>
        </w:rPr>
        <w:t>Any IO/PO/RO (or written campaign confirmation) issued by the Client/Agency shall provide: (i) VerSe properties; (ii) campaign start/end dates; (iii) campaign value/fee; and (iv) tracking/measurement method, as mutually agreed.</w:t>
      </w:r>
    </w:p>
    <w:p w14:paraId="0E74C0A0" w14:textId="77777777" w:rsidR="002D0B6D" w:rsidRPr="00B37E27" w:rsidRDefault="002D0B6D" w:rsidP="002D0B6D">
      <w:pPr>
        <w:pStyle w:val="ListParagraph"/>
        <w:rPr>
          <w:sz w:val="20"/>
          <w:lang w:val="en-US"/>
        </w:rPr>
      </w:pPr>
    </w:p>
    <w:p w14:paraId="1E7876DD" w14:textId="03A0274F" w:rsidR="002D0B6D" w:rsidRPr="00B37E27" w:rsidRDefault="002D0B6D" w:rsidP="008727D2">
      <w:pPr>
        <w:pStyle w:val="ListParagraph"/>
        <w:numPr>
          <w:ilvl w:val="1"/>
          <w:numId w:val="2"/>
        </w:numPr>
        <w:spacing w:after="0" w:line="240" w:lineRule="auto"/>
        <w:ind w:hanging="720"/>
        <w:jc w:val="both"/>
        <w:rPr>
          <w:sz w:val="20"/>
          <w:lang w:val="en-US"/>
        </w:rPr>
      </w:pPr>
      <w:r>
        <w:rPr>
          <w:sz w:val="20"/>
          <w:lang w:val="en-US"/>
        </w:rPr>
        <w:t>Prior to initiating discussions or pursuing any potential client for deals under this Agreement, the Consultant shall notify VerSe via email of the proposed clients to be targeted. VerSe shall review and confirm approval of such clients in writing (including by email) in order to avoid any overlap or conflict with VerSe’s existing clients or sales efforts. Only such approved clients shall be treated as Approved Consultant’s Clients for the purposes of this Agreement.</w:t>
      </w:r>
      <w:r>
        <w:rPr>
          <w:sz w:val="20"/>
        </w:rPr>
        <w:t xml:space="preserve"> </w:t>
      </w:r>
      <w:r>
        <w:rPr>
          <w:sz w:val="20"/>
          <w:lang w:val="en-US"/>
        </w:rPr>
        <w:t>Only those clients/opportunities that are approved by the SPOC / Senior Manager in writing (email sufficient) shall be treated as Approved Consultant’s Clients / Qualified Deals for Commission purposes.</w:t>
      </w:r>
      <w:r>
        <w:rPr>
          <w:sz w:val="20"/>
        </w:rPr>
        <w:t xml:space="preserve"> </w:t>
      </w:r>
    </w:p>
    <w:p w14:paraId="472EB328" w14:textId="77777777" w:rsidR="002D0B6D" w:rsidRPr="00B37E27" w:rsidRDefault="002D0B6D" w:rsidP="002D0B6D">
      <w:pPr>
        <w:pStyle w:val="ListParagraph"/>
        <w:rPr>
          <w:sz w:val="20"/>
          <w:lang w:val="en-US"/>
        </w:rPr>
      </w:pPr>
    </w:p>
    <w:p w14:paraId="041F7DEE" w14:textId="71B233FE" w:rsidR="002D0B6D" w:rsidRDefault="002D0B6D" w:rsidP="008727D2">
      <w:pPr>
        <w:pStyle w:val="ListParagraph"/>
        <w:numPr>
          <w:ilvl w:val="1"/>
          <w:numId w:val="2"/>
        </w:numPr>
        <w:spacing w:after="0" w:line="240" w:lineRule="auto"/>
        <w:ind w:hanging="720"/>
        <w:jc w:val="both"/>
        <w:rPr>
          <w:sz w:val="20"/>
          <w:lang w:val="en-US"/>
        </w:rPr>
      </w:pPr>
      <w:r>
        <w:rPr>
          <w:sz w:val="20"/>
          <w:lang w:val="en-US"/>
        </w:rPr>
        <w:t xml:space="preserve">The scope of deliverables, campaign execution, inventory allocation, and other delivery related aspects for each deal shall be mutually discussed and finalized </w:t>
      </w:r>
      <w:r w:rsidRPr="00C621BC">
        <w:rPr>
          <w:sz w:val="20"/>
          <w:highlight w:val="yellow"/>
          <w:lang w:val="en-US"/>
        </w:rPr>
        <w:t>with Mr.</w:t>
      </w:r>
      <w:r w:rsidR="00F832EA">
        <w:rPr>
          <w:sz w:val="20"/>
          <w:highlight w:val="yellow"/>
          <w:lang w:val="en-US"/>
        </w:rPr>
        <w:t xml:space="preserve"> Gaurav Bhardwaj</w:t>
      </w:r>
      <w:r w:rsidRPr="00C621BC">
        <w:rPr>
          <w:color w:val="000000" w:themeColor="text1"/>
          <w:sz w:val="20"/>
          <w:highlight w:val="yellow"/>
        </w:rPr>
        <w:t xml:space="preserve"> </w:t>
      </w:r>
      <w:r w:rsidR="00C621BC" w:rsidRPr="00C621BC">
        <w:rPr>
          <w:color w:val="000000" w:themeColor="text1"/>
          <w:sz w:val="20"/>
          <w:highlight w:val="yellow"/>
        </w:rPr>
        <w:t>(</w:t>
      </w:r>
      <w:r w:rsidR="00F832EA">
        <w:rPr>
          <w:color w:val="000000" w:themeColor="text1"/>
          <w:sz w:val="20"/>
          <w:highlight w:val="yellow"/>
        </w:rPr>
        <w:t>Deputy Director – Govt Relations</w:t>
      </w:r>
      <w:r w:rsidRPr="00C621BC">
        <w:rPr>
          <w:color w:val="000000" w:themeColor="text1"/>
          <w:sz w:val="20"/>
          <w:highlight w:val="yellow"/>
        </w:rPr>
        <w:t xml:space="preserve">) </w:t>
      </w:r>
      <w:r w:rsidRPr="00C621BC">
        <w:rPr>
          <w:sz w:val="20"/>
          <w:highlight w:val="yellow"/>
          <w:lang w:val="en-US"/>
        </w:rPr>
        <w:t>prior to execution of the respective Campaign.</w:t>
      </w:r>
    </w:p>
    <w:p w14:paraId="171A4188" w14:textId="77777777" w:rsidR="006C62FA" w:rsidRPr="006C62FA" w:rsidRDefault="006C62FA" w:rsidP="006C62FA">
      <w:pPr>
        <w:pStyle w:val="ListParagraph"/>
        <w:rPr>
          <w:sz w:val="20"/>
          <w:lang w:val="en-US"/>
        </w:rPr>
      </w:pPr>
    </w:p>
    <w:p w14:paraId="51467599" w14:textId="554B5324" w:rsidR="006C62FA" w:rsidRPr="00B37E27" w:rsidRDefault="006C62FA" w:rsidP="008727D2">
      <w:pPr>
        <w:pStyle w:val="ListParagraph"/>
        <w:numPr>
          <w:ilvl w:val="1"/>
          <w:numId w:val="2"/>
        </w:numPr>
        <w:spacing w:after="0" w:line="240" w:lineRule="auto"/>
        <w:ind w:hanging="720"/>
        <w:jc w:val="both"/>
        <w:rPr>
          <w:sz w:val="20"/>
          <w:lang w:val="en-US"/>
        </w:rPr>
      </w:pPr>
      <w:r>
        <w:rPr>
          <w:sz w:val="20"/>
          <w:lang w:val="en-US"/>
        </w:rPr>
        <w:t xml:space="preserve">Where any Campaign under this Agreement pertains to a government department, public sector undertaking, or government-affiliated entity ("Government Campaign"), the Consultant shall additionally ensure compliance with all applicable government procurement norms, empanelment requirements, and any additional documentation, certification, or invoicing formats prescribed by the </w:t>
      </w:r>
      <w:r>
        <w:rPr>
          <w:sz w:val="20"/>
          <w:lang w:val="en-US"/>
        </w:rPr>
        <w:t>relevant government authority or VerSe for such Government Campaign. Any such additional requirements specific to a Government Campaign shall be communicated by VerSe to the Consultant in writing (email sufficient) and shall be read as supplementary to, and not in derogation of, the other terms of this Agreement.</w:t>
      </w:r>
    </w:p>
    <w:p w14:paraId="156C0D05" w14:textId="77777777" w:rsidR="002B4643" w:rsidRPr="00B37E27" w:rsidRDefault="002B4643" w:rsidP="002B4643">
      <w:pPr>
        <w:pStyle w:val="ListParagraph"/>
        <w:spacing w:after="0" w:line="240" w:lineRule="auto"/>
        <w:jc w:val="both"/>
        <w:rPr>
          <w:sz w:val="20"/>
          <w:lang w:val="en-US"/>
        </w:rPr>
      </w:pPr>
    </w:p>
    <w:p w14:paraId="6D3C4205" w14:textId="77777777" w:rsidR="002B4643" w:rsidRPr="00B37E27" w:rsidRDefault="002B4643" w:rsidP="002B4643">
      <w:pPr>
        <w:pStyle w:val="ListParagraph"/>
        <w:numPr>
          <w:ilvl w:val="0"/>
          <w:numId w:val="2"/>
        </w:numPr>
        <w:spacing w:after="0" w:line="240" w:lineRule="auto"/>
        <w:ind w:hanging="630"/>
        <w:jc w:val="both"/>
        <w:rPr>
          <w:sz w:val="20"/>
          <w:lang w:val="en-US"/>
        </w:rPr>
      </w:pPr>
      <w:r>
        <w:rPr>
          <w:b/>
          <w:sz w:val="20"/>
          <w:lang w:val="en-US"/>
        </w:rPr>
        <w:t>Representation &amp; Warranties</w:t>
      </w:r>
      <w:r>
        <w:rPr>
          <w:sz w:val="20"/>
          <w:lang w:val="en-US"/>
        </w:rPr>
        <w:t xml:space="preserve">: </w:t>
      </w:r>
    </w:p>
    <w:p w14:paraId="3BBDA56A" w14:textId="77777777" w:rsidR="002B4643" w:rsidRPr="00B37E27" w:rsidRDefault="002B4643" w:rsidP="002B4643">
      <w:pPr>
        <w:pStyle w:val="ListParagraph"/>
        <w:spacing w:after="0" w:line="240" w:lineRule="auto"/>
        <w:jc w:val="both"/>
        <w:rPr>
          <w:sz w:val="20"/>
          <w:lang w:val="en-US"/>
        </w:rPr>
      </w:pPr>
    </w:p>
    <w:p w14:paraId="757FA70D" w14:textId="77777777" w:rsidR="002B4643" w:rsidRPr="00B37E27" w:rsidRDefault="002B4643" w:rsidP="002B4643">
      <w:pPr>
        <w:pStyle w:val="ListParagraph"/>
        <w:numPr>
          <w:ilvl w:val="1"/>
          <w:numId w:val="2"/>
        </w:numPr>
        <w:tabs>
          <w:tab w:val="left" w:pos="720"/>
          <w:tab w:val="left" w:pos="810"/>
        </w:tabs>
        <w:suppressAutoHyphens/>
        <w:spacing w:after="0" w:line="240" w:lineRule="auto"/>
        <w:ind w:hanging="630"/>
        <w:jc w:val="both"/>
        <w:rPr>
          <w:rFonts w:eastAsia="Batang"/>
          <w:sz w:val="20"/>
          <w:lang w:val="en-GB"/>
        </w:rPr>
      </w:pPr>
      <w:r>
        <w:rPr>
          <w:rFonts w:eastAsia="Batang"/>
          <w:sz w:val="20"/>
          <w:lang w:val="en-GB"/>
        </w:rPr>
        <w:t>Each Party is in good standing under the laws of its incorporation has full authority to enter into this Agreement and perform all the obligations hereunder; and that the persons executing this Agreement on behalf of the Party are duly authorized to execute this Agreement.</w:t>
      </w:r>
    </w:p>
    <w:p w14:paraId="3D388BDE" w14:textId="77777777" w:rsidR="002B4643" w:rsidRPr="00B37E27" w:rsidRDefault="002B4643" w:rsidP="002B4643">
      <w:pPr>
        <w:tabs>
          <w:tab w:val="left" w:pos="426"/>
        </w:tabs>
        <w:suppressAutoHyphens/>
        <w:spacing w:after="0" w:line="240" w:lineRule="auto"/>
        <w:ind w:left="720"/>
        <w:jc w:val="both"/>
        <w:rPr>
          <w:rFonts w:ascii="Times New Roman" w:eastAsia="Batang" w:hAnsi="Times New Roman"/>
          <w:sz w:val="20"/>
          <w:szCs w:val="20"/>
          <w:lang w:val="en-GB"/>
        </w:rPr>
      </w:pPr>
    </w:p>
    <w:p w14:paraId="3D5A9E16" w14:textId="724BAF39" w:rsidR="00444282" w:rsidRPr="00B37E27" w:rsidRDefault="005F21F9" w:rsidP="00447DB0">
      <w:pPr>
        <w:pStyle w:val="ListParagraph"/>
        <w:numPr>
          <w:ilvl w:val="1"/>
          <w:numId w:val="2"/>
        </w:numPr>
        <w:tabs>
          <w:tab w:val="left" w:pos="720"/>
        </w:tabs>
        <w:suppressAutoHyphens/>
        <w:spacing w:after="0" w:line="240" w:lineRule="auto"/>
        <w:ind w:hanging="630"/>
        <w:jc w:val="both"/>
        <w:rPr>
          <w:sz w:val="20"/>
          <w:lang w:val="en-US"/>
        </w:rPr>
      </w:pPr>
      <w:r>
        <w:rPr>
          <w:rFonts w:eastAsia="Batang"/>
          <w:sz w:val="20"/>
          <w:lang w:val="en-GB"/>
        </w:rPr>
        <w:t xml:space="preserve">Consultant hereby represents &amp; warrants that any Content shared by it for the Services shall be comply  with </w:t>
      </w:r>
      <w:r>
        <w:rPr>
          <w:sz w:val="20"/>
          <w:lang w:val="en-US"/>
        </w:rPr>
        <w:t xml:space="preserve"> Applicable Laws  and guidelines of any authority such as Central Consumer Protection Authority or self-regulating authority such as ASCI and ensure that Content should not : </w:t>
      </w:r>
      <w:r>
        <w:rPr>
          <w:b/>
          <w:sz w:val="20"/>
          <w:lang w:val="en-US"/>
        </w:rPr>
        <w:t>(i)</w:t>
      </w:r>
      <w:r>
        <w:rPr>
          <w:sz w:val="20"/>
          <w:lang w:val="en-US"/>
        </w:rPr>
        <w:t xml:space="preserve"> be defamatory, obscene, pornographic, pedophilic, invasive of another‘s privacy, including bodily privacy, insulting or harassing on the basis of gender, libelous, racially or ethnically objectionable, relating or encouraging money laundering or gambling, or otherwise inconsistent with or contrary to the laws in force; </w:t>
      </w:r>
      <w:r>
        <w:rPr>
          <w:b/>
          <w:sz w:val="20"/>
          <w:lang w:val="en-US"/>
        </w:rPr>
        <w:t>(ii)</w:t>
      </w:r>
      <w:r>
        <w:rPr>
          <w:sz w:val="20"/>
          <w:lang w:val="en-US"/>
        </w:rPr>
        <w:t xml:space="preserve"> be  harmful to child; </w:t>
      </w:r>
      <w:r>
        <w:rPr>
          <w:b/>
          <w:sz w:val="20"/>
          <w:lang w:val="en-US"/>
        </w:rPr>
        <w:t>(iii)</w:t>
      </w:r>
      <w:r>
        <w:rPr>
          <w:sz w:val="20"/>
          <w:lang w:val="en-US"/>
        </w:rPr>
        <w:t xml:space="preserve"> infringe any patent, trademark, copyright or other proprietary rights; </w:t>
      </w:r>
      <w:r>
        <w:rPr>
          <w:b/>
          <w:sz w:val="20"/>
          <w:lang w:val="en-US"/>
        </w:rPr>
        <w:t xml:space="preserve">(iv) </w:t>
      </w:r>
      <w:r>
        <w:rPr>
          <w:sz w:val="20"/>
          <w:lang w:val="en-US"/>
        </w:rPr>
        <w:t xml:space="preserve">violates any law for the time being in force; </w:t>
      </w:r>
      <w:r>
        <w:rPr>
          <w:b/>
          <w:sz w:val="20"/>
          <w:lang w:val="en-US"/>
        </w:rPr>
        <w:t>(v)</w:t>
      </w:r>
      <w:r>
        <w:rPr>
          <w:sz w:val="20"/>
          <w:lang w:val="en-US"/>
        </w:rPr>
        <w:t xml:space="preserve"> deceives or misleads the addressee about the origin of the message or knowingly and intentionally communicates any information which is patently false or misleading in nature but may reasonably be perceived as a fact; </w:t>
      </w:r>
      <w:r>
        <w:rPr>
          <w:b/>
          <w:sz w:val="20"/>
          <w:lang w:val="en-US"/>
        </w:rPr>
        <w:t>(vi)</w:t>
      </w:r>
      <w:r>
        <w:rPr>
          <w:sz w:val="20"/>
          <w:lang w:val="en-US"/>
        </w:rPr>
        <w:t xml:space="preserve"> impersonates another person; </w:t>
      </w:r>
      <w:r>
        <w:rPr>
          <w:b/>
          <w:sz w:val="20"/>
          <w:lang w:val="en-US"/>
        </w:rPr>
        <w:t>(vii)</w:t>
      </w:r>
      <w:r>
        <w:rPr>
          <w:sz w:val="20"/>
          <w:lang w:val="en-US"/>
        </w:rPr>
        <w:t xml:space="preserve"> threatens the unity, integrity, defense, security or sovereignty of India, friendly relations with foreign States, or public order, or causes incitement to the commission of any cognizable offence or prevents investigation of any offence or is insulting other nation; </w:t>
      </w:r>
      <w:r>
        <w:rPr>
          <w:b/>
          <w:sz w:val="20"/>
          <w:lang w:val="en-US"/>
        </w:rPr>
        <w:t>(viii)</w:t>
      </w:r>
      <w:r>
        <w:rPr>
          <w:sz w:val="20"/>
          <w:lang w:val="en-US"/>
        </w:rPr>
        <w:t xml:space="preserve"> contains software virus or any other computer code, file or program designed to interrupt, destroy or limit the functionality of any computer resource; </w:t>
      </w:r>
      <w:r>
        <w:rPr>
          <w:b/>
          <w:sz w:val="20"/>
          <w:lang w:val="en-US"/>
        </w:rPr>
        <w:t>(ix)</w:t>
      </w:r>
      <w:r>
        <w:rPr>
          <w:sz w:val="20"/>
          <w:lang w:val="en-US"/>
        </w:rPr>
        <w:t xml:space="preserve"> is patently false and untrue, and is written or published in any form, with the intent to mislead or harass a person, entity or Consultant for financial gain or to cause any injury to any person.</w:t>
      </w:r>
    </w:p>
    <w:p w14:paraId="2338A41E" w14:textId="43EEB93B" w:rsidR="00F06B2F" w:rsidRPr="00B37E27" w:rsidRDefault="00F06B2F" w:rsidP="00447DB0">
      <w:pPr>
        <w:pStyle w:val="ListParagraph"/>
        <w:numPr>
          <w:ilvl w:val="1"/>
          <w:numId w:val="2"/>
        </w:numPr>
        <w:tabs>
          <w:tab w:val="left" w:pos="720"/>
        </w:tabs>
        <w:suppressAutoHyphens/>
        <w:spacing w:after="0" w:line="240" w:lineRule="auto"/>
        <w:ind w:hanging="630"/>
        <w:jc w:val="both"/>
        <w:rPr>
          <w:sz w:val="20"/>
          <w:lang w:val="en-US"/>
        </w:rPr>
      </w:pPr>
      <w:r>
        <w:rPr>
          <w:sz w:val="20"/>
          <w:lang w:val="en-US"/>
        </w:rPr>
        <w:t>The Consultant is not an agent of VerSe and shall not represent itself as an agent of VerSe. The Consultant has no authority to bind VerSe to any contract or commitment unless expressly authorized in writing by VerSe</w:t>
      </w:r>
    </w:p>
    <w:p w14:paraId="4BB5CC25" w14:textId="1BBE0F32" w:rsidR="00444282" w:rsidRPr="00B37E27" w:rsidRDefault="00444282" w:rsidP="00A755A8">
      <w:pPr>
        <w:tabs>
          <w:tab w:val="left" w:pos="720"/>
        </w:tabs>
        <w:suppressAutoHyphens/>
        <w:spacing w:after="0" w:line="240" w:lineRule="auto"/>
        <w:jc w:val="both"/>
        <w:rPr>
          <w:rFonts w:ascii="Times New Roman" w:hAnsi="Times New Roman"/>
          <w:sz w:val="20"/>
          <w:szCs w:val="20"/>
          <w:lang w:val="en-US"/>
        </w:rPr>
      </w:pPr>
      <w:r>
        <w:rPr>
          <w:rFonts w:ascii="Times New Roman" w:hAnsi="Times New Roman"/>
          <w:kern w:val="2"/>
          <w:sz w:val="20"/>
          <w:szCs w:val="20"/>
        </w:rPr>
        <w:t xml:space="preserve"> </w:t>
      </w:r>
    </w:p>
    <w:p w14:paraId="186578AB" w14:textId="77777777" w:rsidR="00C60925" w:rsidRPr="00B37E27" w:rsidRDefault="00C60925" w:rsidP="00C60925">
      <w:pPr>
        <w:pStyle w:val="ListParagraph"/>
        <w:tabs>
          <w:tab w:val="left" w:pos="720"/>
        </w:tabs>
        <w:suppressAutoHyphens/>
        <w:spacing w:after="0" w:line="240" w:lineRule="auto"/>
        <w:jc w:val="both"/>
        <w:rPr>
          <w:b/>
          <w:sz w:val="20"/>
        </w:rPr>
      </w:pPr>
    </w:p>
    <w:p w14:paraId="593863D7" w14:textId="77777777" w:rsidR="00CF20B4" w:rsidRPr="00B37E27" w:rsidRDefault="002B4643" w:rsidP="00CF20B4">
      <w:pPr>
        <w:pStyle w:val="ListParagraph"/>
        <w:numPr>
          <w:ilvl w:val="0"/>
          <w:numId w:val="2"/>
        </w:numPr>
        <w:tabs>
          <w:tab w:val="left" w:pos="720"/>
        </w:tabs>
        <w:suppressAutoHyphens/>
        <w:spacing w:after="0" w:line="240" w:lineRule="auto"/>
        <w:jc w:val="both"/>
        <w:rPr>
          <w:sz w:val="20"/>
          <w:lang w:val="en-US"/>
        </w:rPr>
      </w:pPr>
      <w:r>
        <w:rPr>
          <w:b/>
          <w:sz w:val="20"/>
        </w:rPr>
        <w:t>Payment and Taxes</w:t>
      </w:r>
    </w:p>
    <w:p w14:paraId="4D440EB6" w14:textId="77777777" w:rsidR="00CF20B4" w:rsidRPr="00B37E27" w:rsidRDefault="00CF20B4" w:rsidP="00CF20B4">
      <w:pPr>
        <w:pStyle w:val="ListParagraph"/>
        <w:tabs>
          <w:tab w:val="left" w:pos="720"/>
        </w:tabs>
        <w:suppressAutoHyphens/>
        <w:spacing w:after="0" w:line="240" w:lineRule="auto"/>
        <w:jc w:val="both"/>
        <w:rPr>
          <w:sz w:val="20"/>
          <w:lang w:val="en-US"/>
        </w:rPr>
      </w:pPr>
    </w:p>
    <w:p w14:paraId="522FE4F7" w14:textId="167DE3E0" w:rsidR="009D0DE0" w:rsidRPr="006C62FA" w:rsidRDefault="00326702" w:rsidP="00983142">
      <w:pPr>
        <w:pStyle w:val="ListParagraph"/>
        <w:numPr>
          <w:ilvl w:val="1"/>
          <w:numId w:val="2"/>
        </w:numPr>
        <w:tabs>
          <w:tab w:val="left" w:pos="720"/>
        </w:tabs>
        <w:suppressAutoHyphens/>
        <w:spacing w:after="0" w:line="240" w:lineRule="auto"/>
        <w:jc w:val="both"/>
        <w:rPr>
          <w:sz w:val="20"/>
          <w:lang w:val="en-US"/>
        </w:rPr>
      </w:pPr>
      <w:r>
        <w:rPr>
          <w:sz w:val="20"/>
          <w:lang w:val="en-US"/>
        </w:rPr>
        <w:t>The Consultant shall be entitled to a commission, as determined by VerSe from time to time on a client-</w:t>
      </w:r>
      <w:r>
        <w:rPr>
          <w:sz w:val="20"/>
          <w:lang w:val="en-US"/>
        </w:rPr>
        <w:lastRenderedPageBreak/>
        <w:t>to-client basis, based on the Net Collections for each Qualified Deal (“</w:t>
      </w:r>
      <w:r>
        <w:rPr>
          <w:b/>
          <w:bCs/>
          <w:sz w:val="20"/>
          <w:lang w:val="en-US"/>
        </w:rPr>
        <w:t>Commission</w:t>
      </w:r>
      <w:r>
        <w:rPr>
          <w:sz w:val="20"/>
          <w:lang w:val="en-US"/>
        </w:rPr>
        <w:t xml:space="preserve">”). Commission shall be calculated on the deal value exclusive of GST. The Commission is inclusive of applicable TDS (i.e., VerSe shall deduct TDS as per law from the Commission payable). </w:t>
      </w:r>
    </w:p>
    <w:p w14:paraId="645A846C" w14:textId="77777777" w:rsidR="009D0DE0" w:rsidRPr="00B37E27" w:rsidRDefault="009D0DE0" w:rsidP="009D0DE0">
      <w:pPr>
        <w:pStyle w:val="ListParagraph"/>
        <w:tabs>
          <w:tab w:val="left" w:pos="720"/>
        </w:tabs>
        <w:suppressAutoHyphens/>
        <w:spacing w:after="0" w:line="240" w:lineRule="auto"/>
        <w:jc w:val="both"/>
        <w:rPr>
          <w:sz w:val="20"/>
          <w:lang w:val="en-US"/>
        </w:rPr>
      </w:pPr>
    </w:p>
    <w:p w14:paraId="651BB107" w14:textId="7C686704" w:rsidR="005E0F1F" w:rsidRPr="00B37E27" w:rsidRDefault="00B4126C" w:rsidP="00983142">
      <w:pPr>
        <w:pStyle w:val="ListParagraph"/>
        <w:numPr>
          <w:ilvl w:val="1"/>
          <w:numId w:val="2"/>
        </w:numPr>
        <w:tabs>
          <w:tab w:val="left" w:pos="720"/>
        </w:tabs>
        <w:suppressAutoHyphens/>
        <w:spacing w:after="0" w:line="240" w:lineRule="auto"/>
        <w:jc w:val="both"/>
        <w:rPr>
          <w:sz w:val="20"/>
          <w:lang w:val="en-US"/>
        </w:rPr>
      </w:pPr>
      <w:r>
        <w:rPr>
          <w:sz w:val="20"/>
          <w:lang w:val="en-US"/>
        </w:rPr>
        <w:t xml:space="preserve">GST, if applicable, shall be paid over and above the Commission against a valid GST invoice raised by the Consultant. Consultant GSTIN: </w:t>
      </w:r>
      <w:r w:rsidR="00F832EA" w:rsidRPr="00F832EA">
        <w:rPr>
          <w:sz w:val="20"/>
          <w:highlight w:val="yellow"/>
          <w:lang w:val="en-US"/>
        </w:rPr>
        <w:t>07AFCFS6200H1Z8</w:t>
      </w:r>
      <w:r>
        <w:rPr>
          <w:sz w:val="20"/>
          <w:lang w:val="en-US"/>
        </w:rPr>
        <w:t xml:space="preserve"> For clarity, no Commission shall be payable on: (i) amounts not collected by VerSe; (ii) GST; (iii) amounts credited/refunded/waived; or (iv) any non-cash considerations/barters unless expressly approved in writing by VerSe.</w:t>
      </w:r>
    </w:p>
    <w:p w14:paraId="0A8F1457" w14:textId="77777777" w:rsidR="009D0DE0" w:rsidRPr="00B37E27" w:rsidRDefault="009D0DE0" w:rsidP="009D0DE0">
      <w:pPr>
        <w:pStyle w:val="ListParagraph"/>
        <w:tabs>
          <w:tab w:val="left" w:pos="720"/>
        </w:tabs>
        <w:suppressAutoHyphens/>
        <w:spacing w:after="0" w:line="240" w:lineRule="auto"/>
        <w:jc w:val="both"/>
        <w:rPr>
          <w:sz w:val="20"/>
          <w:lang w:val="en-US"/>
        </w:rPr>
      </w:pPr>
    </w:p>
    <w:p w14:paraId="30EFEF22" w14:textId="6327D7CF" w:rsidR="00FD5FE8" w:rsidRPr="00B37E27" w:rsidRDefault="001809B9" w:rsidP="00D72CC1">
      <w:pPr>
        <w:pStyle w:val="ListParagraph"/>
        <w:numPr>
          <w:ilvl w:val="1"/>
          <w:numId w:val="2"/>
        </w:numPr>
        <w:tabs>
          <w:tab w:val="left" w:pos="720"/>
        </w:tabs>
        <w:suppressAutoHyphens/>
        <w:spacing w:after="0" w:line="240" w:lineRule="auto"/>
        <w:jc w:val="both"/>
        <w:rPr>
          <w:sz w:val="20"/>
          <w:lang w:val="en-US"/>
        </w:rPr>
        <w:shd w:val="clear" w:color="auto" w:fill="FFCCCC"/>
      </w:pPr>
      <w:r>
        <w:rPr>
          <w:sz w:val="20"/>
          <w:lang w:val="en-US"/>
          <w:shd w:val="clear" w:color="auto" w:fill="FFCCCC"/>
        </w:rPr>
        <w:t>The bank account details of the Consultant shall be set out in Annexure A of this Agreement.</w:t>
      </w:r>
      <w:r>
        <w:rPr>
          <w:sz w:val="20"/>
          <w:shd w:val="clear" w:color="auto" w:fill="FFCCCC"/>
        </w:rPr>
        <w:t xml:space="preserve"> </w:t>
      </w:r>
      <w:r>
        <w:rPr>
          <w:sz w:val="20"/>
          <w:lang w:val="en-US"/>
          <w:shd w:val="clear" w:color="auto" w:fill="FFCCCC"/>
        </w:rPr>
        <w:t>For each deal, the Consultant shall share the deal details with VerSe via email promptly upon closure. IO/PO/RO shall be issued by the relevant Client/Agency directly in favour of VerSe.</w:t>
      </w:r>
    </w:p>
    <w:p>
      <w:pPr>
        <w:pBdr>
          <w:left w:val="single" w:sz="12" w:space="4" w:color="B88600"/>
        </w:pBdr>
        <w:shd w:val="clear" w:color="auto" w:fill="FFFBE6"/>
        <w:ind w:left="360"/>
        <w:spacing w:before="0" w:after="120"/>
      </w:pPr>
      <w:r>
        <w:rPr>
          <w:b/>
          <w:color w:val="B88600"/>
          <w:sz w:val="18"/>
        </w:rPr>
        <w:t>[SUGGESTION (S-06) — Bank Account Details]</w:t>
      </w:r>
      <w:r>
        <w:rPr>
          <w:b/>
          <w:color w:val="B88600"/>
          <w:sz w:val="17"/>
        </w:rPr>
        <w:br/>
        <w:t>[Verse Standard: All referenced annexures, particularly those containing critical payment information, must be fully completed before execution.]</w:t>
      </w:r>
      <w:r>
        <w:rPr>
          <w:i/>
          <w:color w:val="B88600"/>
          <w:sz w:val="17"/>
        </w:rPr>
        <w:br/>
        <w:t>[This Doc: The agreement states, "The bank account details of the Consultant shall be set out in Annexure A of this Agreement." However, Annexure A is provided but contains only placeholder text and no actual bank details.]</w:t>
      </w:r>
      <w:r>
        <w:rPr>
          <w:b/>
          <w:color w:val="B88600"/>
          <w:sz w:val="17"/>
        </w:rPr>
        <w:br/>
        <w:t>[→ Suggested Fix: Ensure Annexure A is fully completed with the Consultant's precise bank account details before the agreement is executed.]</w:t>
      </w:r>
    </w:p>
    <w:p w14:paraId="70FFF0D4" w14:textId="77777777" w:rsidR="0053053A" w:rsidRPr="00B37E27" w:rsidRDefault="0053053A" w:rsidP="00B92BA3">
      <w:pPr>
        <w:pStyle w:val="ListParagraph"/>
        <w:rPr>
          <w:sz w:val="20"/>
          <w:lang w:val="en-IN"/>
        </w:rPr>
      </w:pPr>
    </w:p>
    <w:p w14:paraId="322AAAC8" w14:textId="2F024BA6" w:rsidR="00D72CC1" w:rsidRPr="00B37E27" w:rsidRDefault="00CF20B4" w:rsidP="0018361A">
      <w:pPr>
        <w:pStyle w:val="ListParagraph"/>
        <w:numPr>
          <w:ilvl w:val="1"/>
          <w:numId w:val="2"/>
        </w:numPr>
        <w:tabs>
          <w:tab w:val="left" w:pos="720"/>
        </w:tabs>
        <w:suppressAutoHyphens/>
        <w:spacing w:after="0" w:line="240" w:lineRule="auto"/>
        <w:jc w:val="both"/>
        <w:rPr>
          <w:sz w:val="20"/>
          <w:lang w:val="en-US"/>
        </w:rPr>
      </w:pPr>
      <w:r>
        <w:rPr>
          <w:sz w:val="20"/>
        </w:rPr>
        <w:t xml:space="preserve">For each deal closed by the Consultant, the complete deal details, including but not limited to the total value, must be shared with VerSe via email promptly upon closure and the Consultant or the Client, </w:t>
      </w:r>
      <w:r>
        <w:rPr>
          <w:color w:val="050505"/>
          <w:sz w:val="20"/>
          <w:shd w:val="clear" w:color="auto" w:fill="FFFFFF"/>
        </w:rPr>
        <w:t>as applicable, may from time to time</w:t>
      </w:r>
      <w:r>
        <w:rPr>
          <w:sz w:val="20"/>
        </w:rPr>
        <w:t xml:space="preserve"> issue an IO/PO/RO. </w:t>
      </w:r>
      <w:r>
        <w:rPr>
          <w:sz w:val="20"/>
          <w:lang w:val="en-US"/>
        </w:rPr>
        <w:t>If the Client/Agency raises the IO/RO/PO directly to VerSe, the Consultant shall send an email confirmation recording the same.</w:t>
      </w:r>
    </w:p>
    <w:p w14:paraId="3FC787D4" w14:textId="77777777" w:rsidR="009D0DE0" w:rsidRPr="00B37E27" w:rsidRDefault="009D0DE0" w:rsidP="009D0DE0">
      <w:pPr>
        <w:pStyle w:val="ListParagraph"/>
        <w:rPr>
          <w:sz w:val="20"/>
          <w:lang w:val="en-US"/>
        </w:rPr>
      </w:pPr>
    </w:p>
    <w:p w14:paraId="45FBC048" w14:textId="05D46B3B" w:rsidR="005538B9" w:rsidRPr="00B37E27" w:rsidRDefault="005538B9" w:rsidP="005538B9">
      <w:pPr>
        <w:pStyle w:val="ListParagraph"/>
        <w:numPr>
          <w:ilvl w:val="1"/>
          <w:numId w:val="2"/>
        </w:numPr>
        <w:tabs>
          <w:tab w:val="left" w:pos="720"/>
        </w:tabs>
        <w:suppressAutoHyphens/>
        <w:spacing w:after="0" w:line="240" w:lineRule="auto"/>
        <w:jc w:val="both"/>
        <w:rPr>
          <w:sz w:val="20"/>
          <w:lang w:val="en-US"/>
        </w:rPr>
      </w:pPr>
      <w:r>
        <w:rPr>
          <w:sz w:val="20"/>
          <w:lang w:val="en-IN"/>
        </w:rPr>
        <w:t>If the Client raises the IO/RO/PO directly then the Consultant shall send an email confirming that the IO/RO/PO for a particular Client will be issued directly by the Client. Such IO/RO/PO shall include the Campaign details, Client’s name, Campaign duration and the total Campaign value.</w:t>
      </w:r>
    </w:p>
    <w:p w14:paraId="49AF6CEB" w14:textId="77777777" w:rsidR="005538B9" w:rsidRPr="00B37E27" w:rsidRDefault="005538B9" w:rsidP="005538B9">
      <w:pPr>
        <w:pStyle w:val="ListParagraph"/>
        <w:tabs>
          <w:tab w:val="left" w:pos="720"/>
        </w:tabs>
        <w:suppressAutoHyphens/>
        <w:spacing w:after="0" w:line="240" w:lineRule="auto"/>
        <w:jc w:val="both"/>
        <w:rPr>
          <w:sz w:val="20"/>
          <w:lang w:val="en-US"/>
        </w:rPr>
      </w:pPr>
    </w:p>
    <w:p w14:paraId="6C5D3343" w14:textId="77777777" w:rsidR="009D0DE0" w:rsidRPr="00B37E27" w:rsidRDefault="00527EFF" w:rsidP="009D0DE0">
      <w:pPr>
        <w:pStyle w:val="ListParagraph"/>
        <w:numPr>
          <w:ilvl w:val="1"/>
          <w:numId w:val="2"/>
        </w:numPr>
        <w:tabs>
          <w:tab w:val="left" w:pos="720"/>
        </w:tabs>
        <w:suppressAutoHyphens/>
        <w:spacing w:after="0" w:line="240" w:lineRule="auto"/>
        <w:jc w:val="both"/>
        <w:rPr>
          <w:sz w:val="20"/>
          <w:lang w:val="en-US"/>
        </w:rPr>
      </w:pPr>
      <w:r>
        <w:rPr>
          <w:sz w:val="20"/>
        </w:rPr>
        <w:t xml:space="preserve">Upon completion of services, VerSe shall raise an invoice for the amount stated in the IO/PO/RO or the actual Services provided. Such invoice(s) shall be raised by VerSe to the relevant Client/Agency. For clarity, since the Consultant is an individual, all media/campaign invoices for the deal shall be addressed to VerSe (and not to the Consultant). </w:t>
      </w:r>
    </w:p>
    <w:p w14:paraId="4E847358" w14:textId="77777777" w:rsidR="009D0DE0" w:rsidRPr="00B37E27" w:rsidRDefault="009D0DE0" w:rsidP="009D0DE0">
      <w:pPr>
        <w:pStyle w:val="ListParagraph"/>
        <w:rPr>
          <w:sz w:val="20"/>
        </w:rPr>
      </w:pPr>
    </w:p>
    <w:p w14:paraId="2726450E" w14:textId="26D5D9C4" w:rsidR="00057884" w:rsidRPr="00B37E27" w:rsidRDefault="00B4126C" w:rsidP="009D0DE0">
      <w:pPr>
        <w:pStyle w:val="ListParagraph"/>
        <w:numPr>
          <w:ilvl w:val="1"/>
          <w:numId w:val="2"/>
        </w:numPr>
        <w:tabs>
          <w:tab w:val="left" w:pos="720"/>
        </w:tabs>
        <w:suppressAutoHyphens/>
        <w:spacing w:after="0" w:line="240" w:lineRule="auto"/>
        <w:jc w:val="both"/>
        <w:rPr>
          <w:sz w:val="20"/>
          <w:lang w:val="en-US"/>
        </w:rPr>
      </w:pPr>
      <w:r>
        <w:rPr>
          <w:sz w:val="20"/>
        </w:rPr>
        <w:t>In case the Consultant has any disagreement regarding VerSe’s Commission computation/statement for a Qualified Deal, the same shall be intimated by the Consultant to VerSe within seven (7) days from receipt of such computation/statement, failing which the same shall be deemed accepted.</w:t>
      </w:r>
    </w:p>
    <w:p w14:paraId="165A282F" w14:textId="77777777" w:rsidR="00057884" w:rsidRPr="00B37E27" w:rsidRDefault="00057884" w:rsidP="00057884">
      <w:pPr>
        <w:pStyle w:val="ListParagraph"/>
        <w:rPr>
          <w:sz w:val="20"/>
        </w:rPr>
      </w:pPr>
    </w:p>
    <w:p w14:paraId="47EA79CD" w14:textId="7BAEF890" w:rsidR="00F40D92" w:rsidRPr="00B37E27" w:rsidRDefault="00B4126C" w:rsidP="00F40D92">
      <w:pPr>
        <w:pStyle w:val="ListParagraph"/>
        <w:numPr>
          <w:ilvl w:val="1"/>
          <w:numId w:val="2"/>
        </w:numPr>
        <w:tabs>
          <w:tab w:val="left" w:pos="720"/>
        </w:tabs>
        <w:suppressAutoHyphens/>
        <w:spacing w:after="0" w:line="240" w:lineRule="auto"/>
        <w:jc w:val="both"/>
        <w:rPr>
          <w:sz w:val="20"/>
          <w:lang w:val="en-US"/>
        </w:rPr>
      </w:pPr>
      <w:r>
        <w:rPr>
          <w:sz w:val="20"/>
          <w:lang w:val="en-US"/>
        </w:rPr>
        <w:t xml:space="preserve">The Consultant shall raise the invoice for Commission only after VerSe has received the corresponding payment from the Agency/Client for the invoices raised by VerSe for the relevant </w:t>
      </w:r>
      <w:r>
        <w:rPr>
          <w:sz w:val="20"/>
          <w:lang w:val="en-US"/>
        </w:rPr>
        <w:t xml:space="preserve">Qualified Deal. Upon receipt of such invoice from the Consultant, VerSe shall process and clear the Consultant’s payment within </w:t>
      </w:r>
      <w:r w:rsidR="005F0EC8">
        <w:rPr>
          <w:sz w:val="20"/>
          <w:lang w:val="en-US"/>
        </w:rPr>
        <w:t>30</w:t>
      </w:r>
      <w:r>
        <w:rPr>
          <w:sz w:val="20"/>
          <w:lang w:val="en-US"/>
        </w:rPr>
        <w:t xml:space="preserve"> business days. For clarity, if any amount is received by VerSe as an advance against a Qualified Deal, Commission (to the extent attributable to such collected advance) shall be payable only after VerSe receives such advance</w:t>
      </w:r>
    </w:p>
    <w:p w14:paraId="094F8E82" w14:textId="77777777" w:rsidR="00F40D92" w:rsidRPr="00B37E27" w:rsidRDefault="00F40D92" w:rsidP="00F40D92">
      <w:pPr>
        <w:pStyle w:val="ListParagraph"/>
        <w:tabs>
          <w:tab w:val="left" w:pos="720"/>
        </w:tabs>
        <w:suppressAutoHyphens/>
        <w:spacing w:after="0" w:line="240" w:lineRule="auto"/>
        <w:jc w:val="both"/>
        <w:rPr>
          <w:sz w:val="20"/>
          <w:lang w:val="en-US"/>
        </w:rPr>
      </w:pPr>
    </w:p>
    <w:p w14:paraId="4C1ACD52" w14:textId="00993478" w:rsidR="00F40D92" w:rsidRPr="00B37E27" w:rsidRDefault="00B4126C" w:rsidP="00D447CF">
      <w:pPr>
        <w:pStyle w:val="ListParagraph"/>
        <w:numPr>
          <w:ilvl w:val="1"/>
          <w:numId w:val="2"/>
        </w:numPr>
        <w:tabs>
          <w:tab w:val="left" w:pos="720"/>
        </w:tabs>
        <w:suppressAutoHyphens/>
        <w:spacing w:after="0" w:line="240" w:lineRule="auto"/>
        <w:ind w:hanging="436"/>
        <w:jc w:val="both"/>
        <w:rPr>
          <w:sz w:val="20"/>
          <w:lang w:val="en-US"/>
        </w:rPr>
      </w:pPr>
      <w:r>
        <w:rPr>
          <w:sz w:val="20"/>
          <w:lang w:val="en-US"/>
        </w:rPr>
        <w:t>Notwithstanding anything to the contrary, (i) Commission shall be payable only post-collections as per Clause 4.1 and 4.8; and (ii) the Commission for all services delivered prior to the Consultant’s last working day / termination date shall be paid within thirty (30) days of such last working day, subject to VerSe having received the corresponding payments from the Client/Agency for the relevant VerSe invoices. No interest/penalty shall be payable by VerSe for delays caused due to non-payment/delayed payment by the Client/Agency, or due to reasonable internal processing/approvals.</w:t>
      </w:r>
    </w:p>
    <w:p w14:paraId="2EA6297A" w14:textId="77777777" w:rsidR="00680165" w:rsidRPr="00B37E27" w:rsidRDefault="00680165" w:rsidP="00D447CF">
      <w:pPr>
        <w:pStyle w:val="ListParagraph"/>
        <w:ind w:hanging="436"/>
        <w:rPr>
          <w:sz w:val="20"/>
          <w:lang w:val="en-US"/>
        </w:rPr>
      </w:pPr>
    </w:p>
    <w:p w14:paraId="667B68FD" w14:textId="55A98D17" w:rsidR="00377427" w:rsidRPr="00B37E27" w:rsidRDefault="002B4643" w:rsidP="00D447CF">
      <w:pPr>
        <w:pStyle w:val="ListParagraph"/>
        <w:numPr>
          <w:ilvl w:val="1"/>
          <w:numId w:val="2"/>
        </w:numPr>
        <w:tabs>
          <w:tab w:val="left" w:pos="720"/>
        </w:tabs>
        <w:suppressAutoHyphens/>
        <w:spacing w:after="0" w:line="240" w:lineRule="auto"/>
        <w:ind w:hanging="436"/>
        <w:jc w:val="both"/>
        <w:rPr>
          <w:sz w:val="20"/>
          <w:lang w:val="en-US"/>
        </w:rPr>
      </w:pPr>
      <w:r>
        <w:rPr>
          <w:sz w:val="20"/>
        </w:rPr>
        <w:t>Each Party will be responsible, as required under Applicable Law, for identifying and paying all taxes and other governmental fees and charges, including Goods and Services Tax, penalties, interest and other additions thereto, ("</w:t>
      </w:r>
      <w:r>
        <w:rPr>
          <w:b/>
          <w:sz w:val="20"/>
        </w:rPr>
        <w:t>Taxes</w:t>
      </w:r>
      <w:r>
        <w:rPr>
          <w:sz w:val="20"/>
        </w:rPr>
        <w:t xml:space="preserve">") that are imposed on that Party upon or with respect to the transactions and payments under this Agreement. </w:t>
      </w:r>
    </w:p>
    <w:p w14:paraId="2777A1EE" w14:textId="77777777" w:rsidR="00377427" w:rsidRPr="00B37E27" w:rsidRDefault="00377427" w:rsidP="00377427">
      <w:pPr>
        <w:pStyle w:val="ListParagraph"/>
        <w:rPr>
          <w:color w:val="333333"/>
          <w:sz w:val="20"/>
        </w:rPr>
      </w:pPr>
    </w:p>
    <w:p w14:paraId="63DF8B0B" w14:textId="6BB14E92" w:rsidR="00377427" w:rsidRPr="00B37E27" w:rsidRDefault="003F003F" w:rsidP="00D447CF">
      <w:pPr>
        <w:pStyle w:val="ListParagraph"/>
        <w:numPr>
          <w:ilvl w:val="1"/>
          <w:numId w:val="2"/>
        </w:numPr>
        <w:tabs>
          <w:tab w:val="left" w:pos="720"/>
        </w:tabs>
        <w:suppressAutoHyphens/>
        <w:spacing w:after="0" w:line="240" w:lineRule="auto"/>
        <w:ind w:hanging="436"/>
        <w:jc w:val="both"/>
        <w:rPr>
          <w:sz w:val="20"/>
          <w:lang w:val="en-US"/>
        </w:rPr>
      </w:pPr>
      <w:r>
        <w:rPr>
          <w:color w:val="333333"/>
          <w:sz w:val="20"/>
        </w:rPr>
        <w:t xml:space="preserve"> VerSe may deduct TDS from Commission payments as required under Applicable Laws and shall provide the TDS certificate to the Consultant</w:t>
      </w:r>
    </w:p>
    <w:p w14:paraId="36E319BC" w14:textId="77777777" w:rsidR="00B4126C" w:rsidRPr="00B37E27" w:rsidRDefault="00B4126C" w:rsidP="003F003F">
      <w:pPr>
        <w:pStyle w:val="ListParagraph"/>
        <w:rPr>
          <w:sz w:val="20"/>
          <w:lang w:val="en-US"/>
        </w:rPr>
      </w:pPr>
    </w:p>
    <w:p w14:paraId="2C398D01" w14:textId="4D9799A1" w:rsidR="00B4126C" w:rsidRPr="00B37E27" w:rsidRDefault="00B4126C" w:rsidP="00D447CF">
      <w:pPr>
        <w:pStyle w:val="ListParagraph"/>
        <w:numPr>
          <w:ilvl w:val="1"/>
          <w:numId w:val="2"/>
        </w:numPr>
        <w:tabs>
          <w:tab w:val="left" w:pos="720"/>
        </w:tabs>
        <w:suppressAutoHyphens/>
        <w:spacing w:after="0" w:line="240" w:lineRule="auto"/>
        <w:ind w:hanging="436"/>
        <w:jc w:val="both"/>
        <w:rPr>
          <w:sz w:val="20"/>
          <w:lang w:val="en-US"/>
        </w:rPr>
      </w:pPr>
      <w:r>
        <w:rPr>
          <w:sz w:val="20"/>
          <w:lang w:val="en-US"/>
        </w:rPr>
        <w:t>If, after payment of Commission, VerSe issues any credit note/refund/discount, or receives any chargeback/withholding, or the deal value is revised downward for any reason attributable to the Client/Agency (including performance make-goods), then the Commission shall be recalculated on revised Net Collections and any excess Commission paid shall be adjusted against future Commission payouts. If no future payouts are due, the Consultant shall refund the excess amount within fifteen (15) days of written notice from VerSe.</w:t>
      </w:r>
    </w:p>
    <w:p w14:paraId="11E60129" w14:textId="77777777" w:rsidR="00377427" w:rsidRPr="00B37E27" w:rsidRDefault="00377427" w:rsidP="00377427">
      <w:pPr>
        <w:pStyle w:val="ListParagraph"/>
        <w:rPr>
          <w:sz w:val="20"/>
        </w:rPr>
      </w:pPr>
    </w:p>
    <w:p w14:paraId="7E2EE71E" w14:textId="6A413D74" w:rsidR="003B4147" w:rsidRPr="00B37E27" w:rsidRDefault="00D82845" w:rsidP="00377427">
      <w:pPr>
        <w:pStyle w:val="ListParagraph"/>
        <w:numPr>
          <w:ilvl w:val="1"/>
          <w:numId w:val="2"/>
        </w:numPr>
        <w:tabs>
          <w:tab w:val="left" w:pos="851"/>
        </w:tabs>
        <w:suppressAutoHyphens/>
        <w:spacing w:after="0" w:line="240" w:lineRule="auto"/>
        <w:ind w:hanging="436"/>
        <w:jc w:val="both"/>
        <w:rPr>
          <w:sz w:val="20"/>
          <w:lang w:val="en-US"/>
        </w:rPr>
      </w:pPr>
      <w:r>
        <w:rPr>
          <w:sz w:val="20"/>
        </w:rPr>
        <w:t xml:space="preserve">VerSe undertakes to comply with any of the applicable provisions of such law including but not limited to: </w:t>
      </w:r>
    </w:p>
    <w:p w14:paraId="686563E1" w14:textId="77777777" w:rsidR="00E35648" w:rsidRPr="00B37E27" w:rsidRDefault="00E35648" w:rsidP="00E35648">
      <w:pPr>
        <w:spacing w:after="0" w:line="240" w:lineRule="auto"/>
        <w:jc w:val="both"/>
        <w:rPr>
          <w:rFonts w:ascii="Times New Roman" w:hAnsi="Times New Roman"/>
          <w:sz w:val="20"/>
          <w:szCs w:val="20"/>
        </w:rPr>
      </w:pPr>
    </w:p>
    <w:p w14:paraId="14B5A3DB" w14:textId="77777777" w:rsidR="003B4147" w:rsidRPr="00B37E27" w:rsidRDefault="003B4147" w:rsidP="00E35648">
      <w:pPr>
        <w:pStyle w:val="ListParagraph"/>
        <w:numPr>
          <w:ilvl w:val="2"/>
          <w:numId w:val="5"/>
        </w:numPr>
        <w:spacing w:after="0" w:line="240" w:lineRule="auto"/>
        <w:ind w:hanging="270"/>
        <w:jc w:val="both"/>
        <w:rPr>
          <w:sz w:val="20"/>
        </w:rPr>
      </w:pPr>
      <w:r>
        <w:rPr>
          <w:sz w:val="20"/>
        </w:rPr>
        <w:t>timely issuance of GST compliant invoices;</w:t>
      </w:r>
    </w:p>
    <w:p w14:paraId="175BB85E" w14:textId="7A9E5714" w:rsidR="003B4147" w:rsidRPr="00B37E27" w:rsidRDefault="003B4147" w:rsidP="00E35648">
      <w:pPr>
        <w:pStyle w:val="ListParagraph"/>
        <w:numPr>
          <w:ilvl w:val="2"/>
          <w:numId w:val="5"/>
        </w:numPr>
        <w:spacing w:after="0" w:line="240" w:lineRule="auto"/>
        <w:ind w:hanging="270"/>
        <w:jc w:val="both"/>
        <w:rPr>
          <w:sz w:val="20"/>
        </w:rPr>
      </w:pPr>
      <w:r>
        <w:rPr>
          <w:sz w:val="20"/>
        </w:rPr>
        <w:t>making the invoices available to Consultant.</w:t>
      </w:r>
    </w:p>
    <w:p w14:paraId="34BC9D48" w14:textId="77777777" w:rsidR="003B4147" w:rsidRPr="00B37E27" w:rsidRDefault="003B4147" w:rsidP="00E35648">
      <w:pPr>
        <w:pStyle w:val="ListParagraph"/>
        <w:numPr>
          <w:ilvl w:val="2"/>
          <w:numId w:val="5"/>
        </w:numPr>
        <w:spacing w:after="0" w:line="240" w:lineRule="auto"/>
        <w:ind w:hanging="270"/>
        <w:jc w:val="both"/>
        <w:rPr>
          <w:sz w:val="20"/>
        </w:rPr>
      </w:pPr>
      <w:r>
        <w:rPr>
          <w:sz w:val="20"/>
        </w:rPr>
        <w:t>depositing applicable taxes on a periodic basis; and</w:t>
      </w:r>
    </w:p>
    <w:p w14:paraId="42EA904C" w14:textId="77777777" w:rsidR="003B4147" w:rsidRPr="00B37E27" w:rsidRDefault="003B4147" w:rsidP="00E35648">
      <w:pPr>
        <w:pStyle w:val="ListParagraph"/>
        <w:numPr>
          <w:ilvl w:val="2"/>
          <w:numId w:val="5"/>
        </w:numPr>
        <w:spacing w:after="0" w:line="240" w:lineRule="auto"/>
        <w:ind w:hanging="270"/>
        <w:jc w:val="both"/>
        <w:rPr>
          <w:sz w:val="20"/>
        </w:rPr>
      </w:pPr>
      <w:r>
        <w:rPr>
          <w:sz w:val="20"/>
        </w:rPr>
        <w:t>Correctly reporting them to the government as required under tax laws.</w:t>
      </w:r>
    </w:p>
    <w:p w14:paraId="7C91139C" w14:textId="77777777" w:rsidR="00377427" w:rsidRPr="00B37E27" w:rsidRDefault="00377427" w:rsidP="00377427">
      <w:pPr>
        <w:spacing w:after="0" w:line="240" w:lineRule="auto"/>
        <w:jc w:val="both"/>
        <w:rPr>
          <w:rFonts w:ascii="Times New Roman" w:hAnsi="Times New Roman"/>
          <w:sz w:val="20"/>
          <w:szCs w:val="20"/>
        </w:rPr>
      </w:pPr>
    </w:p>
    <w:p w14:paraId="33B737F7" w14:textId="7BA3C68D" w:rsidR="003B4147" w:rsidRPr="00B37E27" w:rsidRDefault="005F21F9" w:rsidP="00E729BD">
      <w:pPr>
        <w:pStyle w:val="ListParagraph"/>
        <w:numPr>
          <w:ilvl w:val="1"/>
          <w:numId w:val="2"/>
        </w:numPr>
        <w:spacing w:after="0" w:line="240" w:lineRule="auto"/>
        <w:ind w:hanging="436"/>
        <w:jc w:val="both"/>
        <w:rPr>
          <w:sz w:val="20"/>
        </w:rPr>
      </w:pPr>
      <w:r>
        <w:rPr>
          <w:sz w:val="20"/>
        </w:rPr>
        <w:t>Consultant undertakes to do following:</w:t>
      </w:r>
    </w:p>
    <w:p w14:paraId="16EAD6ED" w14:textId="77777777" w:rsidR="00454AD4" w:rsidRPr="00B37E27" w:rsidRDefault="00454AD4" w:rsidP="00454AD4">
      <w:pPr>
        <w:pStyle w:val="ListParagraph"/>
        <w:spacing w:after="0" w:line="240" w:lineRule="auto"/>
        <w:jc w:val="both"/>
        <w:rPr>
          <w:sz w:val="20"/>
        </w:rPr>
      </w:pPr>
    </w:p>
    <w:p w14:paraId="4A43ED8E" w14:textId="0605E573" w:rsidR="003B4147" w:rsidRPr="00B37E27" w:rsidRDefault="003B4147" w:rsidP="00454AD4">
      <w:pPr>
        <w:pStyle w:val="ListParagraph"/>
        <w:numPr>
          <w:ilvl w:val="2"/>
          <w:numId w:val="6"/>
        </w:numPr>
        <w:spacing w:after="0" w:line="240" w:lineRule="auto"/>
        <w:ind w:hanging="270"/>
        <w:jc w:val="both"/>
        <w:rPr>
          <w:sz w:val="20"/>
        </w:rPr>
      </w:pPr>
      <w:r>
        <w:rPr>
          <w:sz w:val="20"/>
        </w:rPr>
        <w:lastRenderedPageBreak/>
        <w:t>provide correct information to VerSe as may be required to comply under the GST law including but not limited to the GSTIN No, Bill to Address for place of supply/consumption etc.;</w:t>
      </w:r>
    </w:p>
    <w:p w14:paraId="2AFD47EA" w14:textId="58CB70A2" w:rsidR="003B4147" w:rsidRPr="00B37E27" w:rsidRDefault="003B4147" w:rsidP="00454AD4">
      <w:pPr>
        <w:pStyle w:val="ListParagraph"/>
        <w:numPr>
          <w:ilvl w:val="2"/>
          <w:numId w:val="6"/>
        </w:numPr>
        <w:spacing w:after="0" w:line="240" w:lineRule="auto"/>
        <w:ind w:hanging="270"/>
        <w:jc w:val="both"/>
        <w:rPr>
          <w:sz w:val="20"/>
        </w:rPr>
      </w:pPr>
      <w:r>
        <w:rPr>
          <w:sz w:val="20"/>
        </w:rPr>
        <w:t xml:space="preserve">accept and account for all invoices, debit notes and credit notes raised by VerSe; and </w:t>
      </w:r>
    </w:p>
    <w:p w14:paraId="51BCA1FD" w14:textId="76D9E4EC" w:rsidR="003B4147" w:rsidRPr="00B37E27" w:rsidRDefault="003B4147" w:rsidP="00454AD4">
      <w:pPr>
        <w:pStyle w:val="ListParagraph"/>
        <w:numPr>
          <w:ilvl w:val="2"/>
          <w:numId w:val="6"/>
        </w:numPr>
        <w:spacing w:after="0" w:line="240" w:lineRule="auto"/>
        <w:ind w:hanging="270"/>
        <w:jc w:val="both"/>
        <w:rPr>
          <w:sz w:val="20"/>
        </w:rPr>
      </w:pPr>
      <w:r>
        <w:rPr>
          <w:sz w:val="20"/>
        </w:rPr>
        <w:t>pay Goods and Services Tax (GST) and other applicable taxes imposed by law, except for taxes based on VerSe's income.</w:t>
      </w:r>
    </w:p>
    <w:p w14:paraId="4C9F59C6" w14:textId="77777777" w:rsidR="003B4147" w:rsidRPr="00B37E27" w:rsidRDefault="003B4147" w:rsidP="00CE6961">
      <w:pPr>
        <w:pStyle w:val="ListParagraph"/>
        <w:spacing w:after="0" w:line="240" w:lineRule="auto"/>
        <w:jc w:val="both"/>
        <w:rPr>
          <w:sz w:val="20"/>
        </w:rPr>
      </w:pPr>
    </w:p>
    <w:p w14:paraId="45DC3FCB" w14:textId="42B69DD6" w:rsidR="00E729BD" w:rsidRPr="00B37E27" w:rsidRDefault="003B4147" w:rsidP="00E729BD">
      <w:pPr>
        <w:pStyle w:val="ListParagraph"/>
        <w:numPr>
          <w:ilvl w:val="1"/>
          <w:numId w:val="2"/>
        </w:numPr>
        <w:spacing w:after="0" w:line="240" w:lineRule="auto"/>
        <w:ind w:hanging="436"/>
        <w:jc w:val="both"/>
        <w:rPr>
          <w:sz w:val="20"/>
        </w:rPr>
      </w:pPr>
      <w:r>
        <w:rPr>
          <w:sz w:val="20"/>
        </w:rPr>
        <w:t>Under no circumstances would VerSe separately recover taxes from the Consultant after issuance of invoice for the corresponding period. If the circumstances so warrant, VerSe shall raise an invoice or a debit note in case where the amount charged on an invoice is less than the amount chargeable in accordance with this Agreement. VerSe shall raise a credit note in circumstances where the amount charged on an invoice is more than the amount chargeable in accordance with this agreement or in other circumstances as contemplated by the GST laws. The applicability of GST on the invoices, debit notes and credit notes shall be governed by the relevant provisions of GST laws. Such invoices, debit notes or credit notes shall be raised within the time limit as provided under the applicable tax laws.</w:t>
      </w:r>
    </w:p>
    <w:p w14:paraId="5ACC1CB3" w14:textId="77777777" w:rsidR="00E729BD" w:rsidRPr="00B37E27" w:rsidRDefault="00E729BD" w:rsidP="00E729BD">
      <w:pPr>
        <w:pStyle w:val="ListParagraph"/>
        <w:spacing w:after="0" w:line="240" w:lineRule="auto"/>
        <w:jc w:val="both"/>
        <w:rPr>
          <w:sz w:val="20"/>
        </w:rPr>
      </w:pPr>
    </w:p>
    <w:p w14:paraId="6BB02312" w14:textId="408D2447" w:rsidR="002B4643" w:rsidRPr="00B37E27" w:rsidRDefault="005F21F9" w:rsidP="00E729BD">
      <w:pPr>
        <w:pStyle w:val="ListParagraph"/>
        <w:numPr>
          <w:ilvl w:val="1"/>
          <w:numId w:val="2"/>
        </w:numPr>
        <w:spacing w:after="0" w:line="240" w:lineRule="auto"/>
        <w:ind w:hanging="436"/>
        <w:jc w:val="both"/>
        <w:rPr>
          <w:sz w:val="20"/>
        </w:rPr>
      </w:pPr>
      <w:r>
        <w:rPr>
          <w:sz w:val="20"/>
        </w:rPr>
        <w:t xml:space="preserve">Consultant shall to the best of its ability reconcile the invoices with those uploaded by VerSe on the GST portal. In the event of any discrepancy, the same shall be communicated to VerSe well before the expiry of the time limit for amendment of invoice details provided under law and VerSe shall make the necessary amendments in the details so uploaded within the said time limit. </w:t>
      </w:r>
    </w:p>
    <w:p w14:paraId="5F3E68B1" w14:textId="77777777" w:rsidR="002B4643" w:rsidRPr="00B37E27" w:rsidRDefault="002B4643" w:rsidP="002B4643">
      <w:pPr>
        <w:pStyle w:val="ListParagraph"/>
        <w:tabs>
          <w:tab w:val="left" w:pos="426"/>
        </w:tabs>
        <w:suppressAutoHyphens/>
        <w:spacing w:after="0" w:line="240" w:lineRule="auto"/>
        <w:jc w:val="both"/>
        <w:rPr>
          <w:b/>
          <w:sz w:val="20"/>
        </w:rPr>
      </w:pPr>
    </w:p>
    <w:p w14:paraId="78433D1E" w14:textId="6DAFAC78" w:rsidR="002B4643" w:rsidRPr="00B37E27" w:rsidRDefault="002B4643" w:rsidP="00454AD4">
      <w:pPr>
        <w:pStyle w:val="ListParagraph"/>
        <w:numPr>
          <w:ilvl w:val="0"/>
          <w:numId w:val="2"/>
        </w:numPr>
        <w:spacing w:after="0" w:line="240" w:lineRule="auto"/>
        <w:ind w:right="-244"/>
        <w:jc w:val="both"/>
        <w:rPr>
          <w:rFonts w:eastAsia="Calibri"/>
          <w:kern w:val="2"/>
          <w:sz w:val="20"/>
        </w:rPr>
        <w:shd w:val="clear" w:color="auto" w:fill="FFCCCC"/>
      </w:pPr>
      <w:r>
        <w:rPr>
          <w:b/>
          <w:bCs/>
          <w:sz w:val="20"/>
          <w:shd w:val="clear" w:color="auto" w:fill="FFCCCC"/>
        </w:rPr>
        <w:t xml:space="preserve">Confidentiality : </w:t>
      </w:r>
      <w:r>
        <w:rPr>
          <w:color w:val="000000"/>
          <w:kern w:val="2"/>
          <w:sz w:val="20"/>
          <w:shd w:val="clear" w:color="auto" w:fill="FFCCCC"/>
        </w:rPr>
        <w:t xml:space="preserve">Each Party </w:t>
      </w:r>
      <w:r>
        <w:rPr>
          <w:kern w:val="2"/>
          <w:sz w:val="20"/>
          <w:shd w:val="clear" w:color="auto" w:fill="FFCCCC"/>
        </w:rPr>
        <w:t xml:space="preserve"> agree and undertake that </w:t>
      </w:r>
      <w:r>
        <w:rPr>
          <w:b/>
          <w:kern w:val="2"/>
          <w:sz w:val="20"/>
          <w:shd w:val="clear" w:color="auto" w:fill="FFCCCC"/>
        </w:rPr>
        <w:t>(i)</w:t>
      </w:r>
      <w:r>
        <w:rPr>
          <w:kern w:val="2"/>
          <w:sz w:val="20"/>
          <w:shd w:val="clear" w:color="auto" w:fill="FFCCCC"/>
        </w:rPr>
        <w:t xml:space="preserve"> it shall not, without the other Party’s prior written consent, disclose to any unauthorized person, the Confidential Information in any manner except as expressly authorized under this Agreement and only on a ‘need-to-know’ basis; </w:t>
      </w:r>
      <w:r>
        <w:rPr>
          <w:b/>
          <w:kern w:val="2"/>
          <w:sz w:val="20"/>
          <w:shd w:val="clear" w:color="auto" w:fill="FFCCCC"/>
        </w:rPr>
        <w:t>(ii)</w:t>
      </w:r>
      <w:r>
        <w:rPr>
          <w:kern w:val="2"/>
          <w:sz w:val="20"/>
          <w:shd w:val="clear" w:color="auto" w:fill="FFCCCC"/>
        </w:rPr>
        <w:t xml:space="preserve"> it shall treat the Confidential Information with at least the same degree of care that it treats its own confidential information, but in no event with less than a reasonable degree of care; and </w:t>
      </w:r>
      <w:r>
        <w:rPr>
          <w:b/>
          <w:kern w:val="2"/>
          <w:sz w:val="20"/>
          <w:shd w:val="clear" w:color="auto" w:fill="FFCCCC"/>
        </w:rPr>
        <w:t>(iii)</w:t>
      </w:r>
      <w:r>
        <w:rPr>
          <w:kern w:val="2"/>
          <w:sz w:val="20"/>
          <w:shd w:val="clear" w:color="auto" w:fill="FFCCCC"/>
        </w:rPr>
        <w:t xml:space="preserve"> the Confidential Information shall not be used or permitted to be used in any manner except for the purpose of performance of under this Agreement.  </w:t>
      </w:r>
      <w:r>
        <w:rPr>
          <w:color w:val="000000"/>
          <w:kern w:val="2"/>
          <w:sz w:val="20"/>
          <w:shd w:val="clear" w:color="auto" w:fill="FFCCCC"/>
        </w:rPr>
        <w:t>For the purpose of this Agreement, “</w:t>
      </w:r>
      <w:r>
        <w:rPr>
          <w:b/>
          <w:bCs/>
          <w:color w:val="000000"/>
          <w:kern w:val="2"/>
          <w:sz w:val="20"/>
          <w:shd w:val="clear" w:color="auto" w:fill="FFCCCC"/>
        </w:rPr>
        <w:t>Confidential Information</w:t>
      </w:r>
      <w:r>
        <w:rPr>
          <w:color w:val="000000"/>
          <w:kern w:val="2"/>
          <w:sz w:val="20"/>
          <w:shd w:val="clear" w:color="auto" w:fill="FFCCCC"/>
        </w:rPr>
        <w:t xml:space="preserve">” shall mean proprietary and confidential information relating to a Party and disclosed to the other Party, and not being in the public domain, and shall include customer information, data, records and books of either Party, the terms and conditions of this Agreement and any of IO/PO/RO, to which the other Party may have access to, during the course of providing or receiving Services under this Agreement. </w:t>
      </w:r>
      <w:r>
        <w:rPr>
          <w:rFonts w:eastAsia="Calibri"/>
          <w:kern w:val="2"/>
          <w:sz w:val="20"/>
          <w:shd w:val="clear" w:color="auto" w:fill="FFCCCC"/>
        </w:rPr>
        <w:t>The confidentiality obligation under this Agreement shall survive for one (1) year after the termination of this Agreement.</w:t>
      </w:r>
    </w:p>
    <w:p>
      <w:pPr>
        <w:pBdr>
          <w:left w:val="single" w:sz="12" w:space="4" w:color="B88600"/>
        </w:pBdr>
        <w:shd w:val="clear" w:color="auto" w:fill="FFFBE6"/>
        <w:ind w:left="360"/>
        <w:spacing w:before="0" w:after="120"/>
      </w:pPr>
      <w:r>
        <w:rPr>
          <w:b/>
          <w:color w:val="B88600"/>
          <w:sz w:val="18"/>
        </w:rPr>
        <w:t>[RED FLAG (R-10) — Confidentiality and Non-Disclosure]</w:t>
      </w:r>
      <w:r>
        <w:rPr>
          <w:b/>
          <w:color w:val="B88600"/>
          <w:sz w:val="17"/>
        </w:rPr>
        <w:br/>
        <w:t>[Verse Standard: Confidentiality survival period should be at least three (3) years post-termination, with certain critical information potentially having perpetual confidentiality.]</w:t>
      </w:r>
      <w:r>
        <w:rPr>
          <w:i/>
          <w:color w:val="B88600"/>
          <w:sz w:val="17"/>
        </w:rPr>
        <w:br/>
        <w:t>[This Doc: The survival period for confidentiality obligations is limited to one (1) year after termination.]</w:t>
      </w:r>
    </w:p>
    <w:p w14:paraId="468C9A8A" w14:textId="77777777" w:rsidR="002B4643" w:rsidRPr="00B37E27" w:rsidRDefault="002B4643" w:rsidP="002B4643">
      <w:pPr>
        <w:pStyle w:val="Heading1"/>
        <w:numPr>
          <w:ilvl w:val="0"/>
          <w:numId w:val="0"/>
        </w:numPr>
        <w:tabs>
          <w:tab w:val="left" w:pos="426"/>
        </w:tabs>
        <w:spacing w:before="0" w:after="0"/>
        <w:ind w:left="720"/>
        <w:jc w:val="left"/>
        <w:rPr>
          <w:rFonts w:ascii="Times New Roman" w:hAnsi="Times New Roman" w:cs="Times New Roman"/>
          <w:bCs/>
          <w:sz w:val="20"/>
          <w:szCs w:val="20"/>
        </w:rPr>
      </w:pPr>
    </w:p>
    <w:p w14:paraId="1B1176AD" w14:textId="7FE267CB" w:rsidR="002B4643" w:rsidRPr="00B37E27" w:rsidRDefault="002B4643" w:rsidP="002B4643">
      <w:pPr>
        <w:pStyle w:val="ListParagraph"/>
        <w:numPr>
          <w:ilvl w:val="0"/>
          <w:numId w:val="2"/>
        </w:numPr>
        <w:tabs>
          <w:tab w:val="left" w:pos="426"/>
        </w:tabs>
        <w:spacing w:after="0" w:line="240" w:lineRule="auto"/>
        <w:ind w:right="-251"/>
        <w:jc w:val="both"/>
        <w:rPr>
          <w:rFonts w:eastAsia="Batang"/>
          <w:sz w:val="20"/>
          <w:lang w:val="en-GB"/>
        </w:rPr>
      </w:pPr>
      <w:r>
        <w:rPr>
          <w:b/>
          <w:bCs/>
          <w:sz w:val="20"/>
        </w:rPr>
        <w:t xml:space="preserve">Indemnification : </w:t>
      </w:r>
      <w:r>
        <w:rPr>
          <w:sz w:val="20"/>
          <w:lang w:val="en-GB"/>
        </w:rPr>
        <w:t xml:space="preserve">Consultant </w:t>
      </w:r>
      <w:r>
        <w:rPr>
          <w:rFonts w:eastAsia="Batang"/>
          <w:sz w:val="20"/>
          <w:lang w:val="en-GB"/>
        </w:rPr>
        <w:t xml:space="preserve">hereby agrees to indemnify, hold harmless, and defend </w:t>
      </w:r>
      <w:r>
        <w:rPr>
          <w:sz w:val="20"/>
        </w:rPr>
        <w:t>VerSe</w:t>
      </w:r>
      <w:r>
        <w:rPr>
          <w:rFonts w:eastAsia="Batang"/>
          <w:sz w:val="20"/>
          <w:lang w:val="en-GB"/>
        </w:rPr>
        <w:t xml:space="preserve"> and its officers, directors, employees, Consultants, customers and subcontractors from and against any and all claims, losses, liabilities, damages, settlements, expenses and costs (including attorneys’ fees and court costs) which arise out of (a) </w:t>
      </w:r>
      <w:r>
        <w:rPr>
          <w:sz w:val="20"/>
          <w:lang w:val="en-GB"/>
        </w:rPr>
        <w:t xml:space="preserve">Non-performance, inadequate performance, provision of deficient services, breach by Consultant, its personnel of any of the terms, conditions, covenants, representations, obligations or warranties under this Agreement; </w:t>
      </w:r>
      <w:r>
        <w:rPr>
          <w:rFonts w:eastAsia="Batang"/>
          <w:sz w:val="20"/>
          <w:lang w:val="en-GB"/>
        </w:rPr>
        <w:t xml:space="preserve">(b) </w:t>
      </w:r>
      <w:r>
        <w:rPr>
          <w:sz w:val="20"/>
          <w:lang w:val="en-GB"/>
        </w:rPr>
        <w:t xml:space="preserve">Contravention of any law, as may be applicable from time to time; (c) Fines, penalties, or punitive damages resulting from supervisory actions against </w:t>
      </w:r>
      <w:r>
        <w:rPr>
          <w:sz w:val="20"/>
        </w:rPr>
        <w:t>VerSe</w:t>
      </w:r>
      <w:r>
        <w:rPr>
          <w:sz w:val="20"/>
          <w:lang w:val="en-GB"/>
        </w:rPr>
        <w:t xml:space="preserve">, as well as private settlements; (d) Claims by any third party resulting from Content or any infringement action against </w:t>
      </w:r>
      <w:r>
        <w:rPr>
          <w:sz w:val="20"/>
        </w:rPr>
        <w:t>VerSe</w:t>
      </w:r>
      <w:r>
        <w:rPr>
          <w:sz w:val="20"/>
          <w:lang w:val="en-GB"/>
        </w:rPr>
        <w:t xml:space="preserve"> as a consequence of using Content in accordance with this Agreement.</w:t>
      </w:r>
    </w:p>
    <w:p w14:paraId="08029CD3" w14:textId="77777777" w:rsidR="002B4643" w:rsidRPr="00B37E27" w:rsidRDefault="002B4643" w:rsidP="002B4643">
      <w:pPr>
        <w:pStyle w:val="NormalWeb"/>
        <w:tabs>
          <w:tab w:val="left" w:pos="426"/>
        </w:tabs>
        <w:spacing w:before="0" w:beforeAutospacing="0" w:after="0"/>
        <w:ind w:left="720" w:right="-251"/>
        <w:jc w:val="both"/>
        <w:rPr>
          <w:rFonts w:eastAsia="Batang"/>
          <w:sz w:val="20"/>
          <w:szCs w:val="20"/>
          <w:lang w:val="en-GB"/>
        </w:rPr>
      </w:pPr>
    </w:p>
    <w:p w14:paraId="6746F330" w14:textId="5F1792C5" w:rsidR="002B4643" w:rsidRPr="00B37E27" w:rsidRDefault="002B4643" w:rsidP="002B4643">
      <w:pPr>
        <w:pStyle w:val="ListParagraph"/>
        <w:numPr>
          <w:ilvl w:val="0"/>
          <w:numId w:val="2"/>
        </w:numPr>
        <w:tabs>
          <w:tab w:val="left" w:pos="720"/>
          <w:tab w:val="left" w:pos="11340"/>
        </w:tabs>
        <w:suppressAutoHyphens/>
        <w:spacing w:after="0" w:line="240" w:lineRule="auto"/>
        <w:ind w:right="-251"/>
        <w:jc w:val="both"/>
        <w:rPr>
          <w:sz w:val="20"/>
        </w:rPr>
      </w:pPr>
      <w:r>
        <w:rPr>
          <w:b/>
          <w:bCs/>
          <w:sz w:val="20"/>
        </w:rPr>
        <w:t xml:space="preserve">Limitation of Liability : </w:t>
      </w:r>
      <w:r>
        <w:rPr>
          <w:color w:val="000000"/>
          <w:sz w:val="20"/>
          <w:lang w:val="en-GB"/>
        </w:rPr>
        <w:t xml:space="preserve">Notwithstanding anything contained in this Agreement or in any other document: </w:t>
      </w:r>
      <w:r>
        <w:rPr>
          <w:b/>
          <w:color w:val="000000"/>
          <w:sz w:val="20"/>
          <w:lang w:val="en-GB"/>
        </w:rPr>
        <w:t>a)</w:t>
      </w:r>
      <w:r>
        <w:rPr>
          <w:color w:val="000000"/>
          <w:sz w:val="20"/>
          <w:lang w:val="en-GB"/>
        </w:rPr>
        <w:t xml:space="preserve"> </w:t>
      </w:r>
      <w:r>
        <w:rPr>
          <w:sz w:val="20"/>
        </w:rPr>
        <w:t>Under no circumstances shall VerSe</w:t>
      </w:r>
      <w:r>
        <w:rPr>
          <w:bCs/>
          <w:sz w:val="20"/>
        </w:rPr>
        <w:t xml:space="preserve"> shall be liable for direct, indirect, incidental, consequential, special or exemplary damages arising from termination of this Agreement, including but not limited to loss of revenue or anticipated profits or lost business; </w:t>
      </w:r>
      <w:r>
        <w:rPr>
          <w:b/>
          <w:bCs/>
          <w:sz w:val="20"/>
        </w:rPr>
        <w:t>b)</w:t>
      </w:r>
      <w:r>
        <w:rPr>
          <w:bCs/>
          <w:sz w:val="20"/>
        </w:rPr>
        <w:t xml:space="preserve"> </w:t>
      </w:r>
      <w:r>
        <w:rPr>
          <w:sz w:val="20"/>
        </w:rPr>
        <w:t>VerSe</w:t>
      </w:r>
      <w:r>
        <w:rPr>
          <w:bCs/>
          <w:sz w:val="20"/>
        </w:rPr>
        <w:t xml:space="preserve"> shall not have any liability whatsoever in case of any third-party claims, demand, suit, action or other </w:t>
      </w:r>
      <w:r>
        <w:rPr>
          <w:sz w:val="20"/>
        </w:rPr>
        <w:t xml:space="preserve">proceedings against the Consultant or its personnel or any person engaged by the Consultant; and </w:t>
      </w:r>
      <w:r>
        <w:rPr>
          <w:b/>
          <w:sz w:val="20"/>
        </w:rPr>
        <w:t>c)</w:t>
      </w:r>
      <w:r>
        <w:rPr>
          <w:sz w:val="20"/>
        </w:rPr>
        <w:t xml:space="preserve"> The total liability of the VerSe shall not exceed the yearly financial transaction exchanged amongst Parties under this Agreement. </w:t>
      </w:r>
    </w:p>
    <w:p w14:paraId="27EC5C8B" w14:textId="77777777" w:rsidR="002B4643" w:rsidRPr="00B37E27" w:rsidRDefault="002B4643" w:rsidP="002B4643">
      <w:pPr>
        <w:pStyle w:val="ListParagraph"/>
        <w:spacing w:after="0" w:line="240" w:lineRule="auto"/>
        <w:ind w:right="-251"/>
        <w:jc w:val="both"/>
        <w:rPr>
          <w:b/>
          <w:sz w:val="20"/>
        </w:rPr>
      </w:pPr>
      <w:bookmarkStart w:id="0" w:name="_Toc286066571"/>
      <w:bookmarkStart w:id="1" w:name="_Toc511053726"/>
    </w:p>
    <w:p w14:paraId="31A70DC0" w14:textId="0C909C6D" w:rsidR="002B4643" w:rsidRPr="00B37E27" w:rsidRDefault="002B4643" w:rsidP="002B4643">
      <w:pPr>
        <w:pStyle w:val="ListParagraph"/>
        <w:numPr>
          <w:ilvl w:val="0"/>
          <w:numId w:val="2"/>
        </w:numPr>
        <w:suppressAutoHyphens/>
        <w:spacing w:after="0" w:line="240" w:lineRule="auto"/>
        <w:ind w:right="-251"/>
        <w:jc w:val="both"/>
        <w:rPr>
          <w:rFonts w:eastAsia="Batang"/>
          <w:sz w:val="20"/>
        </w:rPr>
      </w:pPr>
      <w:r>
        <w:rPr>
          <w:b/>
          <w:bCs/>
          <w:sz w:val="20"/>
        </w:rPr>
        <w:t>Force</w:t>
      </w:r>
      <w:r>
        <w:rPr>
          <w:b/>
          <w:sz w:val="20"/>
        </w:rPr>
        <w:t xml:space="preserve"> Majeure </w:t>
      </w:r>
      <w:bookmarkEnd w:id="0"/>
      <w:bookmarkEnd w:id="1"/>
      <w:r>
        <w:rPr>
          <w:b/>
          <w:sz w:val="20"/>
        </w:rPr>
        <w:t xml:space="preserve">: </w:t>
      </w:r>
      <w:r>
        <w:rPr>
          <w:rFonts w:eastAsia="Batang"/>
          <w:sz w:val="20"/>
        </w:rPr>
        <w:t xml:space="preserve">Neither Party will be liable for delay or failure to perform its obligations under the Agreement caused by an event of, including but not limited to, natural disaster, acts of God, riots, terrorism, pandemic, epidemic or such other event that is beyond the reasonable control of the Party (“Force Majeure Event”) provided: </w:t>
      </w:r>
      <w:r>
        <w:rPr>
          <w:rFonts w:eastAsia="Batang"/>
          <w:b/>
          <w:sz w:val="20"/>
        </w:rPr>
        <w:t>(a)</w:t>
      </w:r>
      <w:r>
        <w:rPr>
          <w:rFonts w:eastAsia="Batang"/>
          <w:sz w:val="20"/>
        </w:rPr>
        <w:t xml:space="preserve"> such occurrence could not have been avoided by commercially reasonable precautions and cannot be circumvented through the use of commercially reasonable alternative sources; and </w:t>
      </w:r>
      <w:r>
        <w:rPr>
          <w:rFonts w:eastAsia="Batang"/>
          <w:b/>
          <w:sz w:val="20"/>
        </w:rPr>
        <w:t>(b)</w:t>
      </w:r>
      <w:r>
        <w:rPr>
          <w:rFonts w:eastAsia="Batang"/>
          <w:sz w:val="20"/>
        </w:rPr>
        <w:t xml:space="preserve"> such Party continues to use commercially reasonable efforts to recommence performance whenever and to whatever extent possible. If a Force Majeure Event continued for more than six (6) weeks, then the non-affected Party shall be entitled to terminate the Agreement without any liability for any costs, losses, expenses, damages or the payment of any part of the fees during Force Majeure Event. However, any Force Majeure Event shall have no impact on the payment obligation of any party towards the other Party.</w:t>
      </w:r>
    </w:p>
    <w:p w14:paraId="70C73CA3" w14:textId="77777777" w:rsidR="002B4643" w:rsidRPr="00B37E27" w:rsidRDefault="002B4643" w:rsidP="002B4643">
      <w:pPr>
        <w:tabs>
          <w:tab w:val="left" w:pos="720"/>
        </w:tabs>
        <w:spacing w:after="0" w:line="240" w:lineRule="auto"/>
        <w:contextualSpacing/>
        <w:jc w:val="both"/>
        <w:rPr>
          <w:rFonts w:ascii="Times New Roman" w:eastAsia="Batang" w:hAnsi="Times New Roman"/>
          <w:sz w:val="20"/>
          <w:szCs w:val="20"/>
        </w:rPr>
      </w:pPr>
    </w:p>
    <w:p w14:paraId="266E3AC5" w14:textId="77777777" w:rsidR="002B4643" w:rsidRPr="00B37E27" w:rsidRDefault="002B4643" w:rsidP="002B4643">
      <w:pPr>
        <w:pStyle w:val="ListParagraph"/>
        <w:numPr>
          <w:ilvl w:val="0"/>
          <w:numId w:val="2"/>
        </w:numPr>
        <w:spacing w:after="0" w:line="240" w:lineRule="auto"/>
        <w:ind w:hanging="630"/>
        <w:jc w:val="both"/>
        <w:rPr>
          <w:b/>
          <w:sz w:val="20"/>
        </w:rPr>
      </w:pPr>
      <w:r>
        <w:rPr>
          <w:b/>
          <w:sz w:val="20"/>
        </w:rPr>
        <w:t>TERM AND TERMINATION</w:t>
      </w:r>
    </w:p>
    <w:p w14:paraId="6DD14D4A" w14:textId="77777777" w:rsidR="002B4643" w:rsidRPr="00B37E27" w:rsidRDefault="002B4643" w:rsidP="002B4643">
      <w:pPr>
        <w:keepNext/>
        <w:keepLines/>
        <w:spacing w:after="0" w:line="240" w:lineRule="auto"/>
        <w:ind w:left="720"/>
        <w:contextualSpacing/>
        <w:jc w:val="both"/>
        <w:rPr>
          <w:rFonts w:ascii="Times New Roman" w:hAnsi="Times New Roman"/>
          <w:b/>
          <w:sz w:val="20"/>
          <w:szCs w:val="20"/>
        </w:rPr>
      </w:pPr>
    </w:p>
    <w:p w14:paraId="118EF2CB" w14:textId="51F66741" w:rsidR="002B4643" w:rsidRPr="00B37E27" w:rsidRDefault="002D0B6D" w:rsidP="002B4643">
      <w:pPr>
        <w:spacing w:after="0" w:line="240" w:lineRule="auto"/>
        <w:ind w:left="720" w:hanging="630"/>
        <w:contextualSpacing/>
        <w:jc w:val="both"/>
        <w:rPr>
          <w:rFonts w:ascii="Times New Roman" w:hAnsi="Times New Roman"/>
          <w:sz w:val="20"/>
          <w:szCs w:val="20"/>
        </w:rPr>
      </w:pPr>
      <w:r>
        <w:rPr>
          <w:rFonts w:ascii="Times New Roman" w:hAnsi="Times New Roman"/>
          <w:b/>
          <w:sz w:val="20"/>
          <w:szCs w:val="20"/>
        </w:rPr>
        <w:t>9.1</w:t>
      </w:r>
      <w:r>
        <w:rPr>
          <w:rFonts w:ascii="Times New Roman" w:hAnsi="Times New Roman"/>
          <w:b/>
          <w:sz w:val="20"/>
          <w:szCs w:val="20"/>
        </w:rPr>
        <w:tab/>
      </w:r>
      <w:r>
        <w:rPr>
          <w:rFonts w:ascii="Times New Roman" w:hAnsi="Times New Roman"/>
          <w:sz w:val="20"/>
          <w:szCs w:val="20"/>
        </w:rPr>
        <w:t xml:space="preserve">Subject to the provisions hereof, this Agreement shall remain in force for such term starting </w:t>
      </w:r>
      <w:r>
        <w:rPr>
          <w:rFonts w:ascii="Times New Roman" w:hAnsi="Times New Roman"/>
          <w:sz w:val="20"/>
          <w:szCs w:val="20"/>
          <w:highlight w:val="yellow"/>
        </w:rPr>
        <w:t xml:space="preserve">from </w:t>
      </w:r>
      <w:r w:rsidR="00F832EA">
        <w:rPr>
          <w:rFonts w:ascii="Times New Roman" w:hAnsi="Times New Roman"/>
          <w:b/>
          <w:sz w:val="20"/>
          <w:szCs w:val="20"/>
          <w:highlight w:val="yellow"/>
        </w:rPr>
        <w:t>1</w:t>
      </w:r>
      <w:r w:rsidR="00F832EA" w:rsidRPr="00F832EA">
        <w:rPr>
          <w:rFonts w:ascii="Times New Roman" w:hAnsi="Times New Roman"/>
          <w:b/>
          <w:sz w:val="20"/>
          <w:szCs w:val="20"/>
          <w:highlight w:val="yellow"/>
          <w:vertAlign w:val="superscript"/>
        </w:rPr>
        <w:t>st</w:t>
      </w:r>
      <w:r w:rsidR="00F832EA">
        <w:rPr>
          <w:rFonts w:ascii="Times New Roman" w:hAnsi="Times New Roman"/>
          <w:b/>
          <w:sz w:val="20"/>
          <w:szCs w:val="20"/>
          <w:highlight w:val="yellow"/>
        </w:rPr>
        <w:t xml:space="preserve"> April 2026</w:t>
      </w:r>
      <w:r>
        <w:rPr>
          <w:rFonts w:ascii="Times New Roman" w:hAnsi="Times New Roman"/>
          <w:sz w:val="20"/>
          <w:szCs w:val="20"/>
          <w:highlight w:val="yellow"/>
        </w:rPr>
        <w:t xml:space="preserve"> (“</w:t>
      </w:r>
      <w:r>
        <w:rPr>
          <w:rFonts w:ascii="Times New Roman" w:hAnsi="Times New Roman"/>
          <w:b/>
          <w:sz w:val="20"/>
          <w:szCs w:val="20"/>
          <w:highlight w:val="yellow"/>
        </w:rPr>
        <w:t>Effective Date</w:t>
      </w:r>
      <w:r>
        <w:rPr>
          <w:rFonts w:ascii="Times New Roman" w:hAnsi="Times New Roman"/>
          <w:sz w:val="20"/>
          <w:szCs w:val="20"/>
          <w:highlight w:val="yellow"/>
        </w:rPr>
        <w:t>”) til</w:t>
      </w:r>
      <w:r w:rsidRPr="00F832EA">
        <w:rPr>
          <w:rFonts w:ascii="Times New Roman" w:hAnsi="Times New Roman"/>
          <w:sz w:val="20"/>
          <w:szCs w:val="20"/>
          <w:highlight w:val="yellow"/>
        </w:rPr>
        <w:t xml:space="preserve">l </w:t>
      </w:r>
      <w:r w:rsidR="00F832EA" w:rsidRPr="00F832EA">
        <w:rPr>
          <w:rFonts w:ascii="Times New Roman" w:hAnsi="Times New Roman"/>
          <w:sz w:val="20"/>
          <w:szCs w:val="20"/>
          <w:highlight w:val="yellow"/>
        </w:rPr>
        <w:t>31</w:t>
      </w:r>
      <w:r w:rsidR="00F832EA" w:rsidRPr="00F832EA">
        <w:rPr>
          <w:rFonts w:ascii="Times New Roman" w:hAnsi="Times New Roman"/>
          <w:sz w:val="20"/>
          <w:szCs w:val="20"/>
          <w:highlight w:val="yellow"/>
          <w:vertAlign w:val="superscript"/>
        </w:rPr>
        <w:t>st</w:t>
      </w:r>
      <w:r w:rsidR="00F832EA" w:rsidRPr="00F832EA">
        <w:rPr>
          <w:rFonts w:ascii="Times New Roman" w:hAnsi="Times New Roman"/>
          <w:sz w:val="20"/>
          <w:szCs w:val="20"/>
          <w:highlight w:val="yellow"/>
        </w:rPr>
        <w:t xml:space="preserve"> March 2027</w:t>
      </w:r>
      <w:r>
        <w:rPr>
          <w:rFonts w:ascii="Times New Roman" w:hAnsi="Times New Roman"/>
          <w:b/>
          <w:sz w:val="20"/>
          <w:szCs w:val="20"/>
        </w:rPr>
        <w:t xml:space="preserve"> (“Term”)</w:t>
      </w:r>
      <w:r>
        <w:rPr>
          <w:rFonts w:ascii="Times New Roman" w:hAnsi="Times New Roman"/>
          <w:sz w:val="20"/>
          <w:szCs w:val="20"/>
        </w:rPr>
        <w:t>.</w:t>
      </w:r>
      <w:r>
        <w:rPr>
          <w:rStyle w:val="CommentReference"/>
          <w:rFonts w:ascii="Times New Roman" w:hAnsi="Times New Roman"/>
          <w:sz w:val="20"/>
          <w:szCs w:val="20"/>
        </w:rPr>
        <w:t xml:space="preserve"> However, this </w:t>
      </w:r>
      <w:r>
        <w:rPr>
          <w:rFonts w:ascii="Times New Roman" w:hAnsi="Times New Roman"/>
          <w:sz w:val="20"/>
          <w:szCs w:val="20"/>
        </w:rPr>
        <w:t xml:space="preserve">Agreement may be terminated by VerSe during the term hereof, without </w:t>
      </w:r>
      <w:r>
        <w:rPr>
          <w:rFonts w:ascii="Times New Roman" w:hAnsi="Times New Roman"/>
          <w:sz w:val="20"/>
          <w:szCs w:val="20"/>
        </w:rPr>
        <w:lastRenderedPageBreak/>
        <w:t>assigning any reason, by giving thirty (30) days prior written notice to the Consultant.</w:t>
      </w:r>
    </w:p>
    <w:p w14:paraId="3405003B" w14:textId="77777777" w:rsidR="002B4643" w:rsidRPr="00B37E27" w:rsidRDefault="002B4643" w:rsidP="002B4643">
      <w:pPr>
        <w:spacing w:after="0" w:line="240" w:lineRule="auto"/>
        <w:ind w:left="720" w:hanging="360"/>
        <w:contextualSpacing/>
        <w:jc w:val="both"/>
        <w:rPr>
          <w:rFonts w:ascii="Times New Roman" w:hAnsi="Times New Roman"/>
          <w:sz w:val="20"/>
          <w:szCs w:val="20"/>
        </w:rPr>
      </w:pPr>
    </w:p>
    <w:p w14:paraId="11E9F3CA" w14:textId="77777777" w:rsidR="003F003F" w:rsidRPr="00B37E27" w:rsidRDefault="002D0B6D" w:rsidP="003F003F">
      <w:pPr>
        <w:spacing w:after="0" w:line="240" w:lineRule="auto"/>
        <w:ind w:left="720" w:hanging="630"/>
        <w:contextualSpacing/>
        <w:jc w:val="both"/>
        <w:rPr>
          <w:rFonts w:ascii="Times New Roman" w:hAnsi="Times New Roman"/>
          <w:sz w:val="20"/>
          <w:szCs w:val="20"/>
        </w:rPr>
      </w:pPr>
      <w:r>
        <w:rPr>
          <w:rFonts w:ascii="Times New Roman" w:hAnsi="Times New Roman"/>
          <w:b/>
          <w:sz w:val="20"/>
          <w:szCs w:val="20"/>
        </w:rPr>
        <w:t>9.2</w:t>
      </w:r>
      <w:r>
        <w:rPr>
          <w:rFonts w:ascii="Times New Roman" w:hAnsi="Times New Roman"/>
          <w:b/>
          <w:sz w:val="20"/>
          <w:szCs w:val="20"/>
        </w:rPr>
        <w:tab/>
      </w:r>
      <w:r>
        <w:rPr>
          <w:rFonts w:ascii="Times New Roman" w:hAnsi="Times New Roman"/>
          <w:sz w:val="20"/>
          <w:szCs w:val="20"/>
        </w:rPr>
        <w:t xml:space="preserve">VerSe shall have the right to terminate this Agreement forthwith on the happening of any of the following events: </w:t>
      </w:r>
      <w:r>
        <w:rPr>
          <w:rFonts w:ascii="Times New Roman" w:hAnsi="Times New Roman"/>
          <w:b/>
          <w:sz w:val="20"/>
          <w:szCs w:val="20"/>
        </w:rPr>
        <w:t>(a)</w:t>
      </w:r>
      <w:r>
        <w:rPr>
          <w:rFonts w:ascii="Times New Roman" w:hAnsi="Times New Roman"/>
          <w:sz w:val="20"/>
          <w:szCs w:val="20"/>
        </w:rPr>
        <w:t xml:space="preserve"> Consultant commits a breach of any provision and terms of this Agreement and fails to remedy the breach within thirty (30) days of being notified about the breach; </w:t>
      </w:r>
      <w:r>
        <w:rPr>
          <w:rFonts w:ascii="Times New Roman" w:hAnsi="Times New Roman"/>
          <w:b/>
          <w:sz w:val="20"/>
          <w:szCs w:val="20"/>
        </w:rPr>
        <w:t>(b)</w:t>
      </w:r>
      <w:r>
        <w:rPr>
          <w:rFonts w:ascii="Times New Roman" w:hAnsi="Times New Roman"/>
          <w:sz w:val="20"/>
          <w:szCs w:val="20"/>
        </w:rPr>
        <w:t xml:space="preserve"> In the event of any instructions being received from a competent regulatory / statutory / supervisory authority and/or if required under applicable laws or the provisions of this Agreement becomes or are contrary to applicable laws or industry practice; </w:t>
      </w:r>
      <w:r>
        <w:rPr>
          <w:rFonts w:ascii="Times New Roman" w:hAnsi="Times New Roman"/>
          <w:b/>
          <w:sz w:val="20"/>
          <w:szCs w:val="20"/>
        </w:rPr>
        <w:t>(c)</w:t>
      </w:r>
      <w:r>
        <w:rPr>
          <w:rFonts w:ascii="Times New Roman" w:hAnsi="Times New Roman"/>
          <w:sz w:val="20"/>
          <w:szCs w:val="20"/>
        </w:rPr>
        <w:t xml:space="preserve"> In the event the Consultant becomes bankrupt or insolvent or is dissolved or liquidated or has become the subject of proceedings under any bankruptcy or insolvency law or any action has been taken for its reorganization, liquidation or dissolution or insolvency or bankruptcy or if a receiver or liquidator has been appointed or distrain has been levied on its assets or any part thereof or proceedings for recovery of any dues from the Consultant have commenced or any order has been passed which has not been vacated for a period of thirty (30) days from the date of passing of such order. </w:t>
      </w:r>
    </w:p>
    <w:p w14:paraId="3EE6B0E6" w14:textId="7D137D2E" w:rsidR="002B4643" w:rsidRPr="00BF05CE" w:rsidRDefault="003F003F" w:rsidP="003F003F">
      <w:pPr>
        <w:spacing w:after="0" w:line="240" w:lineRule="auto"/>
        <w:ind w:left="720" w:hanging="630"/>
        <w:contextualSpacing/>
        <w:jc w:val="both"/>
        <w:rPr>
          <w:rFonts w:ascii="Times New Roman" w:hAnsi="Times New Roman"/>
          <w:sz w:val="20"/>
          <w:szCs w:val="20"/>
        </w:rPr>
      </w:pPr>
      <w:r>
        <w:rPr>
          <w:rFonts w:ascii="Times New Roman" w:hAnsi="Times New Roman"/>
          <w:b/>
          <w:sz w:val="20"/>
          <w:szCs w:val="20"/>
        </w:rPr>
        <w:t xml:space="preserve">9.3.     </w:t>
      </w:r>
      <w:r>
        <w:rPr>
          <w:rFonts w:ascii="Times New Roman" w:hAnsi="Times New Roman"/>
          <w:sz w:val="20"/>
          <w:szCs w:val="20"/>
        </w:rPr>
        <w:t>Termination/expiry shall not affect the Consultant’s right to receive Commission for Qualified Deals introduced and approved prior to termination, but only to the extent: (i) the relevant services were delivered prior to termination, and (ii) VerSe receives the corresponding Net Collections post-termination. Such Commission shall be paid as per Clause 4 (post-collections and against the Consultant’s invoice).</w:t>
      </w:r>
    </w:p>
    <w:p w14:paraId="331D3CC0" w14:textId="77777777" w:rsidR="002B4643" w:rsidRPr="00BF05CE" w:rsidRDefault="002B4643" w:rsidP="002B4643">
      <w:pPr>
        <w:tabs>
          <w:tab w:val="left" w:pos="993"/>
          <w:tab w:val="left" w:pos="11340"/>
        </w:tabs>
        <w:suppressAutoHyphens/>
        <w:spacing w:after="0" w:line="240" w:lineRule="auto"/>
        <w:ind w:left="720"/>
        <w:jc w:val="both"/>
        <w:rPr>
          <w:rFonts w:ascii="Times New Roman" w:hAnsi="Times New Roman"/>
          <w:sz w:val="20"/>
          <w:szCs w:val="20"/>
        </w:rPr>
      </w:pPr>
    </w:p>
    <w:p w14:paraId="03B05963" w14:textId="6810948A" w:rsidR="002B4643" w:rsidRPr="00BF05CE" w:rsidRDefault="002B4643" w:rsidP="002B4643">
      <w:pPr>
        <w:pStyle w:val="ListParagraph"/>
        <w:numPr>
          <w:ilvl w:val="0"/>
          <w:numId w:val="2"/>
        </w:numPr>
        <w:spacing w:after="0" w:line="240" w:lineRule="auto"/>
        <w:ind w:hanging="540"/>
        <w:jc w:val="both"/>
        <w:rPr>
          <w:sz w:val="20"/>
        </w:rPr>
      </w:pPr>
      <w:r>
        <w:rPr>
          <w:b/>
          <w:sz w:val="20"/>
        </w:rPr>
        <w:t xml:space="preserve">GOVERNING LAW AND DISPUTE RESOLUTION:  </w:t>
      </w:r>
      <w:r>
        <w:rPr>
          <w:sz w:val="20"/>
        </w:rPr>
        <w:t xml:space="preserve">This Agreement shall be governed </w:t>
      </w:r>
      <w:r>
        <w:rPr>
          <w:sz w:val="20"/>
        </w:rPr>
        <w:t xml:space="preserve">by and construed in accordance with the laws of India and courts of Bangalore, Karnataka shall have exclusive jurisdiction to adjudicate any dispute arising from this Agreement. </w:t>
      </w:r>
    </w:p>
    <w:p w14:paraId="1F61D0F5" w14:textId="77777777" w:rsidR="002B4643" w:rsidRPr="00BF05CE" w:rsidRDefault="002B4643" w:rsidP="002B4643">
      <w:pPr>
        <w:pStyle w:val="ListParagraph"/>
        <w:spacing w:after="0" w:line="240" w:lineRule="auto"/>
        <w:jc w:val="both"/>
        <w:rPr>
          <w:sz w:val="20"/>
        </w:rPr>
      </w:pPr>
    </w:p>
    <w:p w14:paraId="2544B46C" w14:textId="1D7F7195" w:rsidR="008E6E48" w:rsidRPr="00BF05CE" w:rsidRDefault="002B4643" w:rsidP="0041213B">
      <w:pPr>
        <w:pStyle w:val="ListParagraph"/>
        <w:numPr>
          <w:ilvl w:val="0"/>
          <w:numId w:val="2"/>
        </w:numPr>
        <w:tabs>
          <w:tab w:val="left" w:pos="426"/>
        </w:tabs>
        <w:suppressAutoHyphens/>
        <w:spacing w:after="0" w:line="240" w:lineRule="auto"/>
        <w:ind w:hanging="540"/>
        <w:jc w:val="both"/>
        <w:rPr>
          <w:color w:val="000000"/>
          <w:sz w:val="20"/>
        </w:rPr>
      </w:pPr>
      <w:r>
        <w:rPr>
          <w:b/>
          <w:bCs/>
          <w:color w:val="000000"/>
          <w:sz w:val="20"/>
        </w:rPr>
        <w:t xml:space="preserve">General: (i) </w:t>
      </w:r>
      <w:r>
        <w:rPr>
          <w:color w:val="000000"/>
          <w:sz w:val="20"/>
        </w:rPr>
        <w:t xml:space="preserve">This Agreement constitutes and contains the entire agreement and understanding of the Parties with respect to the subject matter hereof and supersedes any and all prior written and oral communication. </w:t>
      </w:r>
      <w:r>
        <w:rPr>
          <w:b/>
          <w:color w:val="000000"/>
          <w:sz w:val="20"/>
        </w:rPr>
        <w:t>(ii)</w:t>
      </w:r>
      <w:r>
        <w:rPr>
          <w:color w:val="000000"/>
          <w:sz w:val="20"/>
        </w:rPr>
        <w:t xml:space="preserve"> In case any one or more of the provisions of this Agreement should be invalid, illegal or unenforceable in any respect, the validity, legality and enforceability of the remaining provisions contained herein shall not in any way be affected or impaired thereby. </w:t>
      </w:r>
      <w:r>
        <w:rPr>
          <w:b/>
          <w:color w:val="000000"/>
          <w:sz w:val="20"/>
        </w:rPr>
        <w:t>(iii)</w:t>
      </w:r>
      <w:r>
        <w:rPr>
          <w:color w:val="000000"/>
          <w:sz w:val="20"/>
        </w:rPr>
        <w:t xml:space="preserve"> </w:t>
      </w:r>
      <w:r>
        <w:rPr>
          <w:color w:val="000000"/>
          <w:sz w:val="20"/>
          <w:lang w:val="en-IN"/>
        </w:rPr>
        <w:t>The Parties agree that this Agreement is entered into on a principal-to-principal basis and does not create any partnership, agency, or employment relationship between them.</w:t>
      </w:r>
      <w:r>
        <w:rPr>
          <w:sz w:val="20"/>
        </w:rPr>
        <w:t xml:space="preserve"> </w:t>
      </w:r>
      <w:r>
        <w:rPr>
          <w:color w:val="000000"/>
          <w:sz w:val="20"/>
          <w:lang w:val="en-IN"/>
        </w:rPr>
        <w:t xml:space="preserve">The Consultant shall not hold itself out as an agent/representative authorized to bind VerSe. </w:t>
      </w:r>
      <w:r>
        <w:rPr>
          <w:b/>
          <w:bCs/>
          <w:color w:val="000000"/>
          <w:sz w:val="20"/>
          <w:lang w:val="en-IN"/>
        </w:rPr>
        <w:t>(iv)</w:t>
      </w:r>
      <w:r>
        <w:rPr>
          <w:color w:val="000000"/>
          <w:sz w:val="20"/>
          <w:lang w:val="en-IN"/>
        </w:rPr>
        <w:t xml:space="preserve"> </w:t>
      </w:r>
      <w:r>
        <w:rPr>
          <w:color w:val="000000"/>
          <w:sz w:val="20"/>
        </w:rPr>
        <w:t xml:space="preserve">This Agreement and any benefits derived hereunder may be assigned in whole or in part by VerSe. (v) </w:t>
      </w:r>
      <w:r>
        <w:rPr>
          <w:color w:val="000000"/>
          <w:sz w:val="20"/>
          <w:lang w:val="en-IN"/>
        </w:rPr>
        <w:t xml:space="preserve">All notices under this Agreement shall be sent to the addresses stated above, including by email - </w:t>
      </w:r>
      <w:r>
        <w:rPr>
          <w:color w:val="000000"/>
          <w:sz w:val="20"/>
          <w:highlight w:val="yellow"/>
          <w:lang w:val="en-IN"/>
        </w:rPr>
        <w:t xml:space="preserve">to </w:t>
      </w:r>
      <w:r w:rsidR="00F832EA">
        <w:rPr>
          <w:color w:val="000000"/>
          <w:sz w:val="20"/>
          <w:highlight w:val="yellow"/>
          <w:lang w:val="en-IN"/>
        </w:rPr>
        <w:t xml:space="preserve">Gaurav Bhardwaj </w:t>
      </w:r>
      <w:proofErr w:type="spellStart"/>
      <w:r>
        <w:rPr>
          <w:color w:val="000000"/>
          <w:sz w:val="20"/>
          <w:highlight w:val="yellow"/>
          <w:lang w:val="en-IN"/>
        </w:rPr>
        <w:t>V</w:t>
      </w:r>
      <w:r w:rsidRPr="00C621BC">
        <w:rPr>
          <w:color w:val="000000"/>
          <w:sz w:val="20"/>
          <w:highlight w:val="yellow"/>
          <w:lang w:val="en-IN"/>
        </w:rPr>
        <w:t>erSe’s</w:t>
      </w:r>
      <w:proofErr w:type="spellEnd"/>
      <w:r w:rsidRPr="00C621BC">
        <w:rPr>
          <w:color w:val="000000"/>
          <w:sz w:val="20"/>
          <w:highlight w:val="yellow"/>
          <w:lang w:val="en-IN"/>
        </w:rPr>
        <w:t xml:space="preserve"> Project Manager at </w:t>
      </w:r>
      <w:hyperlink r:id="rId8" w:history="1">
        <w:r w:rsidR="00F832EA" w:rsidRPr="00AA1F7B">
          <w:rPr>
            <w:rStyle w:val="Hyperlink"/>
            <w:sz w:val="20"/>
            <w:highlight w:val="yellow"/>
          </w:rPr>
          <w:t>gaurav.bhardwaj@oneindia.co.in</w:t>
        </w:r>
      </w:hyperlink>
      <w:r w:rsidR="00F832EA">
        <w:rPr>
          <w:color w:val="000000" w:themeColor="text1"/>
          <w:sz w:val="20"/>
          <w:highlight w:val="yellow"/>
        </w:rPr>
        <w:t xml:space="preserve"> </w:t>
      </w:r>
      <w:r w:rsidRPr="00C621BC">
        <w:rPr>
          <w:color w:val="000000"/>
          <w:sz w:val="20"/>
          <w:highlight w:val="yellow"/>
          <w:lang w:val="en-IN"/>
        </w:rPr>
        <w:t>and to the Consultant at ___</w:t>
      </w:r>
      <w:r w:rsidRPr="00C621BC">
        <w:rPr>
          <w:rFonts w:ascii="Georgia" w:eastAsia="Calibri" w:hAnsi="Georgia"/>
          <w:color w:val="222222"/>
          <w:szCs w:val="22"/>
          <w:highlight w:val="yellow"/>
          <w:shd w:val="clear" w:color="auto" w:fill="FFFFFF"/>
          <w:lang w:val="en-IN" w:eastAsia="en-US"/>
        </w:rPr>
        <w:t xml:space="preserve"> </w:t>
      </w:r>
      <w:r w:rsidRPr="00C621BC">
        <w:rPr>
          <w:color w:val="000000"/>
          <w:sz w:val="20"/>
          <w:highlight w:val="yellow"/>
          <w:lang w:val="en-IN"/>
        </w:rPr>
        <w:t>  ________________</w:t>
      </w:r>
      <w:proofErr w:type="gramStart"/>
      <w:r>
        <w:rPr>
          <w:color w:val="000000"/>
          <w:sz w:val="20"/>
          <w:highlight w:val="yellow"/>
          <w:lang w:val="en-IN"/>
        </w:rPr>
        <w:t>_[</w:t>
      </w:r>
      <w:proofErr w:type="gramEnd"/>
      <w:r>
        <w:rPr>
          <w:color w:val="000000"/>
          <w:sz w:val="20"/>
          <w:highlight w:val="yellow"/>
          <w:lang w:val="en-IN"/>
        </w:rPr>
        <w:t>insert Consultant email]</w:t>
      </w:r>
      <w:r>
        <w:rPr>
          <w:color w:val="000000"/>
          <w:sz w:val="20"/>
          <w:lang w:val="en-IN"/>
        </w:rPr>
        <w:t>.</w:t>
      </w:r>
    </w:p>
    <w:p w14:paraId="5CB22C47" w14:textId="77777777" w:rsidR="002B4643" w:rsidRPr="00BF05CE" w:rsidRDefault="002B4643" w:rsidP="002B4643">
      <w:pPr>
        <w:spacing w:after="0" w:line="240" w:lineRule="auto"/>
        <w:contextualSpacing/>
        <w:jc w:val="both"/>
        <w:rPr>
          <w:rFonts w:ascii="Times New Roman" w:hAnsi="Times New Roman"/>
          <w:b/>
          <w:sz w:val="20"/>
          <w:szCs w:val="20"/>
        </w:rPr>
      </w:pPr>
    </w:p>
    <w:p w14:paraId="6CE053B7" w14:textId="77777777" w:rsidR="005F6B1F" w:rsidRPr="00BF05CE" w:rsidRDefault="005F6B1F" w:rsidP="002B4643">
      <w:pPr>
        <w:spacing w:after="0" w:line="240" w:lineRule="auto"/>
        <w:contextualSpacing/>
        <w:jc w:val="both"/>
        <w:rPr>
          <w:rFonts w:ascii="Times New Roman" w:hAnsi="Times New Roman"/>
          <w:b/>
          <w:sz w:val="20"/>
          <w:szCs w:val="20"/>
        </w:rPr>
      </w:pPr>
    </w:p>
    <w:p w14:paraId="2799838B" w14:textId="77777777" w:rsidR="009D0DE0" w:rsidRPr="00BF05CE" w:rsidRDefault="009D0DE0" w:rsidP="005F6B1F">
      <w:pPr>
        <w:spacing w:after="0" w:line="240" w:lineRule="auto"/>
        <w:ind w:firstLine="709"/>
        <w:contextualSpacing/>
        <w:jc w:val="both"/>
        <w:outlineLvl w:val="0"/>
        <w:rPr>
          <w:rFonts w:ascii="Times New Roman" w:hAnsi="Times New Roman"/>
          <w:b/>
          <w:sz w:val="20"/>
          <w:szCs w:val="20"/>
          <w:highlight w:val="yellow"/>
        </w:rPr>
      </w:pPr>
    </w:p>
    <w:p w14:paraId="1D078CD8" w14:textId="77777777" w:rsidR="009D0DE0" w:rsidRPr="00BF05CE" w:rsidRDefault="009D0DE0" w:rsidP="005F6B1F">
      <w:pPr>
        <w:spacing w:after="0" w:line="240" w:lineRule="auto"/>
        <w:ind w:firstLine="709"/>
        <w:contextualSpacing/>
        <w:jc w:val="both"/>
        <w:outlineLvl w:val="0"/>
        <w:rPr>
          <w:rFonts w:ascii="Times New Roman" w:hAnsi="Times New Roman"/>
          <w:b/>
          <w:sz w:val="20"/>
          <w:szCs w:val="20"/>
          <w:highlight w:val="yellow"/>
        </w:rPr>
      </w:pPr>
    </w:p>
    <w:p w14:paraId="7E39793E" w14:textId="77777777" w:rsidR="009D0DE0" w:rsidRPr="00BF05CE" w:rsidRDefault="009D0DE0" w:rsidP="005F6B1F">
      <w:pPr>
        <w:spacing w:after="0" w:line="240" w:lineRule="auto"/>
        <w:ind w:firstLine="709"/>
        <w:contextualSpacing/>
        <w:jc w:val="both"/>
        <w:outlineLvl w:val="0"/>
        <w:rPr>
          <w:rFonts w:ascii="Times New Roman" w:hAnsi="Times New Roman"/>
          <w:b/>
          <w:sz w:val="20"/>
          <w:szCs w:val="20"/>
          <w:highlight w:val="yellow"/>
        </w:rPr>
      </w:pPr>
    </w:p>
    <w:p w14:paraId="1336A2F0" w14:textId="77777777" w:rsidR="009D0DE0" w:rsidRPr="00BF05CE" w:rsidRDefault="009D0DE0" w:rsidP="005F6B1F">
      <w:pPr>
        <w:spacing w:after="0" w:line="240" w:lineRule="auto"/>
        <w:ind w:firstLine="709"/>
        <w:contextualSpacing/>
        <w:jc w:val="both"/>
        <w:outlineLvl w:val="0"/>
        <w:rPr>
          <w:rFonts w:ascii="Times New Roman" w:hAnsi="Times New Roman"/>
          <w:b/>
          <w:sz w:val="20"/>
          <w:szCs w:val="20"/>
          <w:highlight w:val="yellow"/>
        </w:rPr>
      </w:pPr>
    </w:p>
    <w:p w14:paraId="7DB4C941" w14:textId="77777777" w:rsidR="009D0DE0" w:rsidRPr="00BF05CE" w:rsidRDefault="009D0DE0" w:rsidP="005F6B1F">
      <w:pPr>
        <w:spacing w:after="0" w:line="240" w:lineRule="auto"/>
        <w:ind w:firstLine="709"/>
        <w:contextualSpacing/>
        <w:jc w:val="both"/>
        <w:outlineLvl w:val="0"/>
        <w:rPr>
          <w:rFonts w:ascii="Times New Roman" w:hAnsi="Times New Roman"/>
          <w:b/>
          <w:sz w:val="20"/>
          <w:szCs w:val="20"/>
          <w:highlight w:val="yellow"/>
        </w:rPr>
      </w:pPr>
    </w:p>
    <w:p w14:paraId="75B3D395" w14:textId="77777777" w:rsidR="009D0DE0" w:rsidRPr="00BF05CE" w:rsidRDefault="009D0DE0" w:rsidP="005F6B1F">
      <w:pPr>
        <w:spacing w:after="0" w:line="240" w:lineRule="auto"/>
        <w:ind w:firstLine="709"/>
        <w:contextualSpacing/>
        <w:jc w:val="both"/>
        <w:outlineLvl w:val="0"/>
        <w:rPr>
          <w:rFonts w:ascii="Times New Roman" w:hAnsi="Times New Roman"/>
          <w:b/>
          <w:sz w:val="20"/>
          <w:szCs w:val="20"/>
          <w:highlight w:val="yellow"/>
        </w:rPr>
      </w:pPr>
    </w:p>
    <w:p w14:paraId="0EC8F351" w14:textId="77777777" w:rsidR="009D0DE0" w:rsidRPr="00BF05CE" w:rsidRDefault="009D0DE0" w:rsidP="005F6B1F">
      <w:pPr>
        <w:spacing w:after="0" w:line="240" w:lineRule="auto"/>
        <w:ind w:firstLine="709"/>
        <w:contextualSpacing/>
        <w:jc w:val="both"/>
        <w:outlineLvl w:val="0"/>
        <w:rPr>
          <w:rFonts w:ascii="Times New Roman" w:hAnsi="Times New Roman"/>
          <w:b/>
          <w:sz w:val="20"/>
          <w:szCs w:val="20"/>
          <w:highlight w:val="yellow"/>
        </w:rPr>
        <w:sectPr w:rsidR="009D0DE0" w:rsidRPr="00BF05CE" w:rsidSect="00D447CF">
          <w:footerReference w:type="default" r:id="rId9"/>
          <w:pgSz w:w="11906" w:h="16838"/>
          <w:pgMar w:top="1276" w:right="720" w:bottom="1418" w:left="720" w:header="708" w:footer="708" w:gutter="0"/>
          <w:cols w:num="2" w:space="566"/>
          <w:docGrid w:linePitch="360"/>
        </w:sectPr>
      </w:pPr>
    </w:p>
    <w:p w14:paraId="01587DFE" w14:textId="77777777" w:rsidR="00BF05CE" w:rsidRDefault="00BF05CE" w:rsidP="005F6B1F">
      <w:pPr>
        <w:spacing w:after="0" w:line="240" w:lineRule="auto"/>
        <w:ind w:firstLine="709"/>
        <w:contextualSpacing/>
        <w:jc w:val="both"/>
        <w:outlineLvl w:val="0"/>
        <w:rPr>
          <w:rFonts w:ascii="Times New Roman" w:hAnsi="Times New Roman"/>
          <w:b/>
          <w:sz w:val="20"/>
          <w:szCs w:val="20"/>
          <w:highlight w:val="yellow"/>
        </w:rPr>
      </w:pPr>
    </w:p>
    <w:p w14:paraId="11BDE127" w14:textId="77777777" w:rsidR="00BF05CE" w:rsidRDefault="00BF05CE" w:rsidP="00BF05CE">
      <w:pPr>
        <w:tabs>
          <w:tab w:val="left" w:pos="2160"/>
        </w:tabs>
        <w:spacing w:after="6" w:line="264" w:lineRule="auto"/>
        <w:ind w:left="4" w:right="38"/>
        <w:jc w:val="both"/>
        <w:rPr>
          <w:rFonts w:ascii="Times New Roman" w:eastAsia="Times New Roman" w:hAnsi="Times New Roman"/>
          <w:color w:val="000000"/>
          <w:sz w:val="20"/>
          <w:szCs w:val="20"/>
        </w:rPr>
      </w:pPr>
    </w:p>
    <w:p w14:paraId="11A84547" w14:textId="77777777" w:rsidR="00BF05CE" w:rsidRDefault="00BF05CE" w:rsidP="00BF05CE">
      <w:pPr>
        <w:tabs>
          <w:tab w:val="left" w:pos="2160"/>
        </w:tabs>
        <w:spacing w:after="6" w:line="264" w:lineRule="auto"/>
        <w:ind w:left="4" w:right="38"/>
        <w:jc w:val="both"/>
        <w:rPr>
          <w:rFonts w:ascii="Times New Roman" w:eastAsia="Times New Roman" w:hAnsi="Times New Roman"/>
          <w:color w:val="000000"/>
          <w:sz w:val="20"/>
          <w:szCs w:val="20"/>
        </w:rPr>
        <w:sectPr w:rsidR="00BF05CE" w:rsidSect="009D0DE0">
          <w:type w:val="continuous"/>
          <w:pgSz w:w="11906" w:h="16838"/>
          <w:pgMar w:top="1276" w:right="720" w:bottom="1418" w:left="720" w:header="708" w:footer="708" w:gutter="0"/>
          <w:cols w:num="2" w:space="566"/>
          <w:docGrid w:linePitch="360"/>
        </w:sectPr>
      </w:pPr>
    </w:p>
    <w:p w14:paraId="313B2147" w14:textId="77777777" w:rsidR="00BF05CE" w:rsidRDefault="00BF05CE" w:rsidP="00BF05CE">
      <w:pPr>
        <w:tabs>
          <w:tab w:val="left" w:pos="2160"/>
        </w:tabs>
        <w:spacing w:after="6" w:line="264" w:lineRule="auto"/>
        <w:ind w:left="4" w:right="38"/>
        <w:jc w:val="both"/>
        <w:rPr>
          <w:rFonts w:ascii="Times New Roman" w:eastAsia="Times New Roman" w:hAnsi="Times New Roman"/>
          <w:color w:val="000000"/>
          <w:sz w:val="20"/>
          <w:szCs w:val="20"/>
        </w:rPr>
      </w:pPr>
    </w:p>
    <w:p w14:paraId="3C7345A6" w14:textId="436C6A69" w:rsidR="00BF05CE" w:rsidRDefault="00BF05CE" w:rsidP="00BF05CE">
      <w:pPr>
        <w:tabs>
          <w:tab w:val="left" w:pos="2160"/>
        </w:tabs>
        <w:spacing w:after="6" w:line="264" w:lineRule="auto"/>
        <w:ind w:left="4" w:right="38"/>
        <w:jc w:val="both"/>
        <w:rPr>
          <w:rFonts w:ascii="Times New Roman" w:eastAsia="Times New Roman" w:hAnsi="Times New Roman"/>
          <w:color w:val="000000"/>
          <w:sz w:val="20"/>
          <w:szCs w:val="20"/>
        </w:rPr>
      </w:pPr>
      <w:r>
        <w:rPr>
          <w:rFonts w:ascii="Times New Roman" w:eastAsia="Times New Roman" w:hAnsi="Times New Roman"/>
          <w:color w:val="000000"/>
          <w:sz w:val="20"/>
          <w:szCs w:val="20"/>
        </w:rPr>
        <w:t xml:space="preserve">IN WITNESS WHEREOF the Parties hereto have executed this Agreement through their authorized signatories of the respective companies on the day, month and year first herein written above:  </w:t>
      </w:r>
    </w:p>
    <w:p w14:paraId="2C0D4AE4" w14:textId="77777777" w:rsidR="00BF05CE" w:rsidRDefault="00BF05CE" w:rsidP="005F6B1F">
      <w:pPr>
        <w:spacing w:after="0" w:line="240" w:lineRule="auto"/>
        <w:ind w:firstLine="709"/>
        <w:contextualSpacing/>
        <w:jc w:val="both"/>
        <w:outlineLvl w:val="0"/>
        <w:rPr>
          <w:rFonts w:ascii="Times New Roman" w:hAnsi="Times New Roman"/>
          <w:b/>
          <w:sz w:val="20"/>
          <w:szCs w:val="20"/>
          <w:highlight w:val="yellow"/>
        </w:rPr>
      </w:pPr>
    </w:p>
    <w:p w14:paraId="3AC43D71" w14:textId="77777777" w:rsidR="00BF05CE" w:rsidRDefault="00BF05CE" w:rsidP="005F6B1F">
      <w:pPr>
        <w:spacing w:after="0" w:line="240" w:lineRule="auto"/>
        <w:ind w:firstLine="709"/>
        <w:contextualSpacing/>
        <w:jc w:val="both"/>
        <w:outlineLvl w:val="0"/>
        <w:rPr>
          <w:rFonts w:ascii="Times New Roman" w:hAnsi="Times New Roman"/>
          <w:b/>
          <w:sz w:val="20"/>
          <w:szCs w:val="20"/>
          <w:highlight w:val="yellow"/>
        </w:rPr>
        <w:sectPr w:rsidR="00BF05CE" w:rsidSect="00BF05CE">
          <w:type w:val="continuous"/>
          <w:pgSz w:w="11906" w:h="16838"/>
          <w:pgMar w:top="1276" w:right="720" w:bottom="1418" w:left="720" w:header="708" w:footer="708" w:gutter="0"/>
          <w:cols w:space="566"/>
          <w:docGrid w:linePitch="360"/>
        </w:sectPr>
      </w:pPr>
    </w:p>
    <w:p w14:paraId="3A59774F" w14:textId="3AE631B2" w:rsidR="002B4643" w:rsidRPr="00BF05CE" w:rsidRDefault="002B4643" w:rsidP="005F6B1F">
      <w:pPr>
        <w:spacing w:after="0" w:line="240" w:lineRule="auto"/>
        <w:ind w:firstLine="709"/>
        <w:contextualSpacing/>
        <w:jc w:val="both"/>
        <w:outlineLvl w:val="0"/>
        <w:rPr>
          <w:rFonts w:ascii="Times New Roman" w:hAnsi="Times New Roman"/>
          <w:b/>
          <w:sz w:val="20"/>
          <w:szCs w:val="20"/>
          <w:highlight w:val="yellow"/>
        </w:rPr>
      </w:pPr>
      <w:r>
        <w:rPr>
          <w:rFonts w:ascii="Times New Roman" w:hAnsi="Times New Roman"/>
          <w:b/>
          <w:sz w:val="20"/>
          <w:szCs w:val="20"/>
          <w:highlight w:val="yellow"/>
        </w:rPr>
        <w:t>For Consultant</w:t>
      </w:r>
    </w:p>
    <w:p w14:paraId="1542F189" w14:textId="77777777" w:rsidR="002B4643" w:rsidRPr="00BF05CE" w:rsidRDefault="002B4643" w:rsidP="001666C8">
      <w:pPr>
        <w:spacing w:after="0" w:line="240" w:lineRule="auto"/>
        <w:ind w:left="709"/>
        <w:contextualSpacing/>
        <w:jc w:val="both"/>
        <w:outlineLvl w:val="0"/>
        <w:rPr>
          <w:rFonts w:ascii="Times New Roman" w:hAnsi="Times New Roman"/>
          <w:sz w:val="20"/>
          <w:szCs w:val="20"/>
          <w:highlight w:val="yellow"/>
        </w:rPr>
      </w:pPr>
    </w:p>
    <w:p w14:paraId="0F795421" w14:textId="77777777" w:rsidR="001666C8" w:rsidRPr="00BF05CE" w:rsidRDefault="001666C8" w:rsidP="001666C8">
      <w:pPr>
        <w:spacing w:after="0" w:line="240" w:lineRule="auto"/>
        <w:ind w:left="709"/>
        <w:rPr>
          <w:rFonts w:ascii="Times New Roman" w:hAnsi="Times New Roman"/>
          <w:bCs/>
          <w:sz w:val="20"/>
          <w:szCs w:val="20"/>
        </w:rPr>
      </w:pPr>
    </w:p>
    <w:p w14:paraId="3C9D2245" w14:textId="77777777" w:rsidR="001666C8" w:rsidRPr="00BF05CE" w:rsidRDefault="001666C8" w:rsidP="001666C8">
      <w:pPr>
        <w:spacing w:after="0" w:line="240" w:lineRule="auto"/>
        <w:ind w:left="709"/>
        <w:rPr>
          <w:rFonts w:ascii="Times New Roman" w:hAnsi="Times New Roman"/>
          <w:bCs/>
          <w:sz w:val="20"/>
          <w:szCs w:val="20"/>
        </w:rPr>
      </w:pPr>
    </w:p>
    <w:p w14:paraId="73389851" w14:textId="1EE32724" w:rsidR="001666C8" w:rsidRPr="00BF05CE" w:rsidRDefault="001666C8" w:rsidP="001666C8">
      <w:pPr>
        <w:spacing w:after="0" w:line="240" w:lineRule="auto"/>
        <w:ind w:left="709"/>
        <w:rPr>
          <w:rFonts w:ascii="Times New Roman" w:hAnsi="Times New Roman"/>
          <w:sz w:val="20"/>
          <w:szCs w:val="20"/>
        </w:rPr>
      </w:pPr>
      <w:r>
        <w:rPr>
          <w:rFonts w:ascii="Times New Roman" w:hAnsi="Times New Roman"/>
          <w:sz w:val="20"/>
          <w:szCs w:val="20"/>
        </w:rPr>
        <w:t>Signature:</w:t>
      </w:r>
    </w:p>
    <w:p w14:paraId="5D3840CD" w14:textId="41092015" w:rsidR="001666C8" w:rsidRPr="00BF05CE" w:rsidRDefault="001666C8" w:rsidP="001666C8">
      <w:pPr>
        <w:spacing w:after="0" w:line="240" w:lineRule="auto"/>
        <w:ind w:left="709"/>
        <w:rPr>
          <w:rFonts w:ascii="Times New Roman" w:hAnsi="Times New Roman"/>
          <w:sz w:val="20"/>
          <w:szCs w:val="20"/>
          <w:highlight w:val="yellow"/>
        </w:rPr>
        <w:shd w:val="clear" w:color="auto" w:fill="FFCCCC"/>
      </w:pPr>
      <w:r>
        <w:rPr>
          <w:rFonts w:ascii="Times New Roman" w:hAnsi="Times New Roman"/>
          <w:sz w:val="20"/>
          <w:szCs w:val="20"/>
          <w:highlight w:val="yellow"/>
          <w:shd w:val="clear" w:color="auto" w:fill="FFCCCC"/>
        </w:rPr>
        <w:t xml:space="preserve">Name: </w:t>
      </w:r>
    </w:p>
    <w:p>
      <w:pPr>
        <w:pBdr>
          <w:left w:val="single" w:sz="12" w:space="4" w:color="B88600"/>
        </w:pBdr>
        <w:shd w:val="clear" w:color="auto" w:fill="FFFBE6"/>
        <w:ind w:left="360"/>
        <w:spacing w:before="0" w:after="120"/>
      </w:pPr>
      <w:r>
        <w:rPr>
          <w:b/>
          <w:color w:val="B88600"/>
          <w:sz w:val="18"/>
        </w:rPr>
        <w:t>[SUGGESTION (S-07) — Consultant Signatory Details]</w:t>
      </w:r>
      <w:r>
        <w:rPr>
          <w:b/>
          <w:color w:val="B88600"/>
          <w:sz w:val="17"/>
        </w:rPr>
        <w:br/>
        <w:t>[Verse Standard: All signatory blocks must be complete with the authorized representative's full name and official designation.]</w:t>
      </w:r>
      <w:r>
        <w:rPr>
          <w:i/>
          <w:color w:val="B88600"/>
          <w:sz w:val="17"/>
        </w:rPr>
        <w:br/>
        <w:t>[This Doc: The signature block for "For Consultant" has blank fields for "Signature:", "Name:", and "Designation:".]</w:t>
      </w:r>
      <w:r>
        <w:rPr>
          <w:b/>
          <w:color w:val="B88600"/>
          <w:sz w:val="17"/>
        </w:rPr>
        <w:br/>
        <w:t>[→ Suggested Fix: Ensure the authorized signatory's full name and designation for Sur Half cutting films LLP are clearly filled in before the agreement is executed.]</w:t>
      </w:r>
    </w:p>
    <w:p w14:paraId="521AEF88" w14:textId="001D71BE" w:rsidR="001666C8" w:rsidRPr="00BF05CE" w:rsidRDefault="001666C8" w:rsidP="001666C8">
      <w:pPr>
        <w:spacing w:after="0" w:line="240" w:lineRule="auto"/>
        <w:ind w:left="709"/>
        <w:rPr>
          <w:rFonts w:ascii="Times New Roman" w:hAnsi="Times New Roman"/>
          <w:sz w:val="20"/>
          <w:szCs w:val="20"/>
        </w:rPr>
      </w:pPr>
      <w:r>
        <w:rPr>
          <w:rFonts w:ascii="Times New Roman" w:hAnsi="Times New Roman"/>
          <w:sz w:val="20"/>
          <w:szCs w:val="20"/>
          <w:highlight w:val="yellow"/>
        </w:rPr>
        <w:t>Designation:</w:t>
      </w:r>
      <w:r>
        <w:rPr>
          <w:rFonts w:ascii="Times New Roman" w:hAnsi="Times New Roman"/>
          <w:sz w:val="20"/>
          <w:szCs w:val="20"/>
        </w:rPr>
        <w:t xml:space="preserve">  Authorised Signatory </w:t>
      </w:r>
    </w:p>
    <w:p w14:paraId="4C386F06" w14:textId="77777777" w:rsidR="002B4643" w:rsidRPr="00BF05CE" w:rsidRDefault="002B4643" w:rsidP="001666C8">
      <w:pPr>
        <w:spacing w:after="0" w:line="240" w:lineRule="auto"/>
        <w:ind w:left="709"/>
        <w:contextualSpacing/>
        <w:jc w:val="center"/>
        <w:outlineLvl w:val="0"/>
        <w:rPr>
          <w:rFonts w:ascii="Times New Roman" w:hAnsi="Times New Roman"/>
          <w:b/>
          <w:sz w:val="20"/>
          <w:szCs w:val="20"/>
          <w:u w:val="single"/>
        </w:rPr>
      </w:pPr>
    </w:p>
    <w:p w14:paraId="4BF40251" w14:textId="40AEB291" w:rsidR="002B4643" w:rsidRPr="00BF05CE" w:rsidRDefault="002B4643" w:rsidP="001666C8">
      <w:pPr>
        <w:spacing w:after="0" w:line="240" w:lineRule="auto"/>
        <w:ind w:left="709"/>
        <w:rPr>
          <w:rFonts w:ascii="Times New Roman" w:hAnsi="Times New Roman"/>
          <w:b/>
          <w:sz w:val="20"/>
          <w:szCs w:val="20"/>
        </w:rPr>
      </w:pPr>
      <w:r>
        <w:rPr>
          <w:rFonts w:ascii="Times New Roman" w:hAnsi="Times New Roman"/>
          <w:b/>
          <w:sz w:val="20"/>
          <w:szCs w:val="20"/>
        </w:rPr>
        <w:t>For Ver Se Innovation Private Limited</w:t>
      </w:r>
    </w:p>
    <w:p w14:paraId="6B09BD1B" w14:textId="77777777" w:rsidR="002B4643" w:rsidRPr="00BF05CE" w:rsidRDefault="002B4643" w:rsidP="001666C8">
      <w:pPr>
        <w:spacing w:after="0" w:line="240" w:lineRule="auto"/>
        <w:ind w:left="709"/>
        <w:rPr>
          <w:rFonts w:ascii="Times New Roman" w:hAnsi="Times New Roman"/>
          <w:bCs/>
          <w:sz w:val="20"/>
          <w:szCs w:val="20"/>
        </w:rPr>
      </w:pPr>
    </w:p>
    <w:p w14:paraId="6FA8B349" w14:textId="77777777" w:rsidR="002B4643" w:rsidRPr="00BF05CE" w:rsidRDefault="002B4643" w:rsidP="001666C8">
      <w:pPr>
        <w:spacing w:after="0" w:line="240" w:lineRule="auto"/>
        <w:ind w:left="709"/>
        <w:rPr>
          <w:rFonts w:ascii="Times New Roman" w:hAnsi="Times New Roman"/>
          <w:bCs/>
          <w:sz w:val="20"/>
          <w:szCs w:val="20"/>
        </w:rPr>
      </w:pPr>
    </w:p>
    <w:p w14:paraId="49680DEB" w14:textId="78A92A96" w:rsidR="008D2C18" w:rsidRPr="00BF05CE" w:rsidRDefault="008D2C18" w:rsidP="001666C8">
      <w:pPr>
        <w:spacing w:after="0" w:line="240" w:lineRule="auto"/>
        <w:ind w:left="709"/>
        <w:rPr>
          <w:rFonts w:ascii="Times New Roman" w:hAnsi="Times New Roman"/>
          <w:sz w:val="20"/>
          <w:szCs w:val="20"/>
        </w:rPr>
      </w:pPr>
      <w:r>
        <w:rPr>
          <w:rFonts w:ascii="Times New Roman" w:hAnsi="Times New Roman"/>
          <w:sz w:val="20"/>
          <w:szCs w:val="20"/>
        </w:rPr>
        <w:t>Signature:</w:t>
      </w:r>
    </w:p>
    <w:p w14:paraId="28B3C8EB" w14:textId="1E7CF779" w:rsidR="008D2C18" w:rsidRPr="00BF05CE" w:rsidRDefault="008D2C18" w:rsidP="009831B7">
      <w:pPr>
        <w:spacing w:after="0" w:line="240" w:lineRule="auto"/>
        <w:ind w:left="709"/>
        <w:rPr>
          <w:rFonts w:ascii="Times New Roman" w:hAnsi="Times New Roman"/>
          <w:sz w:val="20"/>
          <w:szCs w:val="20"/>
        </w:rPr>
      </w:pPr>
      <w:r>
        <w:rPr>
          <w:rFonts w:ascii="Times New Roman" w:hAnsi="Times New Roman"/>
          <w:sz w:val="20"/>
          <w:szCs w:val="20"/>
        </w:rPr>
        <w:t xml:space="preserve">Name: Sunil Mohapatra </w:t>
      </w:r>
    </w:p>
    <w:p w14:paraId="017B98EE" w14:textId="53625D9D" w:rsidR="00A43482" w:rsidRPr="00BF05CE" w:rsidRDefault="001666C8" w:rsidP="001666C8">
      <w:pPr>
        <w:spacing w:after="0" w:line="240" w:lineRule="auto"/>
        <w:ind w:left="709"/>
        <w:rPr>
          <w:rFonts w:ascii="Times New Roman" w:hAnsi="Times New Roman"/>
          <w:sz w:val="20"/>
          <w:szCs w:val="20"/>
        </w:rPr>
      </w:pPr>
      <w:r>
        <w:rPr>
          <w:rFonts w:ascii="Times New Roman" w:hAnsi="Times New Roman"/>
          <w:sz w:val="20"/>
          <w:szCs w:val="20"/>
        </w:rPr>
        <w:t>Designation: Chief Revenue Officer (CRO)</w:t>
      </w:r>
    </w:p>
    <w:p w14:paraId="4E2B2B63" w14:textId="77777777" w:rsidR="009D0DE0" w:rsidRPr="00BF05CE" w:rsidRDefault="009D0DE0" w:rsidP="00E321E7">
      <w:pPr>
        <w:rPr>
          <w:rFonts w:ascii="Times New Roman" w:hAnsi="Times New Roman"/>
          <w:sz w:val="20"/>
          <w:szCs w:val="20"/>
        </w:rPr>
        <w:sectPr w:rsidR="009D0DE0" w:rsidRPr="00BF05CE" w:rsidSect="00BF05CE">
          <w:type w:val="continuous"/>
          <w:pgSz w:w="11906" w:h="16838"/>
          <w:pgMar w:top="1276" w:right="720" w:bottom="1418" w:left="720" w:header="708" w:footer="708" w:gutter="0"/>
          <w:cols w:num="2" w:space="566"/>
          <w:docGrid w:linePitch="360"/>
        </w:sectPr>
      </w:pPr>
    </w:p>
    <w:p w14:paraId="474F6FDC" w14:textId="30EFE866" w:rsidR="00A43482" w:rsidRPr="00BF05CE" w:rsidRDefault="00A43482" w:rsidP="00E321E7">
      <w:pPr>
        <w:rPr>
          <w:rFonts w:ascii="Times New Roman" w:hAnsi="Times New Roman"/>
          <w:sz w:val="20"/>
          <w:szCs w:val="20"/>
        </w:rPr>
      </w:pPr>
    </w:p>
    <w:p w14:paraId="0FB468C6" w14:textId="77777777" w:rsidR="00DA3EC5" w:rsidRPr="00BF05CE" w:rsidRDefault="00DA3EC5" w:rsidP="00E321E7">
      <w:pPr>
        <w:rPr>
          <w:rFonts w:ascii="Times New Roman" w:hAnsi="Times New Roman"/>
          <w:sz w:val="20"/>
          <w:szCs w:val="20"/>
        </w:rPr>
      </w:pPr>
    </w:p>
    <w:p w14:paraId="1575F903" w14:textId="77777777" w:rsidR="00BF05CE" w:rsidRDefault="00BF05CE" w:rsidP="00E321E7">
      <w:pPr>
        <w:rPr>
          <w:rFonts w:ascii="Times New Roman" w:hAnsi="Times New Roman"/>
          <w:sz w:val="20"/>
          <w:szCs w:val="20"/>
        </w:rPr>
        <w:sectPr w:rsidR="00BF05CE" w:rsidSect="00BF05CE">
          <w:type w:val="continuous"/>
          <w:pgSz w:w="11906" w:h="16838"/>
          <w:pgMar w:top="1276" w:right="720" w:bottom="1418" w:left="720" w:header="708" w:footer="708" w:gutter="0"/>
          <w:cols w:num="2" w:space="566"/>
          <w:docGrid w:linePitch="360"/>
        </w:sectPr>
      </w:pPr>
    </w:p>
    <w:p w14:paraId="5F22C84F" w14:textId="77777777" w:rsidR="00DA3EC5" w:rsidRPr="00BF05CE" w:rsidRDefault="00DA3EC5" w:rsidP="00E321E7">
      <w:pPr>
        <w:rPr>
          <w:rFonts w:ascii="Times New Roman" w:hAnsi="Times New Roman"/>
          <w:sz w:val="20"/>
          <w:szCs w:val="20"/>
        </w:rPr>
      </w:pPr>
    </w:p>
    <w:p w14:paraId="7F76706F" w14:textId="49AE4CD8" w:rsidR="00BF05CE" w:rsidRDefault="007342E7" w:rsidP="00B92BA3">
      <w:pPr>
        <w:ind w:left="851" w:right="-4689"/>
        <w:jc w:val="center"/>
        <w:rPr>
          <w:rFonts w:ascii="Times New Roman" w:hAnsi="Times New Roman"/>
          <w:b/>
          <w:bCs/>
          <w:sz w:val="20"/>
          <w:szCs w:val="20"/>
        </w:rPr>
        <w:sectPr w:rsidR="00BF05CE" w:rsidSect="00BF05CE">
          <w:type w:val="continuous"/>
          <w:pgSz w:w="11906" w:h="16838"/>
          <w:pgMar w:top="1276" w:right="720" w:bottom="1418" w:left="720" w:header="708" w:footer="708" w:gutter="0"/>
          <w:cols w:space="566"/>
          <w:docGrid w:linePitch="360"/>
        </w:sectPr>
      </w:pPr>
      <w:r>
        <w:rPr>
          <w:rFonts w:ascii="Times New Roman" w:hAnsi="Times New Roman"/>
          <w:b/>
          <w:bCs/>
          <w:sz w:val="20"/>
          <w:szCs w:val="20"/>
        </w:rPr>
        <w:br w:type="column"/>
      </w:r>
    </w:p>
    <w:p w14:paraId="5A3C5787" w14:textId="59C11901" w:rsidR="00CD44F3" w:rsidRPr="00BF05CE" w:rsidRDefault="00CD44F3" w:rsidP="00B92BA3">
      <w:pPr>
        <w:ind w:left="851" w:right="-4689"/>
        <w:jc w:val="center"/>
        <w:rPr>
          <w:rFonts w:ascii="Times New Roman" w:hAnsi="Times New Roman"/>
          <w:b/>
          <w:bCs/>
          <w:sz w:val="20"/>
          <w:szCs w:val="20"/>
          <w:u w:val="single"/>
        </w:rPr>
      </w:pPr>
    </w:p>
    <w:p w14:paraId="1894D4B0" w14:textId="11B5D2F9" w:rsidR="00E852E2" w:rsidRPr="00BF05CE" w:rsidRDefault="00E852E2" w:rsidP="00B92BA3">
      <w:pPr>
        <w:ind w:left="851" w:right="-4689"/>
        <w:rPr>
          <w:rFonts w:ascii="Times New Roman" w:hAnsi="Times New Roman"/>
          <w:sz w:val="20"/>
          <w:szCs w:val="20"/>
        </w:rPr>
      </w:pPr>
    </w:p>
    <w:p w14:paraId="69E70AFA" w14:textId="16074B58" w:rsidR="00AB12D9" w:rsidRPr="00BF05CE" w:rsidRDefault="00AB12D9" w:rsidP="00B92BA3">
      <w:pPr>
        <w:ind w:left="851" w:right="-4689"/>
        <w:jc w:val="center"/>
        <w:rPr>
          <w:rFonts w:ascii="Times New Roman" w:hAnsi="Times New Roman"/>
          <w:b/>
          <w:bCs/>
          <w:sz w:val="20"/>
          <w:szCs w:val="20"/>
          <w:u w:val="single"/>
        </w:rPr>
      </w:pPr>
      <w:r>
        <w:rPr>
          <w:rFonts w:ascii="Times New Roman" w:hAnsi="Times New Roman"/>
          <w:b/>
          <w:bCs/>
          <w:sz w:val="20"/>
          <w:szCs w:val="20"/>
          <w:u w:val="single"/>
          <w:lang w:val="en-US"/>
        </w:rPr>
        <w:t>Annexure A</w:t>
      </w:r>
    </w:p>
    <w:p w14:paraId="0DB46C79" w14:textId="35932B0B" w:rsidR="009D5D81" w:rsidRPr="00BF05CE" w:rsidRDefault="00A74903" w:rsidP="00B92BA3">
      <w:pPr>
        <w:ind w:left="851" w:right="-4689"/>
        <w:jc w:val="center"/>
        <w:rPr>
          <w:rFonts w:ascii="Times New Roman" w:hAnsi="Times New Roman"/>
          <w:b/>
          <w:bCs/>
          <w:sz w:val="20"/>
          <w:szCs w:val="20"/>
          <w:u w:val="single"/>
        </w:rPr>
      </w:pPr>
      <w:r>
        <w:rPr>
          <w:rFonts w:ascii="Times New Roman" w:hAnsi="Times New Roman"/>
          <w:b/>
          <w:bCs/>
          <w:sz w:val="20"/>
          <w:szCs w:val="20"/>
          <w:u w:val="single"/>
        </w:rPr>
        <w:t>Bank Account details of the Consultant:</w:t>
      </w:r>
    </w:p>
    <w:p w14:paraId="2F91576E" w14:textId="1A4114AC" w:rsidR="00A25CA8" w:rsidRPr="00BF05CE" w:rsidRDefault="009D5D81" w:rsidP="00A25CA8">
      <w:pPr>
        <w:ind w:left="851" w:right="-4689"/>
        <w:rPr>
          <w:rFonts w:ascii="Times New Roman" w:hAnsi="Times New Roman"/>
          <w:sz w:val="20"/>
          <w:szCs w:val="20"/>
        </w:rPr>
      </w:pPr>
      <w:r>
        <w:rPr>
          <w:rFonts w:ascii="Times New Roman" w:hAnsi="Times New Roman"/>
          <w:sz w:val="20"/>
          <w:szCs w:val="20"/>
        </w:rPr>
        <w:t xml:space="preserve">Payment will be made by an account payee Cheque/ Demand Draft/ NEFT/RTGS only. Payment shall be made to the Consultant as follows:   </w:t>
      </w:r>
    </w:p>
    <w:tbl>
      <w:tblPr>
        <w:tblpPr w:leftFromText="180" w:rightFromText="180" w:vertAnchor="text" w:horzAnchor="margin" w:tblpXSpec="center" w:tblpY="295"/>
        <w:tblW w:w="69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58"/>
        <w:gridCol w:w="3458"/>
      </w:tblGrid>
      <w:tr w:rsidR="007A4A28" w:rsidRPr="00BF05CE" w14:paraId="06E62D24" w14:textId="77777777" w:rsidTr="007A4A28">
        <w:trPr>
          <w:trHeight w:val="101"/>
        </w:trPr>
        <w:tc>
          <w:tcPr>
            <w:tcW w:w="3458" w:type="dxa"/>
          </w:tcPr>
          <w:p w14:paraId="0CC2F88F" w14:textId="153A6AAA" w:rsidR="007A4A28" w:rsidRPr="006C62FA" w:rsidRDefault="007A4A28" w:rsidP="00A25CA8">
            <w:pPr>
              <w:ind w:left="851" w:right="-4689"/>
              <w:rPr>
                <w:rFonts w:ascii="Times New Roman" w:hAnsi="Times New Roman"/>
                <w:b/>
                <w:bCs/>
                <w:sz w:val="20"/>
                <w:szCs w:val="20"/>
                <w:highlight w:val="yellow"/>
              </w:rPr>
            </w:pPr>
            <w:r>
              <w:rPr>
                <w:rFonts w:ascii="Times New Roman" w:hAnsi="Times New Roman"/>
                <w:b/>
                <w:bCs/>
                <w:sz w:val="20"/>
                <w:szCs w:val="20"/>
                <w:highlight w:val="yellow"/>
              </w:rPr>
              <w:t>Beneficiary Name</w:t>
            </w:r>
          </w:p>
        </w:tc>
        <w:tc>
          <w:tcPr>
            <w:tcW w:w="3458" w:type="dxa"/>
          </w:tcPr>
          <w:p w14:paraId="2EC64231" w14:textId="152038B1" w:rsidR="007A4A28" w:rsidRPr="00BF05CE" w:rsidRDefault="00F832EA" w:rsidP="00830295">
            <w:pPr>
              <w:ind w:right="-4689"/>
              <w:jc w:val="both"/>
              <w:rPr>
                <w:rFonts w:ascii="Times New Roman" w:hAnsi="Times New Roman"/>
                <w:sz w:val="20"/>
                <w:szCs w:val="20"/>
              </w:rPr>
            </w:pPr>
            <w:r>
              <w:rPr>
                <w:rFonts w:ascii="Times New Roman" w:hAnsi="Times New Roman"/>
                <w:sz w:val="20"/>
                <w:szCs w:val="20"/>
              </w:rPr>
              <w:t>SUR HALF CUTTING FILMS LLP</w:t>
            </w:r>
          </w:p>
        </w:tc>
      </w:tr>
      <w:tr w:rsidR="007A4A28" w:rsidRPr="00BF05CE" w14:paraId="34E679DC" w14:textId="77777777" w:rsidTr="007A4A28">
        <w:trPr>
          <w:trHeight w:val="100"/>
        </w:trPr>
        <w:tc>
          <w:tcPr>
            <w:tcW w:w="3458" w:type="dxa"/>
          </w:tcPr>
          <w:p w14:paraId="475E81AA" w14:textId="7D1AA5F0" w:rsidR="007A4A28" w:rsidRPr="006C62FA" w:rsidRDefault="007A4A28" w:rsidP="00A25CA8">
            <w:pPr>
              <w:ind w:left="851" w:right="-4689"/>
              <w:rPr>
                <w:rFonts w:ascii="Times New Roman" w:hAnsi="Times New Roman"/>
                <w:b/>
                <w:bCs/>
                <w:sz w:val="20"/>
                <w:szCs w:val="20"/>
                <w:highlight w:val="yellow"/>
              </w:rPr>
            </w:pPr>
            <w:r>
              <w:rPr>
                <w:rFonts w:ascii="Times New Roman" w:hAnsi="Times New Roman"/>
                <w:b/>
                <w:bCs/>
                <w:sz w:val="20"/>
                <w:szCs w:val="20"/>
                <w:highlight w:val="yellow"/>
              </w:rPr>
              <w:t>Bank Name</w:t>
            </w:r>
          </w:p>
        </w:tc>
        <w:tc>
          <w:tcPr>
            <w:tcW w:w="3458" w:type="dxa"/>
          </w:tcPr>
          <w:p w14:paraId="0FA12A75" w14:textId="43F16247" w:rsidR="007A4A28" w:rsidRPr="00BF05CE" w:rsidRDefault="00F832EA" w:rsidP="00830295">
            <w:pPr>
              <w:ind w:right="-4689"/>
              <w:jc w:val="both"/>
              <w:rPr>
                <w:rFonts w:ascii="Times New Roman" w:hAnsi="Times New Roman"/>
                <w:sz w:val="20"/>
                <w:szCs w:val="20"/>
              </w:rPr>
            </w:pPr>
            <w:r>
              <w:rPr>
                <w:rFonts w:ascii="Times New Roman" w:hAnsi="Times New Roman"/>
                <w:sz w:val="20"/>
                <w:szCs w:val="20"/>
              </w:rPr>
              <w:t>HDFC BANK</w:t>
            </w:r>
          </w:p>
        </w:tc>
      </w:tr>
      <w:tr w:rsidR="007A4A28" w:rsidRPr="00BF05CE" w14:paraId="55958E59" w14:textId="77777777" w:rsidTr="007A4A28">
        <w:trPr>
          <w:trHeight w:val="100"/>
        </w:trPr>
        <w:tc>
          <w:tcPr>
            <w:tcW w:w="3458" w:type="dxa"/>
          </w:tcPr>
          <w:p w14:paraId="08DDBEF9" w14:textId="17472A7D" w:rsidR="007A4A28" w:rsidRPr="006C62FA" w:rsidRDefault="00A25CA8" w:rsidP="00A25CA8">
            <w:pPr>
              <w:ind w:left="851" w:right="-4689"/>
              <w:rPr>
                <w:rFonts w:ascii="Times New Roman" w:hAnsi="Times New Roman"/>
                <w:b/>
                <w:bCs/>
                <w:sz w:val="20"/>
                <w:szCs w:val="20"/>
                <w:highlight w:val="yellow"/>
              </w:rPr>
            </w:pPr>
            <w:r>
              <w:rPr>
                <w:rFonts w:ascii="Times New Roman" w:hAnsi="Times New Roman"/>
                <w:b/>
                <w:bCs/>
                <w:sz w:val="20"/>
                <w:szCs w:val="20"/>
                <w:highlight w:val="yellow"/>
              </w:rPr>
              <w:t>Bank Account</w:t>
            </w:r>
          </w:p>
        </w:tc>
        <w:tc>
          <w:tcPr>
            <w:tcW w:w="3458" w:type="dxa"/>
          </w:tcPr>
          <w:p w14:paraId="3DF405F6" w14:textId="4167EC60" w:rsidR="007A4A28" w:rsidRPr="00BF05CE" w:rsidRDefault="00F832EA" w:rsidP="00A25CA8">
            <w:pPr>
              <w:pStyle w:val="Default"/>
              <w:rPr>
                <w:sz w:val="20"/>
                <w:szCs w:val="20"/>
              </w:rPr>
            </w:pPr>
            <w:r>
              <w:rPr>
                <w:sz w:val="20"/>
                <w:szCs w:val="20"/>
              </w:rPr>
              <w:t>50200093177958</w:t>
            </w:r>
          </w:p>
        </w:tc>
      </w:tr>
      <w:tr w:rsidR="007A4A28" w:rsidRPr="00BF05CE" w14:paraId="22A2FD44" w14:textId="77777777" w:rsidTr="007A4A28">
        <w:trPr>
          <w:trHeight w:val="100"/>
        </w:trPr>
        <w:tc>
          <w:tcPr>
            <w:tcW w:w="3458" w:type="dxa"/>
          </w:tcPr>
          <w:p w14:paraId="6582E052" w14:textId="42D024B1" w:rsidR="007A4A28" w:rsidRPr="006C62FA" w:rsidRDefault="007A4A28" w:rsidP="00A25CA8">
            <w:pPr>
              <w:ind w:left="851" w:right="-4689"/>
              <w:rPr>
                <w:rFonts w:ascii="Times New Roman" w:hAnsi="Times New Roman"/>
                <w:b/>
                <w:bCs/>
                <w:sz w:val="20"/>
                <w:szCs w:val="20"/>
                <w:highlight w:val="yellow"/>
              </w:rPr>
            </w:pPr>
            <w:r>
              <w:rPr>
                <w:rFonts w:ascii="Times New Roman" w:hAnsi="Times New Roman"/>
                <w:b/>
                <w:bCs/>
                <w:sz w:val="20"/>
                <w:szCs w:val="20"/>
                <w:highlight w:val="yellow"/>
              </w:rPr>
              <w:t>IFSC Code</w:t>
            </w:r>
          </w:p>
        </w:tc>
        <w:tc>
          <w:tcPr>
            <w:tcW w:w="3458" w:type="dxa"/>
          </w:tcPr>
          <w:p w14:paraId="68E48A85" w14:textId="2D63F6FD" w:rsidR="007A4A28" w:rsidRPr="00BF05CE" w:rsidRDefault="00F832EA" w:rsidP="00A25CA8">
            <w:pPr>
              <w:ind w:right="-4689"/>
              <w:rPr>
                <w:rFonts w:ascii="Times New Roman" w:hAnsi="Times New Roman"/>
                <w:sz w:val="20"/>
                <w:szCs w:val="20"/>
              </w:rPr>
            </w:pPr>
            <w:r>
              <w:rPr>
                <w:rFonts w:ascii="Times New Roman" w:hAnsi="Times New Roman"/>
                <w:sz w:val="20"/>
                <w:szCs w:val="20"/>
              </w:rPr>
              <w:t>HDFC0003987</w:t>
            </w:r>
          </w:p>
        </w:tc>
      </w:tr>
      <w:tr w:rsidR="007A4A28" w:rsidRPr="00BF05CE" w14:paraId="7246F216" w14:textId="77777777" w:rsidTr="007A4A28">
        <w:trPr>
          <w:trHeight w:val="100"/>
        </w:trPr>
        <w:tc>
          <w:tcPr>
            <w:tcW w:w="3458" w:type="dxa"/>
          </w:tcPr>
          <w:p w14:paraId="61DAD139" w14:textId="461C6E5F" w:rsidR="007A4A28" w:rsidRPr="006C62FA" w:rsidRDefault="007A4A28" w:rsidP="00A25CA8">
            <w:pPr>
              <w:ind w:left="851" w:right="-4689"/>
              <w:rPr>
                <w:rFonts w:ascii="Times New Roman" w:hAnsi="Times New Roman"/>
                <w:b/>
                <w:bCs/>
                <w:sz w:val="20"/>
                <w:szCs w:val="20"/>
                <w:highlight w:val="yellow"/>
              </w:rPr>
            </w:pPr>
            <w:r>
              <w:rPr>
                <w:rFonts w:ascii="Times New Roman" w:hAnsi="Times New Roman"/>
                <w:b/>
                <w:bCs/>
                <w:sz w:val="20"/>
                <w:szCs w:val="20"/>
                <w:highlight w:val="yellow"/>
              </w:rPr>
              <w:t>Branch</w:t>
            </w:r>
          </w:p>
        </w:tc>
        <w:tc>
          <w:tcPr>
            <w:tcW w:w="3458" w:type="dxa"/>
          </w:tcPr>
          <w:p w14:paraId="22996867" w14:textId="6710BEAC" w:rsidR="007A4A28" w:rsidRPr="00BF05CE" w:rsidRDefault="00F832EA" w:rsidP="00983142">
            <w:pPr>
              <w:pStyle w:val="Default"/>
              <w:rPr>
                <w:sz w:val="20"/>
                <w:szCs w:val="20"/>
              </w:rPr>
            </w:pPr>
            <w:r>
              <w:rPr>
                <w:sz w:val="20"/>
                <w:szCs w:val="20"/>
              </w:rPr>
              <w:t>SHAKARPUR</w:t>
            </w:r>
          </w:p>
        </w:tc>
      </w:tr>
      <w:tr w:rsidR="007A4A28" w:rsidRPr="00BF05CE" w14:paraId="0C758D49" w14:textId="77777777" w:rsidTr="007A4A28">
        <w:trPr>
          <w:trHeight w:val="100"/>
        </w:trPr>
        <w:tc>
          <w:tcPr>
            <w:tcW w:w="3458" w:type="dxa"/>
          </w:tcPr>
          <w:p w14:paraId="26C21873" w14:textId="4BC31BB6" w:rsidR="007A4A28" w:rsidRPr="006C62FA" w:rsidRDefault="007A4A28" w:rsidP="00A25CA8">
            <w:pPr>
              <w:ind w:left="851" w:right="-4689"/>
              <w:rPr>
                <w:rFonts w:ascii="Times New Roman" w:hAnsi="Times New Roman"/>
                <w:b/>
                <w:bCs/>
                <w:sz w:val="20"/>
                <w:szCs w:val="20"/>
                <w:highlight w:val="yellow"/>
              </w:rPr>
            </w:pPr>
            <w:r>
              <w:rPr>
                <w:rFonts w:ascii="Times New Roman" w:hAnsi="Times New Roman"/>
                <w:b/>
                <w:bCs/>
                <w:sz w:val="20"/>
                <w:szCs w:val="20"/>
                <w:highlight w:val="yellow"/>
              </w:rPr>
              <w:t>State</w:t>
            </w:r>
          </w:p>
        </w:tc>
        <w:tc>
          <w:tcPr>
            <w:tcW w:w="3458" w:type="dxa"/>
          </w:tcPr>
          <w:p w14:paraId="7F30C153" w14:textId="64DE0BCA" w:rsidR="007A4A28" w:rsidRPr="00BF05CE" w:rsidRDefault="00F832EA" w:rsidP="00A25CA8">
            <w:pPr>
              <w:pStyle w:val="Default"/>
              <w:rPr>
                <w:sz w:val="20"/>
                <w:szCs w:val="20"/>
              </w:rPr>
            </w:pPr>
            <w:r>
              <w:rPr>
                <w:sz w:val="20"/>
                <w:szCs w:val="20"/>
              </w:rPr>
              <w:t>DELHI</w:t>
            </w:r>
          </w:p>
        </w:tc>
      </w:tr>
      <w:tr w:rsidR="007A4A28" w:rsidRPr="00BF05CE" w14:paraId="0A2999F6" w14:textId="77777777" w:rsidTr="007A4A28">
        <w:trPr>
          <w:trHeight w:val="100"/>
        </w:trPr>
        <w:tc>
          <w:tcPr>
            <w:tcW w:w="3458" w:type="dxa"/>
          </w:tcPr>
          <w:p w14:paraId="14B9CE03" w14:textId="170AEFDC" w:rsidR="007A4A28" w:rsidRPr="006C62FA" w:rsidRDefault="007A4A28" w:rsidP="00A25CA8">
            <w:pPr>
              <w:ind w:left="851" w:right="-4689"/>
              <w:rPr>
                <w:rFonts w:ascii="Times New Roman" w:hAnsi="Times New Roman"/>
                <w:b/>
                <w:bCs/>
                <w:sz w:val="20"/>
                <w:szCs w:val="20"/>
                <w:highlight w:val="yellow"/>
              </w:rPr>
            </w:pPr>
            <w:r>
              <w:rPr>
                <w:rFonts w:ascii="Times New Roman" w:hAnsi="Times New Roman"/>
                <w:b/>
                <w:bCs/>
                <w:sz w:val="20"/>
                <w:szCs w:val="20"/>
                <w:highlight w:val="yellow"/>
              </w:rPr>
              <w:t>Country:</w:t>
            </w:r>
          </w:p>
        </w:tc>
        <w:tc>
          <w:tcPr>
            <w:tcW w:w="3458" w:type="dxa"/>
          </w:tcPr>
          <w:p w14:paraId="37210E2D" w14:textId="623F3083" w:rsidR="007A4A28" w:rsidRPr="00BF05CE" w:rsidRDefault="00F832EA" w:rsidP="00A25CA8">
            <w:pPr>
              <w:ind w:right="-4689"/>
              <w:rPr>
                <w:rFonts w:ascii="Times New Roman" w:hAnsi="Times New Roman"/>
                <w:sz w:val="20"/>
                <w:szCs w:val="20"/>
              </w:rPr>
            </w:pPr>
            <w:r>
              <w:rPr>
                <w:rFonts w:ascii="Times New Roman" w:hAnsi="Times New Roman"/>
                <w:sz w:val="20"/>
                <w:szCs w:val="20"/>
              </w:rPr>
              <w:t>INDIA</w:t>
            </w:r>
          </w:p>
        </w:tc>
      </w:tr>
    </w:tbl>
    <w:p w14:paraId="2643E562" w14:textId="77777777" w:rsidR="009D5D81" w:rsidRPr="00BF05CE" w:rsidRDefault="009D5D81" w:rsidP="00A25CA8">
      <w:pPr>
        <w:ind w:left="851" w:right="-4689"/>
        <w:rPr>
          <w:rFonts w:ascii="Times New Roman" w:hAnsi="Times New Roman"/>
          <w:sz w:val="20"/>
          <w:szCs w:val="20"/>
        </w:rPr>
      </w:pPr>
    </w:p>
    <w:p w14:paraId="2CD0DB54" w14:textId="19A07D20" w:rsidR="00E852E2" w:rsidRPr="00BF05CE" w:rsidRDefault="00E852E2" w:rsidP="00A25CA8">
      <w:pPr>
        <w:ind w:left="851" w:right="-4689"/>
        <w:rPr>
          <w:rFonts w:ascii="Times New Roman" w:hAnsi="Times New Roman"/>
          <w:sz w:val="20"/>
          <w:szCs w:val="20"/>
        </w:rPr>
      </w:pPr>
    </w:p>
    <w:p w14:paraId="27D6FE85" w14:textId="77777777" w:rsidR="00DA3EC5" w:rsidRPr="00BF05CE" w:rsidRDefault="00DA3EC5" w:rsidP="00A25CA8">
      <w:pPr>
        <w:ind w:left="851" w:right="-4689"/>
        <w:rPr>
          <w:rFonts w:ascii="Times New Roman" w:hAnsi="Times New Roman"/>
          <w:sz w:val="20"/>
          <w:szCs w:val="20"/>
        </w:rPr>
      </w:pPr>
    </w:p>
    <w:p w14:paraId="45E31020" w14:textId="77777777" w:rsidR="00DA3EC5" w:rsidRPr="00BF05CE" w:rsidRDefault="00DA3EC5" w:rsidP="00B92BA3">
      <w:pPr>
        <w:ind w:left="851" w:right="-4689"/>
        <w:rPr>
          <w:rFonts w:ascii="Times New Roman" w:hAnsi="Times New Roman"/>
          <w:sz w:val="20"/>
          <w:szCs w:val="20"/>
        </w:rPr>
      </w:pPr>
    </w:p>
    <w:p>
      <w:r>
        <w:rPr>
          <w:b/>
          <w:color w:val="808080"/>
          <w:sz w:val="16"/>
        </w:rPr>
        <w:t>─────────────────────────  VERSE LEGAL REVIEW — ADDITIONAL NOTES  ─────────────────────────</w:t>
      </w:r>
    </w:p>
    <w:sectPr w:rsidR="00DA3EC5" w:rsidRPr="00BF05CE" w:rsidSect="009D0DE0">
      <w:type w:val="continuous"/>
      <w:pgSz w:w="11906" w:h="16838"/>
      <w:pgMar w:top="1276" w:right="720" w:bottom="1418" w:left="720" w:header="708" w:footer="708" w:gutter="0"/>
      <w:cols w:num="2" w:space="566"/>
      <w:docGrid w:linePitch="360"/>
    </w:sectPr>
    <w:p>
      <w:pPr>
        <w:pBdr>
          <w:left w:val="single" w:sz="12" w:space="4" w:color="B88600"/>
        </w:pBdr>
        <w:shd w:val="clear" w:color="auto" w:fill="FFFBE6"/>
        <w:ind w:left="360"/>
        <w:spacing w:before="0" w:after="120"/>
      </w:pPr>
      <w:r>
        <w:rPr>
          <w:b/>
          <w:color w:val="B88600"/>
          <w:sz w:val="18"/>
        </w:rPr>
        <w:t>[SUGGESTION (S-16) — Exit Management and Transition]</w:t>
      </w:r>
      <w:r>
        <w:rPr>
          <w:b/>
          <w:color w:val="B88600"/>
          <w:sz w:val="17"/>
        </w:rPr>
        <w:br/>
        <w:t>[Verse Standard: For long-term service contracts, a clause outlining exit management and transition responsibilities upon termination or expiry is preferred to ensure a smooth handover and business continuity.]</w:t>
      </w:r>
      <w:r>
        <w:rPr>
          <w:i/>
          <w:color w:val="B88600"/>
          <w:sz w:val="17"/>
        </w:rPr>
        <w:br/>
        <w:t>[This Doc: The document does not contain a specific clause detailing exit management or transition procedures.]</w:t>
      </w:r>
      <w:r>
        <w:rPr>
          <w:b/>
          <w:color w:val="B88600"/>
          <w:sz w:val="17"/>
        </w:rPr>
        <w:br/>
        <w:t>[→ Suggested Fix: Consider adding a clause that outlines the Consultant's responsibilities to assist in an orderly transition of client relationships, data, or information upon termination or expiry of the agreement.]</w:t>
      </w:r>
    </w:p>
    <w:p>
      <w:pPr>
        <w:pBdr>
          <w:left w:val="single" w:sz="12" w:space="4" w:color="B88600"/>
        </w:pBdr>
        <w:shd w:val="clear" w:color="auto" w:fill="FFFBE6"/>
        <w:ind w:left="360"/>
        <w:spacing w:before="0" w:after="120"/>
      </w:pPr>
      <w:r>
        <w:rPr>
          <w:b/>
          <w:color w:val="B88600"/>
          <w:sz w:val="18"/>
        </w:rPr>
        <w:t>[MISSING CLAUSE (R-09) — Intellectual Property Ownership (specifically for IP created during the agreement)]</w:t>
      </w:r>
      <w:r>
        <w:rPr>
          <w:i/>
          <w:color w:val="B88600"/>
          <w:sz w:val="17"/>
        </w:rPr>
        <w:br/>
        <w:t>[This Doc: Clause not present in document.]</w:t>
      </w:r>
      <w:r>
        <w:rPr>
          <w:b/>
          <w:color w:val="B88600"/>
          <w:sz w:val="17"/>
        </w:rPr>
        <w:br/>
        <w:t>[→ Suggested Fix: Add a Intellectual Property Ownership (specifically for IP created during the agreement) clause. Without an explicit clause vesting IP created by the Consultant during the services in VerSe, VerSe risks not owning the intellectual property, leading to potential disputes over ownership and usage rights.]</w:t>
      </w:r>
    </w:p>
    <w:p>
      <w:pPr>
        <w:pBdr>
          <w:left w:val="single" w:sz="12" w:space="4" w:color="B88600"/>
        </w:pBdr>
        <w:shd w:val="clear" w:color="auto" w:fill="FFFBE6"/>
        <w:ind w:left="360"/>
        <w:spacing w:before="0" w:after="120"/>
      </w:pPr>
      <w:r>
        <w:rPr>
          <w:b/>
          <w:color w:val="B88600"/>
          <w:sz w:val="18"/>
        </w:rPr>
        <w:t>[MISSING CLAUSE (R-11) — Data Protection and Privacy Compliance]</w:t>
      </w:r>
      <w:r>
        <w:rPr>
          <w:i/>
          <w:color w:val="B88600"/>
          <w:sz w:val="17"/>
        </w:rPr>
        <w:br/>
        <w:t>[This Doc: Clause not present in document.]</w:t>
      </w:r>
      <w:r>
        <w:rPr>
          <w:b/>
          <w:color w:val="B88600"/>
          <w:sz w:val="17"/>
        </w:rPr>
        <w:br/>
        <w:t>[→ Suggested Fix: Add a Data Protection and Privacy Compliance clause. The absence of a dedicated clause on data protection, including compliance with laws like the DPDP Act, data handling, and security measures, exposes VerSe to significant legal and reputational risks related to data breaches or non-compliance.]</w:t>
      </w:r>
    </w:p>
    <w:p>
      <w:pPr>
        <w:pBdr>
          <w:left w:val="single" w:sz="12" w:space="4" w:color="B88600"/>
        </w:pBdr>
        <w:shd w:val="clear" w:color="auto" w:fill="FFFBE6"/>
        <w:ind w:left="360"/>
        <w:spacing w:before="0" w:after="120"/>
      </w:pPr>
      <w:r>
        <w:rPr>
          <w:b/>
          <w:color w:val="B88600"/>
          <w:sz w:val="18"/>
        </w:rPr>
        <w:t>[MISSING CLAUSE (R-20) — Anti-Bribery and Compliance]</w:t>
      </w:r>
      <w:r>
        <w:rPr>
          <w:i/>
          <w:color w:val="B88600"/>
          <w:sz w:val="17"/>
        </w:rPr>
        <w:br/>
        <w:t>[This Doc: Clause not present in document.]</w:t>
      </w:r>
      <w:r>
        <w:rPr>
          <w:b/>
          <w:color w:val="B88600"/>
          <w:sz w:val="17"/>
        </w:rPr>
        <w:br/>
        <w:t>[→ Suggested Fix: Add a Anti-Bribery and Compliance clause. A missing anti-bribery clause exposes VerSe to legal and reputational risks if the Consultant engages in unethical or illegal practices during the term of the agreement.]</w:t>
      </w:r>
    </w:p>
    <w:p>
      <w:pPr>
        <w:pBdr>
          <w:left w:val="single" w:sz="12" w:space="4" w:color="B88600"/>
        </w:pBdr>
        <w:shd w:val="clear" w:color="auto" w:fill="FFFBE6"/>
        <w:ind w:left="360"/>
        <w:spacing w:before="0" w:after="120"/>
      </w:pPr>
      <w:r>
        <w:rPr>
          <w:b/>
          <w:color w:val="B88600"/>
          <w:sz w:val="18"/>
        </w:rPr>
        <w:t>[MISSING CLAUSE (R-21) — Publicity and Reference Restrictions]</w:t>
      </w:r>
      <w:r>
        <w:rPr>
          <w:i/>
          <w:color w:val="B88600"/>
          <w:sz w:val="17"/>
        </w:rPr>
        <w:br/>
        <w:t>[This Doc: Clause not present in document.]</w:t>
      </w:r>
      <w:r>
        <w:rPr>
          <w:b/>
          <w:color w:val="B88600"/>
          <w:sz w:val="17"/>
        </w:rPr>
        <w:br/>
        <w:t>[→ Suggested Fix: Add a Publicity and Reference Restrictions clause. Without this clause, the Consultant could use VerSe's name, logos, or brand for self-promotion or public references without VerSe's consent, potentially harming VerSe's brand image or revealing confidential partnerships.]</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912DC9" w14:textId="77777777" w:rsidR="00184D3F" w:rsidRDefault="00184D3F">
      <w:pPr>
        <w:spacing w:after="0" w:line="240" w:lineRule="auto"/>
      </w:pPr>
      <w:r>
        <w:separator/>
      </w:r>
    </w:p>
  </w:endnote>
  <w:endnote w:type="continuationSeparator" w:id="0">
    <w:p w14:paraId="62D54D5A" w14:textId="77777777" w:rsidR="00184D3F" w:rsidRDefault="00184D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Zurich BT">
    <w:altName w:val="Trebuchet MS"/>
    <w:panose1 w:val="020B0604020202020204"/>
    <w:charset w:val="00"/>
    <w:family w:val="swiss"/>
    <w:pitch w:val="variable"/>
    <w:sig w:usb0="00000087" w:usb1="00000000" w:usb2="00000000" w:usb3="00000000" w:csb0="0000001B" w:csb1="00000000"/>
  </w:font>
  <w:font w:name="Times">
    <w:altName w:val="Sylfaen"/>
    <w:panose1 w:val="020B06040202020202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MS Gothic"/>
    <w:panose1 w:val="020B0604020202020204"/>
    <w:charset w:val="80"/>
    <w:family w:val="auto"/>
    <w:notTrueType/>
    <w:pitch w:val="default"/>
    <w:sig w:usb0="00000000"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205367" w14:textId="77777777" w:rsidR="00AC698B" w:rsidRDefault="00AC698B">
    <w:pPr>
      <w:pStyle w:val="Footer"/>
    </w:pPr>
  </w:p>
  <w:p w14:paraId="162C8C82" w14:textId="77777777" w:rsidR="00AC698B" w:rsidRDefault="00AC69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949598" w14:textId="77777777" w:rsidR="00184D3F" w:rsidRDefault="00184D3F">
      <w:pPr>
        <w:spacing w:after="0" w:line="240" w:lineRule="auto"/>
      </w:pPr>
      <w:r>
        <w:separator/>
      </w:r>
    </w:p>
  </w:footnote>
  <w:footnote w:type="continuationSeparator" w:id="0">
    <w:p w14:paraId="7970C108" w14:textId="77777777" w:rsidR="00184D3F" w:rsidRDefault="00184D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multilevel"/>
    <w:tmpl w:val="655043C2"/>
    <w:lvl w:ilvl="0">
      <w:start w:val="1"/>
      <w:numFmt w:val="none"/>
      <w:pStyle w:val="Heading1"/>
      <w:suff w:val="nothing"/>
      <w:lvlText w:val=""/>
      <w:lvlJc w:val="left"/>
      <w:pPr>
        <w:tabs>
          <w:tab w:val="num" w:pos="792"/>
        </w:tabs>
        <w:ind w:left="792" w:hanging="432"/>
      </w:pPr>
    </w:lvl>
    <w:lvl w:ilvl="1">
      <w:start w:val="1"/>
      <w:numFmt w:val="none"/>
      <w:suff w:val="nothing"/>
      <w:lvlText w:val=""/>
      <w:lvlJc w:val="left"/>
      <w:pPr>
        <w:tabs>
          <w:tab w:val="num" w:pos="936"/>
        </w:tabs>
        <w:ind w:left="936" w:hanging="576"/>
      </w:pPr>
    </w:lvl>
    <w:lvl w:ilvl="2">
      <w:start w:val="1"/>
      <w:numFmt w:val="none"/>
      <w:suff w:val="nothing"/>
      <w:lvlText w:val=""/>
      <w:lvlJc w:val="left"/>
      <w:pPr>
        <w:tabs>
          <w:tab w:val="num" w:pos="1080"/>
        </w:tabs>
        <w:ind w:left="1080" w:hanging="720"/>
      </w:pPr>
    </w:lvl>
    <w:lvl w:ilvl="3">
      <w:start w:val="1"/>
      <w:numFmt w:val="none"/>
      <w:pStyle w:val="Heading4"/>
      <w:suff w:val="nothing"/>
      <w:lvlText w:val=""/>
      <w:lvlJc w:val="left"/>
      <w:pPr>
        <w:tabs>
          <w:tab w:val="num" w:pos="1224"/>
        </w:tabs>
        <w:ind w:left="1224" w:hanging="864"/>
      </w:pPr>
    </w:lvl>
    <w:lvl w:ilvl="4">
      <w:start w:val="1"/>
      <w:numFmt w:val="none"/>
      <w:suff w:val="nothing"/>
      <w:lvlText w:val=""/>
      <w:lvlJc w:val="left"/>
      <w:pPr>
        <w:tabs>
          <w:tab w:val="num" w:pos="1368"/>
        </w:tabs>
        <w:ind w:left="1368" w:hanging="1008"/>
      </w:pPr>
    </w:lvl>
    <w:lvl w:ilvl="5">
      <w:start w:val="1"/>
      <w:numFmt w:val="none"/>
      <w:suff w:val="nothing"/>
      <w:lvlText w:val=""/>
      <w:lvlJc w:val="left"/>
      <w:pPr>
        <w:tabs>
          <w:tab w:val="num" w:pos="1512"/>
        </w:tabs>
        <w:ind w:left="1512" w:hanging="1152"/>
      </w:pPr>
    </w:lvl>
    <w:lvl w:ilvl="6">
      <w:start w:val="1"/>
      <w:numFmt w:val="none"/>
      <w:suff w:val="nothing"/>
      <w:lvlText w:val=""/>
      <w:lvlJc w:val="left"/>
      <w:pPr>
        <w:tabs>
          <w:tab w:val="num" w:pos="1656"/>
        </w:tabs>
        <w:ind w:left="1656" w:hanging="1296"/>
      </w:pPr>
    </w:lvl>
    <w:lvl w:ilvl="7">
      <w:start w:val="1"/>
      <w:numFmt w:val="none"/>
      <w:suff w:val="nothing"/>
      <w:lvlText w:val=""/>
      <w:lvlJc w:val="left"/>
      <w:pPr>
        <w:tabs>
          <w:tab w:val="num" w:pos="1800"/>
        </w:tabs>
        <w:ind w:left="1800" w:hanging="1440"/>
      </w:pPr>
    </w:lvl>
    <w:lvl w:ilvl="8">
      <w:start w:val="1"/>
      <w:numFmt w:val="none"/>
      <w:suff w:val="nothing"/>
      <w:lvlText w:val=""/>
      <w:lvlJc w:val="left"/>
      <w:pPr>
        <w:tabs>
          <w:tab w:val="num" w:pos="1944"/>
        </w:tabs>
        <w:ind w:left="1944" w:hanging="1584"/>
      </w:pPr>
    </w:lvl>
  </w:abstractNum>
  <w:abstractNum w:abstractNumId="1" w15:restartNumberingAfterBreak="0">
    <w:nsid w:val="08B120D9"/>
    <w:multiLevelType w:val="hybridMultilevel"/>
    <w:tmpl w:val="F6A84ED4"/>
    <w:lvl w:ilvl="0" w:tplc="7E54D892">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 w15:restartNumberingAfterBreak="0">
    <w:nsid w:val="10B5263F"/>
    <w:multiLevelType w:val="hybridMultilevel"/>
    <w:tmpl w:val="405A1B48"/>
    <w:lvl w:ilvl="0" w:tplc="02E0AC5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B75318"/>
    <w:multiLevelType w:val="hybridMultilevel"/>
    <w:tmpl w:val="3EDE1784"/>
    <w:lvl w:ilvl="0" w:tplc="4AF896F2">
      <w:start w:val="1"/>
      <w:numFmt w:val="decimal"/>
      <w:lvlText w:val="%1)"/>
      <w:lvlJc w:val="left"/>
      <w:pPr>
        <w:ind w:left="1211" w:hanging="360"/>
      </w:pPr>
      <w:rPr>
        <w:rFonts w:hint="default"/>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4" w15:restartNumberingAfterBreak="0">
    <w:nsid w:val="123E0A14"/>
    <w:multiLevelType w:val="multilevel"/>
    <w:tmpl w:val="D86417B0"/>
    <w:lvl w:ilvl="0">
      <w:start w:val="1"/>
      <w:numFmt w:val="decimal"/>
      <w:lvlText w:val="%1."/>
      <w:lvlJc w:val="left"/>
      <w:pPr>
        <w:ind w:left="720" w:hanging="360"/>
      </w:pPr>
      <w:rPr>
        <w:rFonts w:ascii="Arial" w:hAnsi="Arial" w:hint="default"/>
        <w:b/>
        <w:sz w:val="18"/>
        <w:szCs w:val="20"/>
      </w:rPr>
    </w:lvl>
    <w:lvl w:ilvl="1">
      <w:start w:val="1"/>
      <w:numFmt w:val="decimal"/>
      <w:isLgl/>
      <w:lvlText w:val="%1.%2"/>
      <w:lvlJc w:val="left"/>
      <w:pPr>
        <w:ind w:left="720" w:hanging="360"/>
      </w:pPr>
      <w:rPr>
        <w:rFonts w:ascii="Times New Roman" w:eastAsia="Calibri" w:hAnsi="Times New Roman" w:cs="Times New Roman" w:hint="default"/>
        <w:b/>
        <w:color w:val="000000" w:themeColor="text1"/>
        <w:sz w:val="20"/>
        <w:szCs w:val="20"/>
      </w:rPr>
    </w:lvl>
    <w:lvl w:ilvl="2">
      <w:start w:val="1"/>
      <w:numFmt w:val="decimal"/>
      <w:isLgl/>
      <w:lvlText w:val="%1.%2.%3"/>
      <w:lvlJc w:val="left"/>
      <w:pPr>
        <w:ind w:left="1080" w:hanging="720"/>
      </w:pPr>
      <w:rPr>
        <w:rFonts w:asciiTheme="minorHAnsi" w:eastAsia="Calibri" w:hAnsiTheme="minorHAnsi" w:cstheme="minorHAnsi" w:hint="default"/>
        <w:b/>
        <w:color w:val="000000" w:themeColor="text1"/>
        <w:sz w:val="22"/>
      </w:rPr>
    </w:lvl>
    <w:lvl w:ilvl="3">
      <w:start w:val="1"/>
      <w:numFmt w:val="decimal"/>
      <w:isLgl/>
      <w:lvlText w:val="%1.%2.%3.%4"/>
      <w:lvlJc w:val="left"/>
      <w:pPr>
        <w:ind w:left="1080" w:hanging="720"/>
      </w:pPr>
      <w:rPr>
        <w:rFonts w:asciiTheme="minorHAnsi" w:eastAsia="Calibri" w:hAnsiTheme="minorHAnsi" w:cstheme="minorHAnsi" w:hint="default"/>
        <w:b/>
        <w:color w:val="000000" w:themeColor="text1"/>
        <w:sz w:val="22"/>
      </w:rPr>
    </w:lvl>
    <w:lvl w:ilvl="4">
      <w:start w:val="1"/>
      <w:numFmt w:val="decimal"/>
      <w:isLgl/>
      <w:lvlText w:val="%1.%2.%3.%4.%5"/>
      <w:lvlJc w:val="left"/>
      <w:pPr>
        <w:ind w:left="1080" w:hanging="720"/>
      </w:pPr>
      <w:rPr>
        <w:rFonts w:asciiTheme="minorHAnsi" w:eastAsia="Calibri" w:hAnsiTheme="minorHAnsi" w:cstheme="minorHAnsi" w:hint="default"/>
        <w:b/>
        <w:color w:val="000000" w:themeColor="text1"/>
        <w:sz w:val="22"/>
      </w:rPr>
    </w:lvl>
    <w:lvl w:ilvl="5">
      <w:start w:val="1"/>
      <w:numFmt w:val="decimal"/>
      <w:isLgl/>
      <w:lvlText w:val="%1.%2.%3.%4.%5.%6"/>
      <w:lvlJc w:val="left"/>
      <w:pPr>
        <w:ind w:left="1440" w:hanging="1080"/>
      </w:pPr>
      <w:rPr>
        <w:rFonts w:asciiTheme="minorHAnsi" w:eastAsia="Calibri" w:hAnsiTheme="minorHAnsi" w:cstheme="minorHAnsi" w:hint="default"/>
        <w:b/>
        <w:color w:val="000000" w:themeColor="text1"/>
        <w:sz w:val="22"/>
      </w:rPr>
    </w:lvl>
    <w:lvl w:ilvl="6">
      <w:start w:val="1"/>
      <w:numFmt w:val="decimal"/>
      <w:isLgl/>
      <w:lvlText w:val="%1.%2.%3.%4.%5.%6.%7"/>
      <w:lvlJc w:val="left"/>
      <w:pPr>
        <w:ind w:left="1440" w:hanging="1080"/>
      </w:pPr>
      <w:rPr>
        <w:rFonts w:asciiTheme="minorHAnsi" w:eastAsia="Calibri" w:hAnsiTheme="minorHAnsi" w:cstheme="minorHAnsi" w:hint="default"/>
        <w:b/>
        <w:color w:val="000000" w:themeColor="text1"/>
        <w:sz w:val="22"/>
      </w:rPr>
    </w:lvl>
    <w:lvl w:ilvl="7">
      <w:start w:val="1"/>
      <w:numFmt w:val="decimal"/>
      <w:isLgl/>
      <w:lvlText w:val="%1.%2.%3.%4.%5.%6.%7.%8"/>
      <w:lvlJc w:val="left"/>
      <w:pPr>
        <w:ind w:left="1800" w:hanging="1440"/>
      </w:pPr>
      <w:rPr>
        <w:rFonts w:asciiTheme="minorHAnsi" w:eastAsia="Calibri" w:hAnsiTheme="minorHAnsi" w:cstheme="minorHAnsi" w:hint="default"/>
        <w:b/>
        <w:color w:val="000000" w:themeColor="text1"/>
        <w:sz w:val="22"/>
      </w:rPr>
    </w:lvl>
    <w:lvl w:ilvl="8">
      <w:start w:val="1"/>
      <w:numFmt w:val="decimal"/>
      <w:isLgl/>
      <w:lvlText w:val="%1.%2.%3.%4.%5.%6.%7.%8.%9"/>
      <w:lvlJc w:val="left"/>
      <w:pPr>
        <w:ind w:left="1800" w:hanging="1440"/>
      </w:pPr>
      <w:rPr>
        <w:rFonts w:asciiTheme="minorHAnsi" w:eastAsia="Calibri" w:hAnsiTheme="minorHAnsi" w:cstheme="minorHAnsi" w:hint="default"/>
        <w:b/>
        <w:color w:val="000000" w:themeColor="text1"/>
        <w:sz w:val="22"/>
      </w:rPr>
    </w:lvl>
  </w:abstractNum>
  <w:abstractNum w:abstractNumId="5" w15:restartNumberingAfterBreak="0">
    <w:nsid w:val="258E7CDF"/>
    <w:multiLevelType w:val="multilevel"/>
    <w:tmpl w:val="F89861B2"/>
    <w:lvl w:ilvl="0">
      <w:start w:val="1"/>
      <w:numFmt w:val="decimal"/>
      <w:lvlText w:val="%1."/>
      <w:lvlJc w:val="left"/>
      <w:pPr>
        <w:ind w:left="720" w:hanging="360"/>
      </w:pPr>
      <w:rPr>
        <w:rFonts w:ascii="Arial" w:hAnsi="Arial" w:hint="default"/>
        <w:b/>
        <w:sz w:val="18"/>
        <w:szCs w:val="20"/>
      </w:rPr>
    </w:lvl>
    <w:lvl w:ilvl="1">
      <w:start w:val="1"/>
      <w:numFmt w:val="decimal"/>
      <w:isLgl/>
      <w:lvlText w:val="%1.%2"/>
      <w:lvlJc w:val="left"/>
      <w:pPr>
        <w:ind w:left="720" w:hanging="360"/>
      </w:pPr>
      <w:rPr>
        <w:rFonts w:ascii="Arial" w:eastAsia="Calibri" w:hAnsi="Arial" w:cs="Arial" w:hint="default"/>
        <w:b/>
        <w:color w:val="000000" w:themeColor="text1"/>
        <w:sz w:val="18"/>
        <w:szCs w:val="18"/>
      </w:rPr>
    </w:lvl>
    <w:lvl w:ilvl="2">
      <w:start w:val="1"/>
      <w:numFmt w:val="lowerLetter"/>
      <w:lvlText w:val="%3)"/>
      <w:lvlJc w:val="left"/>
      <w:pPr>
        <w:ind w:left="1080" w:hanging="720"/>
      </w:pPr>
      <w:rPr>
        <w:rFonts w:hint="default"/>
        <w:b w:val="0"/>
        <w:color w:val="000000" w:themeColor="text1"/>
        <w:sz w:val="18"/>
        <w:szCs w:val="18"/>
      </w:rPr>
    </w:lvl>
    <w:lvl w:ilvl="3">
      <w:start w:val="1"/>
      <w:numFmt w:val="decimal"/>
      <w:isLgl/>
      <w:lvlText w:val="%1.%2.%3.%4"/>
      <w:lvlJc w:val="left"/>
      <w:pPr>
        <w:ind w:left="1080" w:hanging="720"/>
      </w:pPr>
      <w:rPr>
        <w:rFonts w:asciiTheme="minorHAnsi" w:eastAsia="Calibri" w:hAnsiTheme="minorHAnsi" w:cstheme="minorHAnsi" w:hint="default"/>
        <w:b/>
        <w:color w:val="000000" w:themeColor="text1"/>
        <w:sz w:val="22"/>
      </w:rPr>
    </w:lvl>
    <w:lvl w:ilvl="4">
      <w:start w:val="1"/>
      <w:numFmt w:val="decimal"/>
      <w:isLgl/>
      <w:lvlText w:val="%1.%2.%3.%4.%5"/>
      <w:lvlJc w:val="left"/>
      <w:pPr>
        <w:ind w:left="1080" w:hanging="720"/>
      </w:pPr>
      <w:rPr>
        <w:rFonts w:asciiTheme="minorHAnsi" w:eastAsia="Calibri" w:hAnsiTheme="minorHAnsi" w:cstheme="minorHAnsi" w:hint="default"/>
        <w:b/>
        <w:color w:val="000000" w:themeColor="text1"/>
        <w:sz w:val="22"/>
      </w:rPr>
    </w:lvl>
    <w:lvl w:ilvl="5">
      <w:start w:val="1"/>
      <w:numFmt w:val="decimal"/>
      <w:isLgl/>
      <w:lvlText w:val="%1.%2.%3.%4.%5.%6"/>
      <w:lvlJc w:val="left"/>
      <w:pPr>
        <w:ind w:left="1440" w:hanging="1080"/>
      </w:pPr>
      <w:rPr>
        <w:rFonts w:asciiTheme="minorHAnsi" w:eastAsia="Calibri" w:hAnsiTheme="minorHAnsi" w:cstheme="minorHAnsi" w:hint="default"/>
        <w:b/>
        <w:color w:val="000000" w:themeColor="text1"/>
        <w:sz w:val="22"/>
      </w:rPr>
    </w:lvl>
    <w:lvl w:ilvl="6">
      <w:start w:val="1"/>
      <w:numFmt w:val="decimal"/>
      <w:isLgl/>
      <w:lvlText w:val="%1.%2.%3.%4.%5.%6.%7"/>
      <w:lvlJc w:val="left"/>
      <w:pPr>
        <w:ind w:left="1440" w:hanging="1080"/>
      </w:pPr>
      <w:rPr>
        <w:rFonts w:asciiTheme="minorHAnsi" w:eastAsia="Calibri" w:hAnsiTheme="minorHAnsi" w:cstheme="minorHAnsi" w:hint="default"/>
        <w:b/>
        <w:color w:val="000000" w:themeColor="text1"/>
        <w:sz w:val="22"/>
      </w:rPr>
    </w:lvl>
    <w:lvl w:ilvl="7">
      <w:start w:val="1"/>
      <w:numFmt w:val="decimal"/>
      <w:isLgl/>
      <w:lvlText w:val="%1.%2.%3.%4.%5.%6.%7.%8"/>
      <w:lvlJc w:val="left"/>
      <w:pPr>
        <w:ind w:left="1800" w:hanging="1440"/>
      </w:pPr>
      <w:rPr>
        <w:rFonts w:asciiTheme="minorHAnsi" w:eastAsia="Calibri" w:hAnsiTheme="minorHAnsi" w:cstheme="minorHAnsi" w:hint="default"/>
        <w:b/>
        <w:color w:val="000000" w:themeColor="text1"/>
        <w:sz w:val="22"/>
      </w:rPr>
    </w:lvl>
    <w:lvl w:ilvl="8">
      <w:start w:val="1"/>
      <w:numFmt w:val="decimal"/>
      <w:isLgl/>
      <w:lvlText w:val="%1.%2.%3.%4.%5.%6.%7.%8.%9"/>
      <w:lvlJc w:val="left"/>
      <w:pPr>
        <w:ind w:left="1800" w:hanging="1440"/>
      </w:pPr>
      <w:rPr>
        <w:rFonts w:asciiTheme="minorHAnsi" w:eastAsia="Calibri" w:hAnsiTheme="minorHAnsi" w:cstheme="minorHAnsi" w:hint="default"/>
        <w:b/>
        <w:color w:val="000000" w:themeColor="text1"/>
        <w:sz w:val="22"/>
      </w:rPr>
    </w:lvl>
  </w:abstractNum>
  <w:abstractNum w:abstractNumId="6" w15:restartNumberingAfterBreak="0">
    <w:nsid w:val="2C12710F"/>
    <w:multiLevelType w:val="hybridMultilevel"/>
    <w:tmpl w:val="6C5451B2"/>
    <w:lvl w:ilvl="0" w:tplc="5FC806F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5651816"/>
    <w:multiLevelType w:val="multilevel"/>
    <w:tmpl w:val="6646F1B4"/>
    <w:lvl w:ilvl="0">
      <w:start w:val="1"/>
      <w:numFmt w:val="lowerLetter"/>
      <w:lvlText w:val="(%1)"/>
      <w:lvlJc w:val="left"/>
      <w:pPr>
        <w:ind w:left="3420" w:hanging="360"/>
      </w:pPr>
      <w:rPr>
        <w:b w:val="0"/>
        <w:i w:val="0"/>
      </w:rPr>
    </w:lvl>
    <w:lvl w:ilvl="1">
      <w:start w:val="1"/>
      <w:numFmt w:val="decimal"/>
      <w:lvlText w:val="%1.%2."/>
      <w:lvlJc w:val="left"/>
      <w:pPr>
        <w:ind w:left="3672" w:hanging="432"/>
      </w:pPr>
    </w:lvl>
    <w:lvl w:ilvl="2">
      <w:start w:val="1"/>
      <w:numFmt w:val="decimal"/>
      <w:lvlText w:val="%1.%2.%3."/>
      <w:lvlJc w:val="left"/>
      <w:pPr>
        <w:ind w:left="4104" w:hanging="504"/>
      </w:pPr>
    </w:lvl>
    <w:lvl w:ilvl="3">
      <w:start w:val="1"/>
      <w:numFmt w:val="decimal"/>
      <w:lvlText w:val="%1.%2.%3.%4."/>
      <w:lvlJc w:val="left"/>
      <w:pPr>
        <w:ind w:left="4608" w:hanging="648"/>
      </w:pPr>
    </w:lvl>
    <w:lvl w:ilvl="4">
      <w:start w:val="1"/>
      <w:numFmt w:val="decimal"/>
      <w:lvlText w:val="%1.%2.%3.%4.%5."/>
      <w:lvlJc w:val="left"/>
      <w:pPr>
        <w:ind w:left="5112" w:hanging="792"/>
      </w:pPr>
    </w:lvl>
    <w:lvl w:ilvl="5">
      <w:start w:val="1"/>
      <w:numFmt w:val="decimal"/>
      <w:lvlText w:val="%1.%2.%3.%4.%5.%6."/>
      <w:lvlJc w:val="left"/>
      <w:pPr>
        <w:ind w:left="5616" w:hanging="936"/>
      </w:pPr>
    </w:lvl>
    <w:lvl w:ilvl="6">
      <w:start w:val="1"/>
      <w:numFmt w:val="decimal"/>
      <w:lvlText w:val="%1.%2.%3.%4.%5.%6.%7."/>
      <w:lvlJc w:val="left"/>
      <w:pPr>
        <w:ind w:left="6120" w:hanging="1080"/>
      </w:pPr>
    </w:lvl>
    <w:lvl w:ilvl="7">
      <w:start w:val="1"/>
      <w:numFmt w:val="decimal"/>
      <w:lvlText w:val="%1.%2.%3.%4.%5.%6.%7.%8."/>
      <w:lvlJc w:val="left"/>
      <w:pPr>
        <w:ind w:left="6624" w:hanging="1224"/>
      </w:pPr>
    </w:lvl>
    <w:lvl w:ilvl="8">
      <w:start w:val="1"/>
      <w:numFmt w:val="decimal"/>
      <w:lvlText w:val="%1.%2.%3.%4.%5.%6.%7.%8.%9."/>
      <w:lvlJc w:val="left"/>
      <w:pPr>
        <w:ind w:left="7200" w:hanging="1440"/>
      </w:pPr>
    </w:lvl>
  </w:abstractNum>
  <w:abstractNum w:abstractNumId="8" w15:restartNumberingAfterBreak="0">
    <w:nsid w:val="3D1F0B97"/>
    <w:multiLevelType w:val="hybridMultilevel"/>
    <w:tmpl w:val="671C220A"/>
    <w:lvl w:ilvl="0" w:tplc="D7BCF67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4A2C347E"/>
    <w:multiLevelType w:val="multilevel"/>
    <w:tmpl w:val="1F0677FC"/>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0" w15:restartNumberingAfterBreak="0">
    <w:nsid w:val="64CE74ED"/>
    <w:multiLevelType w:val="hybridMultilevel"/>
    <w:tmpl w:val="14D2307E"/>
    <w:lvl w:ilvl="0" w:tplc="4009000F">
      <w:start w:val="1"/>
      <w:numFmt w:val="decimal"/>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1" w15:restartNumberingAfterBreak="0">
    <w:nsid w:val="67E2278C"/>
    <w:multiLevelType w:val="multilevel"/>
    <w:tmpl w:val="F89861B2"/>
    <w:lvl w:ilvl="0">
      <w:start w:val="1"/>
      <w:numFmt w:val="decimal"/>
      <w:lvlText w:val="%1."/>
      <w:lvlJc w:val="left"/>
      <w:pPr>
        <w:ind w:left="720" w:hanging="360"/>
      </w:pPr>
      <w:rPr>
        <w:rFonts w:ascii="Arial" w:hAnsi="Arial" w:hint="default"/>
        <w:b/>
        <w:sz w:val="18"/>
        <w:szCs w:val="20"/>
      </w:rPr>
    </w:lvl>
    <w:lvl w:ilvl="1">
      <w:start w:val="1"/>
      <w:numFmt w:val="decimal"/>
      <w:isLgl/>
      <w:lvlText w:val="%1.%2"/>
      <w:lvlJc w:val="left"/>
      <w:pPr>
        <w:ind w:left="720" w:hanging="360"/>
      </w:pPr>
      <w:rPr>
        <w:rFonts w:ascii="Arial" w:eastAsia="Calibri" w:hAnsi="Arial" w:cs="Arial" w:hint="default"/>
        <w:b/>
        <w:color w:val="000000" w:themeColor="text1"/>
        <w:sz w:val="18"/>
        <w:szCs w:val="18"/>
      </w:rPr>
    </w:lvl>
    <w:lvl w:ilvl="2">
      <w:start w:val="1"/>
      <w:numFmt w:val="lowerLetter"/>
      <w:lvlText w:val="%3)"/>
      <w:lvlJc w:val="left"/>
      <w:pPr>
        <w:ind w:left="1080" w:hanging="720"/>
      </w:pPr>
      <w:rPr>
        <w:rFonts w:hint="default"/>
        <w:b w:val="0"/>
        <w:color w:val="000000" w:themeColor="text1"/>
        <w:sz w:val="18"/>
        <w:szCs w:val="18"/>
      </w:rPr>
    </w:lvl>
    <w:lvl w:ilvl="3">
      <w:start w:val="1"/>
      <w:numFmt w:val="decimal"/>
      <w:isLgl/>
      <w:lvlText w:val="%1.%2.%3.%4"/>
      <w:lvlJc w:val="left"/>
      <w:pPr>
        <w:ind w:left="1080" w:hanging="720"/>
      </w:pPr>
      <w:rPr>
        <w:rFonts w:asciiTheme="minorHAnsi" w:eastAsia="Calibri" w:hAnsiTheme="minorHAnsi" w:cstheme="minorHAnsi" w:hint="default"/>
        <w:b/>
        <w:color w:val="000000" w:themeColor="text1"/>
        <w:sz w:val="22"/>
      </w:rPr>
    </w:lvl>
    <w:lvl w:ilvl="4">
      <w:start w:val="1"/>
      <w:numFmt w:val="decimal"/>
      <w:isLgl/>
      <w:lvlText w:val="%1.%2.%3.%4.%5"/>
      <w:lvlJc w:val="left"/>
      <w:pPr>
        <w:ind w:left="1080" w:hanging="720"/>
      </w:pPr>
      <w:rPr>
        <w:rFonts w:asciiTheme="minorHAnsi" w:eastAsia="Calibri" w:hAnsiTheme="minorHAnsi" w:cstheme="minorHAnsi" w:hint="default"/>
        <w:b/>
        <w:color w:val="000000" w:themeColor="text1"/>
        <w:sz w:val="22"/>
      </w:rPr>
    </w:lvl>
    <w:lvl w:ilvl="5">
      <w:start w:val="1"/>
      <w:numFmt w:val="decimal"/>
      <w:isLgl/>
      <w:lvlText w:val="%1.%2.%3.%4.%5.%6"/>
      <w:lvlJc w:val="left"/>
      <w:pPr>
        <w:ind w:left="1440" w:hanging="1080"/>
      </w:pPr>
      <w:rPr>
        <w:rFonts w:asciiTheme="minorHAnsi" w:eastAsia="Calibri" w:hAnsiTheme="minorHAnsi" w:cstheme="minorHAnsi" w:hint="default"/>
        <w:b/>
        <w:color w:val="000000" w:themeColor="text1"/>
        <w:sz w:val="22"/>
      </w:rPr>
    </w:lvl>
    <w:lvl w:ilvl="6">
      <w:start w:val="1"/>
      <w:numFmt w:val="decimal"/>
      <w:isLgl/>
      <w:lvlText w:val="%1.%2.%3.%4.%5.%6.%7"/>
      <w:lvlJc w:val="left"/>
      <w:pPr>
        <w:ind w:left="1440" w:hanging="1080"/>
      </w:pPr>
      <w:rPr>
        <w:rFonts w:asciiTheme="minorHAnsi" w:eastAsia="Calibri" w:hAnsiTheme="minorHAnsi" w:cstheme="minorHAnsi" w:hint="default"/>
        <w:b/>
        <w:color w:val="000000" w:themeColor="text1"/>
        <w:sz w:val="22"/>
      </w:rPr>
    </w:lvl>
    <w:lvl w:ilvl="7">
      <w:start w:val="1"/>
      <w:numFmt w:val="decimal"/>
      <w:isLgl/>
      <w:lvlText w:val="%1.%2.%3.%4.%5.%6.%7.%8"/>
      <w:lvlJc w:val="left"/>
      <w:pPr>
        <w:ind w:left="1800" w:hanging="1440"/>
      </w:pPr>
      <w:rPr>
        <w:rFonts w:asciiTheme="minorHAnsi" w:eastAsia="Calibri" w:hAnsiTheme="minorHAnsi" w:cstheme="minorHAnsi" w:hint="default"/>
        <w:b/>
        <w:color w:val="000000" w:themeColor="text1"/>
        <w:sz w:val="22"/>
      </w:rPr>
    </w:lvl>
    <w:lvl w:ilvl="8">
      <w:start w:val="1"/>
      <w:numFmt w:val="decimal"/>
      <w:isLgl/>
      <w:lvlText w:val="%1.%2.%3.%4.%5.%6.%7.%8.%9"/>
      <w:lvlJc w:val="left"/>
      <w:pPr>
        <w:ind w:left="1800" w:hanging="1440"/>
      </w:pPr>
      <w:rPr>
        <w:rFonts w:asciiTheme="minorHAnsi" w:eastAsia="Calibri" w:hAnsiTheme="minorHAnsi" w:cstheme="minorHAnsi" w:hint="default"/>
        <w:b/>
        <w:color w:val="000000" w:themeColor="text1"/>
        <w:sz w:val="22"/>
      </w:rPr>
    </w:lvl>
  </w:abstractNum>
  <w:num w:numId="1" w16cid:durableId="1431855148">
    <w:abstractNumId w:val="2"/>
  </w:num>
  <w:num w:numId="2" w16cid:durableId="849106685">
    <w:abstractNumId w:val="4"/>
  </w:num>
  <w:num w:numId="3" w16cid:durableId="309943705">
    <w:abstractNumId w:val="0"/>
  </w:num>
  <w:num w:numId="4" w16cid:durableId="16494394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34138994">
    <w:abstractNumId w:val="5"/>
  </w:num>
  <w:num w:numId="6" w16cid:durableId="1399131870">
    <w:abstractNumId w:val="11"/>
  </w:num>
  <w:num w:numId="7" w16cid:durableId="979723702">
    <w:abstractNumId w:val="9"/>
  </w:num>
  <w:num w:numId="8" w16cid:durableId="550850400">
    <w:abstractNumId w:val="8"/>
  </w:num>
  <w:num w:numId="9" w16cid:durableId="1190994360">
    <w:abstractNumId w:val="1"/>
  </w:num>
  <w:num w:numId="10" w16cid:durableId="1632437652">
    <w:abstractNumId w:val="6"/>
  </w:num>
  <w:num w:numId="11" w16cid:durableId="248276816">
    <w:abstractNumId w:val="3"/>
  </w:num>
  <w:num w:numId="12" w16cid:durableId="1420173246">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054"/>
    <w:rsid w:val="00005787"/>
    <w:rsid w:val="00010150"/>
    <w:rsid w:val="00016BA7"/>
    <w:rsid w:val="00033215"/>
    <w:rsid w:val="00036F16"/>
    <w:rsid w:val="000443AB"/>
    <w:rsid w:val="00053845"/>
    <w:rsid w:val="00057884"/>
    <w:rsid w:val="00082506"/>
    <w:rsid w:val="00091206"/>
    <w:rsid w:val="0009429E"/>
    <w:rsid w:val="000959AD"/>
    <w:rsid w:val="000A1C63"/>
    <w:rsid w:val="000A4A6B"/>
    <w:rsid w:val="000A5D76"/>
    <w:rsid w:val="000A6E72"/>
    <w:rsid w:val="000B5408"/>
    <w:rsid w:val="000C223E"/>
    <w:rsid w:val="000C333C"/>
    <w:rsid w:val="000D2136"/>
    <w:rsid w:val="000D3396"/>
    <w:rsid w:val="000E111D"/>
    <w:rsid w:val="00112EBF"/>
    <w:rsid w:val="00116217"/>
    <w:rsid w:val="00120B8B"/>
    <w:rsid w:val="001219DA"/>
    <w:rsid w:val="00125D0B"/>
    <w:rsid w:val="001262BF"/>
    <w:rsid w:val="00134B1C"/>
    <w:rsid w:val="0013568C"/>
    <w:rsid w:val="0013786D"/>
    <w:rsid w:val="00141F8B"/>
    <w:rsid w:val="00142947"/>
    <w:rsid w:val="001449E0"/>
    <w:rsid w:val="00152F4F"/>
    <w:rsid w:val="00153FE2"/>
    <w:rsid w:val="001610A8"/>
    <w:rsid w:val="00161958"/>
    <w:rsid w:val="00163A69"/>
    <w:rsid w:val="001666C8"/>
    <w:rsid w:val="00167B2D"/>
    <w:rsid w:val="00174DF1"/>
    <w:rsid w:val="0017527F"/>
    <w:rsid w:val="00176DEC"/>
    <w:rsid w:val="001801B2"/>
    <w:rsid w:val="001809B9"/>
    <w:rsid w:val="001833CC"/>
    <w:rsid w:val="00184D3F"/>
    <w:rsid w:val="00187AC0"/>
    <w:rsid w:val="001919ED"/>
    <w:rsid w:val="00192BFB"/>
    <w:rsid w:val="001977FF"/>
    <w:rsid w:val="001A0CD8"/>
    <w:rsid w:val="001A27BF"/>
    <w:rsid w:val="001A2E4C"/>
    <w:rsid w:val="001C2CE2"/>
    <w:rsid w:val="001C5006"/>
    <w:rsid w:val="001C6135"/>
    <w:rsid w:val="001D0362"/>
    <w:rsid w:val="001D492F"/>
    <w:rsid w:val="001D5A01"/>
    <w:rsid w:val="001E66F3"/>
    <w:rsid w:val="001F09A2"/>
    <w:rsid w:val="001F18A3"/>
    <w:rsid w:val="002010A0"/>
    <w:rsid w:val="0020152E"/>
    <w:rsid w:val="00201D0C"/>
    <w:rsid w:val="00202195"/>
    <w:rsid w:val="00202862"/>
    <w:rsid w:val="002108FC"/>
    <w:rsid w:val="00213E01"/>
    <w:rsid w:val="00213E92"/>
    <w:rsid w:val="00221F5C"/>
    <w:rsid w:val="00236020"/>
    <w:rsid w:val="0023760F"/>
    <w:rsid w:val="0024474A"/>
    <w:rsid w:val="00247B50"/>
    <w:rsid w:val="00253AA5"/>
    <w:rsid w:val="002641AB"/>
    <w:rsid w:val="002650E5"/>
    <w:rsid w:val="002677B3"/>
    <w:rsid w:val="0027401D"/>
    <w:rsid w:val="002815BA"/>
    <w:rsid w:val="00286B87"/>
    <w:rsid w:val="002918B5"/>
    <w:rsid w:val="00291A6D"/>
    <w:rsid w:val="002954AA"/>
    <w:rsid w:val="002A4735"/>
    <w:rsid w:val="002A67EC"/>
    <w:rsid w:val="002B4643"/>
    <w:rsid w:val="002C1242"/>
    <w:rsid w:val="002C341F"/>
    <w:rsid w:val="002C3BD5"/>
    <w:rsid w:val="002C42E7"/>
    <w:rsid w:val="002D0B6D"/>
    <w:rsid w:val="002D1ABB"/>
    <w:rsid w:val="002D2CBA"/>
    <w:rsid w:val="002D640E"/>
    <w:rsid w:val="002E0BDF"/>
    <w:rsid w:val="002E580F"/>
    <w:rsid w:val="003005B8"/>
    <w:rsid w:val="003044B0"/>
    <w:rsid w:val="00316E95"/>
    <w:rsid w:val="0032416F"/>
    <w:rsid w:val="00326702"/>
    <w:rsid w:val="00334CD1"/>
    <w:rsid w:val="003415B6"/>
    <w:rsid w:val="00342123"/>
    <w:rsid w:val="00344104"/>
    <w:rsid w:val="00345231"/>
    <w:rsid w:val="00347383"/>
    <w:rsid w:val="003501D0"/>
    <w:rsid w:val="00356D53"/>
    <w:rsid w:val="00356DF2"/>
    <w:rsid w:val="00363A84"/>
    <w:rsid w:val="0036597C"/>
    <w:rsid w:val="00365ECF"/>
    <w:rsid w:val="003702B8"/>
    <w:rsid w:val="00373F19"/>
    <w:rsid w:val="003773DB"/>
    <w:rsid w:val="00377427"/>
    <w:rsid w:val="00380609"/>
    <w:rsid w:val="00384279"/>
    <w:rsid w:val="003A399B"/>
    <w:rsid w:val="003B4147"/>
    <w:rsid w:val="003B516A"/>
    <w:rsid w:val="003C2C05"/>
    <w:rsid w:val="003C3647"/>
    <w:rsid w:val="003C4431"/>
    <w:rsid w:val="003D60C7"/>
    <w:rsid w:val="003D6140"/>
    <w:rsid w:val="003E5CD6"/>
    <w:rsid w:val="003E7B8F"/>
    <w:rsid w:val="003F003F"/>
    <w:rsid w:val="003F742A"/>
    <w:rsid w:val="004019BF"/>
    <w:rsid w:val="004031E3"/>
    <w:rsid w:val="00404B7B"/>
    <w:rsid w:val="00407F25"/>
    <w:rsid w:val="0041010C"/>
    <w:rsid w:val="00413816"/>
    <w:rsid w:val="00415249"/>
    <w:rsid w:val="0042586B"/>
    <w:rsid w:val="00425A7E"/>
    <w:rsid w:val="00430635"/>
    <w:rsid w:val="004438B4"/>
    <w:rsid w:val="00444282"/>
    <w:rsid w:val="00447DB0"/>
    <w:rsid w:val="00451171"/>
    <w:rsid w:val="004544FB"/>
    <w:rsid w:val="00454AD4"/>
    <w:rsid w:val="0046045C"/>
    <w:rsid w:val="004630B8"/>
    <w:rsid w:val="004732F4"/>
    <w:rsid w:val="00474205"/>
    <w:rsid w:val="00484A22"/>
    <w:rsid w:val="00494CC5"/>
    <w:rsid w:val="004A3ACE"/>
    <w:rsid w:val="004A5C8C"/>
    <w:rsid w:val="004A61C8"/>
    <w:rsid w:val="004A68B7"/>
    <w:rsid w:val="004B38FC"/>
    <w:rsid w:val="004B3C74"/>
    <w:rsid w:val="004B566F"/>
    <w:rsid w:val="004C4809"/>
    <w:rsid w:val="004D2529"/>
    <w:rsid w:val="004D4ABC"/>
    <w:rsid w:val="004E09F0"/>
    <w:rsid w:val="004E3E2A"/>
    <w:rsid w:val="00501BBE"/>
    <w:rsid w:val="00504F49"/>
    <w:rsid w:val="00512E74"/>
    <w:rsid w:val="00526AC3"/>
    <w:rsid w:val="00527DB0"/>
    <w:rsid w:val="00527EFF"/>
    <w:rsid w:val="0053053A"/>
    <w:rsid w:val="00531054"/>
    <w:rsid w:val="00532368"/>
    <w:rsid w:val="005330ED"/>
    <w:rsid w:val="00540AFF"/>
    <w:rsid w:val="005442EC"/>
    <w:rsid w:val="00546111"/>
    <w:rsid w:val="005500A9"/>
    <w:rsid w:val="005538B9"/>
    <w:rsid w:val="00555BFE"/>
    <w:rsid w:val="005669F1"/>
    <w:rsid w:val="005671B8"/>
    <w:rsid w:val="00570E3D"/>
    <w:rsid w:val="00572688"/>
    <w:rsid w:val="00580FCF"/>
    <w:rsid w:val="0059466B"/>
    <w:rsid w:val="005B05AA"/>
    <w:rsid w:val="005B41E1"/>
    <w:rsid w:val="005B5EA2"/>
    <w:rsid w:val="005C024D"/>
    <w:rsid w:val="005C5D25"/>
    <w:rsid w:val="005D7722"/>
    <w:rsid w:val="005E0F1F"/>
    <w:rsid w:val="005E270B"/>
    <w:rsid w:val="005F011E"/>
    <w:rsid w:val="005F0ABB"/>
    <w:rsid w:val="005F0EC8"/>
    <w:rsid w:val="005F21F9"/>
    <w:rsid w:val="005F3584"/>
    <w:rsid w:val="005F663A"/>
    <w:rsid w:val="005F6B1F"/>
    <w:rsid w:val="00607B04"/>
    <w:rsid w:val="0061241B"/>
    <w:rsid w:val="00612A9E"/>
    <w:rsid w:val="00636974"/>
    <w:rsid w:val="00637B8A"/>
    <w:rsid w:val="006414D3"/>
    <w:rsid w:val="006535F9"/>
    <w:rsid w:val="00653735"/>
    <w:rsid w:val="0066524F"/>
    <w:rsid w:val="00675107"/>
    <w:rsid w:val="006770F7"/>
    <w:rsid w:val="00677339"/>
    <w:rsid w:val="00680165"/>
    <w:rsid w:val="00685C94"/>
    <w:rsid w:val="006867D1"/>
    <w:rsid w:val="006876A9"/>
    <w:rsid w:val="00693476"/>
    <w:rsid w:val="006A23B7"/>
    <w:rsid w:val="006A488C"/>
    <w:rsid w:val="006A7C09"/>
    <w:rsid w:val="006A7E60"/>
    <w:rsid w:val="006A7FA2"/>
    <w:rsid w:val="006B3965"/>
    <w:rsid w:val="006B5E27"/>
    <w:rsid w:val="006B7B7E"/>
    <w:rsid w:val="006C0C14"/>
    <w:rsid w:val="006C1DAA"/>
    <w:rsid w:val="006C2703"/>
    <w:rsid w:val="006C2EB3"/>
    <w:rsid w:val="006C62FA"/>
    <w:rsid w:val="006D1458"/>
    <w:rsid w:val="006D1BEE"/>
    <w:rsid w:val="006D4193"/>
    <w:rsid w:val="006D5462"/>
    <w:rsid w:val="006E1A18"/>
    <w:rsid w:val="006F38E8"/>
    <w:rsid w:val="00703276"/>
    <w:rsid w:val="0070398C"/>
    <w:rsid w:val="007076B1"/>
    <w:rsid w:val="0071039B"/>
    <w:rsid w:val="00710DAE"/>
    <w:rsid w:val="007132C5"/>
    <w:rsid w:val="0072605B"/>
    <w:rsid w:val="00731649"/>
    <w:rsid w:val="00733F1D"/>
    <w:rsid w:val="007342E7"/>
    <w:rsid w:val="00736D8D"/>
    <w:rsid w:val="0075024D"/>
    <w:rsid w:val="007609B8"/>
    <w:rsid w:val="00765D43"/>
    <w:rsid w:val="00770327"/>
    <w:rsid w:val="007734B9"/>
    <w:rsid w:val="00776F8D"/>
    <w:rsid w:val="007933BE"/>
    <w:rsid w:val="007946BC"/>
    <w:rsid w:val="007A4A28"/>
    <w:rsid w:val="007A5FAE"/>
    <w:rsid w:val="007B0767"/>
    <w:rsid w:val="007B6655"/>
    <w:rsid w:val="007C1930"/>
    <w:rsid w:val="007C459E"/>
    <w:rsid w:val="007C5ABB"/>
    <w:rsid w:val="007D20E9"/>
    <w:rsid w:val="007D2830"/>
    <w:rsid w:val="007E416F"/>
    <w:rsid w:val="007F4A95"/>
    <w:rsid w:val="007F5BB8"/>
    <w:rsid w:val="008014AB"/>
    <w:rsid w:val="008027E2"/>
    <w:rsid w:val="008035DE"/>
    <w:rsid w:val="0080674E"/>
    <w:rsid w:val="00825EE0"/>
    <w:rsid w:val="00830295"/>
    <w:rsid w:val="008442D9"/>
    <w:rsid w:val="008467B3"/>
    <w:rsid w:val="00847B8C"/>
    <w:rsid w:val="00847D8A"/>
    <w:rsid w:val="00847F68"/>
    <w:rsid w:val="00852FE1"/>
    <w:rsid w:val="008727D2"/>
    <w:rsid w:val="0087659D"/>
    <w:rsid w:val="00877188"/>
    <w:rsid w:val="008801F5"/>
    <w:rsid w:val="00884719"/>
    <w:rsid w:val="008A6631"/>
    <w:rsid w:val="008B106C"/>
    <w:rsid w:val="008B1FA0"/>
    <w:rsid w:val="008B7BE9"/>
    <w:rsid w:val="008C4E46"/>
    <w:rsid w:val="008D2C18"/>
    <w:rsid w:val="008E3C2E"/>
    <w:rsid w:val="008E6E48"/>
    <w:rsid w:val="008F6BBB"/>
    <w:rsid w:val="009067FA"/>
    <w:rsid w:val="009137A9"/>
    <w:rsid w:val="009229AB"/>
    <w:rsid w:val="00924280"/>
    <w:rsid w:val="009247C7"/>
    <w:rsid w:val="00924BE4"/>
    <w:rsid w:val="00925B28"/>
    <w:rsid w:val="00931437"/>
    <w:rsid w:val="00937C71"/>
    <w:rsid w:val="00951833"/>
    <w:rsid w:val="009536C8"/>
    <w:rsid w:val="00957162"/>
    <w:rsid w:val="00957920"/>
    <w:rsid w:val="00961995"/>
    <w:rsid w:val="00963E66"/>
    <w:rsid w:val="009736C1"/>
    <w:rsid w:val="00983142"/>
    <w:rsid w:val="009831B7"/>
    <w:rsid w:val="0099475D"/>
    <w:rsid w:val="00994B11"/>
    <w:rsid w:val="009B46EE"/>
    <w:rsid w:val="009C35B5"/>
    <w:rsid w:val="009C399D"/>
    <w:rsid w:val="009D022C"/>
    <w:rsid w:val="009D0DE0"/>
    <w:rsid w:val="009D51C9"/>
    <w:rsid w:val="009D5D81"/>
    <w:rsid w:val="009D71C1"/>
    <w:rsid w:val="009E0472"/>
    <w:rsid w:val="009F3964"/>
    <w:rsid w:val="009F5DFB"/>
    <w:rsid w:val="00A21FB6"/>
    <w:rsid w:val="00A25AF9"/>
    <w:rsid w:val="00A25CA8"/>
    <w:rsid w:val="00A27F55"/>
    <w:rsid w:val="00A30EFE"/>
    <w:rsid w:val="00A4234C"/>
    <w:rsid w:val="00A43482"/>
    <w:rsid w:val="00A4577B"/>
    <w:rsid w:val="00A53705"/>
    <w:rsid w:val="00A5630B"/>
    <w:rsid w:val="00A5707A"/>
    <w:rsid w:val="00A666E9"/>
    <w:rsid w:val="00A705AB"/>
    <w:rsid w:val="00A71CF4"/>
    <w:rsid w:val="00A74903"/>
    <w:rsid w:val="00A755A8"/>
    <w:rsid w:val="00A758CC"/>
    <w:rsid w:val="00A81A19"/>
    <w:rsid w:val="00A81BEC"/>
    <w:rsid w:val="00A91873"/>
    <w:rsid w:val="00AA1237"/>
    <w:rsid w:val="00AB12D9"/>
    <w:rsid w:val="00AB3CEB"/>
    <w:rsid w:val="00AB5701"/>
    <w:rsid w:val="00AC5A21"/>
    <w:rsid w:val="00AC5F07"/>
    <w:rsid w:val="00AC698B"/>
    <w:rsid w:val="00AD1A43"/>
    <w:rsid w:val="00AD3C00"/>
    <w:rsid w:val="00AD5A79"/>
    <w:rsid w:val="00AE385B"/>
    <w:rsid w:val="00AE399D"/>
    <w:rsid w:val="00AF00E6"/>
    <w:rsid w:val="00AF16ED"/>
    <w:rsid w:val="00AF45C7"/>
    <w:rsid w:val="00AF623A"/>
    <w:rsid w:val="00AF7D26"/>
    <w:rsid w:val="00B01B46"/>
    <w:rsid w:val="00B03333"/>
    <w:rsid w:val="00B114A8"/>
    <w:rsid w:val="00B15D9F"/>
    <w:rsid w:val="00B17122"/>
    <w:rsid w:val="00B251FF"/>
    <w:rsid w:val="00B27147"/>
    <w:rsid w:val="00B27289"/>
    <w:rsid w:val="00B2775D"/>
    <w:rsid w:val="00B301AC"/>
    <w:rsid w:val="00B30FCD"/>
    <w:rsid w:val="00B36107"/>
    <w:rsid w:val="00B37E27"/>
    <w:rsid w:val="00B4126C"/>
    <w:rsid w:val="00B47942"/>
    <w:rsid w:val="00B51BF8"/>
    <w:rsid w:val="00B54CA2"/>
    <w:rsid w:val="00B66D4E"/>
    <w:rsid w:val="00B7053D"/>
    <w:rsid w:val="00B75AC2"/>
    <w:rsid w:val="00B845E8"/>
    <w:rsid w:val="00B872F5"/>
    <w:rsid w:val="00B92BA3"/>
    <w:rsid w:val="00BA006A"/>
    <w:rsid w:val="00BA3578"/>
    <w:rsid w:val="00BA50B0"/>
    <w:rsid w:val="00BA58B6"/>
    <w:rsid w:val="00BA652E"/>
    <w:rsid w:val="00BB06EC"/>
    <w:rsid w:val="00BB4B22"/>
    <w:rsid w:val="00BD6112"/>
    <w:rsid w:val="00BE7B28"/>
    <w:rsid w:val="00BF0028"/>
    <w:rsid w:val="00BF05CE"/>
    <w:rsid w:val="00BF5EB7"/>
    <w:rsid w:val="00BF79FD"/>
    <w:rsid w:val="00C02F69"/>
    <w:rsid w:val="00C04815"/>
    <w:rsid w:val="00C12BFB"/>
    <w:rsid w:val="00C14EF5"/>
    <w:rsid w:val="00C237D9"/>
    <w:rsid w:val="00C31CF1"/>
    <w:rsid w:val="00C335A9"/>
    <w:rsid w:val="00C36E22"/>
    <w:rsid w:val="00C37212"/>
    <w:rsid w:val="00C520B8"/>
    <w:rsid w:val="00C60925"/>
    <w:rsid w:val="00C621BC"/>
    <w:rsid w:val="00C666E0"/>
    <w:rsid w:val="00C7061E"/>
    <w:rsid w:val="00C70E82"/>
    <w:rsid w:val="00C718E1"/>
    <w:rsid w:val="00C72180"/>
    <w:rsid w:val="00C738A7"/>
    <w:rsid w:val="00C7393A"/>
    <w:rsid w:val="00C75B56"/>
    <w:rsid w:val="00C9465A"/>
    <w:rsid w:val="00C97E9D"/>
    <w:rsid w:val="00CB77F3"/>
    <w:rsid w:val="00CC199F"/>
    <w:rsid w:val="00CC47C2"/>
    <w:rsid w:val="00CC6DA4"/>
    <w:rsid w:val="00CD1479"/>
    <w:rsid w:val="00CD2569"/>
    <w:rsid w:val="00CD2BB4"/>
    <w:rsid w:val="00CD44F3"/>
    <w:rsid w:val="00CD64C4"/>
    <w:rsid w:val="00CE095A"/>
    <w:rsid w:val="00CE6808"/>
    <w:rsid w:val="00CE6961"/>
    <w:rsid w:val="00CF20B4"/>
    <w:rsid w:val="00D01D0E"/>
    <w:rsid w:val="00D023B1"/>
    <w:rsid w:val="00D03419"/>
    <w:rsid w:val="00D12AFC"/>
    <w:rsid w:val="00D2136A"/>
    <w:rsid w:val="00D21ECC"/>
    <w:rsid w:val="00D24126"/>
    <w:rsid w:val="00D32EB6"/>
    <w:rsid w:val="00D333D5"/>
    <w:rsid w:val="00D374FD"/>
    <w:rsid w:val="00D43F0A"/>
    <w:rsid w:val="00D447CF"/>
    <w:rsid w:val="00D6048E"/>
    <w:rsid w:val="00D72CC1"/>
    <w:rsid w:val="00D74EC9"/>
    <w:rsid w:val="00D7745C"/>
    <w:rsid w:val="00D82845"/>
    <w:rsid w:val="00D84CFB"/>
    <w:rsid w:val="00D94821"/>
    <w:rsid w:val="00DA20C8"/>
    <w:rsid w:val="00DA2520"/>
    <w:rsid w:val="00DA3EC5"/>
    <w:rsid w:val="00DB0759"/>
    <w:rsid w:val="00DB7C93"/>
    <w:rsid w:val="00DC54DE"/>
    <w:rsid w:val="00DC7C20"/>
    <w:rsid w:val="00DD1944"/>
    <w:rsid w:val="00DD1D1A"/>
    <w:rsid w:val="00DF0829"/>
    <w:rsid w:val="00DF1DD2"/>
    <w:rsid w:val="00DF24E7"/>
    <w:rsid w:val="00DF3FE8"/>
    <w:rsid w:val="00E03510"/>
    <w:rsid w:val="00E04981"/>
    <w:rsid w:val="00E11909"/>
    <w:rsid w:val="00E121C8"/>
    <w:rsid w:val="00E13360"/>
    <w:rsid w:val="00E177DE"/>
    <w:rsid w:val="00E21225"/>
    <w:rsid w:val="00E25BBC"/>
    <w:rsid w:val="00E27F8B"/>
    <w:rsid w:val="00E321E7"/>
    <w:rsid w:val="00E35648"/>
    <w:rsid w:val="00E60F2B"/>
    <w:rsid w:val="00E64130"/>
    <w:rsid w:val="00E709A8"/>
    <w:rsid w:val="00E719DD"/>
    <w:rsid w:val="00E729BD"/>
    <w:rsid w:val="00E75674"/>
    <w:rsid w:val="00E8036B"/>
    <w:rsid w:val="00E8523C"/>
    <w:rsid w:val="00E852E2"/>
    <w:rsid w:val="00E85A5F"/>
    <w:rsid w:val="00E86122"/>
    <w:rsid w:val="00E86E19"/>
    <w:rsid w:val="00E934E7"/>
    <w:rsid w:val="00E95296"/>
    <w:rsid w:val="00E97411"/>
    <w:rsid w:val="00EA0245"/>
    <w:rsid w:val="00EA3E53"/>
    <w:rsid w:val="00EA5445"/>
    <w:rsid w:val="00EC391A"/>
    <w:rsid w:val="00EC40E0"/>
    <w:rsid w:val="00EC449F"/>
    <w:rsid w:val="00ED0EBC"/>
    <w:rsid w:val="00ED160B"/>
    <w:rsid w:val="00EE07B9"/>
    <w:rsid w:val="00EE2DA6"/>
    <w:rsid w:val="00EE4841"/>
    <w:rsid w:val="00EF0785"/>
    <w:rsid w:val="00EF199D"/>
    <w:rsid w:val="00F01642"/>
    <w:rsid w:val="00F036A2"/>
    <w:rsid w:val="00F04955"/>
    <w:rsid w:val="00F06A50"/>
    <w:rsid w:val="00F06B2F"/>
    <w:rsid w:val="00F07AE6"/>
    <w:rsid w:val="00F15879"/>
    <w:rsid w:val="00F238C1"/>
    <w:rsid w:val="00F31F4C"/>
    <w:rsid w:val="00F40D92"/>
    <w:rsid w:val="00F41AA6"/>
    <w:rsid w:val="00F47308"/>
    <w:rsid w:val="00F52551"/>
    <w:rsid w:val="00F57EBB"/>
    <w:rsid w:val="00F657F3"/>
    <w:rsid w:val="00F673D6"/>
    <w:rsid w:val="00F771C6"/>
    <w:rsid w:val="00F8137B"/>
    <w:rsid w:val="00F832EA"/>
    <w:rsid w:val="00F937CD"/>
    <w:rsid w:val="00F97018"/>
    <w:rsid w:val="00FA556D"/>
    <w:rsid w:val="00FB2BE1"/>
    <w:rsid w:val="00FB3473"/>
    <w:rsid w:val="00FB3BEF"/>
    <w:rsid w:val="00FD5F11"/>
    <w:rsid w:val="00FD5FE8"/>
    <w:rsid w:val="00FD62C7"/>
    <w:rsid w:val="00FF6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3ACC5"/>
  <w15:chartTrackingRefBased/>
  <w15:docId w15:val="{70A9D283-B2A4-4FF0-BFF7-704CB0E94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643"/>
    <w:rPr>
      <w:rFonts w:ascii="Calibri" w:eastAsia="Calibri" w:hAnsi="Calibri" w:cs="Times New Roman"/>
      <w:lang w:val="en-IN"/>
    </w:rPr>
  </w:style>
  <w:style w:type="paragraph" w:styleId="Heading1">
    <w:name w:val="heading 1"/>
    <w:basedOn w:val="Normal"/>
    <w:next w:val="Normal"/>
    <w:link w:val="Heading1Char"/>
    <w:qFormat/>
    <w:rsid w:val="002B4643"/>
    <w:pPr>
      <w:keepNext/>
      <w:numPr>
        <w:numId w:val="3"/>
      </w:numPr>
      <w:suppressAutoHyphens/>
      <w:spacing w:before="240" w:after="60" w:line="240" w:lineRule="auto"/>
      <w:jc w:val="center"/>
      <w:outlineLvl w:val="0"/>
    </w:pPr>
    <w:rPr>
      <w:rFonts w:ascii="Arial" w:eastAsia="Batang" w:hAnsi="Arial" w:cs="Arial"/>
      <w:b/>
      <w:kern w:val="1"/>
      <w:lang w:val="en-GB" w:eastAsia="ar-SA"/>
    </w:rPr>
  </w:style>
  <w:style w:type="paragraph" w:styleId="Heading4">
    <w:name w:val="heading 4"/>
    <w:basedOn w:val="Normal"/>
    <w:next w:val="Normal"/>
    <w:link w:val="Heading4Char"/>
    <w:qFormat/>
    <w:rsid w:val="002B4643"/>
    <w:pPr>
      <w:keepNext/>
      <w:numPr>
        <w:ilvl w:val="3"/>
        <w:numId w:val="3"/>
      </w:numPr>
      <w:suppressAutoHyphens/>
      <w:spacing w:after="0" w:line="240" w:lineRule="auto"/>
      <w:jc w:val="both"/>
      <w:outlineLvl w:val="3"/>
    </w:pPr>
    <w:rPr>
      <w:rFonts w:ascii="Zurich BT" w:eastAsia="Times New Roman" w:hAnsi="Zurich BT"/>
      <w:b/>
      <w:bCs/>
      <w:szCs w:val="20"/>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B4643"/>
    <w:rPr>
      <w:rFonts w:ascii="Arial" w:eastAsia="Batang" w:hAnsi="Arial" w:cs="Arial"/>
      <w:b/>
      <w:kern w:val="1"/>
      <w:lang w:val="en-GB" w:eastAsia="ar-SA"/>
    </w:rPr>
  </w:style>
  <w:style w:type="character" w:customStyle="1" w:styleId="Heading4Char">
    <w:name w:val="Heading 4 Char"/>
    <w:basedOn w:val="DefaultParagraphFont"/>
    <w:link w:val="Heading4"/>
    <w:rsid w:val="002B4643"/>
    <w:rPr>
      <w:rFonts w:ascii="Zurich BT" w:eastAsia="Times New Roman" w:hAnsi="Zurich BT" w:cs="Times New Roman"/>
      <w:b/>
      <w:bCs/>
      <w:szCs w:val="20"/>
      <w:lang w:eastAsia="ar-SA"/>
    </w:rPr>
  </w:style>
  <w:style w:type="paragraph" w:styleId="Header">
    <w:name w:val="header"/>
    <w:basedOn w:val="Normal"/>
    <w:link w:val="HeaderChar"/>
    <w:uiPriority w:val="99"/>
    <w:unhideWhenUsed/>
    <w:rsid w:val="002B46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4643"/>
    <w:rPr>
      <w:rFonts w:ascii="Calibri" w:eastAsia="Calibri" w:hAnsi="Calibri" w:cs="Times New Roman"/>
      <w:lang w:val="en-IN"/>
    </w:rPr>
  </w:style>
  <w:style w:type="paragraph" w:styleId="Footer">
    <w:name w:val="footer"/>
    <w:basedOn w:val="Normal"/>
    <w:link w:val="FooterChar"/>
    <w:uiPriority w:val="99"/>
    <w:unhideWhenUsed/>
    <w:rsid w:val="002B46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4643"/>
    <w:rPr>
      <w:rFonts w:ascii="Calibri" w:eastAsia="Calibri" w:hAnsi="Calibri" w:cs="Times New Roman"/>
      <w:lang w:val="en-IN"/>
    </w:rPr>
  </w:style>
  <w:style w:type="paragraph" w:styleId="Title">
    <w:name w:val="Title"/>
    <w:basedOn w:val="Normal"/>
    <w:link w:val="TitleChar"/>
    <w:uiPriority w:val="99"/>
    <w:qFormat/>
    <w:rsid w:val="002B4643"/>
    <w:pPr>
      <w:spacing w:after="0" w:line="360" w:lineRule="atLeast"/>
      <w:ind w:left="840" w:hanging="840"/>
      <w:jc w:val="center"/>
    </w:pPr>
    <w:rPr>
      <w:rFonts w:ascii="Times" w:eastAsia="Times New Roman" w:hAnsi="Times"/>
      <w:b/>
      <w:szCs w:val="20"/>
      <w:u w:val="single"/>
      <w:lang w:val="de-DE" w:eastAsia="de-DE"/>
    </w:rPr>
  </w:style>
  <w:style w:type="character" w:customStyle="1" w:styleId="TitleChar">
    <w:name w:val="Title Char"/>
    <w:basedOn w:val="DefaultParagraphFont"/>
    <w:link w:val="Title"/>
    <w:uiPriority w:val="99"/>
    <w:rsid w:val="002B4643"/>
    <w:rPr>
      <w:rFonts w:ascii="Times" w:eastAsia="Times New Roman" w:hAnsi="Times" w:cs="Times New Roman"/>
      <w:b/>
      <w:szCs w:val="20"/>
      <w:u w:val="single"/>
      <w:lang w:val="de-DE" w:eastAsia="de-DE"/>
    </w:rPr>
  </w:style>
  <w:style w:type="paragraph" w:styleId="ListParagraph">
    <w:name w:val="List Paragraph"/>
    <w:aliases w:val="List Paragraph1,Bullets 2,List Paragraph11,List Paragraph2,List Paragraph Char Char,lp1,Number_1,SGLText List Paragraph,new,b1,Normal Sentence,RIL Normal Not numbered,Annexure,Paragr-1st,列出段落1,ÁÐ³ö¶ÎÂä1,¨¢D3?????1,¡§¡éD3?????1,列出段落,Ref"/>
    <w:basedOn w:val="Normal"/>
    <w:link w:val="ListParagraphChar"/>
    <w:uiPriority w:val="34"/>
    <w:qFormat/>
    <w:rsid w:val="002B4643"/>
    <w:pPr>
      <w:spacing w:after="140" w:line="280" w:lineRule="exact"/>
      <w:ind w:left="720"/>
      <w:contextualSpacing/>
    </w:pPr>
    <w:rPr>
      <w:rFonts w:ascii="Times New Roman" w:eastAsia="Times New Roman" w:hAnsi="Times New Roman"/>
      <w:szCs w:val="20"/>
      <w:lang w:val="en-AU" w:eastAsia="en-GB"/>
    </w:rPr>
  </w:style>
  <w:style w:type="character" w:styleId="CommentReference">
    <w:name w:val="annotation reference"/>
    <w:uiPriority w:val="99"/>
    <w:semiHidden/>
    <w:unhideWhenUsed/>
    <w:rsid w:val="002B4643"/>
    <w:rPr>
      <w:sz w:val="16"/>
      <w:szCs w:val="16"/>
    </w:rPr>
  </w:style>
  <w:style w:type="paragraph" w:styleId="BodyText">
    <w:name w:val="Body Text"/>
    <w:basedOn w:val="Normal"/>
    <w:link w:val="BodyTextChar"/>
    <w:uiPriority w:val="99"/>
    <w:unhideWhenUsed/>
    <w:rsid w:val="002B4643"/>
    <w:pPr>
      <w:spacing w:after="120"/>
    </w:pPr>
  </w:style>
  <w:style w:type="character" w:customStyle="1" w:styleId="BodyTextChar">
    <w:name w:val="Body Text Char"/>
    <w:basedOn w:val="DefaultParagraphFont"/>
    <w:link w:val="BodyText"/>
    <w:uiPriority w:val="99"/>
    <w:rsid w:val="002B4643"/>
    <w:rPr>
      <w:rFonts w:ascii="Calibri" w:eastAsia="Calibri" w:hAnsi="Calibri" w:cs="Times New Roman"/>
      <w:lang w:val="en-IN"/>
    </w:rPr>
  </w:style>
  <w:style w:type="character" w:customStyle="1" w:styleId="ListParagraphChar">
    <w:name w:val="List Paragraph Char"/>
    <w:aliases w:val="List Paragraph1 Char,Bullets 2 Char,List Paragraph11 Char,List Paragraph2 Char,List Paragraph Char Char Char,lp1 Char,Number_1 Char,SGLText List Paragraph Char,new Char,b1 Char,Normal Sentence Char,RIL Normal Not numbered Char"/>
    <w:link w:val="ListParagraph"/>
    <w:uiPriority w:val="34"/>
    <w:qFormat/>
    <w:locked/>
    <w:rsid w:val="002B4643"/>
    <w:rPr>
      <w:rFonts w:ascii="Times New Roman" w:eastAsia="Times New Roman" w:hAnsi="Times New Roman" w:cs="Times New Roman"/>
      <w:szCs w:val="20"/>
      <w:lang w:val="en-AU" w:eastAsia="en-GB"/>
    </w:rPr>
  </w:style>
  <w:style w:type="paragraph" w:styleId="NormalWeb">
    <w:name w:val="Normal (Web)"/>
    <w:basedOn w:val="Normal"/>
    <w:rsid w:val="002B4643"/>
    <w:pPr>
      <w:spacing w:before="100" w:beforeAutospacing="1" w:after="115" w:line="240" w:lineRule="auto"/>
    </w:pPr>
    <w:rPr>
      <w:rFonts w:ascii="Times New Roman" w:eastAsia="Times New Roman" w:hAnsi="Times New Roman"/>
      <w:sz w:val="24"/>
      <w:szCs w:val="24"/>
      <w:lang w:val="en-US"/>
    </w:rPr>
  </w:style>
  <w:style w:type="paragraph" w:styleId="BalloonText">
    <w:name w:val="Balloon Text"/>
    <w:basedOn w:val="Normal"/>
    <w:link w:val="BalloonTextChar"/>
    <w:uiPriority w:val="99"/>
    <w:semiHidden/>
    <w:unhideWhenUsed/>
    <w:rsid w:val="003B414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147"/>
    <w:rPr>
      <w:rFonts w:ascii="Segoe UI" w:eastAsia="Calibri" w:hAnsi="Segoe UI" w:cs="Segoe UI"/>
      <w:sz w:val="18"/>
      <w:szCs w:val="18"/>
      <w:lang w:val="en-IN"/>
    </w:rPr>
  </w:style>
  <w:style w:type="paragraph" w:styleId="CommentText">
    <w:name w:val="annotation text"/>
    <w:basedOn w:val="Normal"/>
    <w:link w:val="CommentTextChar"/>
    <w:uiPriority w:val="99"/>
    <w:unhideWhenUsed/>
    <w:rsid w:val="00286B87"/>
    <w:pPr>
      <w:spacing w:line="240" w:lineRule="auto"/>
    </w:pPr>
    <w:rPr>
      <w:sz w:val="20"/>
      <w:szCs w:val="20"/>
    </w:rPr>
  </w:style>
  <w:style w:type="character" w:customStyle="1" w:styleId="CommentTextChar">
    <w:name w:val="Comment Text Char"/>
    <w:basedOn w:val="DefaultParagraphFont"/>
    <w:link w:val="CommentText"/>
    <w:uiPriority w:val="99"/>
    <w:rsid w:val="00286B87"/>
    <w:rPr>
      <w:rFonts w:ascii="Calibri" w:eastAsia="Calibri" w:hAnsi="Calibri" w:cs="Times New Roman"/>
      <w:sz w:val="20"/>
      <w:szCs w:val="20"/>
      <w:lang w:val="en-IN"/>
    </w:rPr>
  </w:style>
  <w:style w:type="paragraph" w:styleId="CommentSubject">
    <w:name w:val="annotation subject"/>
    <w:basedOn w:val="CommentText"/>
    <w:next w:val="CommentText"/>
    <w:link w:val="CommentSubjectChar"/>
    <w:uiPriority w:val="99"/>
    <w:semiHidden/>
    <w:unhideWhenUsed/>
    <w:rsid w:val="00286B87"/>
    <w:rPr>
      <w:b/>
      <w:bCs/>
    </w:rPr>
  </w:style>
  <w:style w:type="character" w:customStyle="1" w:styleId="CommentSubjectChar">
    <w:name w:val="Comment Subject Char"/>
    <w:basedOn w:val="CommentTextChar"/>
    <w:link w:val="CommentSubject"/>
    <w:uiPriority w:val="99"/>
    <w:semiHidden/>
    <w:rsid w:val="00286B87"/>
    <w:rPr>
      <w:rFonts w:ascii="Calibri" w:eastAsia="Calibri" w:hAnsi="Calibri" w:cs="Times New Roman"/>
      <w:b/>
      <w:bCs/>
      <w:sz w:val="20"/>
      <w:szCs w:val="20"/>
      <w:lang w:val="en-IN"/>
    </w:rPr>
  </w:style>
  <w:style w:type="character" w:styleId="Hyperlink">
    <w:name w:val="Hyperlink"/>
    <w:basedOn w:val="DefaultParagraphFont"/>
    <w:uiPriority w:val="99"/>
    <w:unhideWhenUsed/>
    <w:rsid w:val="008B1FA0"/>
    <w:rPr>
      <w:color w:val="0563C1" w:themeColor="hyperlink"/>
      <w:u w:val="single"/>
    </w:rPr>
  </w:style>
  <w:style w:type="character" w:styleId="UnresolvedMention">
    <w:name w:val="Unresolved Mention"/>
    <w:basedOn w:val="DefaultParagraphFont"/>
    <w:uiPriority w:val="99"/>
    <w:semiHidden/>
    <w:unhideWhenUsed/>
    <w:rsid w:val="008B1FA0"/>
    <w:rPr>
      <w:color w:val="605E5C"/>
      <w:shd w:val="clear" w:color="auto" w:fill="E1DFDD"/>
    </w:rPr>
  </w:style>
  <w:style w:type="paragraph" w:styleId="Revision">
    <w:name w:val="Revision"/>
    <w:hidden/>
    <w:uiPriority w:val="99"/>
    <w:semiHidden/>
    <w:rsid w:val="007342E7"/>
    <w:pPr>
      <w:spacing w:after="0" w:line="240" w:lineRule="auto"/>
    </w:pPr>
    <w:rPr>
      <w:rFonts w:ascii="Calibri" w:eastAsia="Calibri" w:hAnsi="Calibri" w:cs="Times New Roman"/>
      <w:lang w:val="en-IN"/>
    </w:rPr>
  </w:style>
  <w:style w:type="paragraph" w:customStyle="1" w:styleId="Default">
    <w:name w:val="Default"/>
    <w:rsid w:val="00931437"/>
    <w:pPr>
      <w:autoSpaceDE w:val="0"/>
      <w:autoSpaceDN w:val="0"/>
      <w:adjustRightInd w:val="0"/>
      <w:spacing w:after="0" w:line="240" w:lineRule="auto"/>
    </w:pPr>
    <w:rPr>
      <w:rFonts w:ascii="Times New Roman" w:hAnsi="Times New Roman" w:cs="Times New Roman"/>
      <w:color w:val="000000"/>
      <w:sz w:val="24"/>
      <w:szCs w:val="24"/>
      <w:lang w:val="en-IN"/>
    </w:rPr>
  </w:style>
  <w:style w:type="character" w:styleId="Strong">
    <w:name w:val="Strong"/>
    <w:basedOn w:val="DefaultParagraphFont"/>
    <w:uiPriority w:val="22"/>
    <w:qFormat/>
    <w:rsid w:val="003267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8784841">
      <w:bodyDiv w:val="1"/>
      <w:marLeft w:val="0"/>
      <w:marRight w:val="0"/>
      <w:marTop w:val="0"/>
      <w:marBottom w:val="0"/>
      <w:divBdr>
        <w:top w:val="none" w:sz="0" w:space="0" w:color="auto"/>
        <w:left w:val="none" w:sz="0" w:space="0" w:color="auto"/>
        <w:bottom w:val="none" w:sz="0" w:space="0" w:color="auto"/>
        <w:right w:val="none" w:sz="0" w:space="0" w:color="auto"/>
      </w:divBdr>
    </w:div>
    <w:div w:id="428813348">
      <w:bodyDiv w:val="1"/>
      <w:marLeft w:val="0"/>
      <w:marRight w:val="0"/>
      <w:marTop w:val="0"/>
      <w:marBottom w:val="0"/>
      <w:divBdr>
        <w:top w:val="none" w:sz="0" w:space="0" w:color="auto"/>
        <w:left w:val="none" w:sz="0" w:space="0" w:color="auto"/>
        <w:bottom w:val="none" w:sz="0" w:space="0" w:color="auto"/>
        <w:right w:val="none" w:sz="0" w:space="0" w:color="auto"/>
      </w:divBdr>
    </w:div>
    <w:div w:id="431439217">
      <w:bodyDiv w:val="1"/>
      <w:marLeft w:val="0"/>
      <w:marRight w:val="0"/>
      <w:marTop w:val="0"/>
      <w:marBottom w:val="0"/>
      <w:divBdr>
        <w:top w:val="none" w:sz="0" w:space="0" w:color="auto"/>
        <w:left w:val="none" w:sz="0" w:space="0" w:color="auto"/>
        <w:bottom w:val="none" w:sz="0" w:space="0" w:color="auto"/>
        <w:right w:val="none" w:sz="0" w:space="0" w:color="auto"/>
      </w:divBdr>
    </w:div>
    <w:div w:id="470758641">
      <w:bodyDiv w:val="1"/>
      <w:marLeft w:val="0"/>
      <w:marRight w:val="0"/>
      <w:marTop w:val="0"/>
      <w:marBottom w:val="0"/>
      <w:divBdr>
        <w:top w:val="none" w:sz="0" w:space="0" w:color="auto"/>
        <w:left w:val="none" w:sz="0" w:space="0" w:color="auto"/>
        <w:bottom w:val="none" w:sz="0" w:space="0" w:color="auto"/>
        <w:right w:val="none" w:sz="0" w:space="0" w:color="auto"/>
      </w:divBdr>
    </w:div>
    <w:div w:id="601106199">
      <w:bodyDiv w:val="1"/>
      <w:marLeft w:val="0"/>
      <w:marRight w:val="0"/>
      <w:marTop w:val="0"/>
      <w:marBottom w:val="0"/>
      <w:divBdr>
        <w:top w:val="none" w:sz="0" w:space="0" w:color="auto"/>
        <w:left w:val="none" w:sz="0" w:space="0" w:color="auto"/>
        <w:bottom w:val="none" w:sz="0" w:space="0" w:color="auto"/>
        <w:right w:val="none" w:sz="0" w:space="0" w:color="auto"/>
      </w:divBdr>
    </w:div>
    <w:div w:id="681321530">
      <w:bodyDiv w:val="1"/>
      <w:marLeft w:val="0"/>
      <w:marRight w:val="0"/>
      <w:marTop w:val="0"/>
      <w:marBottom w:val="0"/>
      <w:divBdr>
        <w:top w:val="none" w:sz="0" w:space="0" w:color="auto"/>
        <w:left w:val="none" w:sz="0" w:space="0" w:color="auto"/>
        <w:bottom w:val="none" w:sz="0" w:space="0" w:color="auto"/>
        <w:right w:val="none" w:sz="0" w:space="0" w:color="auto"/>
      </w:divBdr>
    </w:div>
    <w:div w:id="761949697">
      <w:bodyDiv w:val="1"/>
      <w:marLeft w:val="0"/>
      <w:marRight w:val="0"/>
      <w:marTop w:val="0"/>
      <w:marBottom w:val="0"/>
      <w:divBdr>
        <w:top w:val="none" w:sz="0" w:space="0" w:color="auto"/>
        <w:left w:val="none" w:sz="0" w:space="0" w:color="auto"/>
        <w:bottom w:val="none" w:sz="0" w:space="0" w:color="auto"/>
        <w:right w:val="none" w:sz="0" w:space="0" w:color="auto"/>
      </w:divBdr>
    </w:div>
    <w:div w:id="779421113">
      <w:bodyDiv w:val="1"/>
      <w:marLeft w:val="0"/>
      <w:marRight w:val="0"/>
      <w:marTop w:val="0"/>
      <w:marBottom w:val="0"/>
      <w:divBdr>
        <w:top w:val="none" w:sz="0" w:space="0" w:color="auto"/>
        <w:left w:val="none" w:sz="0" w:space="0" w:color="auto"/>
        <w:bottom w:val="none" w:sz="0" w:space="0" w:color="auto"/>
        <w:right w:val="none" w:sz="0" w:space="0" w:color="auto"/>
      </w:divBdr>
    </w:div>
    <w:div w:id="781654185">
      <w:bodyDiv w:val="1"/>
      <w:marLeft w:val="0"/>
      <w:marRight w:val="0"/>
      <w:marTop w:val="0"/>
      <w:marBottom w:val="0"/>
      <w:divBdr>
        <w:top w:val="none" w:sz="0" w:space="0" w:color="auto"/>
        <w:left w:val="none" w:sz="0" w:space="0" w:color="auto"/>
        <w:bottom w:val="none" w:sz="0" w:space="0" w:color="auto"/>
        <w:right w:val="none" w:sz="0" w:space="0" w:color="auto"/>
      </w:divBdr>
    </w:div>
    <w:div w:id="847058557">
      <w:bodyDiv w:val="1"/>
      <w:marLeft w:val="0"/>
      <w:marRight w:val="0"/>
      <w:marTop w:val="0"/>
      <w:marBottom w:val="0"/>
      <w:divBdr>
        <w:top w:val="none" w:sz="0" w:space="0" w:color="auto"/>
        <w:left w:val="none" w:sz="0" w:space="0" w:color="auto"/>
        <w:bottom w:val="none" w:sz="0" w:space="0" w:color="auto"/>
        <w:right w:val="none" w:sz="0" w:space="0" w:color="auto"/>
      </w:divBdr>
    </w:div>
    <w:div w:id="1184439209">
      <w:bodyDiv w:val="1"/>
      <w:marLeft w:val="0"/>
      <w:marRight w:val="0"/>
      <w:marTop w:val="0"/>
      <w:marBottom w:val="0"/>
      <w:divBdr>
        <w:top w:val="none" w:sz="0" w:space="0" w:color="auto"/>
        <w:left w:val="none" w:sz="0" w:space="0" w:color="auto"/>
        <w:bottom w:val="none" w:sz="0" w:space="0" w:color="auto"/>
        <w:right w:val="none" w:sz="0" w:space="0" w:color="auto"/>
      </w:divBdr>
    </w:div>
    <w:div w:id="1311642456">
      <w:bodyDiv w:val="1"/>
      <w:marLeft w:val="0"/>
      <w:marRight w:val="0"/>
      <w:marTop w:val="0"/>
      <w:marBottom w:val="0"/>
      <w:divBdr>
        <w:top w:val="none" w:sz="0" w:space="0" w:color="auto"/>
        <w:left w:val="none" w:sz="0" w:space="0" w:color="auto"/>
        <w:bottom w:val="none" w:sz="0" w:space="0" w:color="auto"/>
        <w:right w:val="none" w:sz="0" w:space="0" w:color="auto"/>
      </w:divBdr>
    </w:div>
    <w:div w:id="1448692938">
      <w:bodyDiv w:val="1"/>
      <w:marLeft w:val="0"/>
      <w:marRight w:val="0"/>
      <w:marTop w:val="0"/>
      <w:marBottom w:val="0"/>
      <w:divBdr>
        <w:top w:val="none" w:sz="0" w:space="0" w:color="auto"/>
        <w:left w:val="none" w:sz="0" w:space="0" w:color="auto"/>
        <w:bottom w:val="none" w:sz="0" w:space="0" w:color="auto"/>
        <w:right w:val="none" w:sz="0" w:space="0" w:color="auto"/>
      </w:divBdr>
    </w:div>
    <w:div w:id="1457094373">
      <w:bodyDiv w:val="1"/>
      <w:marLeft w:val="0"/>
      <w:marRight w:val="0"/>
      <w:marTop w:val="0"/>
      <w:marBottom w:val="0"/>
      <w:divBdr>
        <w:top w:val="none" w:sz="0" w:space="0" w:color="auto"/>
        <w:left w:val="none" w:sz="0" w:space="0" w:color="auto"/>
        <w:bottom w:val="none" w:sz="0" w:space="0" w:color="auto"/>
        <w:right w:val="none" w:sz="0" w:space="0" w:color="auto"/>
      </w:divBdr>
    </w:div>
    <w:div w:id="1519780115">
      <w:bodyDiv w:val="1"/>
      <w:marLeft w:val="0"/>
      <w:marRight w:val="0"/>
      <w:marTop w:val="0"/>
      <w:marBottom w:val="0"/>
      <w:divBdr>
        <w:top w:val="none" w:sz="0" w:space="0" w:color="auto"/>
        <w:left w:val="none" w:sz="0" w:space="0" w:color="auto"/>
        <w:bottom w:val="none" w:sz="0" w:space="0" w:color="auto"/>
        <w:right w:val="none" w:sz="0" w:space="0" w:color="auto"/>
      </w:divBdr>
    </w:div>
    <w:div w:id="1718355106">
      <w:bodyDiv w:val="1"/>
      <w:marLeft w:val="0"/>
      <w:marRight w:val="0"/>
      <w:marTop w:val="0"/>
      <w:marBottom w:val="0"/>
      <w:divBdr>
        <w:top w:val="none" w:sz="0" w:space="0" w:color="auto"/>
        <w:left w:val="none" w:sz="0" w:space="0" w:color="auto"/>
        <w:bottom w:val="none" w:sz="0" w:space="0" w:color="auto"/>
        <w:right w:val="none" w:sz="0" w:space="0" w:color="auto"/>
      </w:divBdr>
    </w:div>
    <w:div w:id="1747873583">
      <w:bodyDiv w:val="1"/>
      <w:marLeft w:val="0"/>
      <w:marRight w:val="0"/>
      <w:marTop w:val="0"/>
      <w:marBottom w:val="0"/>
      <w:divBdr>
        <w:top w:val="none" w:sz="0" w:space="0" w:color="auto"/>
        <w:left w:val="none" w:sz="0" w:space="0" w:color="auto"/>
        <w:bottom w:val="none" w:sz="0" w:space="0" w:color="auto"/>
        <w:right w:val="none" w:sz="0" w:space="0" w:color="auto"/>
      </w:divBdr>
    </w:div>
    <w:div w:id="1790473354">
      <w:bodyDiv w:val="1"/>
      <w:marLeft w:val="0"/>
      <w:marRight w:val="0"/>
      <w:marTop w:val="0"/>
      <w:marBottom w:val="0"/>
      <w:divBdr>
        <w:top w:val="none" w:sz="0" w:space="0" w:color="auto"/>
        <w:left w:val="none" w:sz="0" w:space="0" w:color="auto"/>
        <w:bottom w:val="none" w:sz="0" w:space="0" w:color="auto"/>
        <w:right w:val="none" w:sz="0" w:space="0" w:color="auto"/>
      </w:divBdr>
    </w:div>
    <w:div w:id="2016960675">
      <w:bodyDiv w:val="1"/>
      <w:marLeft w:val="0"/>
      <w:marRight w:val="0"/>
      <w:marTop w:val="0"/>
      <w:marBottom w:val="0"/>
      <w:divBdr>
        <w:top w:val="none" w:sz="0" w:space="0" w:color="auto"/>
        <w:left w:val="none" w:sz="0" w:space="0" w:color="auto"/>
        <w:bottom w:val="none" w:sz="0" w:space="0" w:color="auto"/>
        <w:right w:val="none" w:sz="0" w:space="0" w:color="auto"/>
      </w:divBdr>
    </w:div>
    <w:div w:id="2078043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urav.bhardwaj@oneindia.co.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35EBA-3A2F-44A3-8855-80B8B307AD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Pages>
  <Words>3609</Words>
  <Characters>20577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Bhardwaj</dc:creator>
  <cp:keywords/>
  <dc:description/>
  <cp:lastModifiedBy>gaurav bhardwaj</cp:lastModifiedBy>
  <cp:revision>5</cp:revision>
  <dcterms:created xsi:type="dcterms:W3CDTF">2026-08-14T08:31:00Z</dcterms:created>
  <dcterms:modified xsi:type="dcterms:W3CDTF">2026-08-14T08:42:00Z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aee09de03e7c247e13383409e69a2456bb68a17235d13606c5d9073761ada2b9</vt:lpwstr>
  </property>
</Properties>
</file>