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E86899" w14:textId="3641CAE0" w:rsidR="00D97B5D" w:rsidRDefault="00F0571B">
      <w:pPr>
        <w:pStyle w:val="Title"/>
      </w:pPr>
      <w:bookmarkStart w:id="0" w:name="_GoBack"/>
      <w:bookmarkEnd w:id="0"/>
      <w:r>
        <w:t>Data Quality Management Using Artificial Intelligence</w:t>
      </w:r>
    </w:p>
    <w:p w14:paraId="1601A4EE" w14:textId="77777777" w:rsidR="00D97B5D" w:rsidRDefault="00F0571B">
      <w:pPr>
        <w:pStyle w:val="Heading1"/>
      </w:pPr>
      <w:r>
        <w:t>Introduction</w:t>
      </w:r>
    </w:p>
    <w:p w14:paraId="65FBAE3C" w14:textId="77777777" w:rsidR="00B37ADF" w:rsidRDefault="00B37ADF" w:rsidP="00B37ADF">
      <w:r>
        <w:t>Data Quality Management (DQM) is a crucial aspect of data governance that ensures the accuracy, completeness, reliability, and timeliness of data. One of the effective tools for DQM is the Data Quality Index (DQI), which provides a quantitative measure of data quality. This index is used to review the effectiveness of various actions taken to address data quality issues by comparing the index over a period of time. This article explores the concept of DQI, its key performance indicators (KPIs), and various use cases.</w:t>
      </w:r>
    </w:p>
    <w:p w14:paraId="02759B4C" w14:textId="3D812AE6" w:rsidR="00D97B5D" w:rsidRDefault="00F0571B">
      <w:pPr>
        <w:pStyle w:val="Heading1"/>
      </w:pPr>
      <w:r>
        <w:t xml:space="preserve">Data Quality </w:t>
      </w:r>
      <w:r w:rsidR="009D753C">
        <w:t>Framework</w:t>
      </w:r>
    </w:p>
    <w:p w14:paraId="74D352E7" w14:textId="77777777" w:rsidR="00D97B5D" w:rsidRDefault="00F0571B">
      <w:r>
        <w:t>Data quality is assessed based on several dimensions, including:</w:t>
      </w:r>
    </w:p>
    <w:p w14:paraId="0CDE2B74" w14:textId="77777777" w:rsidR="00A90F27" w:rsidRDefault="00F0571B">
      <w:r>
        <w:t xml:space="preserve">- </w:t>
      </w:r>
      <w:r w:rsidRPr="00A90F27">
        <w:rPr>
          <w:b/>
          <w:bCs/>
        </w:rPr>
        <w:t>Accuracy</w:t>
      </w:r>
      <w:r>
        <w:t>: The degree to which data correctly describes the real-world object or event</w:t>
      </w:r>
      <w:r w:rsidR="00A90F27">
        <w:t xml:space="preserve"> i.e., m</w:t>
      </w:r>
      <w:r w:rsidR="00A90F27" w:rsidRPr="00A90F27">
        <w:t>easures how closely data values match the true or accepted values.</w:t>
      </w:r>
    </w:p>
    <w:p w14:paraId="63E075BB" w14:textId="76C2C678" w:rsidR="00A90F27" w:rsidRPr="00A90F27" w:rsidRDefault="00A90F27" w:rsidP="00A90F27">
      <w:pPr>
        <w:rPr>
          <w:lang w:val="en-IN"/>
        </w:rPr>
      </w:pPr>
      <w:r w:rsidRPr="00A90F27">
        <w:rPr>
          <w:lang w:val="en-IN"/>
        </w:rPr>
        <w:t>Accuracy</w:t>
      </w:r>
      <w:proofErr w:type="gramStart"/>
      <w:r w:rsidRPr="00A90F27">
        <w:rPr>
          <w:lang w:val="en-IN"/>
        </w:rPr>
        <w:t>=(</w:t>
      </w:r>
      <w:proofErr w:type="gramEnd"/>
      <w:r w:rsidRPr="00A90F27">
        <w:rPr>
          <w:lang w:val="en-IN"/>
        </w:rPr>
        <w:t>Total Number of Values</w:t>
      </w:r>
      <w:r>
        <w:rPr>
          <w:lang w:val="en-IN"/>
        </w:rPr>
        <w:t xml:space="preserve">/ </w:t>
      </w:r>
      <w:r w:rsidRPr="00A90F27">
        <w:rPr>
          <w:lang w:val="en-IN"/>
        </w:rPr>
        <w:t>Number of Correct Values​)×100</w:t>
      </w:r>
    </w:p>
    <w:p w14:paraId="35117AB3" w14:textId="77777777" w:rsidR="00A90F27" w:rsidRPr="00A90F27" w:rsidRDefault="00A90F27" w:rsidP="00A90F27">
      <w:pPr>
        <w:rPr>
          <w:lang w:val="en-IN"/>
        </w:rPr>
      </w:pPr>
      <w:r w:rsidRPr="00A90F27">
        <w:rPr>
          <w:b/>
          <w:bCs/>
          <w:lang w:val="en-IN"/>
        </w:rPr>
        <w:t>Example</w:t>
      </w:r>
      <w:r w:rsidRPr="00A90F27">
        <w:rPr>
          <w:lang w:val="en-IN"/>
        </w:rPr>
        <w:t>: If 950 out of 1,000 entries in a customer address database are correct, accuracy = 95%.</w:t>
      </w:r>
    </w:p>
    <w:p w14:paraId="4FBC579E" w14:textId="127A86D4" w:rsidR="00A90F27" w:rsidRDefault="00F0571B">
      <w:r>
        <w:br/>
        <w:t xml:space="preserve">- </w:t>
      </w:r>
      <w:r w:rsidRPr="00A90F27">
        <w:rPr>
          <w:b/>
          <w:bCs/>
        </w:rPr>
        <w:t>Completeness</w:t>
      </w:r>
      <w:r>
        <w:t xml:space="preserve">: The </w:t>
      </w:r>
      <w:r>
        <w:t>extent to which all required data is known</w:t>
      </w:r>
      <w:r w:rsidR="00A90F27">
        <w:t xml:space="preserve"> i.e. is a m</w:t>
      </w:r>
      <w:r w:rsidR="00A90F27" w:rsidRPr="00A90F27">
        <w:t>easure</w:t>
      </w:r>
      <w:r w:rsidR="00A90F27">
        <w:t xml:space="preserve"> of </w:t>
      </w:r>
      <w:r w:rsidR="00A90F27" w:rsidRPr="00A90F27">
        <w:t>the extent to which all required data is present.</w:t>
      </w:r>
    </w:p>
    <w:p w14:paraId="0C83F586" w14:textId="76E1661D" w:rsidR="00A90F27" w:rsidRPr="00A90F27" w:rsidRDefault="00A90F27" w:rsidP="00A90F27">
      <w:pPr>
        <w:rPr>
          <w:lang w:val="en-IN"/>
        </w:rPr>
      </w:pPr>
      <w:r w:rsidRPr="00A90F27">
        <w:rPr>
          <w:lang w:val="en-IN"/>
        </w:rPr>
        <w:t>Completeness</w:t>
      </w:r>
      <w:proofErr w:type="gramStart"/>
      <w:r w:rsidRPr="00A90F27">
        <w:rPr>
          <w:lang w:val="en-IN"/>
        </w:rPr>
        <w:t>=(</w:t>
      </w:r>
      <w:proofErr w:type="gramEnd"/>
      <w:r w:rsidRPr="00A90F27">
        <w:rPr>
          <w:lang w:val="en-IN"/>
        </w:rPr>
        <w:t>Total Number of Expected Values</w:t>
      </w:r>
      <w:r>
        <w:rPr>
          <w:lang w:val="en-IN"/>
        </w:rPr>
        <w:t xml:space="preserve">/ </w:t>
      </w:r>
      <w:r w:rsidRPr="00A90F27">
        <w:rPr>
          <w:lang w:val="en-IN"/>
        </w:rPr>
        <w:t>Number of Non-Missing Values​)×100</w:t>
      </w:r>
    </w:p>
    <w:p w14:paraId="3D6ECD80" w14:textId="77777777" w:rsidR="00A90F27" w:rsidRPr="00A90F27" w:rsidRDefault="00A90F27" w:rsidP="00A90F27">
      <w:pPr>
        <w:rPr>
          <w:lang w:val="en-IN"/>
        </w:rPr>
      </w:pPr>
      <w:r w:rsidRPr="00A90F27">
        <w:rPr>
          <w:lang w:val="en-IN"/>
        </w:rPr>
        <w:t>Example: If 900 out of 1,000 required fields are filled, completeness = 90%.</w:t>
      </w:r>
    </w:p>
    <w:p w14:paraId="4F4DA1CD" w14:textId="77777777" w:rsidR="00A90F27" w:rsidRDefault="00F0571B">
      <w:r>
        <w:t xml:space="preserve">- </w:t>
      </w:r>
      <w:r w:rsidRPr="00A90F27">
        <w:rPr>
          <w:b/>
          <w:bCs/>
        </w:rPr>
        <w:t>Consistency</w:t>
      </w:r>
      <w:r>
        <w:t>: The degree to which data is the same across different datasets.</w:t>
      </w:r>
    </w:p>
    <w:p w14:paraId="69433BCE" w14:textId="3A617200" w:rsidR="00A90F27" w:rsidRPr="00A90F27" w:rsidRDefault="00A90F27" w:rsidP="00A90F27">
      <w:pPr>
        <w:rPr>
          <w:lang w:val="en-IN"/>
        </w:rPr>
      </w:pPr>
      <w:r w:rsidRPr="00A90F27">
        <w:rPr>
          <w:lang w:val="en-IN"/>
        </w:rPr>
        <w:t>Consistency</w:t>
      </w:r>
      <w:proofErr w:type="gramStart"/>
      <w:r w:rsidRPr="00A90F27">
        <w:rPr>
          <w:lang w:val="en-IN"/>
        </w:rPr>
        <w:t>=(</w:t>
      </w:r>
      <w:proofErr w:type="gramEnd"/>
      <w:r w:rsidRPr="00A90F27">
        <w:rPr>
          <w:lang w:val="en-IN"/>
        </w:rPr>
        <w:t>Total Number of Records</w:t>
      </w:r>
      <w:r>
        <w:rPr>
          <w:lang w:val="en-IN"/>
        </w:rPr>
        <w:t xml:space="preserve"> / </w:t>
      </w:r>
      <w:r w:rsidRPr="00A90F27">
        <w:rPr>
          <w:lang w:val="en-IN"/>
        </w:rPr>
        <w:t>Number of Consistent Records​)×100</w:t>
      </w:r>
    </w:p>
    <w:p w14:paraId="535A2C3F" w14:textId="77777777" w:rsidR="00A90F27" w:rsidRPr="00A90F27" w:rsidRDefault="00A90F27" w:rsidP="00A90F27">
      <w:pPr>
        <w:rPr>
          <w:lang w:val="en-IN"/>
        </w:rPr>
      </w:pPr>
      <w:r w:rsidRPr="00A90F27">
        <w:rPr>
          <w:lang w:val="en-IN"/>
        </w:rPr>
        <w:t xml:space="preserve">Example: If 980 out of 1,000 records </w:t>
      </w:r>
      <w:proofErr w:type="gramStart"/>
      <w:r w:rsidRPr="00A90F27">
        <w:rPr>
          <w:lang w:val="en-IN"/>
        </w:rPr>
        <w:t>match</w:t>
      </w:r>
      <w:proofErr w:type="gramEnd"/>
      <w:r w:rsidRPr="00A90F27">
        <w:rPr>
          <w:lang w:val="en-IN"/>
        </w:rPr>
        <w:t xml:space="preserve"> across systems, consistency = 98%.</w:t>
      </w:r>
    </w:p>
    <w:p w14:paraId="7CBC2AD6" w14:textId="77777777" w:rsidR="00F74A3C" w:rsidRDefault="00F0571B">
      <w:r>
        <w:br/>
        <w:t xml:space="preserve">- </w:t>
      </w:r>
      <w:r w:rsidRPr="00F74A3C">
        <w:rPr>
          <w:b/>
          <w:bCs/>
        </w:rPr>
        <w:t>Timel</w:t>
      </w:r>
      <w:r w:rsidRPr="00F74A3C">
        <w:rPr>
          <w:b/>
          <w:bCs/>
        </w:rPr>
        <w:t>iness</w:t>
      </w:r>
      <w:r>
        <w:t>: The degree to which data is up-to-date and available within a useful time frame.</w:t>
      </w:r>
    </w:p>
    <w:p w14:paraId="2E0E372B" w14:textId="4AFDF1AE" w:rsidR="00F74A3C" w:rsidRPr="00F74A3C" w:rsidRDefault="00F74A3C" w:rsidP="00F74A3C">
      <w:pPr>
        <w:rPr>
          <w:lang w:val="en-IN"/>
        </w:rPr>
      </w:pPr>
      <w:r w:rsidRPr="00F74A3C">
        <w:rPr>
          <w:lang w:val="en-IN"/>
        </w:rPr>
        <w:t>Timeliness</w:t>
      </w:r>
      <w:proofErr w:type="gramStart"/>
      <w:r w:rsidRPr="00F74A3C">
        <w:rPr>
          <w:lang w:val="en-IN"/>
        </w:rPr>
        <w:t>=(</w:t>
      </w:r>
      <w:proofErr w:type="gramEnd"/>
      <w:r w:rsidRPr="00F74A3C">
        <w:rPr>
          <w:lang w:val="en-IN"/>
        </w:rPr>
        <w:t>Total Number of Records</w:t>
      </w:r>
      <w:r>
        <w:rPr>
          <w:lang w:val="en-IN"/>
        </w:rPr>
        <w:t xml:space="preserve"> / </w:t>
      </w:r>
      <w:r w:rsidRPr="00F74A3C">
        <w:rPr>
          <w:lang w:val="en-IN"/>
        </w:rPr>
        <w:t>Number of Timely Records​)×100</w:t>
      </w:r>
    </w:p>
    <w:p w14:paraId="72674A47" w14:textId="77777777" w:rsidR="00F74A3C" w:rsidRPr="00F74A3C" w:rsidRDefault="00F74A3C" w:rsidP="00F74A3C">
      <w:pPr>
        <w:rPr>
          <w:lang w:val="en-IN"/>
        </w:rPr>
      </w:pPr>
      <w:r w:rsidRPr="00F74A3C">
        <w:rPr>
          <w:lang w:val="en-IN"/>
        </w:rPr>
        <w:lastRenderedPageBreak/>
        <w:t>Example: If 850 out of 1,000 records are updated within the required timeframe, timeliness = 85%.</w:t>
      </w:r>
    </w:p>
    <w:p w14:paraId="6A204CC6" w14:textId="14E6FE72" w:rsidR="00D97B5D" w:rsidRDefault="00F0571B">
      <w:r>
        <w:br/>
      </w:r>
      <w:r>
        <w:t xml:space="preserve">- </w:t>
      </w:r>
      <w:r w:rsidRPr="001E4E90">
        <w:rPr>
          <w:b/>
          <w:bCs/>
        </w:rPr>
        <w:t>Validity</w:t>
      </w:r>
      <w:r>
        <w:t>: The degree to which data conforms to the syntax (format, type, range) of its definition.</w:t>
      </w:r>
    </w:p>
    <w:p w14:paraId="6A84F855" w14:textId="083E74DF" w:rsidR="00F74A3C" w:rsidRDefault="00F74A3C">
      <w:r w:rsidRPr="00F74A3C">
        <w:t>Validity</w:t>
      </w:r>
      <w:proofErr w:type="gramStart"/>
      <w:r w:rsidRPr="00F74A3C">
        <w:t>=(</w:t>
      </w:r>
      <w:proofErr w:type="gramEnd"/>
      <w:r w:rsidRPr="00F74A3C">
        <w:t>Total Number of Records</w:t>
      </w:r>
      <w:r>
        <w:t xml:space="preserve"> / </w:t>
      </w:r>
      <w:r w:rsidRPr="00F74A3C">
        <w:t>Number of Valid Records​)×100</w:t>
      </w:r>
    </w:p>
    <w:p w14:paraId="09B1FC1E" w14:textId="109BCF83" w:rsidR="001E4E90" w:rsidRDefault="001E4E90">
      <w:r w:rsidRPr="001E4E90">
        <w:t>Example: If 970 out of 1,000 entries follow the correct format, validity = 97%.</w:t>
      </w:r>
    </w:p>
    <w:p w14:paraId="04D2693E" w14:textId="7F2A7234" w:rsidR="001E4E90" w:rsidRPr="001E4E90" w:rsidRDefault="001E4E90" w:rsidP="001E4E90">
      <w:pPr>
        <w:pStyle w:val="ListParagraph"/>
        <w:numPr>
          <w:ilvl w:val="0"/>
          <w:numId w:val="12"/>
        </w:numPr>
        <w:rPr>
          <w:b/>
          <w:bCs/>
          <w:lang w:val="en-IN"/>
        </w:rPr>
      </w:pPr>
      <w:r w:rsidRPr="001E4E90">
        <w:rPr>
          <w:b/>
          <w:bCs/>
        </w:rPr>
        <w:t>Uniqueness (or Deduplication</w:t>
      </w:r>
      <w:proofErr w:type="gramStart"/>
      <w:r w:rsidRPr="001E4E90">
        <w:rPr>
          <w:b/>
          <w:bCs/>
        </w:rPr>
        <w:t>)</w:t>
      </w:r>
      <w:r w:rsidRPr="001E4E90">
        <w:rPr>
          <w:b/>
          <w:bCs/>
          <w:lang w:val="en-IN"/>
        </w:rPr>
        <w:t xml:space="preserve"> :</w:t>
      </w:r>
      <w:proofErr w:type="gramEnd"/>
      <w:r w:rsidRPr="001E4E90">
        <w:rPr>
          <w:b/>
          <w:bCs/>
          <w:lang w:val="en-IN"/>
        </w:rPr>
        <w:t xml:space="preserve"> </w:t>
      </w:r>
      <w:r w:rsidRPr="001E4E90">
        <w:rPr>
          <w:lang w:val="en-IN"/>
        </w:rPr>
        <w:t>Measures the extent to which records are free from duplicates.</w:t>
      </w:r>
    </w:p>
    <w:p w14:paraId="2E4C3F1A" w14:textId="5D4DCF2B" w:rsidR="001E4E90" w:rsidRPr="001E4E90" w:rsidRDefault="001E4E90" w:rsidP="001E4E90">
      <w:pPr>
        <w:rPr>
          <w:lang w:val="en-IN"/>
        </w:rPr>
      </w:pPr>
      <w:r w:rsidRPr="001E4E90">
        <w:rPr>
          <w:lang w:val="en-IN"/>
        </w:rPr>
        <w:t>Uniqueness</w:t>
      </w:r>
      <w:proofErr w:type="gramStart"/>
      <w:r w:rsidRPr="001E4E90">
        <w:rPr>
          <w:lang w:val="en-IN"/>
        </w:rPr>
        <w:t>=(</w:t>
      </w:r>
      <w:proofErr w:type="gramEnd"/>
      <w:r w:rsidRPr="001E4E90">
        <w:rPr>
          <w:lang w:val="en-IN"/>
        </w:rPr>
        <w:t>Number of Unique Records</w:t>
      </w:r>
      <w:r>
        <w:rPr>
          <w:lang w:val="en-IN"/>
        </w:rPr>
        <w:t xml:space="preserve"> / </w:t>
      </w:r>
      <w:r w:rsidRPr="001E4E90">
        <w:rPr>
          <w:lang w:val="en-IN"/>
        </w:rPr>
        <w:t>Total Number of Records)×100</w:t>
      </w:r>
      <w:r>
        <w:rPr>
          <w:lang w:val="en-IN"/>
        </w:rPr>
        <w:t xml:space="preserve"> </w:t>
      </w:r>
    </w:p>
    <w:p w14:paraId="3E1DA3C9" w14:textId="77777777" w:rsidR="001E4E90" w:rsidRPr="001E4E90" w:rsidRDefault="001E4E90" w:rsidP="001E4E90">
      <w:pPr>
        <w:rPr>
          <w:lang w:val="en-IN"/>
        </w:rPr>
      </w:pPr>
      <w:r w:rsidRPr="001E4E90">
        <w:rPr>
          <w:lang w:val="en-IN"/>
        </w:rPr>
        <w:t>Example: If 990 out of 1,000 records are unique, uniqueness = 99%.</w:t>
      </w:r>
    </w:p>
    <w:p w14:paraId="23ABB315" w14:textId="60F355BE" w:rsidR="001E4E90" w:rsidRPr="001E4E90" w:rsidRDefault="001E4E90" w:rsidP="001E4E90">
      <w:pPr>
        <w:pStyle w:val="ListParagraph"/>
        <w:numPr>
          <w:ilvl w:val="0"/>
          <w:numId w:val="12"/>
        </w:numPr>
        <w:rPr>
          <w:b/>
          <w:bCs/>
        </w:rPr>
      </w:pPr>
      <w:r w:rsidRPr="001E4E90">
        <w:rPr>
          <w:b/>
          <w:bCs/>
        </w:rPr>
        <w:t>Integrity:</w:t>
      </w:r>
      <w:r w:rsidRPr="001E4E90">
        <w:rPr>
          <w:lang w:val="en-IN"/>
        </w:rPr>
        <w:t xml:space="preserve"> Measures the correctness of relationships between data elements (e.g., foreign key constraints).</w:t>
      </w:r>
    </w:p>
    <w:p w14:paraId="209408B8" w14:textId="0D1531BA" w:rsidR="001E4E90" w:rsidRPr="001E4E90" w:rsidRDefault="001E4E90" w:rsidP="001E4E90">
      <w:pPr>
        <w:rPr>
          <w:lang w:val="en-IN"/>
        </w:rPr>
      </w:pPr>
      <w:r w:rsidRPr="001E4E90">
        <w:rPr>
          <w:lang w:val="en-IN"/>
        </w:rPr>
        <w:t>Integrity</w:t>
      </w:r>
      <w:proofErr w:type="gramStart"/>
      <w:r w:rsidRPr="001E4E90">
        <w:rPr>
          <w:lang w:val="en-IN"/>
        </w:rPr>
        <w:t>=(</w:t>
      </w:r>
      <w:proofErr w:type="gramEnd"/>
      <w:r w:rsidRPr="001E4E90">
        <w:rPr>
          <w:lang w:val="en-IN"/>
        </w:rPr>
        <w:t>Number of Records with Valid Relationships</w:t>
      </w:r>
      <w:r>
        <w:rPr>
          <w:lang w:val="en-IN"/>
        </w:rPr>
        <w:t>/</w:t>
      </w:r>
      <w:r w:rsidRPr="001E4E90">
        <w:rPr>
          <w:lang w:val="en-IN"/>
        </w:rPr>
        <w:t>Total Number of Records)×100</w:t>
      </w:r>
      <w:r>
        <w:rPr>
          <w:lang w:val="en-IN"/>
        </w:rPr>
        <w:t xml:space="preserve"> </w:t>
      </w:r>
    </w:p>
    <w:p w14:paraId="6A1F3476" w14:textId="77777777" w:rsidR="001E4E90" w:rsidRPr="001E4E90" w:rsidRDefault="001E4E90" w:rsidP="001E4E90">
      <w:pPr>
        <w:rPr>
          <w:lang w:val="en-IN"/>
        </w:rPr>
      </w:pPr>
      <w:r w:rsidRPr="001E4E90">
        <w:rPr>
          <w:lang w:val="en-IN"/>
        </w:rPr>
        <w:t>Example: If 975 out of 1,000 records have valid foreign key references, integrity = 97.5%.</w:t>
      </w:r>
    </w:p>
    <w:p w14:paraId="742E2536" w14:textId="77777777" w:rsidR="00D97B5D" w:rsidRDefault="00F0571B">
      <w:pPr>
        <w:pStyle w:val="Heading1"/>
      </w:pPr>
      <w:r>
        <w:t>Data Quality Index (DQI)</w:t>
      </w:r>
    </w:p>
    <w:p w14:paraId="29568E4A" w14:textId="77777777" w:rsidR="00D97B5D" w:rsidRDefault="00F0571B">
      <w:r>
        <w:t>The Data Quality Index (DQI) is a metric that quantifies the quality of data. It is calculated by evaluating the data against the defined quality dimensions and assigning a score. The DQI provides a comprehensive view of the</w:t>
      </w:r>
      <w:r>
        <w:t xml:space="preserve"> overall data quality and helps organizations identify areas that need improvement.</w:t>
      </w:r>
    </w:p>
    <w:p w14:paraId="381D00C2" w14:textId="77777777" w:rsidR="001E4E90" w:rsidRPr="001E4E90" w:rsidRDefault="001E4E90" w:rsidP="001E4E90">
      <w:pPr>
        <w:rPr>
          <w:b/>
          <w:bCs/>
          <w:lang w:val="en-IN"/>
        </w:rPr>
      </w:pPr>
      <w:r w:rsidRPr="001E4E90">
        <w:rPr>
          <w:b/>
          <w:bCs/>
          <w:lang w:val="en-IN"/>
        </w:rPr>
        <w:t>Composite Data Quality Index (DQI)</w:t>
      </w:r>
    </w:p>
    <w:p w14:paraId="4BB2D29E" w14:textId="77777777" w:rsidR="001E4E90" w:rsidRPr="001E4E90" w:rsidRDefault="001E4E90" w:rsidP="001E4E90">
      <w:pPr>
        <w:rPr>
          <w:lang w:val="en-IN"/>
        </w:rPr>
      </w:pPr>
      <w:r w:rsidRPr="001E4E90">
        <w:rPr>
          <w:lang w:val="en-IN"/>
        </w:rPr>
        <w:t>You can compute an overall DQI by taking a weighted average of the individual KPIs:</w:t>
      </w:r>
    </w:p>
    <w:p w14:paraId="2646D476" w14:textId="77777777" w:rsidR="001E4E90" w:rsidRPr="001E4E90" w:rsidRDefault="001E4E90" w:rsidP="001E4E90">
      <w:pPr>
        <w:rPr>
          <w:lang w:val="en-IN"/>
        </w:rPr>
      </w:pPr>
      <w:r w:rsidRPr="001E4E90">
        <w:rPr>
          <w:lang w:val="en-IN"/>
        </w:rPr>
        <w:t>DQI=∑</w:t>
      </w:r>
      <w:proofErr w:type="spellStart"/>
      <w:r w:rsidRPr="001E4E90">
        <w:rPr>
          <w:lang w:val="en-IN"/>
        </w:rPr>
        <w:t>i</w:t>
      </w:r>
      <w:proofErr w:type="spellEnd"/>
      <w:r w:rsidRPr="001E4E90">
        <w:rPr>
          <w:lang w:val="en-IN"/>
        </w:rPr>
        <w:t>=1nwi⋅KPIiDQI=</w:t>
      </w:r>
      <w:proofErr w:type="spellStart"/>
      <w:r w:rsidRPr="001E4E90">
        <w:rPr>
          <w:i/>
          <w:iCs/>
          <w:lang w:val="en-IN"/>
        </w:rPr>
        <w:t>i</w:t>
      </w:r>
      <w:proofErr w:type="spellEnd"/>
      <w:r w:rsidRPr="001E4E90">
        <w:rPr>
          <w:lang w:val="en-IN"/>
        </w:rPr>
        <w:t>=1∑</w:t>
      </w:r>
      <w:r w:rsidRPr="001E4E90">
        <w:rPr>
          <w:i/>
          <w:iCs/>
          <w:lang w:val="en-IN"/>
        </w:rPr>
        <w:t>n</w:t>
      </w:r>
      <w:r w:rsidRPr="001E4E90">
        <w:rPr>
          <w:lang w:val="en-IN"/>
        </w:rPr>
        <w:t>​</w:t>
      </w:r>
      <w:proofErr w:type="spellStart"/>
      <w:r w:rsidRPr="001E4E90">
        <w:rPr>
          <w:i/>
          <w:iCs/>
          <w:lang w:val="en-IN"/>
        </w:rPr>
        <w:t>wi</w:t>
      </w:r>
      <w:proofErr w:type="spellEnd"/>
      <w:r w:rsidRPr="001E4E90">
        <w:rPr>
          <w:lang w:val="en-IN"/>
        </w:rPr>
        <w:t>​⋅</w:t>
      </w:r>
      <w:proofErr w:type="spellStart"/>
      <w:r w:rsidRPr="001E4E90">
        <w:rPr>
          <w:i/>
          <w:iCs/>
          <w:lang w:val="en-IN"/>
        </w:rPr>
        <w:t>KPIi</w:t>
      </w:r>
      <w:proofErr w:type="spellEnd"/>
      <w:r w:rsidRPr="001E4E90">
        <w:rPr>
          <w:lang w:val="en-IN"/>
        </w:rPr>
        <w:t>​</w:t>
      </w:r>
    </w:p>
    <w:p w14:paraId="06517D46" w14:textId="77777777" w:rsidR="001E4E90" w:rsidRPr="001E4E90" w:rsidRDefault="001E4E90" w:rsidP="001E4E90">
      <w:pPr>
        <w:rPr>
          <w:lang w:val="en-IN"/>
        </w:rPr>
      </w:pPr>
      <w:r w:rsidRPr="001E4E90">
        <w:rPr>
          <w:lang w:val="en-IN"/>
        </w:rPr>
        <w:t>Where:</w:t>
      </w:r>
    </w:p>
    <w:p w14:paraId="7F3FA810" w14:textId="77777777" w:rsidR="001E4E90" w:rsidRPr="001E4E90" w:rsidRDefault="001E4E90" w:rsidP="001E4E90">
      <w:pPr>
        <w:numPr>
          <w:ilvl w:val="0"/>
          <w:numId w:val="11"/>
        </w:numPr>
        <w:rPr>
          <w:lang w:val="en-IN"/>
        </w:rPr>
      </w:pPr>
      <w:proofErr w:type="spellStart"/>
      <w:r w:rsidRPr="001E4E90">
        <w:rPr>
          <w:lang w:val="en-IN"/>
        </w:rPr>
        <w:t>wi</w:t>
      </w:r>
      <w:r w:rsidRPr="001E4E90">
        <w:rPr>
          <w:i/>
          <w:iCs/>
          <w:lang w:val="en-IN"/>
        </w:rPr>
        <w:t>wi</w:t>
      </w:r>
      <w:proofErr w:type="spellEnd"/>
      <w:r w:rsidRPr="001E4E90">
        <w:rPr>
          <w:lang w:val="en-IN"/>
        </w:rPr>
        <w:t>​ = weight assigned to each KPI (sum of all weights = 1)</w:t>
      </w:r>
    </w:p>
    <w:p w14:paraId="481F7283" w14:textId="77777777" w:rsidR="001E4E90" w:rsidRPr="001E4E90" w:rsidRDefault="001E4E90" w:rsidP="001E4E90">
      <w:pPr>
        <w:numPr>
          <w:ilvl w:val="0"/>
          <w:numId w:val="11"/>
        </w:numPr>
        <w:rPr>
          <w:lang w:val="en-IN"/>
        </w:rPr>
      </w:pPr>
      <w:proofErr w:type="spellStart"/>
      <w:r w:rsidRPr="001E4E90">
        <w:rPr>
          <w:lang w:val="en-IN"/>
        </w:rPr>
        <w:t>KPIi</w:t>
      </w:r>
      <w:r w:rsidRPr="001E4E90">
        <w:rPr>
          <w:i/>
          <w:iCs/>
          <w:lang w:val="en-IN"/>
        </w:rPr>
        <w:t>KPIi</w:t>
      </w:r>
      <w:proofErr w:type="spellEnd"/>
      <w:r w:rsidRPr="001E4E90">
        <w:rPr>
          <w:lang w:val="en-IN"/>
        </w:rPr>
        <w:t>​ = value of each KPI</w:t>
      </w:r>
    </w:p>
    <w:p w14:paraId="0342E377" w14:textId="7E8C84F2" w:rsidR="001E4E90" w:rsidRDefault="0038054C">
      <w:r>
        <w:t xml:space="preserve">Based on standard data quality rules, automated generation of composite data quality index (DQI) for various periods of time, any specific mass data correction initiative, </w:t>
      </w:r>
      <w:r w:rsidR="006E3F59">
        <w:t>new data set from new external or internal sources. Change in DQI can be monitored to take suitable action or to identify core reasons for degradation of quality and its subject area.</w:t>
      </w:r>
    </w:p>
    <w:tbl>
      <w:tblPr>
        <w:tblW w:w="0" w:type="auto"/>
        <w:tblCellSpacing w:w="15" w:type="dxa"/>
        <w:shd w:val="clear" w:color="auto" w:fill="1F1F1F"/>
        <w:tblCellMar>
          <w:top w:w="15" w:type="dxa"/>
          <w:left w:w="15" w:type="dxa"/>
          <w:bottom w:w="15" w:type="dxa"/>
          <w:right w:w="15" w:type="dxa"/>
        </w:tblCellMar>
        <w:tblLook w:val="04A0" w:firstRow="1" w:lastRow="0" w:firstColumn="1" w:lastColumn="0" w:noHBand="0" w:noVBand="1"/>
      </w:tblPr>
      <w:tblGrid>
        <w:gridCol w:w="1870"/>
        <w:gridCol w:w="1673"/>
        <w:gridCol w:w="2270"/>
        <w:gridCol w:w="3217"/>
      </w:tblGrid>
      <w:tr w:rsidR="003F4581" w:rsidRPr="003F4581" w14:paraId="3FFC333C" w14:textId="77777777" w:rsidTr="003F4581">
        <w:trPr>
          <w:tblHeader/>
          <w:tblCellSpacing w:w="15" w:type="dxa"/>
        </w:trPr>
        <w:tc>
          <w:tcPr>
            <w:tcW w:w="0" w:type="auto"/>
            <w:tcBorders>
              <w:top w:val="single" w:sz="6" w:space="0" w:color="575757"/>
              <w:left w:val="single" w:sz="6" w:space="0" w:color="575757"/>
              <w:bottom w:val="single" w:sz="6" w:space="0" w:color="575757"/>
              <w:right w:val="single" w:sz="6" w:space="0" w:color="575757"/>
            </w:tcBorders>
            <w:shd w:val="clear" w:color="auto" w:fill="141414"/>
            <w:tcMar>
              <w:top w:w="120" w:type="dxa"/>
              <w:left w:w="180" w:type="dxa"/>
              <w:bottom w:w="105" w:type="dxa"/>
              <w:right w:w="120" w:type="dxa"/>
            </w:tcMar>
            <w:hideMark/>
          </w:tcPr>
          <w:p w14:paraId="0BCE24CD" w14:textId="77777777" w:rsidR="003F4581" w:rsidRPr="003F4581" w:rsidRDefault="003F4581" w:rsidP="003F4581">
            <w:pPr>
              <w:rPr>
                <w:b/>
                <w:bCs/>
                <w:lang w:val="en-IN"/>
              </w:rPr>
            </w:pPr>
            <w:r w:rsidRPr="003F4581">
              <w:rPr>
                <w:b/>
                <w:bCs/>
                <w:lang w:val="en-IN"/>
              </w:rPr>
              <w:lastRenderedPageBreak/>
              <w:t>Data Domain</w:t>
            </w:r>
          </w:p>
        </w:tc>
        <w:tc>
          <w:tcPr>
            <w:tcW w:w="0" w:type="auto"/>
            <w:tcBorders>
              <w:top w:val="single" w:sz="6" w:space="0" w:color="575757"/>
              <w:bottom w:val="single" w:sz="6" w:space="0" w:color="575757"/>
              <w:right w:val="single" w:sz="6" w:space="0" w:color="575757"/>
            </w:tcBorders>
            <w:shd w:val="clear" w:color="auto" w:fill="141414"/>
            <w:tcMar>
              <w:top w:w="120" w:type="dxa"/>
              <w:left w:w="180" w:type="dxa"/>
              <w:bottom w:w="105" w:type="dxa"/>
              <w:right w:w="120" w:type="dxa"/>
            </w:tcMar>
            <w:hideMark/>
          </w:tcPr>
          <w:p w14:paraId="7E6685DD" w14:textId="77777777" w:rsidR="003F4581" w:rsidRPr="003F4581" w:rsidRDefault="003F4581" w:rsidP="003F4581">
            <w:pPr>
              <w:rPr>
                <w:b/>
                <w:bCs/>
                <w:lang w:val="en-IN"/>
              </w:rPr>
            </w:pPr>
            <w:r w:rsidRPr="003F4581">
              <w:rPr>
                <w:b/>
                <w:bCs/>
                <w:lang w:val="en-IN"/>
              </w:rPr>
              <w:t>Average Storage Size</w:t>
            </w:r>
          </w:p>
        </w:tc>
        <w:tc>
          <w:tcPr>
            <w:tcW w:w="0" w:type="auto"/>
            <w:tcBorders>
              <w:top w:val="single" w:sz="6" w:space="0" w:color="575757"/>
              <w:bottom w:val="single" w:sz="6" w:space="0" w:color="575757"/>
              <w:right w:val="single" w:sz="6" w:space="0" w:color="575757"/>
            </w:tcBorders>
            <w:shd w:val="clear" w:color="auto" w:fill="141414"/>
            <w:tcMar>
              <w:top w:w="120" w:type="dxa"/>
              <w:left w:w="180" w:type="dxa"/>
              <w:bottom w:w="105" w:type="dxa"/>
              <w:right w:w="120" w:type="dxa"/>
            </w:tcMar>
            <w:hideMark/>
          </w:tcPr>
          <w:p w14:paraId="3E2A74BC" w14:textId="77777777" w:rsidR="003F4581" w:rsidRPr="003F4581" w:rsidRDefault="003F4581" w:rsidP="003F4581">
            <w:pPr>
              <w:rPr>
                <w:b/>
                <w:bCs/>
                <w:lang w:val="en-IN"/>
              </w:rPr>
            </w:pPr>
            <w:r w:rsidRPr="003F4581">
              <w:rPr>
                <w:b/>
                <w:bCs/>
                <w:lang w:val="en-IN"/>
              </w:rPr>
              <w:t>Average Data Quality Index (0–100)</w:t>
            </w:r>
          </w:p>
        </w:tc>
        <w:tc>
          <w:tcPr>
            <w:tcW w:w="0" w:type="auto"/>
            <w:tcBorders>
              <w:top w:val="single" w:sz="6" w:space="0" w:color="575757"/>
              <w:bottom w:val="single" w:sz="6" w:space="0" w:color="575757"/>
              <w:right w:val="single" w:sz="6" w:space="0" w:color="575757"/>
            </w:tcBorders>
            <w:shd w:val="clear" w:color="auto" w:fill="141414"/>
            <w:tcMar>
              <w:top w:w="120" w:type="dxa"/>
              <w:left w:w="180" w:type="dxa"/>
              <w:bottom w:w="105" w:type="dxa"/>
              <w:right w:w="120" w:type="dxa"/>
            </w:tcMar>
            <w:hideMark/>
          </w:tcPr>
          <w:p w14:paraId="7DCD171A" w14:textId="77777777" w:rsidR="003F4581" w:rsidRPr="003F4581" w:rsidRDefault="003F4581" w:rsidP="003F4581">
            <w:pPr>
              <w:rPr>
                <w:b/>
                <w:bCs/>
                <w:lang w:val="en-IN"/>
              </w:rPr>
            </w:pPr>
            <w:r w:rsidRPr="003F4581">
              <w:rPr>
                <w:b/>
                <w:bCs/>
                <w:lang w:val="en-IN"/>
              </w:rPr>
              <w:t>Notes</w:t>
            </w:r>
          </w:p>
        </w:tc>
      </w:tr>
      <w:tr w:rsidR="003F4581" w:rsidRPr="003F4581" w14:paraId="50B0EE6E" w14:textId="77777777" w:rsidTr="003F4581">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49466920" w14:textId="77777777" w:rsidR="003F4581" w:rsidRPr="003F4581" w:rsidRDefault="003F4581" w:rsidP="003F4581">
            <w:pPr>
              <w:rPr>
                <w:lang w:val="en-IN"/>
              </w:rPr>
            </w:pPr>
            <w:r w:rsidRPr="003F4581">
              <w:rPr>
                <w:b/>
                <w:bCs/>
                <w:lang w:val="en-IN"/>
              </w:rPr>
              <w:t>Customer Data</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2D3BD2C8" w14:textId="77777777" w:rsidR="003F4581" w:rsidRPr="003F4581" w:rsidRDefault="003F4581" w:rsidP="003F4581">
            <w:pPr>
              <w:rPr>
                <w:lang w:val="en-IN"/>
              </w:rPr>
            </w:pPr>
            <w:r w:rsidRPr="003F4581">
              <w:rPr>
                <w:lang w:val="en-IN"/>
              </w:rPr>
              <w:t>100 GB – 10 TB</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6B121A8B" w14:textId="77777777" w:rsidR="003F4581" w:rsidRPr="003F4581" w:rsidRDefault="003F4581" w:rsidP="003F4581">
            <w:pPr>
              <w:rPr>
                <w:lang w:val="en-IN"/>
              </w:rPr>
            </w:pPr>
            <w:r w:rsidRPr="003F4581">
              <w:rPr>
                <w:lang w:val="en-IN"/>
              </w:rPr>
              <w:t>70–85</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3091492C" w14:textId="77777777" w:rsidR="003F4581" w:rsidRPr="003F4581" w:rsidRDefault="003F4581" w:rsidP="003F4581">
            <w:pPr>
              <w:rPr>
                <w:lang w:val="en-IN"/>
              </w:rPr>
            </w:pPr>
            <w:r w:rsidRPr="003F4581">
              <w:rPr>
                <w:lang w:val="en-IN"/>
              </w:rPr>
              <w:t>High variability due to duplicates and outdated info.</w:t>
            </w:r>
          </w:p>
        </w:tc>
      </w:tr>
      <w:tr w:rsidR="003F4581" w:rsidRPr="003F4581" w14:paraId="302024D3" w14:textId="77777777" w:rsidTr="003F4581">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2EB7DCCF" w14:textId="77777777" w:rsidR="003F4581" w:rsidRPr="003F4581" w:rsidRDefault="003F4581" w:rsidP="003F4581">
            <w:pPr>
              <w:rPr>
                <w:lang w:val="en-IN"/>
              </w:rPr>
            </w:pPr>
            <w:r w:rsidRPr="003F4581">
              <w:rPr>
                <w:b/>
                <w:bCs/>
                <w:lang w:val="en-IN"/>
              </w:rPr>
              <w:t>Financial Data</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5E9ECBC9" w14:textId="77777777" w:rsidR="003F4581" w:rsidRPr="003F4581" w:rsidRDefault="003F4581" w:rsidP="003F4581">
            <w:pPr>
              <w:rPr>
                <w:lang w:val="en-IN"/>
              </w:rPr>
            </w:pPr>
            <w:r w:rsidRPr="003F4581">
              <w:rPr>
                <w:lang w:val="en-IN"/>
              </w:rPr>
              <w:t>50 GB – 5 TB</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0CFCCF04" w14:textId="77777777" w:rsidR="003F4581" w:rsidRPr="003F4581" w:rsidRDefault="003F4581" w:rsidP="003F4581">
            <w:pPr>
              <w:rPr>
                <w:lang w:val="en-IN"/>
              </w:rPr>
            </w:pPr>
            <w:r w:rsidRPr="003F4581">
              <w:rPr>
                <w:lang w:val="en-IN"/>
              </w:rPr>
              <w:t>85–95</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599E7CA1" w14:textId="77777777" w:rsidR="003F4581" w:rsidRPr="003F4581" w:rsidRDefault="003F4581" w:rsidP="003F4581">
            <w:pPr>
              <w:rPr>
                <w:lang w:val="en-IN"/>
              </w:rPr>
            </w:pPr>
            <w:proofErr w:type="gramStart"/>
            <w:r w:rsidRPr="003F4581">
              <w:rPr>
                <w:lang w:val="en-IN"/>
              </w:rPr>
              <w:t>Typically</w:t>
            </w:r>
            <w:proofErr w:type="gramEnd"/>
            <w:r w:rsidRPr="003F4581">
              <w:rPr>
                <w:lang w:val="en-IN"/>
              </w:rPr>
              <w:t xml:space="preserve"> well-governed due to compliance needs.</w:t>
            </w:r>
          </w:p>
        </w:tc>
      </w:tr>
      <w:tr w:rsidR="003F4581" w:rsidRPr="003F4581" w14:paraId="2B56BF90" w14:textId="77777777" w:rsidTr="003F4581">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5C31818D" w14:textId="77777777" w:rsidR="003F4581" w:rsidRPr="003F4581" w:rsidRDefault="003F4581" w:rsidP="003F4581">
            <w:pPr>
              <w:rPr>
                <w:lang w:val="en-IN"/>
              </w:rPr>
            </w:pPr>
            <w:r w:rsidRPr="003F4581">
              <w:rPr>
                <w:b/>
                <w:bCs/>
                <w:lang w:val="en-IN"/>
              </w:rPr>
              <w:t>Product Data</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7243E253" w14:textId="77777777" w:rsidR="003F4581" w:rsidRPr="003F4581" w:rsidRDefault="003F4581" w:rsidP="003F4581">
            <w:pPr>
              <w:rPr>
                <w:lang w:val="en-IN"/>
              </w:rPr>
            </w:pPr>
            <w:r w:rsidRPr="003F4581">
              <w:rPr>
                <w:lang w:val="en-IN"/>
              </w:rPr>
              <w:t>10 GB – 1 TB</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314E7DC5" w14:textId="77777777" w:rsidR="003F4581" w:rsidRPr="003F4581" w:rsidRDefault="003F4581" w:rsidP="003F4581">
            <w:pPr>
              <w:rPr>
                <w:lang w:val="en-IN"/>
              </w:rPr>
            </w:pPr>
            <w:r w:rsidRPr="003F4581">
              <w:rPr>
                <w:lang w:val="en-IN"/>
              </w:rPr>
              <w:t>75–90</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2B3BAC89" w14:textId="77777777" w:rsidR="003F4581" w:rsidRPr="003F4581" w:rsidRDefault="003F4581" w:rsidP="003F4581">
            <w:pPr>
              <w:rPr>
                <w:lang w:val="en-IN"/>
              </w:rPr>
            </w:pPr>
            <w:r w:rsidRPr="003F4581">
              <w:rPr>
                <w:lang w:val="en-IN"/>
              </w:rPr>
              <w:t xml:space="preserve">Quality depends on </w:t>
            </w:r>
            <w:proofErr w:type="spellStart"/>
            <w:r w:rsidRPr="003F4581">
              <w:rPr>
                <w:lang w:val="en-IN"/>
              </w:rPr>
              <w:t>cataloging</w:t>
            </w:r>
            <w:proofErr w:type="spellEnd"/>
            <w:r w:rsidRPr="003F4581">
              <w:rPr>
                <w:lang w:val="en-IN"/>
              </w:rPr>
              <w:t xml:space="preserve"> and metadata practices.</w:t>
            </w:r>
          </w:p>
        </w:tc>
      </w:tr>
      <w:tr w:rsidR="003F4581" w:rsidRPr="003F4581" w14:paraId="1B5EE0F2" w14:textId="77777777" w:rsidTr="003F4581">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39FFCF34" w14:textId="77777777" w:rsidR="003F4581" w:rsidRPr="003F4581" w:rsidRDefault="003F4581" w:rsidP="003F4581">
            <w:pPr>
              <w:rPr>
                <w:lang w:val="en-IN"/>
              </w:rPr>
            </w:pPr>
            <w:r w:rsidRPr="003F4581">
              <w:rPr>
                <w:b/>
                <w:bCs/>
                <w:lang w:val="en-IN"/>
              </w:rPr>
              <w:t>Sales &amp; Marketing</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25BCDA34" w14:textId="77777777" w:rsidR="003F4581" w:rsidRPr="003F4581" w:rsidRDefault="003F4581" w:rsidP="003F4581">
            <w:pPr>
              <w:rPr>
                <w:lang w:val="en-IN"/>
              </w:rPr>
            </w:pPr>
            <w:r w:rsidRPr="003F4581">
              <w:rPr>
                <w:lang w:val="en-IN"/>
              </w:rPr>
              <w:t>20 GB – 2 TB</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590BCE56" w14:textId="77777777" w:rsidR="003F4581" w:rsidRPr="003F4581" w:rsidRDefault="003F4581" w:rsidP="003F4581">
            <w:pPr>
              <w:rPr>
                <w:lang w:val="en-IN"/>
              </w:rPr>
            </w:pPr>
            <w:r w:rsidRPr="003F4581">
              <w:rPr>
                <w:lang w:val="en-IN"/>
              </w:rPr>
              <w:t>65–80</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34F7A417" w14:textId="77777777" w:rsidR="003F4581" w:rsidRPr="003F4581" w:rsidRDefault="003F4581" w:rsidP="003F4581">
            <w:pPr>
              <w:rPr>
                <w:lang w:val="en-IN"/>
              </w:rPr>
            </w:pPr>
            <w:r w:rsidRPr="003F4581">
              <w:rPr>
                <w:lang w:val="en-IN"/>
              </w:rPr>
              <w:t>Often suffers from inconsistent formats and sources.</w:t>
            </w:r>
          </w:p>
        </w:tc>
      </w:tr>
      <w:tr w:rsidR="003F4581" w:rsidRPr="003F4581" w14:paraId="48D69819" w14:textId="77777777" w:rsidTr="003F4581">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21E86E8B" w14:textId="77777777" w:rsidR="003F4581" w:rsidRPr="003F4581" w:rsidRDefault="003F4581" w:rsidP="003F4581">
            <w:pPr>
              <w:rPr>
                <w:lang w:val="en-IN"/>
              </w:rPr>
            </w:pPr>
            <w:r w:rsidRPr="003F4581">
              <w:rPr>
                <w:b/>
                <w:bCs/>
                <w:lang w:val="en-IN"/>
              </w:rPr>
              <w:t>Operational Data</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6CE5A109" w14:textId="77777777" w:rsidR="003F4581" w:rsidRPr="003F4581" w:rsidRDefault="003F4581" w:rsidP="003F4581">
            <w:pPr>
              <w:rPr>
                <w:lang w:val="en-IN"/>
              </w:rPr>
            </w:pPr>
            <w:r w:rsidRPr="003F4581">
              <w:rPr>
                <w:lang w:val="en-IN"/>
              </w:rPr>
              <w:t>100 GB – 20 TB</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405FCE9B" w14:textId="77777777" w:rsidR="003F4581" w:rsidRPr="003F4581" w:rsidRDefault="003F4581" w:rsidP="003F4581">
            <w:pPr>
              <w:rPr>
                <w:lang w:val="en-IN"/>
              </w:rPr>
            </w:pPr>
            <w:r w:rsidRPr="003F4581">
              <w:rPr>
                <w:lang w:val="en-IN"/>
              </w:rPr>
              <w:t>80–90</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3685DF5C" w14:textId="77777777" w:rsidR="003F4581" w:rsidRPr="003F4581" w:rsidRDefault="003F4581" w:rsidP="003F4581">
            <w:pPr>
              <w:rPr>
                <w:lang w:val="en-IN"/>
              </w:rPr>
            </w:pPr>
            <w:r w:rsidRPr="003F4581">
              <w:rPr>
                <w:lang w:val="en-IN"/>
              </w:rPr>
              <w:t>Usually structured and well-maintained.</w:t>
            </w:r>
          </w:p>
        </w:tc>
      </w:tr>
      <w:tr w:rsidR="003F4581" w:rsidRPr="003F4581" w14:paraId="7F3A8F95" w14:textId="77777777" w:rsidTr="003F4581">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6B95E274" w14:textId="77777777" w:rsidR="003F4581" w:rsidRPr="003F4581" w:rsidRDefault="003F4581" w:rsidP="003F4581">
            <w:pPr>
              <w:rPr>
                <w:lang w:val="en-IN"/>
              </w:rPr>
            </w:pPr>
            <w:r w:rsidRPr="003F4581">
              <w:rPr>
                <w:b/>
                <w:bCs/>
                <w:lang w:val="en-IN"/>
              </w:rPr>
              <w:t>HR Data</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701D6124" w14:textId="77777777" w:rsidR="003F4581" w:rsidRPr="003F4581" w:rsidRDefault="003F4581" w:rsidP="003F4581">
            <w:pPr>
              <w:rPr>
                <w:lang w:val="en-IN"/>
              </w:rPr>
            </w:pPr>
            <w:r w:rsidRPr="003F4581">
              <w:rPr>
                <w:lang w:val="en-IN"/>
              </w:rPr>
              <w:t>10 GB – 500 GB</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32249C96" w14:textId="77777777" w:rsidR="003F4581" w:rsidRPr="003F4581" w:rsidRDefault="003F4581" w:rsidP="003F4581">
            <w:pPr>
              <w:rPr>
                <w:lang w:val="en-IN"/>
              </w:rPr>
            </w:pPr>
            <w:r w:rsidRPr="003F4581">
              <w:rPr>
                <w:lang w:val="en-IN"/>
              </w:rPr>
              <w:t>80–95</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4197FFBB" w14:textId="77777777" w:rsidR="003F4581" w:rsidRPr="003F4581" w:rsidRDefault="003F4581" w:rsidP="003F4581">
            <w:pPr>
              <w:rPr>
                <w:lang w:val="en-IN"/>
              </w:rPr>
            </w:pPr>
            <w:r w:rsidRPr="003F4581">
              <w:rPr>
                <w:lang w:val="en-IN"/>
              </w:rPr>
              <w:t>High quality due to regulatory and privacy concerns.</w:t>
            </w:r>
          </w:p>
        </w:tc>
      </w:tr>
      <w:tr w:rsidR="003F4581" w:rsidRPr="003F4581" w14:paraId="26BF6F84" w14:textId="77777777" w:rsidTr="003F4581">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04A3417E" w14:textId="77777777" w:rsidR="003F4581" w:rsidRPr="003F4581" w:rsidRDefault="003F4581" w:rsidP="003F4581">
            <w:pPr>
              <w:rPr>
                <w:lang w:val="en-IN"/>
              </w:rPr>
            </w:pPr>
            <w:r w:rsidRPr="003F4581">
              <w:rPr>
                <w:b/>
                <w:bCs/>
                <w:lang w:val="en-IN"/>
              </w:rPr>
              <w:t>Supply Chain Data</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061423B8" w14:textId="77777777" w:rsidR="003F4581" w:rsidRPr="003F4581" w:rsidRDefault="003F4581" w:rsidP="003F4581">
            <w:pPr>
              <w:rPr>
                <w:lang w:val="en-IN"/>
              </w:rPr>
            </w:pPr>
            <w:r w:rsidRPr="003F4581">
              <w:rPr>
                <w:lang w:val="en-IN"/>
              </w:rPr>
              <w:t>50 GB – 10 TB</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4DAAEC03" w14:textId="77777777" w:rsidR="003F4581" w:rsidRPr="003F4581" w:rsidRDefault="003F4581" w:rsidP="003F4581">
            <w:pPr>
              <w:rPr>
                <w:lang w:val="en-IN"/>
              </w:rPr>
            </w:pPr>
            <w:r w:rsidRPr="003F4581">
              <w:rPr>
                <w:lang w:val="en-IN"/>
              </w:rPr>
              <w:t>70–85</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312D0256" w14:textId="77777777" w:rsidR="003F4581" w:rsidRPr="003F4581" w:rsidRDefault="003F4581" w:rsidP="003F4581">
            <w:pPr>
              <w:rPr>
                <w:lang w:val="en-IN"/>
              </w:rPr>
            </w:pPr>
            <w:r w:rsidRPr="003F4581">
              <w:rPr>
                <w:lang w:val="en-IN"/>
              </w:rPr>
              <w:t>Quality varies with integration across partners.</w:t>
            </w:r>
          </w:p>
        </w:tc>
      </w:tr>
      <w:tr w:rsidR="003F4581" w:rsidRPr="003F4581" w14:paraId="0CFE39E7" w14:textId="77777777" w:rsidTr="003F4581">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1925DF5E" w14:textId="77777777" w:rsidR="003F4581" w:rsidRPr="003F4581" w:rsidRDefault="003F4581" w:rsidP="003F4581">
            <w:pPr>
              <w:rPr>
                <w:lang w:val="en-IN"/>
              </w:rPr>
            </w:pPr>
            <w:r w:rsidRPr="003F4581">
              <w:rPr>
                <w:b/>
                <w:bCs/>
                <w:lang w:val="en-IN"/>
              </w:rPr>
              <w:t>IoT / Sensor Data</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5CF6C667" w14:textId="77777777" w:rsidR="003F4581" w:rsidRPr="003F4581" w:rsidRDefault="003F4581" w:rsidP="003F4581">
            <w:pPr>
              <w:rPr>
                <w:lang w:val="en-IN"/>
              </w:rPr>
            </w:pPr>
            <w:r w:rsidRPr="003F4581">
              <w:rPr>
                <w:lang w:val="en-IN"/>
              </w:rPr>
              <w:t>1 TB – 100+ TB</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02265289" w14:textId="77777777" w:rsidR="003F4581" w:rsidRPr="003F4581" w:rsidRDefault="003F4581" w:rsidP="003F4581">
            <w:pPr>
              <w:rPr>
                <w:lang w:val="en-IN"/>
              </w:rPr>
            </w:pPr>
            <w:r w:rsidRPr="003F4581">
              <w:rPr>
                <w:lang w:val="en-IN"/>
              </w:rPr>
              <w:t>60–75</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13390194" w14:textId="77777777" w:rsidR="003F4581" w:rsidRPr="003F4581" w:rsidRDefault="003F4581" w:rsidP="003F4581">
            <w:pPr>
              <w:rPr>
                <w:lang w:val="en-IN"/>
              </w:rPr>
            </w:pPr>
            <w:r w:rsidRPr="003F4581">
              <w:rPr>
                <w:lang w:val="en-IN"/>
              </w:rPr>
              <w:t>High volume, but often noisy and unstructured.</w:t>
            </w:r>
          </w:p>
        </w:tc>
      </w:tr>
      <w:tr w:rsidR="003F4581" w:rsidRPr="003F4581" w14:paraId="324F1A0F" w14:textId="77777777" w:rsidTr="003F4581">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100000B4" w14:textId="77777777" w:rsidR="003F4581" w:rsidRPr="003F4581" w:rsidRDefault="003F4581" w:rsidP="003F4581">
            <w:pPr>
              <w:rPr>
                <w:lang w:val="en-IN"/>
              </w:rPr>
            </w:pPr>
            <w:r w:rsidRPr="003F4581">
              <w:rPr>
                <w:b/>
                <w:bCs/>
                <w:lang w:val="en-IN"/>
              </w:rPr>
              <w:t>Web &amp; Clickstream</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6B27AC31" w14:textId="77777777" w:rsidR="003F4581" w:rsidRPr="003F4581" w:rsidRDefault="003F4581" w:rsidP="003F4581">
            <w:pPr>
              <w:rPr>
                <w:lang w:val="en-IN"/>
              </w:rPr>
            </w:pPr>
            <w:r w:rsidRPr="003F4581">
              <w:rPr>
                <w:lang w:val="en-IN"/>
              </w:rPr>
              <w:t>500 GB – 50 TB</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6C05B37B" w14:textId="77777777" w:rsidR="003F4581" w:rsidRPr="003F4581" w:rsidRDefault="003F4581" w:rsidP="003F4581">
            <w:pPr>
              <w:rPr>
                <w:lang w:val="en-IN"/>
              </w:rPr>
            </w:pPr>
            <w:r w:rsidRPr="003F4581">
              <w:rPr>
                <w:lang w:val="en-IN"/>
              </w:rPr>
              <w:t>50–70</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31C3743D" w14:textId="77777777" w:rsidR="003F4581" w:rsidRPr="003F4581" w:rsidRDefault="003F4581" w:rsidP="003F4581">
            <w:pPr>
              <w:rPr>
                <w:lang w:val="en-IN"/>
              </w:rPr>
            </w:pPr>
            <w:r w:rsidRPr="003F4581">
              <w:rPr>
                <w:lang w:val="en-IN"/>
              </w:rPr>
              <w:t>High volume, low structure, often used for analytics.</w:t>
            </w:r>
          </w:p>
        </w:tc>
      </w:tr>
      <w:tr w:rsidR="003F4581" w:rsidRPr="003F4581" w14:paraId="2F447AAA" w14:textId="77777777" w:rsidTr="003F4581">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90" w:type="dxa"/>
              <w:right w:w="120" w:type="dxa"/>
            </w:tcMar>
            <w:hideMark/>
          </w:tcPr>
          <w:p w14:paraId="1FA77962" w14:textId="77777777" w:rsidR="003F4581" w:rsidRPr="003F4581" w:rsidRDefault="003F4581" w:rsidP="003F4581">
            <w:pPr>
              <w:rPr>
                <w:lang w:val="en-IN"/>
              </w:rPr>
            </w:pPr>
            <w:r w:rsidRPr="003F4581">
              <w:rPr>
                <w:b/>
                <w:bCs/>
                <w:lang w:val="en-IN"/>
              </w:rPr>
              <w:t>Healthcare Data</w:t>
            </w:r>
          </w:p>
        </w:tc>
        <w:tc>
          <w:tcPr>
            <w:tcW w:w="0" w:type="auto"/>
            <w:tcBorders>
              <w:bottom w:val="single" w:sz="6" w:space="0" w:color="575757"/>
              <w:right w:val="single" w:sz="6" w:space="0" w:color="575757"/>
            </w:tcBorders>
            <w:shd w:val="clear" w:color="auto" w:fill="1F1F1F"/>
            <w:tcMar>
              <w:top w:w="120" w:type="dxa"/>
              <w:left w:w="180" w:type="dxa"/>
              <w:bottom w:w="90" w:type="dxa"/>
              <w:right w:w="120" w:type="dxa"/>
            </w:tcMar>
            <w:hideMark/>
          </w:tcPr>
          <w:p w14:paraId="76E86676" w14:textId="77777777" w:rsidR="003F4581" w:rsidRPr="003F4581" w:rsidRDefault="003F4581" w:rsidP="003F4581">
            <w:pPr>
              <w:rPr>
                <w:lang w:val="en-IN"/>
              </w:rPr>
            </w:pPr>
            <w:r w:rsidRPr="003F4581">
              <w:rPr>
                <w:lang w:val="en-IN"/>
              </w:rPr>
              <w:t>100 GB – 10 TB</w:t>
            </w:r>
          </w:p>
        </w:tc>
        <w:tc>
          <w:tcPr>
            <w:tcW w:w="0" w:type="auto"/>
            <w:tcBorders>
              <w:bottom w:val="single" w:sz="6" w:space="0" w:color="575757"/>
              <w:right w:val="single" w:sz="6" w:space="0" w:color="575757"/>
            </w:tcBorders>
            <w:shd w:val="clear" w:color="auto" w:fill="1F1F1F"/>
            <w:tcMar>
              <w:top w:w="120" w:type="dxa"/>
              <w:left w:w="180" w:type="dxa"/>
              <w:bottom w:w="90" w:type="dxa"/>
              <w:right w:w="120" w:type="dxa"/>
            </w:tcMar>
            <w:hideMark/>
          </w:tcPr>
          <w:p w14:paraId="4CAFB01B" w14:textId="77777777" w:rsidR="003F4581" w:rsidRPr="003F4581" w:rsidRDefault="003F4581" w:rsidP="003F4581">
            <w:pPr>
              <w:rPr>
                <w:lang w:val="en-IN"/>
              </w:rPr>
            </w:pPr>
            <w:r w:rsidRPr="003F4581">
              <w:rPr>
                <w:lang w:val="en-IN"/>
              </w:rPr>
              <w:t>75–90</w:t>
            </w:r>
          </w:p>
        </w:tc>
        <w:tc>
          <w:tcPr>
            <w:tcW w:w="0" w:type="auto"/>
            <w:tcBorders>
              <w:bottom w:val="single" w:sz="6" w:space="0" w:color="575757"/>
              <w:right w:val="single" w:sz="6" w:space="0" w:color="575757"/>
            </w:tcBorders>
            <w:shd w:val="clear" w:color="auto" w:fill="1F1F1F"/>
            <w:tcMar>
              <w:top w:w="120" w:type="dxa"/>
              <w:left w:w="180" w:type="dxa"/>
              <w:bottom w:w="90" w:type="dxa"/>
              <w:right w:w="120" w:type="dxa"/>
            </w:tcMar>
            <w:hideMark/>
          </w:tcPr>
          <w:p w14:paraId="0B03E3BD" w14:textId="77777777" w:rsidR="003F4581" w:rsidRPr="003F4581" w:rsidRDefault="003F4581" w:rsidP="003F4581">
            <w:pPr>
              <w:rPr>
                <w:lang w:val="en-IN"/>
              </w:rPr>
            </w:pPr>
            <w:r w:rsidRPr="003F4581">
              <w:rPr>
                <w:lang w:val="en-IN"/>
              </w:rPr>
              <w:t>Sensitive and regulated, but integration challenges exist.</w:t>
            </w:r>
          </w:p>
        </w:tc>
      </w:tr>
    </w:tbl>
    <w:p w14:paraId="27442AA6" w14:textId="77777777" w:rsidR="003F4581" w:rsidRDefault="003F4581"/>
    <w:p w14:paraId="789D8884" w14:textId="77777777" w:rsidR="00D97B5D" w:rsidRDefault="00F0571B">
      <w:pPr>
        <w:pStyle w:val="Heading1"/>
      </w:pPr>
      <w:r>
        <w:lastRenderedPageBreak/>
        <w:t>AI in Data Quality Management</w:t>
      </w:r>
    </w:p>
    <w:p w14:paraId="4E8B35C6" w14:textId="77777777" w:rsidR="00D97B5D" w:rsidRDefault="00F0571B">
      <w:r>
        <w:t xml:space="preserve">Artificial Intelligence (AI) has revolutionized data quality management by automating processes and </w:t>
      </w:r>
      <w:r>
        <w:t>providing advanced analytics. AI techniques such as machine learning, natural language processing, and anomaly detection are used to:</w:t>
      </w:r>
    </w:p>
    <w:p w14:paraId="4D9AD6A7" w14:textId="77777777" w:rsidR="00D97B5D" w:rsidRDefault="00F0571B">
      <w:r>
        <w:t>- Identify and correct data errors.</w:t>
      </w:r>
      <w:r>
        <w:br/>
        <w:t>- Predict and prevent data quality issues.</w:t>
      </w:r>
      <w:r>
        <w:br/>
        <w:t>- Enhance data integration and harmonizatio</w:t>
      </w:r>
      <w:r>
        <w:t>n.</w:t>
      </w:r>
      <w:r>
        <w:br/>
        <w:t>- Monitor data quality in real-time.</w:t>
      </w:r>
    </w:p>
    <w:p w14:paraId="6131A598" w14:textId="09C74670" w:rsidR="007237BF" w:rsidRPr="007237BF" w:rsidRDefault="001E4E90" w:rsidP="007237BF">
      <w:pPr>
        <w:pStyle w:val="Heading1"/>
      </w:pPr>
      <w:r>
        <w:t>A</w:t>
      </w:r>
      <w:r w:rsidR="007237BF">
        <w:t xml:space="preserve">I in </w:t>
      </w:r>
      <w:r w:rsidR="007237BF" w:rsidRPr="007237BF">
        <w:t xml:space="preserve">Data Cleaning </w:t>
      </w:r>
    </w:p>
    <w:p w14:paraId="48AAA623" w14:textId="46AB741C" w:rsidR="007237BF" w:rsidRDefault="007237BF" w:rsidP="007237BF">
      <w:pPr>
        <w:rPr>
          <w:rFonts w:ascii="Cambria" w:hAnsi="Cambria"/>
        </w:rPr>
      </w:pPr>
      <w:r>
        <w:rPr>
          <w:rFonts w:ascii="Cambria" w:hAnsi="Cambria"/>
        </w:rPr>
        <w:t>After the assessment phase, data clean-up activity</w:t>
      </w:r>
      <w:r w:rsidR="001E4E90">
        <w:rPr>
          <w:rFonts w:ascii="Cambria" w:hAnsi="Cambria"/>
        </w:rPr>
        <w:t xml:space="preserve"> would start</w:t>
      </w:r>
      <w:r>
        <w:rPr>
          <w:rFonts w:ascii="Cambria" w:hAnsi="Cambria"/>
        </w:rPr>
        <w:t>, which would involve Deduplication using algorithms like Fuzzy Matching and libraries such as “Dedupe.io” or the “</w:t>
      </w:r>
      <w:proofErr w:type="spellStart"/>
      <w:r>
        <w:rPr>
          <w:rFonts w:ascii="Cambria" w:hAnsi="Cambria"/>
        </w:rPr>
        <w:t>recordlinkage</w:t>
      </w:r>
      <w:proofErr w:type="spellEnd"/>
      <w:r>
        <w:rPr>
          <w:rFonts w:ascii="Cambria" w:hAnsi="Cambria"/>
        </w:rPr>
        <w:t>” Python package. These two techniques will compare data points and consolidate duplicate entries. For those customer records that we won’t be able to dedupe using Fuzzy techniques, we have the following possible options to explore:</w:t>
      </w:r>
    </w:p>
    <w:p w14:paraId="55B47876" w14:textId="77777777" w:rsidR="007237BF" w:rsidRDefault="007237BF" w:rsidP="007237BF">
      <w:pPr>
        <w:pStyle w:val="ListParagraph"/>
        <w:numPr>
          <w:ilvl w:val="0"/>
          <w:numId w:val="10"/>
        </w:numPr>
        <w:spacing w:after="160" w:line="259" w:lineRule="auto"/>
        <w:rPr>
          <w:rFonts w:ascii="Cambria" w:hAnsi="Cambria"/>
        </w:rPr>
      </w:pPr>
      <w:r>
        <w:rPr>
          <w:rFonts w:ascii="Cambria" w:hAnsi="Cambria"/>
        </w:rPr>
        <w:t xml:space="preserve">Supervised learning models trained on a labeled dataset of duplicates and non-duplicates. </w:t>
      </w:r>
      <w:r w:rsidRPr="00E27120">
        <w:rPr>
          <w:rFonts w:ascii="Cambria" w:hAnsi="Cambria"/>
        </w:rPr>
        <w:t xml:space="preserve">This can include deep learning models </w:t>
      </w:r>
      <w:r>
        <w:rPr>
          <w:rFonts w:ascii="Cambria" w:hAnsi="Cambria"/>
        </w:rPr>
        <w:t>that capture</w:t>
      </w:r>
      <w:r w:rsidRPr="00E27120">
        <w:rPr>
          <w:rFonts w:ascii="Cambria" w:hAnsi="Cambria"/>
        </w:rPr>
        <w:t xml:space="preserve"> nonlinear relationships between different data fields.</w:t>
      </w:r>
    </w:p>
    <w:p w14:paraId="077E285A" w14:textId="77777777" w:rsidR="007237BF" w:rsidRDefault="007237BF" w:rsidP="007237BF">
      <w:pPr>
        <w:pStyle w:val="ListParagraph"/>
        <w:numPr>
          <w:ilvl w:val="0"/>
          <w:numId w:val="10"/>
        </w:numPr>
        <w:spacing w:after="160" w:line="259" w:lineRule="auto"/>
        <w:rPr>
          <w:rFonts w:ascii="Cambria" w:hAnsi="Cambria"/>
        </w:rPr>
      </w:pPr>
      <w:r>
        <w:rPr>
          <w:rFonts w:ascii="Cambria" w:hAnsi="Cambria"/>
        </w:rPr>
        <w:t>We have an option to explore</w:t>
      </w:r>
      <w:r w:rsidRPr="008F40A1">
        <w:rPr>
          <w:rFonts w:ascii="Cambria" w:hAnsi="Cambria"/>
        </w:rPr>
        <w:t xml:space="preserve"> </w:t>
      </w:r>
      <w:r>
        <w:rPr>
          <w:rFonts w:ascii="Cambria" w:hAnsi="Cambria"/>
        </w:rPr>
        <w:t xml:space="preserve">a </w:t>
      </w:r>
      <w:r w:rsidRPr="008F40A1">
        <w:rPr>
          <w:rFonts w:ascii="Cambria" w:hAnsi="Cambria"/>
        </w:rPr>
        <w:t>graph-based approach where each customer record is a node, and edges are created based on similarity metrics between nodes. Clustering algorithms can then be used on this graph to identify groups of nodes (customer records) that represent the same entity.</w:t>
      </w:r>
    </w:p>
    <w:p w14:paraId="0DDEC43D" w14:textId="77777777" w:rsidR="007237BF" w:rsidRDefault="007237BF" w:rsidP="007237BF">
      <w:pPr>
        <w:pStyle w:val="ListParagraph"/>
        <w:numPr>
          <w:ilvl w:val="0"/>
          <w:numId w:val="10"/>
        </w:numPr>
        <w:spacing w:after="160" w:line="259" w:lineRule="auto"/>
        <w:rPr>
          <w:rFonts w:ascii="Cambria" w:hAnsi="Cambria"/>
        </w:rPr>
      </w:pPr>
      <w:r>
        <w:rPr>
          <w:rFonts w:ascii="Cambria" w:hAnsi="Cambria"/>
        </w:rPr>
        <w:t xml:space="preserve">Probabilistic models and data structures like Bloom filters or </w:t>
      </w:r>
      <w:proofErr w:type="spellStart"/>
      <w:r>
        <w:rPr>
          <w:rFonts w:ascii="Cambria" w:hAnsi="Cambria"/>
        </w:rPr>
        <w:t>MinHash</w:t>
      </w:r>
      <w:proofErr w:type="spellEnd"/>
      <w:r>
        <w:rPr>
          <w:rFonts w:ascii="Cambria" w:hAnsi="Cambria"/>
        </w:rPr>
        <w:t xml:space="preserve"> are quite efficient in identifying potential duplicates in large datasets. These methods effectively handle uncertainty and partial matching</w:t>
      </w:r>
      <w:r w:rsidRPr="008F40A1">
        <w:rPr>
          <w:rFonts w:ascii="Cambria" w:hAnsi="Cambria"/>
        </w:rPr>
        <w:t>.</w:t>
      </w:r>
    </w:p>
    <w:p w14:paraId="361B0CD6" w14:textId="77777777" w:rsidR="007237BF" w:rsidRDefault="007237BF" w:rsidP="007237BF">
      <w:pPr>
        <w:pStyle w:val="ListParagraph"/>
        <w:numPr>
          <w:ilvl w:val="0"/>
          <w:numId w:val="10"/>
        </w:numPr>
        <w:spacing w:after="160" w:line="259" w:lineRule="auto"/>
        <w:rPr>
          <w:rFonts w:ascii="Cambria" w:hAnsi="Cambria"/>
        </w:rPr>
      </w:pPr>
      <w:r>
        <w:rPr>
          <w:rFonts w:ascii="Cambria" w:hAnsi="Cambria"/>
        </w:rPr>
        <w:t xml:space="preserve">We can explore </w:t>
      </w:r>
      <w:r w:rsidRPr="008F40A1">
        <w:rPr>
          <w:rFonts w:ascii="Cambria" w:hAnsi="Cambria"/>
        </w:rPr>
        <w:t>a rule-based system that applies a set of custom rules defined by business logic to identify duplicates. These rules can be based on domain-specific knowledge.</w:t>
      </w:r>
    </w:p>
    <w:p w14:paraId="46C83BD1" w14:textId="77777777" w:rsidR="007237BF" w:rsidRDefault="007237BF" w:rsidP="007237BF">
      <w:pPr>
        <w:pStyle w:val="ListParagraph"/>
        <w:numPr>
          <w:ilvl w:val="0"/>
          <w:numId w:val="10"/>
        </w:numPr>
        <w:spacing w:after="160" w:line="259" w:lineRule="auto"/>
        <w:rPr>
          <w:rFonts w:ascii="Cambria" w:hAnsi="Cambria"/>
        </w:rPr>
      </w:pPr>
      <w:r>
        <w:rPr>
          <w:rFonts w:ascii="Cambria" w:hAnsi="Cambria"/>
        </w:rPr>
        <w:t>We have seen LLMs showing promising results, and here are a few implementation options we have:</w:t>
      </w:r>
    </w:p>
    <w:p w14:paraId="0AABA51C" w14:textId="77777777" w:rsidR="007237BF" w:rsidRPr="008F40A1" w:rsidRDefault="007237BF" w:rsidP="007237BF">
      <w:pPr>
        <w:pStyle w:val="ListParagraph"/>
        <w:numPr>
          <w:ilvl w:val="1"/>
          <w:numId w:val="10"/>
        </w:numPr>
        <w:spacing w:after="160" w:line="259" w:lineRule="auto"/>
        <w:rPr>
          <w:rFonts w:ascii="Cambria" w:hAnsi="Cambria"/>
        </w:rPr>
      </w:pPr>
      <w:r w:rsidRPr="008F40A1">
        <w:rPr>
          <w:rFonts w:ascii="Cambria" w:hAnsi="Cambria"/>
        </w:rPr>
        <w:t xml:space="preserve">Embedding Generation: </w:t>
      </w:r>
      <w:r>
        <w:rPr>
          <w:rFonts w:ascii="Cambria" w:hAnsi="Cambria"/>
        </w:rPr>
        <w:t>Using LLMs</w:t>
      </w:r>
      <w:r w:rsidRPr="008F40A1">
        <w:rPr>
          <w:rFonts w:ascii="Cambria" w:hAnsi="Cambria"/>
        </w:rPr>
        <w:t xml:space="preserve"> to generate embeddings for textual data fields and then use similarity measures on these embeddings to identify potential duplicates.</w:t>
      </w:r>
    </w:p>
    <w:p w14:paraId="75E9D106" w14:textId="77777777" w:rsidR="007237BF" w:rsidRPr="008F40A1" w:rsidRDefault="007237BF" w:rsidP="007237BF">
      <w:pPr>
        <w:pStyle w:val="ListParagraph"/>
        <w:numPr>
          <w:ilvl w:val="1"/>
          <w:numId w:val="10"/>
        </w:numPr>
        <w:spacing w:after="160" w:line="259" w:lineRule="auto"/>
        <w:rPr>
          <w:rFonts w:ascii="Cambria" w:hAnsi="Cambria"/>
        </w:rPr>
      </w:pPr>
      <w:r w:rsidRPr="008F40A1">
        <w:rPr>
          <w:rFonts w:ascii="Cambria" w:hAnsi="Cambria"/>
        </w:rPr>
        <w:t>Natural Language Processing: LLMs can process and standardize free-form text fields (like addresses or names) into more consistent formats, making them easier to compare.</w:t>
      </w:r>
    </w:p>
    <w:p w14:paraId="2604D9AE" w14:textId="77777777" w:rsidR="007237BF" w:rsidRDefault="007237BF" w:rsidP="007237BF">
      <w:pPr>
        <w:pStyle w:val="ListParagraph"/>
        <w:numPr>
          <w:ilvl w:val="1"/>
          <w:numId w:val="10"/>
        </w:numPr>
        <w:spacing w:after="160" w:line="259" w:lineRule="auto"/>
        <w:rPr>
          <w:rFonts w:ascii="Cambria" w:hAnsi="Cambria"/>
        </w:rPr>
      </w:pPr>
      <w:r w:rsidRPr="008F40A1">
        <w:rPr>
          <w:rFonts w:ascii="Cambria" w:hAnsi="Cambria"/>
        </w:rPr>
        <w:t>Automation and Scripting: LLMs can assist in generating and refining data transformation scripts to automate the deduplication process. They can understand complex instructions in natural language to generate executable code or SQL queries.</w:t>
      </w:r>
      <w:r>
        <w:rPr>
          <w:rFonts w:ascii="Cambria" w:hAnsi="Cambria"/>
        </w:rPr>
        <w:t xml:space="preserve">  </w:t>
      </w:r>
    </w:p>
    <w:p w14:paraId="231F9D7D" w14:textId="77777777" w:rsidR="007237BF" w:rsidRDefault="007237BF" w:rsidP="007237BF">
      <w:pPr>
        <w:pStyle w:val="ListParagraph"/>
        <w:numPr>
          <w:ilvl w:val="0"/>
          <w:numId w:val="10"/>
        </w:numPr>
        <w:spacing w:after="160" w:line="259" w:lineRule="auto"/>
        <w:rPr>
          <w:rFonts w:ascii="Cambria" w:hAnsi="Cambria"/>
        </w:rPr>
      </w:pPr>
      <w:r w:rsidRPr="007E7D63">
        <w:rPr>
          <w:rFonts w:ascii="Cambria" w:hAnsi="Cambria"/>
        </w:rPr>
        <w:t xml:space="preserve">For missing data values, we will deploy ML models such as random forests or use more straightforward statistical methods (mean, median imputation) where </w:t>
      </w:r>
      <w:r w:rsidRPr="007E7D63">
        <w:rPr>
          <w:rFonts w:ascii="Cambria" w:hAnsi="Cambria"/>
        </w:rPr>
        <w:lastRenderedPageBreak/>
        <w:t>applicable. For more sophisticated needs, neural networks can predict missing values by learning complex patterns in the data.</w:t>
      </w:r>
    </w:p>
    <w:p w14:paraId="1ACEBE89" w14:textId="77777777" w:rsidR="00CB0593" w:rsidRDefault="00CB0593" w:rsidP="00CB0593">
      <w:pPr>
        <w:pStyle w:val="Heading2"/>
      </w:pPr>
      <w:r>
        <w:t>Use Cases</w:t>
      </w:r>
    </w:p>
    <w:p w14:paraId="08705A80" w14:textId="77777777" w:rsidR="00CB0593" w:rsidRDefault="00CB0593" w:rsidP="00CB0593">
      <w:r>
        <w:t>DQI can be applied in various use cases to improve data quality management. Some of the common use cases include:</w:t>
      </w:r>
    </w:p>
    <w:p w14:paraId="594C93F9" w14:textId="77777777" w:rsidR="00CB0593" w:rsidRDefault="00CB0593" w:rsidP="00CB0593">
      <w:pPr>
        <w:pStyle w:val="Heading3"/>
      </w:pPr>
      <w:r>
        <w:t>1. Customer Relationship Management (CRM)</w:t>
      </w:r>
    </w:p>
    <w:p w14:paraId="69D5AF7D" w14:textId="77777777" w:rsidR="00CB0593" w:rsidRDefault="00CB0593" w:rsidP="00CB0593">
      <w:r>
        <w:t>In CRM systems, DQI can be used to ensure the accuracy and completeness of customer data. This helps in providing better customer service and personalized marketing.</w:t>
      </w:r>
    </w:p>
    <w:p w14:paraId="45BA4E2A" w14:textId="77777777" w:rsidR="00CB0593" w:rsidRDefault="00CB0593" w:rsidP="00CB0593">
      <w:pPr>
        <w:pStyle w:val="Heading3"/>
      </w:pPr>
      <w:r>
        <w:t>2. Financial Reporting</w:t>
      </w:r>
    </w:p>
    <w:p w14:paraId="17556F7C" w14:textId="77777777" w:rsidR="00CB0593" w:rsidRDefault="00CB0593" w:rsidP="00CB0593">
      <w:r>
        <w:t>In financial reporting, DQI can be used to ensure the consistency and accuracy of financial data. This helps in generating reliable financial statements and reports.</w:t>
      </w:r>
    </w:p>
    <w:p w14:paraId="43A2B3CD" w14:textId="77777777" w:rsidR="00CB0593" w:rsidRDefault="00CB0593" w:rsidP="00CB0593">
      <w:pPr>
        <w:pStyle w:val="Heading3"/>
      </w:pPr>
      <w:r>
        <w:t>3. Supply Chain Management</w:t>
      </w:r>
    </w:p>
    <w:p w14:paraId="53D88B73" w14:textId="77777777" w:rsidR="00CB0593" w:rsidRDefault="00CB0593" w:rsidP="00CB0593">
      <w:r>
        <w:t>In supply chain management, DQI can be used to ensure the timeliness and completeness of inventory data. This helps in optimizing inventory levels and reducing stockouts.</w:t>
      </w:r>
    </w:p>
    <w:p w14:paraId="356A9BA9" w14:textId="77777777" w:rsidR="00CB0593" w:rsidRDefault="00CB0593" w:rsidP="00CB0593">
      <w:pPr>
        <w:pStyle w:val="Heading3"/>
      </w:pPr>
      <w:r>
        <w:t>4. Healthcare</w:t>
      </w:r>
    </w:p>
    <w:p w14:paraId="55E276EA" w14:textId="77777777" w:rsidR="00CB0593" w:rsidRDefault="00CB0593" w:rsidP="00CB0593">
      <w:r>
        <w:t>In healthcare, DQI can be used to ensure the accuracy and completeness of patient data. This helps in providing better patient care and improving clinical outcomes.</w:t>
      </w:r>
    </w:p>
    <w:p w14:paraId="6BF8C4A6" w14:textId="77777777" w:rsidR="00CB0593" w:rsidRDefault="00CB0593" w:rsidP="00CB0593">
      <w:pPr>
        <w:pStyle w:val="Heading3"/>
      </w:pPr>
      <w:r>
        <w:t>5. Regulatory Compliance</w:t>
      </w:r>
    </w:p>
    <w:p w14:paraId="419D05BF" w14:textId="77777777" w:rsidR="00CB0593" w:rsidRDefault="00CB0593" w:rsidP="00CB0593">
      <w:r>
        <w:t>In regulatory compliance, DQI can be used to ensure the accuracy and completeness of compliance data. This helps in meeting regulatory requirements and avoiding penalties.</w:t>
      </w:r>
    </w:p>
    <w:p w14:paraId="4829A9D2" w14:textId="7C21F798" w:rsidR="00D97B5D" w:rsidRDefault="00F0571B">
      <w:pPr>
        <w:pStyle w:val="Heading1"/>
      </w:pPr>
      <w:r>
        <w:t>Real-World Applications</w:t>
      </w:r>
    </w:p>
    <w:p w14:paraId="0164BF60" w14:textId="77777777" w:rsidR="00D97B5D" w:rsidRDefault="00F0571B">
      <w:r>
        <w:t>Several industries have successfully implemented AI-driven data quality management solutions. Some e</w:t>
      </w:r>
      <w:r>
        <w:t>xamples include:</w:t>
      </w:r>
    </w:p>
    <w:p w14:paraId="110E7070" w14:textId="77777777" w:rsidR="00D97B5D" w:rsidRDefault="00F0571B">
      <w:r>
        <w:t>- Healthcare: Ensuring the accuracy and completeness of patient records.</w:t>
      </w:r>
      <w:r>
        <w:br/>
        <w:t>- Finance: Detecting and preventing fraudulent transactions.</w:t>
      </w:r>
      <w:r>
        <w:br/>
        <w:t>- Retail: Enhancing customer data for personalized marketing.</w:t>
      </w:r>
      <w:r>
        <w:br/>
        <w:t>- Manufacturing: Improving supply chain dat</w:t>
      </w:r>
      <w:r>
        <w:t>a for better inventory management.</w:t>
      </w:r>
    </w:p>
    <w:p w14:paraId="704CC1AE" w14:textId="77777777" w:rsidR="00B37ADF" w:rsidRPr="0038054C" w:rsidRDefault="00B37ADF" w:rsidP="00B37ADF">
      <w:pPr>
        <w:rPr>
          <w:rFonts w:asciiTheme="majorHAnsi" w:eastAsiaTheme="majorEastAsia" w:hAnsiTheme="majorHAnsi" w:cstheme="majorBidi"/>
          <w:b/>
          <w:bCs/>
          <w:color w:val="365F91" w:themeColor="accent1" w:themeShade="BF"/>
          <w:sz w:val="28"/>
          <w:szCs w:val="28"/>
        </w:rPr>
      </w:pPr>
      <w:r w:rsidRPr="0038054C">
        <w:rPr>
          <w:rFonts w:asciiTheme="majorHAnsi" w:eastAsiaTheme="majorEastAsia" w:hAnsiTheme="majorHAnsi" w:cstheme="majorBidi"/>
          <w:b/>
          <w:bCs/>
          <w:color w:val="365F91" w:themeColor="accent1" w:themeShade="BF"/>
          <w:sz w:val="28"/>
          <w:szCs w:val="28"/>
        </w:rPr>
        <w:t xml:space="preserve">Ongoing Monitoring and Maintenance </w:t>
      </w:r>
    </w:p>
    <w:p w14:paraId="4BAF2147" w14:textId="77777777" w:rsidR="00B37ADF" w:rsidRPr="006E3F59" w:rsidRDefault="00B37ADF" w:rsidP="006E3F59">
      <w:pPr>
        <w:spacing w:after="160" w:line="259" w:lineRule="auto"/>
        <w:rPr>
          <w:rFonts w:ascii="Cambria" w:hAnsi="Cambria"/>
          <w:b/>
          <w:bCs/>
        </w:rPr>
      </w:pPr>
      <w:r w:rsidRPr="006E3F59">
        <w:rPr>
          <w:rFonts w:ascii="Cambria" w:hAnsi="Cambria"/>
          <w:b/>
          <w:bCs/>
        </w:rPr>
        <w:t>Data Quality Monitoring</w:t>
      </w:r>
    </w:p>
    <w:p w14:paraId="189C7E62" w14:textId="77777777" w:rsidR="00B37ADF" w:rsidRPr="008D2D6B" w:rsidRDefault="00B37ADF" w:rsidP="0038054C">
      <w:pPr>
        <w:pStyle w:val="ListParagraph"/>
        <w:numPr>
          <w:ilvl w:val="0"/>
          <w:numId w:val="10"/>
        </w:numPr>
        <w:spacing w:after="160" w:line="259" w:lineRule="auto"/>
        <w:rPr>
          <w:rFonts w:ascii="Cambria" w:hAnsi="Cambria"/>
        </w:rPr>
      </w:pPr>
      <w:r w:rsidRPr="008D2D6B">
        <w:rPr>
          <w:rFonts w:ascii="Cambria" w:hAnsi="Cambria"/>
        </w:rPr>
        <w:t xml:space="preserve">Implement Automated Quality Checks: </w:t>
      </w:r>
      <w:r>
        <w:rPr>
          <w:rFonts w:ascii="Cambria" w:hAnsi="Cambria"/>
        </w:rPr>
        <w:t>We will s</w:t>
      </w:r>
      <w:r w:rsidRPr="008D2D6B">
        <w:rPr>
          <w:rFonts w:ascii="Cambria" w:hAnsi="Cambria"/>
        </w:rPr>
        <w:t>et up automated scripts and tools to continuously monitor data quality metrics (e.g., completeness, accuracy, consistency).</w:t>
      </w:r>
    </w:p>
    <w:p w14:paraId="46A9240F" w14:textId="77777777" w:rsidR="00B37ADF" w:rsidRPr="008D2D6B" w:rsidRDefault="00B37ADF" w:rsidP="0038054C">
      <w:pPr>
        <w:pStyle w:val="ListParagraph"/>
        <w:numPr>
          <w:ilvl w:val="0"/>
          <w:numId w:val="10"/>
        </w:numPr>
        <w:spacing w:after="160" w:line="259" w:lineRule="auto"/>
        <w:rPr>
          <w:rFonts w:ascii="Cambria" w:hAnsi="Cambria"/>
        </w:rPr>
      </w:pPr>
      <w:r w:rsidRPr="008D2D6B">
        <w:rPr>
          <w:rFonts w:ascii="Cambria" w:hAnsi="Cambria"/>
        </w:rPr>
        <w:t xml:space="preserve">Regular Data Audits: </w:t>
      </w:r>
      <w:r>
        <w:rPr>
          <w:rFonts w:ascii="Cambria" w:hAnsi="Cambria"/>
        </w:rPr>
        <w:t>We will s</w:t>
      </w:r>
      <w:r w:rsidRPr="008D2D6B">
        <w:rPr>
          <w:rFonts w:ascii="Cambria" w:hAnsi="Cambria"/>
        </w:rPr>
        <w:t xml:space="preserve">chedule periodic audits </w:t>
      </w:r>
      <w:r>
        <w:rPr>
          <w:rFonts w:ascii="Cambria" w:hAnsi="Cambria"/>
        </w:rPr>
        <w:t>to review data samples and validate the automated checks manually</w:t>
      </w:r>
      <w:r w:rsidRPr="008D2D6B">
        <w:rPr>
          <w:rFonts w:ascii="Cambria" w:hAnsi="Cambria"/>
        </w:rPr>
        <w:t>.</w:t>
      </w:r>
    </w:p>
    <w:p w14:paraId="61D91E9A" w14:textId="77777777" w:rsidR="00B37ADF" w:rsidRPr="008D2D6B" w:rsidRDefault="00B37ADF" w:rsidP="0038054C">
      <w:pPr>
        <w:pStyle w:val="ListParagraph"/>
        <w:numPr>
          <w:ilvl w:val="0"/>
          <w:numId w:val="10"/>
        </w:numPr>
        <w:spacing w:after="160" w:line="259" w:lineRule="auto"/>
        <w:rPr>
          <w:rFonts w:ascii="Cambria" w:hAnsi="Cambria"/>
        </w:rPr>
      </w:pPr>
      <w:r w:rsidRPr="008D2D6B">
        <w:rPr>
          <w:rFonts w:ascii="Cambria" w:hAnsi="Cambria"/>
        </w:rPr>
        <w:lastRenderedPageBreak/>
        <w:t xml:space="preserve">Real-Time Alerts and Dashboards: </w:t>
      </w:r>
      <w:r>
        <w:rPr>
          <w:rFonts w:ascii="Cambria" w:hAnsi="Cambria"/>
        </w:rPr>
        <w:t>We will c</w:t>
      </w:r>
      <w:r w:rsidRPr="008D2D6B">
        <w:rPr>
          <w:rFonts w:ascii="Cambria" w:hAnsi="Cambria"/>
        </w:rPr>
        <w:t>reate dashboards for real-time data quality monitoring and set up alerts for anomalies or deviations from quality standards.</w:t>
      </w:r>
    </w:p>
    <w:p w14:paraId="6177DAE7" w14:textId="77777777" w:rsidR="00B37ADF" w:rsidRPr="0038054C" w:rsidRDefault="00B37ADF" w:rsidP="0038054C">
      <w:pPr>
        <w:spacing w:after="160" w:line="259" w:lineRule="auto"/>
        <w:ind w:left="360"/>
        <w:rPr>
          <w:rFonts w:ascii="Cambria" w:hAnsi="Cambria"/>
          <w:b/>
          <w:bCs/>
        </w:rPr>
      </w:pPr>
      <w:r w:rsidRPr="0038054C">
        <w:rPr>
          <w:rFonts w:ascii="Cambria" w:hAnsi="Cambria"/>
          <w:b/>
          <w:bCs/>
        </w:rPr>
        <w:t>Data Quality Rules and Standards</w:t>
      </w:r>
    </w:p>
    <w:p w14:paraId="4E15AB68" w14:textId="77777777" w:rsidR="00B37ADF" w:rsidRPr="008D2D6B" w:rsidRDefault="00B37ADF" w:rsidP="0038054C">
      <w:pPr>
        <w:pStyle w:val="ListParagraph"/>
        <w:numPr>
          <w:ilvl w:val="0"/>
          <w:numId w:val="10"/>
        </w:numPr>
        <w:spacing w:after="160" w:line="259" w:lineRule="auto"/>
        <w:rPr>
          <w:rFonts w:ascii="Cambria" w:hAnsi="Cambria"/>
        </w:rPr>
      </w:pPr>
      <w:r w:rsidRPr="008D2D6B">
        <w:rPr>
          <w:rFonts w:ascii="Cambria" w:hAnsi="Cambria"/>
        </w:rPr>
        <w:t xml:space="preserve">Define and Enforce Data Quality Rules: </w:t>
      </w:r>
      <w:r>
        <w:rPr>
          <w:rFonts w:ascii="Cambria" w:hAnsi="Cambria"/>
        </w:rPr>
        <w:t>We will e</w:t>
      </w:r>
      <w:r w:rsidRPr="008D2D6B">
        <w:rPr>
          <w:rFonts w:ascii="Cambria" w:hAnsi="Cambria"/>
        </w:rPr>
        <w:t>stablish clear rules and standards for data entry, validation, and maintenance. Ensure these rules are enforced across all data collection and processing systems.</w:t>
      </w:r>
    </w:p>
    <w:p w14:paraId="305D864E" w14:textId="77777777" w:rsidR="00B37ADF" w:rsidRPr="008D2D6B" w:rsidRDefault="00B37ADF" w:rsidP="0038054C">
      <w:pPr>
        <w:pStyle w:val="ListParagraph"/>
        <w:numPr>
          <w:ilvl w:val="0"/>
          <w:numId w:val="10"/>
        </w:numPr>
        <w:spacing w:after="160" w:line="259" w:lineRule="auto"/>
        <w:rPr>
          <w:rFonts w:ascii="Cambria" w:hAnsi="Cambria"/>
        </w:rPr>
      </w:pPr>
      <w:r w:rsidRPr="008D2D6B">
        <w:rPr>
          <w:rFonts w:ascii="Cambria" w:hAnsi="Cambria"/>
        </w:rPr>
        <w:t xml:space="preserve">Data Stewardship: </w:t>
      </w:r>
      <w:r>
        <w:rPr>
          <w:rFonts w:ascii="Cambria" w:hAnsi="Cambria"/>
        </w:rPr>
        <w:t>We will a</w:t>
      </w:r>
      <w:r w:rsidRPr="008D2D6B">
        <w:rPr>
          <w:rFonts w:ascii="Cambria" w:hAnsi="Cambria"/>
        </w:rPr>
        <w:t>ppoint data stewards for each domain responsible for ensuring compliance with data quality standards and addressing data quality issues.</w:t>
      </w:r>
    </w:p>
    <w:p w14:paraId="0EF629CB" w14:textId="77777777" w:rsidR="00B37ADF" w:rsidRPr="0038054C" w:rsidRDefault="00B37ADF" w:rsidP="0038054C">
      <w:pPr>
        <w:spacing w:after="160" w:line="259" w:lineRule="auto"/>
        <w:ind w:left="360"/>
        <w:rPr>
          <w:rFonts w:ascii="Cambria" w:hAnsi="Cambria"/>
          <w:b/>
          <w:bCs/>
        </w:rPr>
      </w:pPr>
      <w:r w:rsidRPr="0038054C">
        <w:rPr>
          <w:rFonts w:ascii="Cambria" w:hAnsi="Cambria"/>
          <w:b/>
          <w:bCs/>
        </w:rPr>
        <w:t>Data Governance Framework</w:t>
      </w:r>
    </w:p>
    <w:p w14:paraId="14AE00DA" w14:textId="77777777" w:rsidR="00B37ADF" w:rsidRPr="008D2D6B" w:rsidRDefault="00B37ADF" w:rsidP="0038054C">
      <w:pPr>
        <w:pStyle w:val="ListParagraph"/>
        <w:numPr>
          <w:ilvl w:val="0"/>
          <w:numId w:val="10"/>
        </w:numPr>
        <w:spacing w:after="160" w:line="259" w:lineRule="auto"/>
        <w:rPr>
          <w:rFonts w:ascii="Cambria" w:hAnsi="Cambria"/>
        </w:rPr>
      </w:pPr>
      <w:r w:rsidRPr="008D2D6B">
        <w:rPr>
          <w:rFonts w:ascii="Cambria" w:hAnsi="Cambria"/>
        </w:rPr>
        <w:t xml:space="preserve">Governance Policies: </w:t>
      </w:r>
      <w:r>
        <w:rPr>
          <w:rFonts w:ascii="Cambria" w:hAnsi="Cambria"/>
        </w:rPr>
        <w:t>We will d</w:t>
      </w:r>
      <w:r w:rsidRPr="008D2D6B">
        <w:rPr>
          <w:rFonts w:ascii="Cambria" w:hAnsi="Cambria"/>
        </w:rPr>
        <w:t>evelop and implement data governance policies covering data ownership, stewardship, security, privacy, and quality.</w:t>
      </w:r>
    </w:p>
    <w:p w14:paraId="72637632" w14:textId="77777777" w:rsidR="00B37ADF" w:rsidRPr="008D2D6B" w:rsidRDefault="00B37ADF" w:rsidP="0038054C">
      <w:pPr>
        <w:pStyle w:val="ListParagraph"/>
        <w:numPr>
          <w:ilvl w:val="0"/>
          <w:numId w:val="10"/>
        </w:numPr>
        <w:spacing w:after="160" w:line="259" w:lineRule="auto"/>
        <w:rPr>
          <w:rFonts w:ascii="Cambria" w:hAnsi="Cambria"/>
        </w:rPr>
      </w:pPr>
      <w:r w:rsidRPr="008D2D6B">
        <w:rPr>
          <w:rFonts w:ascii="Cambria" w:hAnsi="Cambria"/>
        </w:rPr>
        <w:t xml:space="preserve">Data Governance Committee: </w:t>
      </w:r>
      <w:r>
        <w:rPr>
          <w:rFonts w:ascii="Cambria" w:hAnsi="Cambria"/>
        </w:rPr>
        <w:t>We will f</w:t>
      </w:r>
      <w:r w:rsidRPr="008D2D6B">
        <w:rPr>
          <w:rFonts w:ascii="Cambria" w:hAnsi="Cambria"/>
        </w:rPr>
        <w:t>orm a cross-functional committee comprising representatives from business, IT, and data management teams to oversee data governance activities.</w:t>
      </w:r>
    </w:p>
    <w:p w14:paraId="6CBA558C" w14:textId="4B866CE9" w:rsidR="00B37ADF" w:rsidRPr="0038054C" w:rsidRDefault="00B37ADF" w:rsidP="0038054C">
      <w:pPr>
        <w:spacing w:after="160" w:line="259" w:lineRule="auto"/>
        <w:ind w:left="360"/>
        <w:rPr>
          <w:rFonts w:ascii="Cambria" w:hAnsi="Cambria"/>
          <w:b/>
          <w:bCs/>
        </w:rPr>
      </w:pPr>
      <w:r w:rsidRPr="0038054C">
        <w:rPr>
          <w:rFonts w:ascii="Cambria" w:hAnsi="Cambria"/>
          <w:b/>
          <w:bCs/>
        </w:rPr>
        <w:t>Data Integration and Synchronization</w:t>
      </w:r>
    </w:p>
    <w:p w14:paraId="4370BF97" w14:textId="77777777" w:rsidR="00B37ADF" w:rsidRPr="008D2D6B" w:rsidRDefault="00B37ADF" w:rsidP="0038054C">
      <w:pPr>
        <w:pStyle w:val="ListParagraph"/>
        <w:numPr>
          <w:ilvl w:val="0"/>
          <w:numId w:val="10"/>
        </w:numPr>
        <w:spacing w:after="160" w:line="259" w:lineRule="auto"/>
        <w:rPr>
          <w:rFonts w:ascii="Cambria" w:hAnsi="Cambria"/>
        </w:rPr>
      </w:pPr>
      <w:r w:rsidRPr="008D2D6B">
        <w:rPr>
          <w:rFonts w:ascii="Cambria" w:hAnsi="Cambria"/>
        </w:rPr>
        <w:t xml:space="preserve">Ensure Consistency Across Systems: </w:t>
      </w:r>
      <w:r>
        <w:rPr>
          <w:rFonts w:ascii="Cambria" w:hAnsi="Cambria"/>
        </w:rPr>
        <w:t>We will i</w:t>
      </w:r>
      <w:r w:rsidRPr="008D2D6B">
        <w:rPr>
          <w:rFonts w:ascii="Cambria" w:hAnsi="Cambria"/>
        </w:rPr>
        <w:t>mplement processes to keep data synchronized across different systems and applications. Use data integration tools to automate this process.</w:t>
      </w:r>
    </w:p>
    <w:p w14:paraId="5772D4B4" w14:textId="77777777" w:rsidR="00B37ADF" w:rsidRPr="008D2D6B" w:rsidRDefault="00B37ADF" w:rsidP="0038054C">
      <w:pPr>
        <w:pStyle w:val="ListParagraph"/>
        <w:numPr>
          <w:ilvl w:val="0"/>
          <w:numId w:val="10"/>
        </w:numPr>
        <w:spacing w:after="160" w:line="259" w:lineRule="auto"/>
        <w:rPr>
          <w:rFonts w:ascii="Cambria" w:hAnsi="Cambria"/>
        </w:rPr>
      </w:pPr>
      <w:r w:rsidRPr="008D2D6B">
        <w:rPr>
          <w:rFonts w:ascii="Cambria" w:hAnsi="Cambria"/>
        </w:rPr>
        <w:t xml:space="preserve">Master Data Management (MDM): </w:t>
      </w:r>
      <w:r>
        <w:rPr>
          <w:rFonts w:ascii="Cambria" w:hAnsi="Cambria"/>
        </w:rPr>
        <w:t>We will s</w:t>
      </w:r>
      <w:r w:rsidRPr="008D2D6B">
        <w:rPr>
          <w:rFonts w:ascii="Cambria" w:hAnsi="Cambria"/>
        </w:rPr>
        <w:t>et up an MDM system to maintain a single, authoritative source of truth for key data entities.</w:t>
      </w:r>
    </w:p>
    <w:p w14:paraId="6B56D6DA" w14:textId="77777777" w:rsidR="00B37ADF" w:rsidRPr="0038054C" w:rsidRDefault="00B37ADF" w:rsidP="0038054C">
      <w:pPr>
        <w:spacing w:after="160" w:line="259" w:lineRule="auto"/>
        <w:ind w:left="360"/>
        <w:rPr>
          <w:rFonts w:ascii="Cambria" w:hAnsi="Cambria"/>
          <w:b/>
          <w:bCs/>
        </w:rPr>
      </w:pPr>
      <w:r w:rsidRPr="0038054C">
        <w:rPr>
          <w:rFonts w:ascii="Cambria" w:hAnsi="Cambria"/>
          <w:b/>
          <w:bCs/>
        </w:rPr>
        <w:t>Training and Awareness</w:t>
      </w:r>
    </w:p>
    <w:p w14:paraId="7D7D64C0" w14:textId="77777777" w:rsidR="00B37ADF" w:rsidRDefault="00B37ADF" w:rsidP="0038054C">
      <w:pPr>
        <w:pStyle w:val="ListParagraph"/>
        <w:numPr>
          <w:ilvl w:val="0"/>
          <w:numId w:val="10"/>
        </w:numPr>
        <w:spacing w:after="160" w:line="259" w:lineRule="auto"/>
        <w:rPr>
          <w:rFonts w:ascii="Cambria" w:hAnsi="Cambria"/>
        </w:rPr>
      </w:pPr>
      <w:r w:rsidRPr="00C057E2">
        <w:rPr>
          <w:rFonts w:ascii="Cambria" w:hAnsi="Cambria"/>
        </w:rPr>
        <w:t xml:space="preserve">Employee Training: </w:t>
      </w:r>
      <w:r>
        <w:rPr>
          <w:rFonts w:ascii="Cambria" w:hAnsi="Cambria"/>
        </w:rPr>
        <w:t>We will c</w:t>
      </w:r>
      <w:r w:rsidRPr="00C057E2">
        <w:rPr>
          <w:rFonts w:ascii="Cambria" w:hAnsi="Cambria"/>
        </w:rPr>
        <w:t>onduct regular training sessions for employees on data quality best practices, tools, and standards.</w:t>
      </w:r>
    </w:p>
    <w:p w14:paraId="4E8F07D2" w14:textId="77777777" w:rsidR="00B37ADF" w:rsidRDefault="00B37ADF" w:rsidP="0038054C">
      <w:pPr>
        <w:pStyle w:val="ListParagraph"/>
        <w:numPr>
          <w:ilvl w:val="0"/>
          <w:numId w:val="10"/>
        </w:numPr>
        <w:spacing w:after="160" w:line="259" w:lineRule="auto"/>
        <w:rPr>
          <w:rFonts w:ascii="Cambria" w:hAnsi="Cambria"/>
        </w:rPr>
      </w:pPr>
      <w:r w:rsidRPr="00C057E2">
        <w:rPr>
          <w:rFonts w:ascii="Cambria" w:hAnsi="Cambria"/>
        </w:rPr>
        <w:t xml:space="preserve">Awareness Campaigns: </w:t>
      </w:r>
      <w:r>
        <w:rPr>
          <w:rFonts w:ascii="Cambria" w:hAnsi="Cambria"/>
        </w:rPr>
        <w:t>We will r</w:t>
      </w:r>
      <w:r w:rsidRPr="00C057E2">
        <w:rPr>
          <w:rFonts w:ascii="Cambria" w:hAnsi="Cambria"/>
        </w:rPr>
        <w:t>un awareness campaigns to highlight the importance of data quality and how everyone in the organization can contribute.</w:t>
      </w:r>
    </w:p>
    <w:p w14:paraId="602BD6AF" w14:textId="77777777" w:rsidR="00B37ADF" w:rsidRPr="0038054C" w:rsidRDefault="00B37ADF" w:rsidP="0038054C">
      <w:pPr>
        <w:spacing w:after="160" w:line="259" w:lineRule="auto"/>
        <w:ind w:left="360"/>
        <w:rPr>
          <w:rFonts w:ascii="Cambria" w:hAnsi="Cambria"/>
          <w:b/>
          <w:bCs/>
        </w:rPr>
      </w:pPr>
      <w:r w:rsidRPr="0038054C">
        <w:rPr>
          <w:rFonts w:ascii="Cambria" w:hAnsi="Cambria"/>
          <w:b/>
          <w:bCs/>
        </w:rPr>
        <w:t>Checkpoints with Business and IT:</w:t>
      </w:r>
    </w:p>
    <w:p w14:paraId="0CD7D7C9" w14:textId="77777777" w:rsidR="00B37ADF" w:rsidRDefault="00B37ADF" w:rsidP="0038054C">
      <w:pPr>
        <w:pStyle w:val="ListParagraph"/>
        <w:numPr>
          <w:ilvl w:val="0"/>
          <w:numId w:val="10"/>
        </w:numPr>
        <w:spacing w:after="160" w:line="259" w:lineRule="auto"/>
        <w:rPr>
          <w:rFonts w:ascii="Cambria" w:hAnsi="Cambria"/>
        </w:rPr>
      </w:pPr>
      <w:r>
        <w:rPr>
          <w:rFonts w:ascii="Cambria" w:hAnsi="Cambria"/>
        </w:rPr>
        <w:t>Monthly/Quarterly Data Quality Reviews</w:t>
      </w:r>
    </w:p>
    <w:p w14:paraId="4F7DF630" w14:textId="77777777" w:rsidR="00B37ADF" w:rsidRDefault="00B37ADF" w:rsidP="0038054C">
      <w:pPr>
        <w:pStyle w:val="ListParagraph"/>
        <w:numPr>
          <w:ilvl w:val="0"/>
          <w:numId w:val="10"/>
        </w:numPr>
        <w:spacing w:after="160" w:line="259" w:lineRule="auto"/>
        <w:rPr>
          <w:rFonts w:ascii="Cambria" w:hAnsi="Cambria"/>
        </w:rPr>
      </w:pPr>
      <w:r w:rsidRPr="008F5149">
        <w:rPr>
          <w:rFonts w:ascii="Cambria" w:hAnsi="Cambria"/>
        </w:rPr>
        <w:t>Review data quality metrics, discuss recent issues and resolutions, evaluate the effectiveness of data quality initiatives, and plan future activities.</w:t>
      </w:r>
    </w:p>
    <w:p w14:paraId="2E5A63CF" w14:textId="77777777" w:rsidR="00B37ADF" w:rsidRDefault="00B37ADF" w:rsidP="0038054C">
      <w:pPr>
        <w:pStyle w:val="ListParagraph"/>
        <w:numPr>
          <w:ilvl w:val="0"/>
          <w:numId w:val="10"/>
        </w:numPr>
        <w:spacing w:after="160" w:line="259" w:lineRule="auto"/>
        <w:rPr>
          <w:rFonts w:ascii="Cambria" w:hAnsi="Cambria"/>
        </w:rPr>
      </w:pPr>
      <w:r>
        <w:rPr>
          <w:rFonts w:ascii="Cambria" w:hAnsi="Cambria"/>
        </w:rPr>
        <w:t>Quarterly Data Governance Committee Meetings</w:t>
      </w:r>
    </w:p>
    <w:p w14:paraId="5CB3C3E7" w14:textId="77777777" w:rsidR="00B37ADF" w:rsidRDefault="00B37ADF" w:rsidP="0038054C">
      <w:pPr>
        <w:pStyle w:val="ListParagraph"/>
        <w:numPr>
          <w:ilvl w:val="0"/>
          <w:numId w:val="10"/>
        </w:numPr>
        <w:spacing w:after="160" w:line="259" w:lineRule="auto"/>
        <w:rPr>
          <w:rFonts w:ascii="Cambria" w:hAnsi="Cambria"/>
        </w:rPr>
      </w:pPr>
      <w:r w:rsidRPr="009643AE">
        <w:rPr>
          <w:rFonts w:ascii="Cambria" w:hAnsi="Cambria"/>
        </w:rPr>
        <w:t>Review data governance policies, assess compliance, discuss strategic data initiatives, and make decisions on data-related matters.</w:t>
      </w:r>
    </w:p>
    <w:p w14:paraId="776F6E99" w14:textId="77777777" w:rsidR="00B37ADF" w:rsidRDefault="00B37ADF" w:rsidP="0038054C">
      <w:pPr>
        <w:pStyle w:val="ListParagraph"/>
        <w:numPr>
          <w:ilvl w:val="0"/>
          <w:numId w:val="10"/>
        </w:numPr>
        <w:spacing w:after="160" w:line="259" w:lineRule="auto"/>
        <w:rPr>
          <w:rFonts w:ascii="Cambria" w:hAnsi="Cambria"/>
        </w:rPr>
      </w:pPr>
      <w:r>
        <w:rPr>
          <w:rFonts w:ascii="Cambria" w:hAnsi="Cambria"/>
        </w:rPr>
        <w:t>Bi-Annual/Annual Cross-Functional Workshop</w:t>
      </w:r>
    </w:p>
    <w:p w14:paraId="08F2E330" w14:textId="77777777" w:rsidR="00B37ADF" w:rsidRDefault="00B37ADF" w:rsidP="0038054C">
      <w:pPr>
        <w:pStyle w:val="ListParagraph"/>
        <w:numPr>
          <w:ilvl w:val="0"/>
          <w:numId w:val="10"/>
        </w:numPr>
        <w:spacing w:after="160" w:line="259" w:lineRule="auto"/>
        <w:rPr>
          <w:rFonts w:ascii="Cambria" w:hAnsi="Cambria"/>
        </w:rPr>
      </w:pPr>
      <w:r w:rsidRPr="009643AE">
        <w:rPr>
          <w:rFonts w:ascii="Cambria" w:hAnsi="Cambria"/>
        </w:rPr>
        <w:t>Collaborative sessions to address data quality challenges, share best practices, and identify opportunities for improvement.</w:t>
      </w:r>
    </w:p>
    <w:p w14:paraId="690268CC" w14:textId="77777777" w:rsidR="00B37ADF" w:rsidRDefault="00B37ADF" w:rsidP="0038054C">
      <w:pPr>
        <w:pStyle w:val="ListParagraph"/>
        <w:numPr>
          <w:ilvl w:val="0"/>
          <w:numId w:val="10"/>
        </w:numPr>
        <w:spacing w:after="160" w:line="259" w:lineRule="auto"/>
        <w:rPr>
          <w:rFonts w:ascii="Cambria" w:hAnsi="Cambria"/>
        </w:rPr>
      </w:pPr>
      <w:r>
        <w:rPr>
          <w:rFonts w:ascii="Cambria" w:hAnsi="Cambria"/>
        </w:rPr>
        <w:t>Monthly IT and Business Sync-up Meetings</w:t>
      </w:r>
    </w:p>
    <w:p w14:paraId="1C7B5B70" w14:textId="77777777" w:rsidR="00B37ADF" w:rsidRDefault="00B37ADF" w:rsidP="0038054C">
      <w:pPr>
        <w:pStyle w:val="ListParagraph"/>
        <w:numPr>
          <w:ilvl w:val="0"/>
          <w:numId w:val="10"/>
        </w:numPr>
        <w:spacing w:after="160" w:line="259" w:lineRule="auto"/>
        <w:rPr>
          <w:rFonts w:ascii="Cambria" w:hAnsi="Cambria"/>
        </w:rPr>
      </w:pPr>
      <w:r w:rsidRPr="009643AE">
        <w:rPr>
          <w:rFonts w:ascii="Cambria" w:hAnsi="Cambria"/>
        </w:rPr>
        <w:t>Ensure alignment between IT and business objectives, review data integration projects, discuss system upgrades, and plan data quality enhancements.</w:t>
      </w:r>
    </w:p>
    <w:p w14:paraId="436F9ECB" w14:textId="6E4924AC" w:rsidR="00B37ADF" w:rsidRPr="0038054C" w:rsidRDefault="00B37ADF" w:rsidP="0038054C">
      <w:pPr>
        <w:spacing w:after="160" w:line="259" w:lineRule="auto"/>
        <w:ind w:left="360"/>
        <w:rPr>
          <w:b/>
          <w:bCs/>
        </w:rPr>
      </w:pPr>
      <w:r w:rsidRPr="0038054C">
        <w:rPr>
          <w:b/>
          <w:bCs/>
        </w:rPr>
        <w:lastRenderedPageBreak/>
        <w:t xml:space="preserve">Team </w:t>
      </w:r>
      <w:proofErr w:type="gramStart"/>
      <w:r w:rsidR="0038054C" w:rsidRPr="0038054C">
        <w:rPr>
          <w:b/>
          <w:bCs/>
        </w:rPr>
        <w:t xml:space="preserve">Roles </w:t>
      </w:r>
      <w:r w:rsidRPr="0038054C">
        <w:rPr>
          <w:b/>
          <w:bCs/>
        </w:rPr>
        <w:t>:</w:t>
      </w:r>
      <w:proofErr w:type="gramEnd"/>
    </w:p>
    <w:p w14:paraId="2C2BBA0C" w14:textId="77777777" w:rsidR="00B37ADF" w:rsidRPr="0038054C" w:rsidRDefault="00B37ADF" w:rsidP="0038054C">
      <w:pPr>
        <w:spacing w:after="160" w:line="259" w:lineRule="auto"/>
        <w:ind w:firstLine="360"/>
      </w:pPr>
      <w:r w:rsidRPr="0038054C">
        <w:t>Data Quality Team</w:t>
      </w:r>
    </w:p>
    <w:p w14:paraId="248D3235" w14:textId="77777777" w:rsidR="00B37ADF" w:rsidRPr="0038054C" w:rsidRDefault="00B37ADF" w:rsidP="0038054C">
      <w:pPr>
        <w:pStyle w:val="ListParagraph"/>
        <w:numPr>
          <w:ilvl w:val="0"/>
          <w:numId w:val="10"/>
        </w:numPr>
        <w:spacing w:after="160" w:line="259" w:lineRule="auto"/>
      </w:pPr>
      <w:r w:rsidRPr="0038054C">
        <w:t>Data Quality Manager: This position leads the data quality team, sets quality standards, and oversees all data quality initiatives.</w:t>
      </w:r>
    </w:p>
    <w:p w14:paraId="57CBD88B" w14:textId="77777777" w:rsidR="00B37ADF" w:rsidRPr="0038054C" w:rsidRDefault="00B37ADF" w:rsidP="0038054C">
      <w:pPr>
        <w:pStyle w:val="ListParagraph"/>
        <w:numPr>
          <w:ilvl w:val="0"/>
          <w:numId w:val="10"/>
        </w:numPr>
        <w:spacing w:after="160" w:line="259" w:lineRule="auto"/>
      </w:pPr>
      <w:r w:rsidRPr="0038054C">
        <w:t>Data Analysts: Monitor data quality metrics, perform regular audits, and investigate issues.</w:t>
      </w:r>
    </w:p>
    <w:p w14:paraId="423F3CAA" w14:textId="77777777" w:rsidR="00B37ADF" w:rsidRPr="0038054C" w:rsidRDefault="00B37ADF" w:rsidP="0038054C">
      <w:pPr>
        <w:pStyle w:val="ListParagraph"/>
        <w:numPr>
          <w:ilvl w:val="0"/>
          <w:numId w:val="10"/>
        </w:numPr>
        <w:spacing w:after="160" w:line="259" w:lineRule="auto"/>
      </w:pPr>
      <w:r w:rsidRPr="0038054C">
        <w:t>Data Engineers: Develop and maintain automated data quality checks and integration processes.</w:t>
      </w:r>
    </w:p>
    <w:p w14:paraId="0F071C61" w14:textId="77777777" w:rsidR="00B37ADF" w:rsidRPr="0038054C" w:rsidRDefault="00B37ADF" w:rsidP="0038054C">
      <w:pPr>
        <w:pStyle w:val="ListParagraph"/>
        <w:numPr>
          <w:ilvl w:val="0"/>
          <w:numId w:val="10"/>
        </w:numPr>
        <w:spacing w:after="160" w:line="259" w:lineRule="auto"/>
      </w:pPr>
      <w:r w:rsidRPr="0038054C">
        <w:t>Data Stewards: Act as custodians of data quality for specific domains, ensuring adherence to standards and resolving issues.</w:t>
      </w:r>
    </w:p>
    <w:p w14:paraId="1ED867D1" w14:textId="77777777" w:rsidR="00B37ADF" w:rsidRPr="0038054C" w:rsidRDefault="00B37ADF" w:rsidP="0038054C">
      <w:pPr>
        <w:spacing w:after="160" w:line="259" w:lineRule="auto"/>
        <w:ind w:left="360"/>
      </w:pPr>
      <w:r w:rsidRPr="0038054C">
        <w:t>Data Governance Team</w:t>
      </w:r>
    </w:p>
    <w:p w14:paraId="6F1387B4" w14:textId="77777777" w:rsidR="00B37ADF" w:rsidRPr="0038054C" w:rsidRDefault="00B37ADF" w:rsidP="0038054C">
      <w:pPr>
        <w:pStyle w:val="ListParagraph"/>
        <w:numPr>
          <w:ilvl w:val="0"/>
          <w:numId w:val="10"/>
        </w:numPr>
        <w:spacing w:after="160" w:line="259" w:lineRule="auto"/>
      </w:pPr>
      <w:r w:rsidRPr="0038054C">
        <w:t>Chief Data Officer (CDO): Oversees data governance policies and strategy.</w:t>
      </w:r>
    </w:p>
    <w:p w14:paraId="5B49E8DE" w14:textId="77777777" w:rsidR="00B37ADF" w:rsidRPr="0038054C" w:rsidRDefault="00B37ADF" w:rsidP="0038054C">
      <w:pPr>
        <w:pStyle w:val="ListParagraph"/>
        <w:numPr>
          <w:ilvl w:val="0"/>
          <w:numId w:val="10"/>
        </w:numPr>
        <w:spacing w:after="160" w:line="259" w:lineRule="auto"/>
      </w:pPr>
      <w:r w:rsidRPr="0038054C">
        <w:t>Data Governance Committee: Comprises representatives from business units, IT, legal, and compliance.</w:t>
      </w:r>
    </w:p>
    <w:p w14:paraId="3D777CD1" w14:textId="77777777" w:rsidR="00B37ADF" w:rsidRPr="0038054C" w:rsidRDefault="00B37ADF" w:rsidP="0038054C">
      <w:pPr>
        <w:pStyle w:val="ListParagraph"/>
        <w:numPr>
          <w:ilvl w:val="0"/>
          <w:numId w:val="10"/>
        </w:numPr>
        <w:spacing w:after="160" w:line="259" w:lineRule="auto"/>
      </w:pPr>
      <w:r w:rsidRPr="0038054C">
        <w:t>Data Privacy and Security Officers: Ensure data handling complies with regulatory requirements and organizational policies.</w:t>
      </w:r>
    </w:p>
    <w:p w14:paraId="71FC32C1" w14:textId="77777777" w:rsidR="00D97B5D" w:rsidRDefault="00F0571B">
      <w:pPr>
        <w:pStyle w:val="Heading1"/>
      </w:pPr>
      <w:r>
        <w:t>Conclusion</w:t>
      </w:r>
    </w:p>
    <w:p w14:paraId="7334190C" w14:textId="4F424B6E" w:rsidR="00D97B5D" w:rsidRDefault="00F0571B">
      <w:r>
        <w:t>In conclusion, maintaining high data qu</w:t>
      </w:r>
      <w:r>
        <w:t>ality is essential for organizations to make accurate and reliable decisions</w:t>
      </w:r>
      <w:r w:rsidR="001E4E90">
        <w:t xml:space="preserve"> and it is a continuous process</w:t>
      </w:r>
      <w:r>
        <w:t>. The Data Quality Index (DQI) provides a valuable metric for assessing data quality</w:t>
      </w:r>
      <w:r w:rsidR="001E4E90">
        <w:t xml:space="preserve"> over a period of time and on specific data clean up initiatives</w:t>
      </w:r>
      <w:r>
        <w:t>,</w:t>
      </w:r>
      <w:r>
        <w:t xml:space="preserve"> and AI offers powerful tools for managing and improving it. As data continues to grow in volume and complexity, leveraging AI for data quality management will become increasingly important.</w:t>
      </w:r>
    </w:p>
    <w:sectPr w:rsidR="00D97B5D"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60C72" w14:textId="77777777" w:rsidR="00000000" w:rsidRDefault="00F0571B">
      <w:pPr>
        <w:spacing w:after="0" w:line="240" w:lineRule="auto"/>
      </w:pPr>
      <w:r>
        <w:separator/>
      </w:r>
    </w:p>
  </w:endnote>
  <w:endnote w:type="continuationSeparator" w:id="0">
    <w:p w14:paraId="6BF45698" w14:textId="77777777" w:rsidR="00000000" w:rsidRDefault="00F05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1890B1" w14:textId="77777777" w:rsidR="00E13AC7" w:rsidRPr="001F6C27" w:rsidRDefault="00F0571B" w:rsidP="001F6C27">
    <w:pPr>
      <w:pStyle w:val="Footer"/>
    </w:pPr>
    <w:r>
      <w:rPr>
        <w:noProof/>
      </w:rPr>
      <mc:AlternateContent>
        <mc:Choice Requires="wps">
          <w:drawing>
            <wp:anchor distT="0" distB="0" distL="114300" distR="114300" simplePos="0" relativeHeight="251661312" behindDoc="0" locked="0" layoutInCell="1" allowOverlap="1" wp14:anchorId="0FE33929" wp14:editId="1B1487E7">
              <wp:simplePos x="0" y="0"/>
              <wp:positionH relativeFrom="column">
                <wp:posOffset>-809600</wp:posOffset>
              </wp:positionH>
              <wp:positionV relativeFrom="paragraph">
                <wp:posOffset>302895</wp:posOffset>
              </wp:positionV>
              <wp:extent cx="1140671" cy="254000"/>
              <wp:effectExtent l="0" t="0" r="0" b="0"/>
              <wp:wrapNone/>
              <wp:docPr id="5" name="expertsource_Lsetting_footer_Custom"/>
              <wp:cNvGraphicFramePr/>
              <a:graphic xmlns:a="http://schemas.openxmlformats.org/drawingml/2006/main">
                <a:graphicData uri="http://schemas.microsoft.com/office/word/2010/wordprocessingShape">
                  <wps:wsp>
                    <wps:cNvSpPr txBox="1"/>
                    <wps:spPr>
                      <a:xfrm>
                        <a:off x="0" y="0"/>
                        <a:ext cx="114067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B2BE6C" w14:textId="77777777" w:rsidR="001F6C27" w:rsidRPr="001F6C27" w:rsidRDefault="00F0571B">
                          <w:pPr>
                            <w:rPr>
                              <w:rFonts w:ascii="Cambria" w:hAnsi="Cambria" w:cs="Cambria"/>
                              <w:color w:val="FF751A"/>
                              <w:sz w:val="1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FE33929" id="_x0000_t202" coordsize="21600,21600" o:spt="202" path="m,l,21600r21600,l21600,xe">
              <v:stroke joinstyle="miter"/>
              <v:path gradientshapeok="t" o:connecttype="rect"/>
            </v:shapetype>
            <v:shape id="expertsource_Lsetting_footer_Custom" o:spid="_x0000_s1026" type="#_x0000_t202" style="position:absolute;margin-left:-63.75pt;margin-top:23.85pt;width:89.8pt;height:20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" filled="f" stroked="f" strokeweight=".5pt">
              <v:textbox>
                <w:txbxContent>
                  <w:p w14:paraId="54B2BE6C" w14:textId="77777777" w:rsidR="001F6C27" w:rsidRPr="001F6C27" w:rsidRDefault="00F0571B">
                    <w:pPr>
                      <w:rPr>
                        <w:rFonts w:ascii="Cambria" w:hAnsi="Cambria" w:cs="Cambria"/>
                        <w:color w:val="FF751A"/>
                        <w:sz w:val="18"/>
                      </w:rPr>
                    </w:pPr>
                  </w:p>
                </w:txbxContent>
              </v:textbox>
            </v:shape>
          </w:pict>
        </mc:Fallback>
      </mc:AlternateContent>
    </w:r>
    <w:r>
      <w:rPr>
        <w:noProof/>
        <w:lang w:eastAsia="en-IN"/>
      </w:rPr>
      <mc:AlternateContent>
        <mc:Choice Requires="wps">
          <w:drawing>
            <wp:anchor distT="0" distB="0" distL="114300" distR="114300" simplePos="0" relativeHeight="251660288" behindDoc="0" locked="0" layoutInCell="1" allowOverlap="1" wp14:anchorId="7DAE709F" wp14:editId="28237D72">
              <wp:simplePos x="0" y="0"/>
              <wp:positionH relativeFrom="column">
                <wp:posOffset>1990725</wp:posOffset>
              </wp:positionH>
              <wp:positionV relativeFrom="paragraph">
                <wp:posOffset>112395</wp:posOffset>
              </wp:positionV>
              <wp:extent cx="1140671" cy="254000"/>
              <wp:effectExtent l="0" t="0" r="0" b="0"/>
              <wp:wrapNone/>
              <wp:docPr id="4" name="expertsource_Lsetting_footer"/>
              <wp:cNvGraphicFramePr/>
              <a:graphic xmlns:a="http://schemas.openxmlformats.org/drawingml/2006/main">
                <a:graphicData uri="http://schemas.microsoft.com/office/word/2010/wordprocessingShape">
                  <wps:wsp>
                    <wps:cNvSpPr txBox="1"/>
                    <wps:spPr>
                      <a:xfrm>
                        <a:off x="0" y="0"/>
                        <a:ext cx="114067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091EDA" w14:textId="77777777" w:rsidR="001F6C27" w:rsidRPr="001F6C27" w:rsidRDefault="00F0571B">
                          <w:pPr>
                            <w:rPr>
                              <w:rFonts w:ascii="Cambria" w:hAnsi="Cambria" w:cs="Cambria"/>
                              <w:color w:val="FF751A"/>
                            </w:rPr>
                          </w:pPr>
                          <w:r>
                            <w:rPr>
                              <w:rFonts w:ascii="Cambria" w:hAnsi="Cambria" w:cs="Cambria"/>
                              <w:color w:val="FF751A"/>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AE709F" id="expertsource_Lsetting_footer" o:spid="_x0000_s1027" type="#_x0000_t202" style="position:absolute;margin-left:156.75pt;margin-top:8.85pt;width:89.8pt;height:20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" filled="f" stroked="f" strokeweight=".5pt">
              <v:textbox>
                <w:txbxContent>
                  <w:p w14:paraId="54091EDA" w14:textId="77777777" w:rsidR="001F6C27" w:rsidRPr="001F6C27" w:rsidRDefault="00F0571B">
                    <w:pPr>
                      <w:rPr>
                        <w:rFonts w:ascii="Cambria" w:hAnsi="Cambria" w:cs="Cambria"/>
                        <w:color w:val="FF751A"/>
                      </w:rPr>
                    </w:pPr>
                    <w:r>
                      <w:rPr>
                        <w:rFonts w:ascii="Cambria" w:hAnsi="Cambria" w:cs="Cambria"/>
                        <w:color w:val="FF751A"/>
                      </w:rPr>
                      <w:t>CLASSIFICATION | INTERNAL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0455B1" w14:textId="77777777" w:rsidR="00000000" w:rsidRDefault="00F0571B">
      <w:pPr>
        <w:spacing w:after="0" w:line="240" w:lineRule="auto"/>
      </w:pPr>
      <w:r>
        <w:separator/>
      </w:r>
    </w:p>
  </w:footnote>
  <w:footnote w:type="continuationSeparator" w:id="0">
    <w:p w14:paraId="4ACC4845" w14:textId="77777777" w:rsidR="00000000" w:rsidRDefault="00F05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3A2246"/>
    <w:multiLevelType w:val="hybridMultilevel"/>
    <w:tmpl w:val="AACCF64A"/>
    <w:lvl w:ilvl="0" w:tplc="54D02D0C">
      <w:start w:val="7"/>
      <w:numFmt w:val="bullet"/>
      <w:lvlText w:val="-"/>
      <w:lvlJc w:val="left"/>
      <w:pPr>
        <w:ind w:left="360" w:hanging="360"/>
      </w:pPr>
      <w:rPr>
        <w:rFonts w:ascii="Cambria" w:eastAsiaTheme="minorEastAsia" w:hAnsi="Cambria"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41C3FC6"/>
    <w:multiLevelType w:val="hybridMultilevel"/>
    <w:tmpl w:val="95AC57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C40F58"/>
    <w:multiLevelType w:val="multilevel"/>
    <w:tmpl w:val="C570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F8E"/>
    <w:rsid w:val="0015074B"/>
    <w:rsid w:val="001E4E90"/>
    <w:rsid w:val="0029639D"/>
    <w:rsid w:val="00326F90"/>
    <w:rsid w:val="0038054C"/>
    <w:rsid w:val="003F4581"/>
    <w:rsid w:val="00614333"/>
    <w:rsid w:val="006970E1"/>
    <w:rsid w:val="006E3F59"/>
    <w:rsid w:val="007237BF"/>
    <w:rsid w:val="009D753C"/>
    <w:rsid w:val="00A90F27"/>
    <w:rsid w:val="00AA1D8D"/>
    <w:rsid w:val="00B37ADF"/>
    <w:rsid w:val="00B47730"/>
    <w:rsid w:val="00BB7D39"/>
    <w:rsid w:val="00BE3DE2"/>
    <w:rsid w:val="00CB0593"/>
    <w:rsid w:val="00CB0664"/>
    <w:rsid w:val="00D97B5D"/>
    <w:rsid w:val="00F0571B"/>
    <w:rsid w:val="00F70247"/>
    <w:rsid w:val="00F74A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7EB7766"/>
  <w14:defaultImageDpi w14:val="300"/>
  <w15:docId w15:val="{852860D6-4BF1-4923-857B-9CAB127DF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16455">
      <w:bodyDiv w:val="1"/>
      <w:marLeft w:val="0"/>
      <w:marRight w:val="0"/>
      <w:marTop w:val="0"/>
      <w:marBottom w:val="0"/>
      <w:divBdr>
        <w:top w:val="none" w:sz="0" w:space="0" w:color="auto"/>
        <w:left w:val="none" w:sz="0" w:space="0" w:color="auto"/>
        <w:bottom w:val="none" w:sz="0" w:space="0" w:color="auto"/>
        <w:right w:val="none" w:sz="0" w:space="0" w:color="auto"/>
      </w:divBdr>
      <w:divsChild>
        <w:div w:id="1895726919">
          <w:marLeft w:val="0"/>
          <w:marRight w:val="0"/>
          <w:marTop w:val="0"/>
          <w:marBottom w:val="0"/>
          <w:divBdr>
            <w:top w:val="none" w:sz="0" w:space="0" w:color="auto"/>
            <w:left w:val="none" w:sz="0" w:space="0" w:color="auto"/>
            <w:bottom w:val="none" w:sz="0" w:space="0" w:color="auto"/>
            <w:right w:val="none" w:sz="0" w:space="0" w:color="auto"/>
          </w:divBdr>
        </w:div>
      </w:divsChild>
    </w:div>
    <w:div w:id="197859296">
      <w:bodyDiv w:val="1"/>
      <w:marLeft w:val="0"/>
      <w:marRight w:val="0"/>
      <w:marTop w:val="0"/>
      <w:marBottom w:val="0"/>
      <w:divBdr>
        <w:top w:val="none" w:sz="0" w:space="0" w:color="auto"/>
        <w:left w:val="none" w:sz="0" w:space="0" w:color="auto"/>
        <w:bottom w:val="none" w:sz="0" w:space="0" w:color="auto"/>
        <w:right w:val="none" w:sz="0" w:space="0" w:color="auto"/>
      </w:divBdr>
      <w:divsChild>
        <w:div w:id="1181970657">
          <w:marLeft w:val="0"/>
          <w:marRight w:val="0"/>
          <w:marTop w:val="0"/>
          <w:marBottom w:val="0"/>
          <w:divBdr>
            <w:top w:val="none" w:sz="0" w:space="0" w:color="auto"/>
            <w:left w:val="none" w:sz="0" w:space="0" w:color="auto"/>
            <w:bottom w:val="none" w:sz="0" w:space="0" w:color="auto"/>
            <w:right w:val="none" w:sz="0" w:space="0" w:color="auto"/>
          </w:divBdr>
        </w:div>
      </w:divsChild>
    </w:div>
    <w:div w:id="387925264">
      <w:bodyDiv w:val="1"/>
      <w:marLeft w:val="0"/>
      <w:marRight w:val="0"/>
      <w:marTop w:val="0"/>
      <w:marBottom w:val="0"/>
      <w:divBdr>
        <w:top w:val="none" w:sz="0" w:space="0" w:color="auto"/>
        <w:left w:val="none" w:sz="0" w:space="0" w:color="auto"/>
        <w:bottom w:val="none" w:sz="0" w:space="0" w:color="auto"/>
        <w:right w:val="none" w:sz="0" w:space="0" w:color="auto"/>
      </w:divBdr>
    </w:div>
    <w:div w:id="617419949">
      <w:bodyDiv w:val="1"/>
      <w:marLeft w:val="0"/>
      <w:marRight w:val="0"/>
      <w:marTop w:val="0"/>
      <w:marBottom w:val="0"/>
      <w:divBdr>
        <w:top w:val="none" w:sz="0" w:space="0" w:color="auto"/>
        <w:left w:val="none" w:sz="0" w:space="0" w:color="auto"/>
        <w:bottom w:val="none" w:sz="0" w:space="0" w:color="auto"/>
        <w:right w:val="none" w:sz="0" w:space="0" w:color="auto"/>
      </w:divBdr>
      <w:divsChild>
        <w:div w:id="1641230243">
          <w:marLeft w:val="0"/>
          <w:marRight w:val="0"/>
          <w:marTop w:val="0"/>
          <w:marBottom w:val="0"/>
          <w:divBdr>
            <w:top w:val="none" w:sz="0" w:space="0" w:color="auto"/>
            <w:left w:val="none" w:sz="0" w:space="0" w:color="auto"/>
            <w:bottom w:val="none" w:sz="0" w:space="0" w:color="auto"/>
            <w:right w:val="none" w:sz="0" w:space="0" w:color="auto"/>
          </w:divBdr>
        </w:div>
      </w:divsChild>
    </w:div>
    <w:div w:id="646282784">
      <w:bodyDiv w:val="1"/>
      <w:marLeft w:val="0"/>
      <w:marRight w:val="0"/>
      <w:marTop w:val="0"/>
      <w:marBottom w:val="0"/>
      <w:divBdr>
        <w:top w:val="none" w:sz="0" w:space="0" w:color="auto"/>
        <w:left w:val="none" w:sz="0" w:space="0" w:color="auto"/>
        <w:bottom w:val="none" w:sz="0" w:space="0" w:color="auto"/>
        <w:right w:val="none" w:sz="0" w:space="0" w:color="auto"/>
      </w:divBdr>
      <w:divsChild>
        <w:div w:id="1297416937">
          <w:marLeft w:val="0"/>
          <w:marRight w:val="0"/>
          <w:marTop w:val="0"/>
          <w:marBottom w:val="0"/>
          <w:divBdr>
            <w:top w:val="none" w:sz="0" w:space="0" w:color="auto"/>
            <w:left w:val="none" w:sz="0" w:space="0" w:color="auto"/>
            <w:bottom w:val="none" w:sz="0" w:space="0" w:color="auto"/>
            <w:right w:val="none" w:sz="0" w:space="0" w:color="auto"/>
          </w:divBdr>
        </w:div>
      </w:divsChild>
    </w:div>
    <w:div w:id="887449657">
      <w:bodyDiv w:val="1"/>
      <w:marLeft w:val="0"/>
      <w:marRight w:val="0"/>
      <w:marTop w:val="0"/>
      <w:marBottom w:val="0"/>
      <w:divBdr>
        <w:top w:val="none" w:sz="0" w:space="0" w:color="auto"/>
        <w:left w:val="none" w:sz="0" w:space="0" w:color="auto"/>
        <w:bottom w:val="none" w:sz="0" w:space="0" w:color="auto"/>
        <w:right w:val="none" w:sz="0" w:space="0" w:color="auto"/>
      </w:divBdr>
    </w:div>
    <w:div w:id="916406836">
      <w:bodyDiv w:val="1"/>
      <w:marLeft w:val="0"/>
      <w:marRight w:val="0"/>
      <w:marTop w:val="0"/>
      <w:marBottom w:val="0"/>
      <w:divBdr>
        <w:top w:val="none" w:sz="0" w:space="0" w:color="auto"/>
        <w:left w:val="none" w:sz="0" w:space="0" w:color="auto"/>
        <w:bottom w:val="none" w:sz="0" w:space="0" w:color="auto"/>
        <w:right w:val="none" w:sz="0" w:space="0" w:color="auto"/>
      </w:divBdr>
      <w:divsChild>
        <w:div w:id="252974500">
          <w:marLeft w:val="0"/>
          <w:marRight w:val="0"/>
          <w:marTop w:val="0"/>
          <w:marBottom w:val="0"/>
          <w:divBdr>
            <w:top w:val="none" w:sz="0" w:space="0" w:color="auto"/>
            <w:left w:val="none" w:sz="0" w:space="0" w:color="auto"/>
            <w:bottom w:val="none" w:sz="0" w:space="0" w:color="auto"/>
            <w:right w:val="none" w:sz="0" w:space="0" w:color="auto"/>
          </w:divBdr>
        </w:div>
      </w:divsChild>
    </w:div>
    <w:div w:id="1212621113">
      <w:bodyDiv w:val="1"/>
      <w:marLeft w:val="0"/>
      <w:marRight w:val="0"/>
      <w:marTop w:val="0"/>
      <w:marBottom w:val="0"/>
      <w:divBdr>
        <w:top w:val="none" w:sz="0" w:space="0" w:color="auto"/>
        <w:left w:val="none" w:sz="0" w:space="0" w:color="auto"/>
        <w:bottom w:val="none" w:sz="0" w:space="0" w:color="auto"/>
        <w:right w:val="none" w:sz="0" w:space="0" w:color="auto"/>
      </w:divBdr>
      <w:divsChild>
        <w:div w:id="1342855327">
          <w:marLeft w:val="0"/>
          <w:marRight w:val="0"/>
          <w:marTop w:val="0"/>
          <w:marBottom w:val="0"/>
          <w:divBdr>
            <w:top w:val="none" w:sz="0" w:space="0" w:color="auto"/>
            <w:left w:val="none" w:sz="0" w:space="0" w:color="auto"/>
            <w:bottom w:val="none" w:sz="0" w:space="0" w:color="auto"/>
            <w:right w:val="none" w:sz="0" w:space="0" w:color="auto"/>
          </w:divBdr>
        </w:div>
        <w:div w:id="2127694918">
          <w:marLeft w:val="0"/>
          <w:marRight w:val="0"/>
          <w:marTop w:val="0"/>
          <w:marBottom w:val="0"/>
          <w:divBdr>
            <w:top w:val="none" w:sz="0" w:space="0" w:color="auto"/>
            <w:left w:val="none" w:sz="0" w:space="0" w:color="auto"/>
            <w:bottom w:val="none" w:sz="0" w:space="0" w:color="auto"/>
            <w:right w:val="none" w:sz="0" w:space="0" w:color="auto"/>
          </w:divBdr>
        </w:div>
        <w:div w:id="1618951445">
          <w:marLeft w:val="0"/>
          <w:marRight w:val="0"/>
          <w:marTop w:val="0"/>
          <w:marBottom w:val="0"/>
          <w:divBdr>
            <w:top w:val="none" w:sz="0" w:space="0" w:color="auto"/>
            <w:left w:val="none" w:sz="0" w:space="0" w:color="auto"/>
            <w:bottom w:val="none" w:sz="0" w:space="0" w:color="auto"/>
            <w:right w:val="none" w:sz="0" w:space="0" w:color="auto"/>
          </w:divBdr>
        </w:div>
      </w:divsChild>
    </w:div>
    <w:div w:id="1371416482">
      <w:bodyDiv w:val="1"/>
      <w:marLeft w:val="0"/>
      <w:marRight w:val="0"/>
      <w:marTop w:val="0"/>
      <w:marBottom w:val="0"/>
      <w:divBdr>
        <w:top w:val="none" w:sz="0" w:space="0" w:color="auto"/>
        <w:left w:val="none" w:sz="0" w:space="0" w:color="auto"/>
        <w:bottom w:val="none" w:sz="0" w:space="0" w:color="auto"/>
        <w:right w:val="none" w:sz="0" w:space="0" w:color="auto"/>
      </w:divBdr>
    </w:div>
    <w:div w:id="1545826967">
      <w:bodyDiv w:val="1"/>
      <w:marLeft w:val="0"/>
      <w:marRight w:val="0"/>
      <w:marTop w:val="0"/>
      <w:marBottom w:val="0"/>
      <w:divBdr>
        <w:top w:val="none" w:sz="0" w:space="0" w:color="auto"/>
        <w:left w:val="none" w:sz="0" w:space="0" w:color="auto"/>
        <w:bottom w:val="none" w:sz="0" w:space="0" w:color="auto"/>
        <w:right w:val="none" w:sz="0" w:space="0" w:color="auto"/>
      </w:divBdr>
      <w:divsChild>
        <w:div w:id="283343079">
          <w:marLeft w:val="0"/>
          <w:marRight w:val="0"/>
          <w:marTop w:val="0"/>
          <w:marBottom w:val="0"/>
          <w:divBdr>
            <w:top w:val="none" w:sz="0" w:space="0" w:color="auto"/>
            <w:left w:val="none" w:sz="0" w:space="0" w:color="auto"/>
            <w:bottom w:val="none" w:sz="0" w:space="0" w:color="auto"/>
            <w:right w:val="none" w:sz="0" w:space="0" w:color="auto"/>
          </w:divBdr>
        </w:div>
      </w:divsChild>
    </w:div>
    <w:div w:id="1569419470">
      <w:bodyDiv w:val="1"/>
      <w:marLeft w:val="0"/>
      <w:marRight w:val="0"/>
      <w:marTop w:val="0"/>
      <w:marBottom w:val="0"/>
      <w:divBdr>
        <w:top w:val="none" w:sz="0" w:space="0" w:color="auto"/>
        <w:left w:val="none" w:sz="0" w:space="0" w:color="auto"/>
        <w:bottom w:val="none" w:sz="0" w:space="0" w:color="auto"/>
        <w:right w:val="none" w:sz="0" w:space="0" w:color="auto"/>
      </w:divBdr>
    </w:div>
    <w:div w:id="1816027563">
      <w:bodyDiv w:val="1"/>
      <w:marLeft w:val="0"/>
      <w:marRight w:val="0"/>
      <w:marTop w:val="0"/>
      <w:marBottom w:val="0"/>
      <w:divBdr>
        <w:top w:val="none" w:sz="0" w:space="0" w:color="auto"/>
        <w:left w:val="none" w:sz="0" w:space="0" w:color="auto"/>
        <w:bottom w:val="none" w:sz="0" w:space="0" w:color="auto"/>
        <w:right w:val="none" w:sz="0" w:space="0" w:color="auto"/>
      </w:divBdr>
    </w:div>
    <w:div w:id="1935939759">
      <w:bodyDiv w:val="1"/>
      <w:marLeft w:val="0"/>
      <w:marRight w:val="0"/>
      <w:marTop w:val="0"/>
      <w:marBottom w:val="0"/>
      <w:divBdr>
        <w:top w:val="none" w:sz="0" w:space="0" w:color="auto"/>
        <w:left w:val="none" w:sz="0" w:space="0" w:color="auto"/>
        <w:bottom w:val="none" w:sz="0" w:space="0" w:color="auto"/>
        <w:right w:val="none" w:sz="0" w:space="0" w:color="auto"/>
      </w:divBdr>
      <w:divsChild>
        <w:div w:id="1261527090">
          <w:marLeft w:val="0"/>
          <w:marRight w:val="0"/>
          <w:marTop w:val="0"/>
          <w:marBottom w:val="0"/>
          <w:divBdr>
            <w:top w:val="none" w:sz="0" w:space="0" w:color="auto"/>
            <w:left w:val="none" w:sz="0" w:space="0" w:color="auto"/>
            <w:bottom w:val="none" w:sz="0" w:space="0" w:color="auto"/>
            <w:right w:val="none" w:sz="0" w:space="0" w:color="auto"/>
          </w:divBdr>
        </w:div>
        <w:div w:id="173492851">
          <w:marLeft w:val="0"/>
          <w:marRight w:val="0"/>
          <w:marTop w:val="0"/>
          <w:marBottom w:val="0"/>
          <w:divBdr>
            <w:top w:val="none" w:sz="0" w:space="0" w:color="auto"/>
            <w:left w:val="none" w:sz="0" w:space="0" w:color="auto"/>
            <w:bottom w:val="none" w:sz="0" w:space="0" w:color="auto"/>
            <w:right w:val="none" w:sz="0" w:space="0" w:color="auto"/>
          </w:divBdr>
        </w:div>
        <w:div w:id="827096064">
          <w:marLeft w:val="0"/>
          <w:marRight w:val="0"/>
          <w:marTop w:val="0"/>
          <w:marBottom w:val="0"/>
          <w:divBdr>
            <w:top w:val="none" w:sz="0" w:space="0" w:color="auto"/>
            <w:left w:val="none" w:sz="0" w:space="0" w:color="auto"/>
            <w:bottom w:val="none" w:sz="0" w:space="0" w:color="auto"/>
            <w:right w:val="none" w:sz="0" w:space="0" w:color="auto"/>
          </w:divBdr>
        </w:div>
      </w:divsChild>
    </w:div>
    <w:div w:id="1973972637">
      <w:bodyDiv w:val="1"/>
      <w:marLeft w:val="0"/>
      <w:marRight w:val="0"/>
      <w:marTop w:val="0"/>
      <w:marBottom w:val="0"/>
      <w:divBdr>
        <w:top w:val="none" w:sz="0" w:space="0" w:color="auto"/>
        <w:left w:val="none" w:sz="0" w:space="0" w:color="auto"/>
        <w:bottom w:val="none" w:sz="0" w:space="0" w:color="auto"/>
        <w:right w:val="none" w:sz="0" w:space="0" w:color="auto"/>
      </w:divBdr>
      <w:divsChild>
        <w:div w:id="1973052666">
          <w:marLeft w:val="0"/>
          <w:marRight w:val="0"/>
          <w:marTop w:val="0"/>
          <w:marBottom w:val="0"/>
          <w:divBdr>
            <w:top w:val="none" w:sz="0" w:space="0" w:color="auto"/>
            <w:left w:val="none" w:sz="0" w:space="0" w:color="auto"/>
            <w:bottom w:val="none" w:sz="0" w:space="0" w:color="auto"/>
            <w:right w:val="none" w:sz="0" w:space="0" w:color="auto"/>
          </w:divBdr>
        </w:div>
      </w:divsChild>
    </w:div>
    <w:div w:id="1989743956">
      <w:bodyDiv w:val="1"/>
      <w:marLeft w:val="0"/>
      <w:marRight w:val="0"/>
      <w:marTop w:val="0"/>
      <w:marBottom w:val="0"/>
      <w:divBdr>
        <w:top w:val="none" w:sz="0" w:space="0" w:color="auto"/>
        <w:left w:val="none" w:sz="0" w:space="0" w:color="auto"/>
        <w:bottom w:val="none" w:sz="0" w:space="0" w:color="auto"/>
        <w:right w:val="none" w:sz="0" w:space="0" w:color="auto"/>
      </w:divBdr>
    </w:div>
    <w:div w:id="2108495708">
      <w:bodyDiv w:val="1"/>
      <w:marLeft w:val="0"/>
      <w:marRight w:val="0"/>
      <w:marTop w:val="0"/>
      <w:marBottom w:val="0"/>
      <w:divBdr>
        <w:top w:val="none" w:sz="0" w:space="0" w:color="auto"/>
        <w:left w:val="none" w:sz="0" w:space="0" w:color="auto"/>
        <w:bottom w:val="none" w:sz="0" w:space="0" w:color="auto"/>
        <w:right w:val="none" w:sz="0" w:space="0" w:color="auto"/>
      </w:divBdr>
      <w:divsChild>
        <w:div w:id="16332897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Klassify>
  <SNO>1</SNO>
  <KDate>2025-09-22 18:53:01</KDate>
  <Classification>INTERNAL</Classification>
  <Subclassification/>
  <HostName>BTGBL099</HostName>
  <Domain_User>COURSE5/Nishanth.P</Domain_User>
  <IPAdd>192.168.0.159</IPAdd>
  <FilePath>C:\Users\Nishanth.P\AppData\Roaming\Klassify\30178\Data_Quality_Index_and_Management_Using_AI.docx</FilePath>
  <KID>F8FE5ED75F9B638941639815964500</KID>
  <UniqueName/>
  <Suggested/>
  <KlassifyGUID>c3d682da-c048-4cb7-a500-ec6b4a475edc</KlassifyGUID>
</Klassify>
</file>

<file path=customXml/item2.xml><?xml version="1.0" encoding="utf-8"?>
<ct:contentTypeSchema xmlns:ct="http://schemas.microsoft.com/office/2006/metadata/contentType" xmlns:ma="http://schemas.microsoft.com/office/2006/metadata/properties/metaAttributes" ct:_="" ma:_="" ma:contentTypeName="Document" ma:contentTypeID="0x01010065E89D6836D21146B32E06BA520550E7" ma:contentTypeVersion="10" ma:contentTypeDescription="Create a new document." ma:contentTypeScope="" ma:versionID="5c3c8bcf0b9af5198bbec08b6f95bdc6">
  <xsd:schema xmlns:xsd="http://www.w3.org/2001/XMLSchema" xmlns:xs="http://www.w3.org/2001/XMLSchema" xmlns:p="http://schemas.microsoft.com/office/2006/metadata/properties" xmlns:ns3="2ab15b7a-d0f2-4ade-bef4-cf5f2db572de" targetNamespace="http://schemas.microsoft.com/office/2006/metadata/properties" ma:root="true" ma:fieldsID="51ce0ad96fa8ed83711f9b33c1a837c3" ns3:_="">
    <xsd:import namespace="2ab15b7a-d0f2-4ade-bef4-cf5f2db572d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15b7a-d0f2-4ade-bef4-cf5f2db572d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ab15b7a-d0f2-4ade-bef4-cf5f2db572de"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543C77-5EBC-46F2-AC21-5D702358D3EF}">
  <ds:schemaRefs/>
</ds:datastoreItem>
</file>

<file path=customXml/itemProps2.xml><?xml version="1.0" encoding="utf-8"?>
<ds:datastoreItem xmlns:ds="http://schemas.openxmlformats.org/officeDocument/2006/customXml" ds:itemID="{B30B66AF-304E-4D43-8731-16A9AACB99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15b7a-d0f2-4ade-bef4-cf5f2db572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8AB4A3-0217-4775-A3E0-7A2D86C34D2B}">
  <ds:schemaRefs>
    <ds:schemaRef ds:uri="http://schemas.microsoft.com/sharepoint/v3/contenttype/forms"/>
  </ds:schemaRefs>
</ds:datastoreItem>
</file>

<file path=customXml/itemProps4.xml><?xml version="1.0" encoding="utf-8"?>
<ds:datastoreItem xmlns:ds="http://schemas.openxmlformats.org/officeDocument/2006/customXml" ds:itemID="{EB176639-3512-4027-980D-A7C49CEC978C}">
  <ds:schemaRefs>
    <ds:schemaRef ds:uri="http://purl.org/dc/elements/1.1/"/>
    <ds:schemaRef ds:uri="http://schemas.openxmlformats.org/package/2006/metadata/core-properties"/>
    <ds:schemaRef ds:uri="http://schemas.microsoft.com/office/2006/documentManagement/types"/>
    <ds:schemaRef ds:uri="2ab15b7a-d0f2-4ade-bef4-cf5f2db572de"/>
    <ds:schemaRef ds:uri="http://purl.org/dc/dcmitype/"/>
    <ds:schemaRef ds:uri="http://www.w3.org/XML/1998/namespace"/>
    <ds:schemaRef ds:uri="http://schemas.microsoft.com/office/2006/metadata/properties"/>
    <ds:schemaRef ds:uri="http://schemas.microsoft.com/office/infopath/2007/PartnerControls"/>
    <ds:schemaRef ds:uri="http://purl.org/dc/terms/"/>
  </ds:schemaRefs>
</ds:datastoreItem>
</file>

<file path=customXml/itemProps5.xml><?xml version="1.0" encoding="utf-8"?>
<ds:datastoreItem xmlns:ds="http://schemas.openxmlformats.org/officeDocument/2006/customXml" ds:itemID="{6072A8FB-F537-4343-ABA6-A4FA788ED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1887</Words>
  <Characters>10757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INTERNAL</cp:keywords>
  <dc:description>generated by python-docx</dc:description>
  <cp:lastModifiedBy>Vamsi Preetham Jangam</cp:lastModifiedBy>
  <cp:revision>2</cp:revision>
  <dcterms:created xsi:type="dcterms:W3CDTF">2025-09-24T05:26:00Z</dcterms:created>
  <dcterms:modified xsi:type="dcterms:W3CDTF">2025-09-24T05:26:00Z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KID">
    <vt:lpwstr>F8FE5ED75F9B638941639815964500</vt:lpwstr>
  </property>
  <property fmtid="{D5CDD505-2E9C-101B-9397-08002B2CF9AE}" pid="4" name="KlassifyGUID">
    <vt:lpwstr>c3d682da-c048-4cb7-a500-ec6b4a475edc</vt:lpwstr>
  </property>
  <property fmtid="{D5CDD505-2E9C-101B-9397-08002B2CF9AE}" pid="5" name="ContentTypeId">
    <vt:lpwstr>0x01010065E89D6836D21146B32E06BA520550E7</vt:lpwstr>
  </property>
</Properties>
</file>