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color w:val="595959"/>
          <w:sz w:val="22"/>
          <w:szCs w:val="22"/>
        </w:rPr>
        <w:t xml:space="preserve">24ADI204 Data Science and Visualization · DATA-VIZ HACK-A-BIT (2026-2027)</w:t>
      </w:r>
    </w:p>
    <w:p>
      <w:pPr>
        <w:spacing w:after="80"/>
      </w:pPr>
      <w:r>
        <w:rPr>
          <w:b/>
          <w:bCs/>
          <w:color w:val="1F3864"/>
          <w:sz w:val="56"/>
          <w:szCs w:val="56"/>
        </w:rPr>
        <w:t xml:space="preserve">Project Report</w:t>
      </w:r>
    </w:p>
    <w:p>
      <w:pPr>
        <w:spacing w:after="240"/>
      </w:pPr>
      <w:r>
        <w:rPr>
          <w:i/>
          <w:iCs/>
          <w:color w:val="404040"/>
          <w:sz w:val="30"/>
          <w:szCs w:val="30"/>
        </w:rPr>
        <w:t xml:space="preserve">“The Heat is On: A Visual Timeline of Global Warming”</w:t>
      </w:r>
    </w:p>
    <w:p>
      <w:pPr>
        <w:pBdr>
          <w:bottom w:val="single" w:color="1F3864" w:sz="8" w:space="6"/>
        </w:pBdr>
        <w:spacing w:after="300"/>
      </w:pPr>
      <w:r>
        <w:rPr>
          <w:color w:val="595959"/>
          <w:sz w:val="22"/>
          <w:szCs w:val="22"/>
        </w:rPr>
        <w:t xml:space="preserve">Team 17 · Work completed in Weeks 1 to 7 · October 2026</w:t>
      </w:r>
    </w:p>
    <w:p>
      <w:pPr>
        <w:pStyle w:val="Heading1"/>
      </w:pPr>
      <w:r>
        <w:t xml:space="preserve">1. Introduction</w:t>
      </w:r>
    </w:p>
    <w:p>
      <w:pPr>
        <w:spacing w:after="120" w:line="276"/>
      </w:pPr>
      <w:r>
        <w:t xml:space="preserve">Climate change is one of the most important environmental topics of our time, and temperature anomaly is one of the main ways it is measured. A temperature anomaly is the difference between an observed temperature and a long-term average: a positive value means warmer than the average and a negative value means cooler.</w:t>
      </w:r>
    </w:p>
    <w:p>
      <w:pPr>
        <w:spacing w:after="120" w:line="276"/>
      </w:pPr>
      <w:r>
        <w:t xml:space="preserve">In this project we study temperature anomalies and related environmental indicators for 195 countries from 1900 to 2023. We follow the complete data science workflow taught in the course: understanding the data, cleaning it, exploring it with visualizations, engineering the features and reducing the dimensions. This report describes what we did in each week, the concepts we applied and the results we obtained.</w:t>
      </w:r>
    </w:p>
    <w:p>
      <w:pPr>
        <w:pStyle w:val="Heading2"/>
      </w:pPr>
      <w:r>
        <w:t xml:space="preserve">Problem statement</w:t>
      </w:r>
    </w:p>
    <w:p>
      <w:pPr>
        <w:spacing w:after="120" w:line="276"/>
      </w:pPr>
      <w:r>
        <w:t xml:space="preserve">Large tables of climate measurements are difficult to understand by reading the numbers alone. Our aim is to examine how temperature anomalies vary over time and across countries, to see how they relate to other indicators such as emissions, energy use and biodiversity, and to present the results in a clear visual form.</w:t>
      </w:r>
    </w:p>
    <w:p>
      <w:pPr>
        <w:pStyle w:val="Heading2"/>
      </w:pPr>
      <w:r>
        <w:t xml:space="preserve">Objectives</w:t>
      </w:r>
    </w:p>
    <w:p>
      <w:pPr>
        <w:pStyle w:val="ListParagraph"/>
        <w:numPr>
          <w:ilvl w:val="0"/>
          <w:numId w:val="2"/>
        </w:numPr>
        <w:spacing w:after="60" w:line="276"/>
      </w:pPr>
      <w:r>
        <w:t xml:space="preserve">Understand the structure and quality of the dataset.</w:t>
      </w:r>
    </w:p>
    <w:p>
      <w:pPr>
        <w:pStyle w:val="ListParagraph"/>
        <w:numPr>
          <w:ilvl w:val="0"/>
          <w:numId w:val="2"/>
        </w:numPr>
        <w:spacing w:after="60" w:line="276"/>
      </w:pPr>
      <w:r>
        <w:t xml:space="preserve">Clean the dataset by handling missing values and checking for duplicates and outliers.</w:t>
      </w:r>
    </w:p>
    <w:p>
      <w:pPr>
        <w:pStyle w:val="ListParagraph"/>
        <w:numPr>
          <w:ilvl w:val="0"/>
          <w:numId w:val="2"/>
        </w:numPr>
        <w:spacing w:after="60" w:line="276"/>
      </w:pPr>
      <w:r>
        <w:t xml:space="preserve">Explore the data through univariate, bivariate and multivariate visualizations.</w:t>
      </w:r>
    </w:p>
    <w:p>
      <w:pPr>
        <w:pStyle w:val="ListParagraph"/>
        <w:numPr>
          <w:ilvl w:val="0"/>
          <w:numId w:val="2"/>
        </w:numPr>
        <w:spacing w:after="60" w:line="276"/>
      </w:pPr>
      <w:r>
        <w:t xml:space="preserve">Prepare the features through statistical analysis, scaling and encoding.</w:t>
      </w:r>
    </w:p>
    <w:p>
      <w:pPr>
        <w:pStyle w:val="ListParagraph"/>
        <w:numPr>
          <w:ilvl w:val="0"/>
          <w:numId w:val="2"/>
        </w:numPr>
        <w:spacing w:after="60" w:line="276"/>
      </w:pPr>
      <w:r>
        <w:t xml:space="preserve">Study the relationships between features and apply Principal Component Analysis (PCA).</w:t>
      </w:r>
    </w:p>
    <w:p>
      <w:pPr>
        <w:pStyle w:val="ListParagraph"/>
        <w:numPr>
          <w:ilvl w:val="0"/>
          <w:numId w:val="2"/>
        </w:numPr>
        <w:spacing w:after="60" w:line="276"/>
      </w:pPr>
      <w:r>
        <w:t xml:space="preserve">Build towards an interactive dashboard that tells the story of the data.</w:t>
      </w:r>
    </w:p>
    <w:p>
      <w:pPr>
        <w:pStyle w:val="Heading2"/>
      </w:pPr>
      <w:r>
        <w:t xml:space="preserve">Tools used</w:t>
      </w:r>
    </w:p>
    <w:p>
      <w:pPr>
        <w:pStyle w:val="ListParagraph"/>
        <w:numPr>
          <w:ilvl w:val="0"/>
          <w:numId w:val="2"/>
        </w:numPr>
        <w:spacing w:after="60" w:line="276"/>
      </w:pPr>
      <w:r>
        <w:rPr>
          <w:b/>
          <w:bCs/>
        </w:rPr>
        <w:t xml:space="preserve">Python</w:t>
      </w:r>
      <w:r>
        <w:t xml:space="preserve"> in Google Colab for all the analysis.</w:t>
      </w:r>
    </w:p>
    <w:p>
      <w:pPr>
        <w:pStyle w:val="ListParagraph"/>
        <w:numPr>
          <w:ilvl w:val="0"/>
          <w:numId w:val="2"/>
        </w:numPr>
        <w:spacing w:after="60" w:line="276"/>
      </w:pPr>
      <w:r>
        <w:rPr>
          <w:b/>
          <w:bCs/>
        </w:rPr>
        <w:t xml:space="preserve">Pandas and NumPy</w:t>
      </w:r>
      <w:r>
        <w:t xml:space="preserve"> for loading, cleaning and calculating.</w:t>
      </w:r>
    </w:p>
    <w:p>
      <w:pPr>
        <w:pStyle w:val="ListParagraph"/>
        <w:numPr>
          <w:ilvl w:val="0"/>
          <w:numId w:val="2"/>
        </w:numPr>
        <w:spacing w:after="60" w:line="276"/>
      </w:pPr>
      <w:r>
        <w:rPr>
          <w:b/>
          <w:bCs/>
        </w:rPr>
        <w:t xml:space="preserve">Matplotlib and Seaborn</w:t>
      </w:r>
      <w:r>
        <w:t xml:space="preserve"> for the visualizations.</w:t>
      </w:r>
    </w:p>
    <w:p>
      <w:pPr>
        <w:pStyle w:val="ListParagraph"/>
        <w:numPr>
          <w:ilvl w:val="0"/>
          <w:numId w:val="2"/>
        </w:numPr>
        <w:spacing w:after="60" w:line="276"/>
      </w:pPr>
      <w:r>
        <w:rPr>
          <w:b/>
          <w:bCs/>
        </w:rPr>
        <w:t xml:space="preserve">Scikit-learn</w:t>
      </w:r>
      <w:r>
        <w:t xml:space="preserve"> for scaling and PCA, and </w:t>
      </w:r>
      <w:r>
        <w:rPr>
          <w:b/>
          <w:bCs/>
        </w:rPr>
        <w:t xml:space="preserve">SciPy</w:t>
      </w:r>
      <w:r>
        <w:t xml:space="preserve"> for the Z-score.</w:t>
      </w:r>
    </w:p>
    <w:p>
      <w:pPr>
        <w:pStyle w:val="ListParagraph"/>
        <w:numPr>
          <w:ilvl w:val="0"/>
          <w:numId w:val="2"/>
        </w:numPr>
        <w:spacing w:after="60" w:line="276"/>
      </w:pPr>
      <w:r>
        <w:rPr>
          <w:b/>
          <w:bCs/>
        </w:rPr>
        <w:t xml:space="preserve">GitHub</w:t>
      </w:r>
      <w:r>
        <w:t xml:space="preserve"> for version control, with one folder for each week.</w:t>
      </w:r>
    </w:p>
    <w:p>
      <w:pPr>
        <w:pStyle w:val="Heading2"/>
      </w:pPr>
      <w:r>
        <w:t xml:space="preserve">Weekly workflow</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0"/>
        <w:gridCol w:w="4200"/>
        <w:gridCol w:w="4638"/>
      </w:tblGrid>
      <w:tr>
        <w:trPr>
          <w:cantSplit/>
          <w:tblHeader/>
        </w:trPr>
        <w:tc>
          <w:tcPr>
            <w:tcW w:type="dxa" w:w="8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vAlign w:val="top"/>
          </w:tcPr>
          <w:p>
            <w:pPr>
              <w:spacing w:after="0"/>
              <w:jc w:val="left"/>
            </w:pPr>
            <w:r>
              <w:rPr>
                <w:b/>
                <w:bCs/>
                <w:sz w:val="18"/>
                <w:szCs w:val="18"/>
              </w:rPr>
              <w:t xml:space="preserve">Week</w:t>
            </w:r>
          </w:p>
        </w:tc>
        <w:tc>
          <w:tcPr>
            <w:tcW w:type="dxa" w:w="4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vAlign w:val="top"/>
          </w:tcPr>
          <w:p>
            <w:pPr>
              <w:spacing w:after="0"/>
              <w:jc w:val="left"/>
            </w:pPr>
            <w:r>
              <w:rPr>
                <w:b/>
                <w:bCs/>
                <w:sz w:val="18"/>
                <w:szCs w:val="18"/>
              </w:rPr>
              <w:t xml:space="preserve">Activity</w:t>
            </w:r>
          </w:p>
        </w:tc>
        <w:tc>
          <w:tcPr>
            <w:tcW w:type="dxa" w:w="4638"/>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vAlign w:val="top"/>
          </w:tcPr>
          <w:p>
            <w:pPr>
              <w:spacing w:after="0"/>
              <w:jc w:val="left"/>
            </w:pPr>
            <w:r>
              <w:rPr>
                <w:b/>
                <w:bCs/>
                <w:sz w:val="18"/>
                <w:szCs w:val="18"/>
              </w:rPr>
              <w:t xml:space="preserve">Main output</w:t>
            </w:r>
          </w:p>
        </w:tc>
      </w:tr>
      <w:tr>
        <w:trPr>
          <w:cantSplit/>
        </w:trP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left"/>
            </w:pPr>
            <w:r>
              <w:rPr>
                <w:sz w:val="18"/>
                <w:szCs w:val="18"/>
              </w:rPr>
              <w:t xml:space="preserve">1</w:t>
            </w:r>
          </w:p>
        </w:tc>
        <w:tc>
          <w:tcPr>
            <w:tcW w:type="dxa" w:w="42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left"/>
            </w:pPr>
            <w:r>
              <w:rPr>
                <w:sz w:val="18"/>
                <w:szCs w:val="18"/>
              </w:rPr>
              <w:t xml:space="preserve">Dataset selection and project setup</w:t>
            </w:r>
          </w:p>
        </w:tc>
        <w:tc>
          <w:tcPr>
            <w:tcW w:type="dxa" w:w="46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left"/>
            </w:pPr>
            <w:r>
              <w:rPr>
                <w:sz w:val="18"/>
                <w:szCs w:val="18"/>
              </w:rPr>
              <w:t xml:space="preserve">Project abstract, introduction presentation, raw dataset</w:t>
            </w:r>
          </w:p>
        </w:tc>
      </w:tr>
      <w:tr>
        <w:trPr>
          <w:cantSplit/>
        </w:trP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left"/>
            </w:pPr>
            <w:r>
              <w:rPr>
                <w:sz w:val="18"/>
                <w:szCs w:val="18"/>
              </w:rPr>
              <w:t xml:space="preserve">2</w:t>
            </w:r>
          </w:p>
        </w:tc>
        <w:tc>
          <w:tcPr>
            <w:tcW w:type="dxa" w:w="42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left"/>
            </w:pPr>
            <w:r>
              <w:rPr>
                <w:sz w:val="18"/>
                <w:szCs w:val="18"/>
              </w:rPr>
              <w:t xml:space="preserve">Know your data: data quality assessment</w:t>
            </w:r>
          </w:p>
        </w:tc>
        <w:tc>
          <w:tcPr>
            <w:tcW w:type="dxa" w:w="46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left"/>
            </w:pPr>
            <w:r>
              <w:rPr>
                <w:rFonts w:ascii="Consolas" w:cs="Consolas" w:eastAsia="Consolas" w:hAnsi="Consolas"/>
                <w:sz w:val="18"/>
                <w:szCs w:val="18"/>
              </w:rPr>
              <w:t xml:space="preserve">Data_Quality_Assessment.ipynb</w:t>
            </w:r>
            <w:r>
              <w:rPr>
                <w:sz w:val="18"/>
                <w:szCs w:val="18"/>
              </w:rPr>
              <w:t xml:space="preserve">, </w:t>
            </w:r>
            <w:r>
              <w:rPr>
                <w:rFonts w:ascii="Consolas" w:cs="Consolas" w:eastAsia="Consolas" w:hAnsi="Consolas"/>
                <w:sz w:val="18"/>
                <w:szCs w:val="18"/>
              </w:rPr>
              <w:t xml:space="preserve">Cleaned_Dataset.ipynb</w:t>
            </w:r>
          </w:p>
        </w:tc>
      </w:tr>
      <w:tr>
        <w:trPr>
          <w:cantSplit/>
        </w:trP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left"/>
            </w:pPr>
            <w:r>
              <w:rPr>
                <w:sz w:val="18"/>
                <w:szCs w:val="18"/>
              </w:rPr>
              <w:t xml:space="preserve">3</w:t>
            </w:r>
          </w:p>
        </w:tc>
        <w:tc>
          <w:tcPr>
            <w:tcW w:type="dxa" w:w="42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left"/>
            </w:pPr>
            <w:r>
              <w:rPr>
                <w:sz w:val="18"/>
                <w:szCs w:val="18"/>
              </w:rPr>
              <w:t xml:space="preserve">Cleaning sprint: missing values and outlier detection</w:t>
            </w:r>
          </w:p>
        </w:tc>
        <w:tc>
          <w:tcPr>
            <w:tcW w:type="dxa" w:w="46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left"/>
            </w:pPr>
            <w:r>
              <w:rPr>
                <w:rFonts w:ascii="Consolas" w:cs="Consolas" w:eastAsia="Consolas" w:hAnsi="Consolas"/>
                <w:sz w:val="18"/>
                <w:szCs w:val="18"/>
              </w:rPr>
              <w:t xml:space="preserve">Cleaning_sprint.ipynb</w:t>
            </w:r>
            <w:r>
              <w:rPr>
                <w:sz w:val="18"/>
                <w:szCs w:val="18"/>
              </w:rPr>
              <w:t xml:space="preserve">, cleaned dataset</w:t>
            </w:r>
          </w:p>
        </w:tc>
      </w:tr>
      <w:tr>
        <w:trPr>
          <w:cantSplit/>
        </w:trP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left"/>
            </w:pPr>
            <w:r>
              <w:rPr>
                <w:sz w:val="18"/>
                <w:szCs w:val="18"/>
              </w:rPr>
              <w:t xml:space="preserve">4</w:t>
            </w:r>
          </w:p>
        </w:tc>
        <w:tc>
          <w:tcPr>
            <w:tcW w:type="dxa" w:w="42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left"/>
            </w:pPr>
            <w:r>
              <w:rPr>
                <w:sz w:val="18"/>
                <w:szCs w:val="18"/>
              </w:rPr>
              <w:t xml:space="preserve">Exploratory data analysis</w:t>
            </w:r>
          </w:p>
        </w:tc>
        <w:tc>
          <w:tcPr>
            <w:tcW w:type="dxa" w:w="46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left"/>
            </w:pPr>
            <w:r>
              <w:rPr>
                <w:rFonts w:ascii="Consolas" w:cs="Consolas" w:eastAsia="Consolas" w:hAnsi="Consolas"/>
                <w:sz w:val="18"/>
                <w:szCs w:val="18"/>
              </w:rPr>
              <w:t xml:space="preserve">EDA_plots.ipynb</w:t>
            </w:r>
            <w:r>
              <w:rPr>
                <w:sz w:val="18"/>
                <w:szCs w:val="18"/>
              </w:rPr>
              <w:t xml:space="preserve"> with 30 visualizations</w:t>
            </w:r>
          </w:p>
        </w:tc>
      </w:tr>
      <w:tr>
        <w:trPr>
          <w:cantSplit/>
        </w:trP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left"/>
            </w:pPr>
            <w:r>
              <w:rPr>
                <w:sz w:val="18"/>
                <w:szCs w:val="18"/>
              </w:rPr>
              <w:t xml:space="preserve">5</w:t>
            </w:r>
          </w:p>
        </w:tc>
        <w:tc>
          <w:tcPr>
            <w:tcW w:type="dxa" w:w="42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left"/>
            </w:pPr>
            <w:r>
              <w:rPr>
                <w:sz w:val="18"/>
                <w:szCs w:val="18"/>
              </w:rPr>
              <w:t xml:space="preserve">Mid-review</w:t>
            </w:r>
          </w:p>
        </w:tc>
        <w:tc>
          <w:tcPr>
            <w:tcW w:type="dxa" w:w="46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left"/>
            </w:pPr>
            <w:r>
              <w:rPr>
                <w:sz w:val="18"/>
                <w:szCs w:val="18"/>
              </w:rPr>
              <w:t xml:space="preserve">Mid-review presentation</w:t>
            </w:r>
          </w:p>
        </w:tc>
      </w:tr>
      <w:tr>
        <w:trPr>
          <w:cantSplit/>
        </w:trP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left"/>
            </w:pPr>
            <w:r>
              <w:rPr>
                <w:sz w:val="18"/>
                <w:szCs w:val="18"/>
              </w:rPr>
              <w:t xml:space="preserve">6</w:t>
            </w:r>
          </w:p>
        </w:tc>
        <w:tc>
          <w:tcPr>
            <w:tcW w:type="dxa" w:w="42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left"/>
            </w:pPr>
            <w:r>
              <w:rPr>
                <w:sz w:val="18"/>
                <w:szCs w:val="18"/>
              </w:rPr>
              <w:t xml:space="preserve">Feature engineering: scaling and encoding</w:t>
            </w:r>
          </w:p>
        </w:tc>
        <w:tc>
          <w:tcPr>
            <w:tcW w:type="dxa" w:w="46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left"/>
            </w:pPr>
            <w:r>
              <w:rPr>
                <w:rFonts w:ascii="Consolas" w:cs="Consolas" w:eastAsia="Consolas" w:hAnsi="Consolas"/>
                <w:sz w:val="18"/>
                <w:szCs w:val="18"/>
              </w:rPr>
              <w:t xml:space="preserve">Feature_Engineering.ipynb</w:t>
            </w:r>
            <w:r>
              <w:rPr>
                <w:sz w:val="18"/>
                <w:szCs w:val="18"/>
              </w:rPr>
              <w:t xml:space="preserve">, standard-scaled dataset</w:t>
            </w:r>
          </w:p>
        </w:tc>
      </w:tr>
      <w:tr>
        <w:trPr>
          <w:cantSplit/>
        </w:trP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left"/>
            </w:pPr>
            <w:r>
              <w:rPr>
                <w:sz w:val="18"/>
                <w:szCs w:val="18"/>
              </w:rPr>
              <w:t xml:space="preserve">7</w:t>
            </w:r>
          </w:p>
        </w:tc>
        <w:tc>
          <w:tcPr>
            <w:tcW w:type="dxa" w:w="42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left"/>
            </w:pPr>
            <w:r>
              <w:rPr>
                <w:sz w:val="18"/>
                <w:szCs w:val="18"/>
              </w:rPr>
              <w:t xml:space="preserve">Feature selection and PCA</w:t>
            </w:r>
          </w:p>
        </w:tc>
        <w:tc>
          <w:tcPr>
            <w:tcW w:type="dxa" w:w="46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left"/>
            </w:pPr>
            <w:r>
              <w:rPr>
                <w:rFonts w:ascii="Consolas" w:cs="Consolas" w:eastAsia="Consolas" w:hAnsi="Consolas"/>
                <w:sz w:val="18"/>
                <w:szCs w:val="18"/>
              </w:rPr>
              <w:t xml:space="preserve">PCA.ipynb</w:t>
            </w:r>
          </w:p>
        </w:tc>
      </w:tr>
    </w:tbl>
    <w:p>
      <w:pPr>
        <w:spacing w:after="160"/>
      </w:pPr>
    </w:p>
    <w:p>
      <w:pPr>
        <w:pStyle w:val="Heading1"/>
        <w:pageBreakBefore/>
      </w:pPr>
      <w:r>
        <w:t xml:space="preserve">2. Dataset</w:t>
      </w:r>
    </w:p>
    <w:p>
      <w:pPr>
        <w:spacing w:after="120" w:line="276"/>
      </w:pPr>
      <w:r>
        <w:t xml:space="preserve">We selected the “Global Warming Dataset: 195 Countries (1900-2023)” from Kaggle. It is a large structured dataset that covers many countries and more than a century of records, and it contains missing values, which makes it suitable for demonstrating the full workflow.</w:t>
      </w:r>
    </w:p>
    <w:p>
      <w:pPr>
        <w:pStyle w:val="ListParagraph"/>
        <w:numPr>
          <w:ilvl w:val="0"/>
          <w:numId w:val="2"/>
        </w:numPr>
        <w:spacing w:after="60" w:line="276"/>
      </w:pPr>
      <w:r>
        <w:rPr>
          <w:b/>
          <w:bCs/>
        </w:rPr>
        <w:t xml:space="preserve">Size:</w:t>
      </w:r>
      <w:r>
        <w:t xml:space="preserve"> 100,000 records and 26 columns.</w:t>
      </w:r>
    </w:p>
    <w:p>
      <w:pPr>
        <w:pStyle w:val="ListParagraph"/>
        <w:numPr>
          <w:ilvl w:val="0"/>
          <w:numId w:val="2"/>
        </w:numPr>
        <w:spacing w:after="60" w:line="276"/>
      </w:pPr>
      <w:r>
        <w:rPr>
          <w:b/>
          <w:bCs/>
        </w:rPr>
        <w:t xml:space="preserve">Coverage:</w:t>
      </w:r>
      <w:r>
        <w:t xml:space="preserve"> 195 country labels (</w:t>
      </w:r>
      <w:r>
        <w:rPr>
          <w:rFonts w:ascii="Consolas" w:cs="Consolas" w:eastAsia="Consolas" w:hAnsi="Consolas"/>
          <w:sz w:val="19"/>
          <w:szCs w:val="19"/>
        </w:rPr>
        <w:t xml:space="preserve">Country_1</w:t>
      </w:r>
      <w:r>
        <w:t xml:space="preserve"> to </w:t>
      </w:r>
      <w:r>
        <w:rPr>
          <w:rFonts w:ascii="Consolas" w:cs="Consolas" w:eastAsia="Consolas" w:hAnsi="Consolas"/>
          <w:sz w:val="19"/>
          <w:szCs w:val="19"/>
        </w:rPr>
        <w:t xml:space="preserve">Country_195</w:t>
      </w:r>
      <w:r>
        <w:t xml:space="preserve">) and every year from 1900 to 2023.</w:t>
      </w:r>
    </w:p>
    <w:p>
      <w:pPr>
        <w:pStyle w:val="ListParagraph"/>
        <w:numPr>
          <w:ilvl w:val="0"/>
          <w:numId w:val="2"/>
        </w:numPr>
        <w:spacing w:after="60" w:line="276"/>
      </w:pPr>
      <w:r>
        <w:rPr>
          <w:b/>
          <w:bCs/>
        </w:rPr>
        <w:t xml:space="preserve">Main variable:</w:t>
      </w:r>
      <w:r>
        <w:t xml:space="preserve"> </w:t>
      </w:r>
      <w:r>
        <w:rPr>
          <w:rFonts w:ascii="Consolas" w:cs="Consolas" w:eastAsia="Consolas" w:hAnsi="Consolas"/>
          <w:sz w:val="19"/>
          <w:szCs w:val="19"/>
        </w:rPr>
        <w:t xml:space="preserve">Temperature_Anomaly</w:t>
      </w:r>
      <w:r>
        <w:t xml:space="preserve">.</w:t>
      </w:r>
    </w:p>
    <w:p>
      <w:pPr>
        <w:pStyle w:val="ListParagraph"/>
        <w:numPr>
          <w:ilvl w:val="0"/>
          <w:numId w:val="2"/>
        </w:numPr>
        <w:spacing w:after="60" w:line="276"/>
      </w:pPr>
      <w:r>
        <w:rPr>
          <w:b/>
          <w:bCs/>
        </w:rPr>
        <w:t xml:space="preserve">Column types:</w:t>
      </w:r>
      <w:r>
        <w:t xml:space="preserve"> one categorical column (</w:t>
      </w:r>
      <w:r>
        <w:rPr>
          <w:rFonts w:ascii="Consolas" w:cs="Consolas" w:eastAsia="Consolas" w:hAnsi="Consolas"/>
          <w:sz w:val="19"/>
          <w:szCs w:val="19"/>
        </w:rPr>
        <w:t xml:space="preserve">Country</w:t>
      </w:r>
      <w:r>
        <w:t xml:space="preserve">), two integer columns (</w:t>
      </w:r>
      <w:r>
        <w:rPr>
          <w:rFonts w:ascii="Consolas" w:cs="Consolas" w:eastAsia="Consolas" w:hAnsi="Consolas"/>
          <w:sz w:val="19"/>
          <w:szCs w:val="19"/>
        </w:rPr>
        <w:t xml:space="preserve">Year</w:t>
      </w:r>
      <w:r>
        <w:t xml:space="preserve"> and </w:t>
      </w:r>
      <w:r>
        <w:rPr>
          <w:rFonts w:ascii="Consolas" w:cs="Consolas" w:eastAsia="Consolas" w:hAnsi="Consolas"/>
          <w:sz w:val="19"/>
          <w:szCs w:val="19"/>
        </w:rPr>
        <w:t xml:space="preserve">Extreme_Weather_Events</w:t>
      </w:r>
      <w:r>
        <w:t xml:space="preserve">) and 23 decimal columns.</w:t>
      </w:r>
    </w:p>
    <w:p>
      <w:pPr>
        <w:pStyle w:val="ListParagraph"/>
        <w:numPr>
          <w:ilvl w:val="0"/>
          <w:numId w:val="2"/>
        </w:numPr>
        <w:spacing w:after="60" w:line="276"/>
      </w:pPr>
      <w:r>
        <w:rPr>
          <w:b/>
          <w:bCs/>
        </w:rPr>
        <w:t xml:space="preserve">Indicators:</w:t>
      </w:r>
      <w:r>
        <w:t xml:space="preserve"> emissions (</w:t>
      </w:r>
      <w:r>
        <w:rPr>
          <w:rFonts w:ascii="Consolas" w:cs="Consolas" w:eastAsia="Consolas" w:hAnsi="Consolas"/>
          <w:sz w:val="19"/>
          <w:szCs w:val="19"/>
        </w:rPr>
        <w:t xml:space="preserve">CO2_Emissions</w:t>
      </w:r>
      <w:r>
        <w:t xml:space="preserve">, </w:t>
      </w:r>
      <w:r>
        <w:rPr>
          <w:rFonts w:ascii="Consolas" w:cs="Consolas" w:eastAsia="Consolas" w:hAnsi="Consolas"/>
          <w:sz w:val="19"/>
          <w:szCs w:val="19"/>
        </w:rPr>
        <w:t xml:space="preserve">Methane_Emissions</w:t>
      </w:r>
      <w:r>
        <w:t xml:space="preserve">, </w:t>
      </w:r>
      <w:r>
        <w:rPr>
          <w:rFonts w:ascii="Consolas" w:cs="Consolas" w:eastAsia="Consolas" w:hAnsi="Consolas"/>
          <w:sz w:val="19"/>
          <w:szCs w:val="19"/>
        </w:rPr>
        <w:t xml:space="preserve">Per_Capita_Emissions</w:t>
      </w:r>
      <w:r>
        <w:t xml:space="preserve">), climate (</w:t>
      </w:r>
      <w:r>
        <w:rPr>
          <w:rFonts w:ascii="Consolas" w:cs="Consolas" w:eastAsia="Consolas" w:hAnsi="Consolas"/>
          <w:sz w:val="19"/>
          <w:szCs w:val="19"/>
        </w:rPr>
        <w:t xml:space="preserve">Average_Temperature</w:t>
      </w:r>
      <w:r>
        <w:t xml:space="preserve">, </w:t>
      </w:r>
      <w:r>
        <w:rPr>
          <w:rFonts w:ascii="Consolas" w:cs="Consolas" w:eastAsia="Consolas" w:hAnsi="Consolas"/>
          <w:sz w:val="19"/>
          <w:szCs w:val="19"/>
        </w:rPr>
        <w:t xml:space="preserve">Sea_Level_Rise</w:t>
      </w:r>
      <w:r>
        <w:t xml:space="preserve">, </w:t>
      </w:r>
      <w:r>
        <w:rPr>
          <w:rFonts w:ascii="Consolas" w:cs="Consolas" w:eastAsia="Consolas" w:hAnsi="Consolas"/>
          <w:sz w:val="19"/>
          <w:szCs w:val="19"/>
        </w:rPr>
        <w:t xml:space="preserve">Arctic_Ice_Extent</w:t>
      </w:r>
      <w:r>
        <w:t xml:space="preserve">, </w:t>
      </w:r>
      <w:r>
        <w:rPr>
          <w:rFonts w:ascii="Consolas" w:cs="Consolas" w:eastAsia="Consolas" w:hAnsi="Consolas"/>
          <w:sz w:val="19"/>
          <w:szCs w:val="19"/>
        </w:rPr>
        <w:t xml:space="preserve">Average_Rainfall</w:t>
      </w:r>
      <w:r>
        <w:t xml:space="preserve">, </w:t>
      </w:r>
      <w:r>
        <w:rPr>
          <w:rFonts w:ascii="Consolas" w:cs="Consolas" w:eastAsia="Consolas" w:hAnsi="Consolas"/>
          <w:sz w:val="19"/>
          <w:szCs w:val="19"/>
        </w:rPr>
        <w:t xml:space="preserve">Ocean_Acidification</w:t>
      </w:r>
      <w:r>
        <w:t xml:space="preserve">), energy (</w:t>
      </w:r>
      <w:r>
        <w:rPr>
          <w:rFonts w:ascii="Consolas" w:cs="Consolas" w:eastAsia="Consolas" w:hAnsi="Consolas"/>
          <w:sz w:val="19"/>
          <w:szCs w:val="19"/>
        </w:rPr>
        <w:t xml:space="preserve">Renewable_Energy_Usage</w:t>
      </w:r>
      <w:r>
        <w:t xml:space="preserve">, </w:t>
      </w:r>
      <w:r>
        <w:rPr>
          <w:rFonts w:ascii="Consolas" w:cs="Consolas" w:eastAsia="Consolas" w:hAnsi="Consolas"/>
          <w:sz w:val="19"/>
          <w:szCs w:val="19"/>
        </w:rPr>
        <w:t xml:space="preserve">Fossil_Fuel_Usage</w:t>
      </w:r>
      <w:r>
        <w:t xml:space="preserve">, </w:t>
      </w:r>
      <w:r>
        <w:rPr>
          <w:rFonts w:ascii="Consolas" w:cs="Consolas" w:eastAsia="Consolas" w:hAnsi="Consolas"/>
          <w:sz w:val="19"/>
          <w:szCs w:val="19"/>
        </w:rPr>
        <w:t xml:space="preserve">Energy_Consumption_Per_Capita</w:t>
      </w:r>
      <w:r>
        <w:t xml:space="preserve">), environment (</w:t>
      </w:r>
      <w:r>
        <w:rPr>
          <w:rFonts w:ascii="Consolas" w:cs="Consolas" w:eastAsia="Consolas" w:hAnsi="Consolas"/>
          <w:sz w:val="19"/>
          <w:szCs w:val="19"/>
        </w:rPr>
        <w:t xml:space="preserve">Forest_Area</w:t>
      </w:r>
      <w:r>
        <w:t xml:space="preserve">, </w:t>
      </w:r>
      <w:r>
        <w:rPr>
          <w:rFonts w:ascii="Consolas" w:cs="Consolas" w:eastAsia="Consolas" w:hAnsi="Consolas"/>
          <w:sz w:val="19"/>
          <w:szCs w:val="19"/>
        </w:rPr>
        <w:t xml:space="preserve">Deforestation_Rate</w:t>
      </w:r>
      <w:r>
        <w:t xml:space="preserve">, </w:t>
      </w:r>
      <w:r>
        <w:rPr>
          <w:rFonts w:ascii="Consolas" w:cs="Consolas" w:eastAsia="Consolas" w:hAnsi="Consolas"/>
          <w:sz w:val="19"/>
          <w:szCs w:val="19"/>
        </w:rPr>
        <w:t xml:space="preserve">Biodiversity_Index</w:t>
      </w:r>
      <w:r>
        <w:t xml:space="preserve">) and socio-economic factors (</w:t>
      </w:r>
      <w:r>
        <w:rPr>
          <w:rFonts w:ascii="Consolas" w:cs="Consolas" w:eastAsia="Consolas" w:hAnsi="Consolas"/>
          <w:sz w:val="19"/>
          <w:szCs w:val="19"/>
        </w:rPr>
        <w:t xml:space="preserve">Population</w:t>
      </w:r>
      <w:r>
        <w:t xml:space="preserve">, </w:t>
      </w:r>
      <w:r>
        <w:rPr>
          <w:rFonts w:ascii="Consolas" w:cs="Consolas" w:eastAsia="Consolas" w:hAnsi="Consolas"/>
          <w:sz w:val="19"/>
          <w:szCs w:val="19"/>
        </w:rPr>
        <w:t xml:space="preserve">GDP</w:t>
      </w:r>
      <w:r>
        <w:t xml:space="preserve">, </w:t>
      </w:r>
      <w:r>
        <w:rPr>
          <w:rFonts w:ascii="Consolas" w:cs="Consolas" w:eastAsia="Consolas" w:hAnsi="Consolas"/>
          <w:sz w:val="19"/>
          <w:szCs w:val="19"/>
        </w:rPr>
        <w:t xml:space="preserve">Urbanization</w:t>
      </w:r>
      <w:r>
        <w:t xml:space="preserve">, </w:t>
      </w:r>
      <w:r>
        <w:rPr>
          <w:rFonts w:ascii="Consolas" w:cs="Consolas" w:eastAsia="Consolas" w:hAnsi="Consolas"/>
          <w:sz w:val="19"/>
          <w:szCs w:val="19"/>
        </w:rPr>
        <w:t xml:space="preserve">Industrial_Activity</w:t>
      </w:r>
      <w:r>
        <w:t xml:space="preserve">, </w:t>
      </w:r>
      <w:r>
        <w:rPr>
          <w:rFonts w:ascii="Consolas" w:cs="Consolas" w:eastAsia="Consolas" w:hAnsi="Consolas"/>
          <w:sz w:val="19"/>
          <w:szCs w:val="19"/>
        </w:rPr>
        <w:t xml:space="preserve">Policy_Score</w:t>
      </w:r>
      <w:r>
        <w:t xml:space="preserve">).</w:t>
      </w:r>
    </w:p>
    <w:p>
      <w:pPr>
        <w:pStyle w:val="ListParagraph"/>
        <w:numPr>
          <w:ilvl w:val="0"/>
          <w:numId w:val="2"/>
        </w:numPr>
        <w:spacing w:after="60" w:line="276"/>
      </w:pPr>
      <w:r>
        <w:rPr>
          <w:b/>
          <w:bCs/>
        </w:rPr>
        <w:t xml:space="preserve">Records per group:</w:t>
      </w:r>
      <w:r>
        <w:t xml:space="preserve"> each country has between 457 and 557 records, and each year has between 732 and 881 records, so the data is well balanced.</w:t>
      </w:r>
    </w:p>
    <w:p>
      <w:pPr>
        <w:spacing w:after="120" w:line="276"/>
      </w:pPr>
      <w:r>
        <w:t xml:space="preserve">We keep three versions of the dataset in the repository, one for each stage of the work:</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38"/>
        <w:gridCol w:w="1400"/>
        <w:gridCol w:w="1400"/>
        <w:gridCol w:w="1400"/>
        <w:gridCol w:w="1400"/>
      </w:tblGrid>
      <w:tr>
        <w:trPr>
          <w:cantSplit/>
          <w:tblHeader/>
        </w:trPr>
        <w:tc>
          <w:tcPr>
            <w:tcW w:type="dxa" w:w="4038"/>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vAlign w:val="top"/>
          </w:tcPr>
          <w:p>
            <w:pPr>
              <w:spacing w:after="0"/>
              <w:jc w:val="left"/>
            </w:pPr>
            <w:r>
              <w:rPr>
                <w:b/>
                <w:bCs/>
                <w:sz w:val="18"/>
                <w:szCs w:val="18"/>
              </w:rPr>
              <w:t xml:space="preserve">File</w:t>
            </w:r>
          </w:p>
        </w:tc>
        <w:tc>
          <w:tcPr>
            <w:tcW w:type="dxa" w:w="14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vAlign w:val="top"/>
          </w:tcPr>
          <w:p>
            <w:pPr>
              <w:spacing w:after="0"/>
              <w:jc w:val="right"/>
            </w:pPr>
            <w:r>
              <w:rPr>
                <w:b/>
                <w:bCs/>
                <w:sz w:val="18"/>
                <w:szCs w:val="18"/>
              </w:rPr>
              <w:t xml:space="preserve">Rows</w:t>
            </w:r>
          </w:p>
        </w:tc>
        <w:tc>
          <w:tcPr>
            <w:tcW w:type="dxa" w:w="14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vAlign w:val="top"/>
          </w:tcPr>
          <w:p>
            <w:pPr>
              <w:spacing w:after="0"/>
              <w:jc w:val="right"/>
            </w:pPr>
            <w:r>
              <w:rPr>
                <w:b/>
                <w:bCs/>
                <w:sz w:val="18"/>
                <w:szCs w:val="18"/>
              </w:rPr>
              <w:t xml:space="preserve">Columns</w:t>
            </w:r>
          </w:p>
        </w:tc>
        <w:tc>
          <w:tcPr>
            <w:tcW w:type="dxa" w:w="14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vAlign w:val="top"/>
          </w:tcPr>
          <w:p>
            <w:pPr>
              <w:spacing w:after="0"/>
              <w:jc w:val="right"/>
            </w:pPr>
            <w:r>
              <w:rPr>
                <w:b/>
                <w:bCs/>
                <w:sz w:val="18"/>
                <w:szCs w:val="18"/>
              </w:rPr>
              <w:t xml:space="preserve">Missing cells</w:t>
            </w:r>
          </w:p>
        </w:tc>
        <w:tc>
          <w:tcPr>
            <w:tcW w:type="dxa" w:w="14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vAlign w:val="top"/>
          </w:tcPr>
          <w:p>
            <w:pPr>
              <w:spacing w:after="0"/>
              <w:jc w:val="right"/>
            </w:pPr>
            <w:r>
              <w:rPr>
                <w:b/>
                <w:bCs/>
                <w:sz w:val="18"/>
                <w:szCs w:val="18"/>
              </w:rPr>
              <w:t xml:space="preserve">Duplicate rows</w:t>
            </w:r>
          </w:p>
        </w:tc>
      </w:tr>
      <w:tr>
        <w:trPr>
          <w:cantSplit/>
        </w:trPr>
        <w:tc>
          <w:tcPr>
            <w:tcW w:type="dxa" w:w="40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left"/>
            </w:pPr>
            <w:r>
              <w:rPr>
                <w:sz w:val="18"/>
                <w:szCs w:val="18"/>
              </w:rPr>
              <w:t xml:space="preserve">Week 1: raw dataset</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right"/>
            </w:pPr>
            <w:r>
              <w:rPr>
                <w:sz w:val="18"/>
                <w:szCs w:val="18"/>
              </w:rPr>
              <w:t xml:space="preserve">100,000</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right"/>
            </w:pPr>
            <w:r>
              <w:rPr>
                <w:sz w:val="18"/>
                <w:szCs w:val="18"/>
              </w:rPr>
              <w:t xml:space="preserve">26</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right"/>
            </w:pPr>
            <w:r>
              <w:rPr>
                <w:sz w:val="18"/>
                <w:szCs w:val="18"/>
              </w:rPr>
              <w:t xml:space="preserve">12,000</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right"/>
            </w:pPr>
            <w:r>
              <w:rPr>
                <w:sz w:val="18"/>
                <w:szCs w:val="18"/>
              </w:rPr>
              <w:t xml:space="preserve">0</w:t>
            </w:r>
          </w:p>
        </w:tc>
      </w:tr>
      <w:tr>
        <w:trPr>
          <w:cantSplit/>
        </w:trPr>
        <w:tc>
          <w:tcPr>
            <w:tcW w:type="dxa" w:w="40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left"/>
            </w:pPr>
            <w:r>
              <w:rPr>
                <w:sz w:val="18"/>
                <w:szCs w:val="18"/>
              </w:rPr>
              <w:t xml:space="preserve">Week 3: cleaned dataset</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right"/>
            </w:pPr>
            <w:r>
              <w:rPr>
                <w:sz w:val="18"/>
                <w:szCs w:val="18"/>
              </w:rPr>
              <w:t xml:space="preserve">100,000</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right"/>
            </w:pPr>
            <w:r>
              <w:rPr>
                <w:sz w:val="18"/>
                <w:szCs w:val="18"/>
              </w:rPr>
              <w:t xml:space="preserve">26</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right"/>
            </w:pPr>
            <w:r>
              <w:rPr>
                <w:sz w:val="18"/>
                <w:szCs w:val="18"/>
              </w:rPr>
              <w:t xml:space="preserve">0</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right"/>
            </w:pPr>
            <w:r>
              <w:rPr>
                <w:sz w:val="18"/>
                <w:szCs w:val="18"/>
              </w:rPr>
              <w:t xml:space="preserve">0</w:t>
            </w:r>
          </w:p>
        </w:tc>
      </w:tr>
      <w:tr>
        <w:trPr>
          <w:cantSplit/>
        </w:trPr>
        <w:tc>
          <w:tcPr>
            <w:tcW w:type="dxa" w:w="40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left"/>
            </w:pPr>
            <w:r>
              <w:rPr>
                <w:sz w:val="18"/>
                <w:szCs w:val="18"/>
              </w:rPr>
              <w:t xml:space="preserve">Week 6: standard-scaled dataset</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right"/>
            </w:pPr>
            <w:r>
              <w:rPr>
                <w:sz w:val="18"/>
                <w:szCs w:val="18"/>
              </w:rPr>
              <w:t xml:space="preserve">100,000</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right"/>
            </w:pPr>
            <w:r>
              <w:rPr>
                <w:sz w:val="18"/>
                <w:szCs w:val="18"/>
              </w:rPr>
              <w:t xml:space="preserve">26</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right"/>
            </w:pPr>
            <w:r>
              <w:rPr>
                <w:sz w:val="18"/>
                <w:szCs w:val="18"/>
              </w:rPr>
              <w:t xml:space="preserve">0</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right"/>
            </w:pPr>
            <w:r>
              <w:rPr>
                <w:sz w:val="18"/>
                <w:szCs w:val="18"/>
              </w:rPr>
              <w:t xml:space="preserve">0</w:t>
            </w:r>
          </w:p>
        </w:tc>
      </w:tr>
    </w:tbl>
    <w:p>
      <w:pPr>
        <w:spacing w:after="160"/>
      </w:pPr>
    </w:p>
    <w:p>
      <w:pPr>
        <w:pStyle w:val="Heading1"/>
        <w:pageBreakBefore/>
      </w:pPr>
      <w:r>
        <w:t xml:space="preserve">3. Week 2: Know your data</w:t>
      </w:r>
    </w:p>
    <w:p>
      <w:pPr>
        <w:pStyle w:val="Heading2"/>
      </w:pPr>
      <w:r>
        <w:t xml:space="preserve">Concept</w:t>
      </w:r>
    </w:p>
    <w:p>
      <w:pPr>
        <w:spacing w:after="120" w:line="276"/>
      </w:pPr>
      <w:r>
        <w:t xml:space="preserve">Before any analysis, the quality of the data has to be checked. A data quality assessment answers basic questions: how big is the dataset, what type of value does each column hold, are any values missing, are any rows repeated, and are the values within a sensible range. The answers decide what cleaning is needed.</w:t>
      </w:r>
    </w:p>
    <w:p>
      <w:pPr>
        <w:pStyle w:val="Heading2"/>
      </w:pPr>
      <w:r>
        <w:t xml:space="preserve">What we did</w:t>
      </w:r>
    </w:p>
    <w:p>
      <w:pPr>
        <w:spacing w:after="120" w:line="276"/>
      </w:pPr>
      <w:r>
        <w:t xml:space="preserve">We loaded the CSV file into a Pandas DataFrame and inspected its shape, column names and data types. We then built a missing-value report that gives the count and percentage of missing values for each column, and we checked for duplicate rows.</w:t>
      </w:r>
    </w:p>
    <w:p>
      <w:pPr>
        <w:keepNext/>
        <w:spacing w:after="40" w:before="160"/>
      </w:pPr>
      <w:r>
        <w:rPr>
          <w:b/>
          <w:bCs/>
          <w:caps/>
          <w:color w:val="595959"/>
          <w:sz w:val="18"/>
          <w:szCs w:val="18"/>
        </w:rPr>
        <w:t xml:space="preserve">Code</w:t>
      </w:r>
    </w:p>
    <w:p>
      <w:pPr>
        <w:keepNext/>
        <w:keepLines/>
        <w:shd w:fill="EEF3FA" w:color="auto" w:val="clear"/>
        <w:spacing w:after="0" w:before="0" w:line="220"/>
        <w:ind w:left="100" w:right="100"/>
      </w:pPr>
      <w:r>
        <w:rPr>
          <w:rFonts w:ascii="Consolas" w:cs="Consolas" w:eastAsia="Consolas" w:hAnsi="Consolas"/>
          <w:sz w:val="16"/>
          <w:szCs w:val="16"/>
        </w:rPr>
        <w:t xml:space="preserve">df = pd.read_csv(csv_path)</w:t>
      </w:r>
    </w:p>
    <w:p>
      <w:pPr>
        <w:keepNext/>
        <w:keepLines/>
        <w:shd w:fill="EEF3FA" w:color="auto" w:val="clear"/>
        <w:spacing w:after="0" w:before="0" w:line="220"/>
        <w:ind w:left="100" w:right="100"/>
      </w:pPr>
      <w:r>
        <w:rPr>
          <w:rFonts w:ascii="Consolas" w:cs="Consolas" w:eastAsia="Consolas" w:hAnsi="Consolas"/>
          <w:sz w:val="16"/>
          <w:szCs w:val="16"/>
        </w:rPr>
        <w:t xml:space="preserve">print("Number of rows:", df.shape[0])</w:t>
      </w:r>
    </w:p>
    <w:p>
      <w:pPr>
        <w:keepNext/>
        <w:keepLines/>
        <w:shd w:fill="EEF3FA" w:color="auto" w:val="clear"/>
        <w:spacing w:after="0" w:before="0" w:line="220"/>
        <w:ind w:left="100" w:right="100"/>
      </w:pPr>
      <w:r>
        <w:rPr>
          <w:rFonts w:ascii="Consolas" w:cs="Consolas" w:eastAsia="Consolas" w:hAnsi="Consolas"/>
          <w:sz w:val="16"/>
          <w:szCs w:val="16"/>
        </w:rPr>
        <w:t xml:space="preserve">print("Number of columns:", df.shape[1])</w:t>
      </w:r>
    </w:p>
    <w:p>
      <w:pPr>
        <w:keepNext/>
        <w:keepLines/>
        <w:shd w:fill="EEF3FA" w:color="auto" w:val="clear"/>
        <w:spacing w:after="0" w:before="0" w:line="220"/>
        <w:ind w:left="100" w:right="100"/>
      </w:pPr>
      <w:r>
        <w:rPr>
          <w:rFonts w:ascii="Consolas" w:cs="Consolas" w:eastAsia="Consolas" w:hAnsi="Consolas"/>
          <w:sz w:val="16"/>
          <w:szCs w:val="16"/>
        </w:rPr>
        <w:t xml:space="preserve"> </w:t>
      </w:r>
    </w:p>
    <w:p>
      <w:pPr>
        <w:keepNext/>
        <w:keepLines/>
        <w:shd w:fill="EEF3FA" w:color="auto" w:val="clear"/>
        <w:spacing w:after="0" w:before="0" w:line="220"/>
        <w:ind w:left="100" w:right="100"/>
      </w:pPr>
      <w:r>
        <w:rPr>
          <w:rFonts w:ascii="Consolas" w:cs="Consolas" w:eastAsia="Consolas" w:hAnsi="Consolas"/>
          <w:sz w:val="16"/>
          <w:szCs w:val="16"/>
        </w:rPr>
        <w:t xml:space="preserve">missing_report = pd.DataFrame({</w:t>
      </w:r>
    </w:p>
    <w:p>
      <w:pPr>
        <w:keepNext/>
        <w:keepLines/>
        <w:shd w:fill="EEF3FA" w:color="auto" w:val="clear"/>
        <w:spacing w:after="0" w:before="0" w:line="220"/>
        <w:ind w:left="100" w:right="100"/>
      </w:pPr>
      <w:r>
        <w:rPr>
          <w:rFonts w:ascii="Consolas" w:cs="Consolas" w:eastAsia="Consolas" w:hAnsi="Consolas"/>
          <w:sz w:val="16"/>
          <w:szCs w:val="16"/>
        </w:rPr>
        <w:t xml:space="preserve">    "Data_Type": df.dtypes.astype(str),</w:t>
      </w:r>
    </w:p>
    <w:p>
      <w:pPr>
        <w:keepNext/>
        <w:keepLines/>
        <w:shd w:fill="EEF3FA" w:color="auto" w:val="clear"/>
        <w:spacing w:after="0" w:before="0" w:line="220"/>
        <w:ind w:left="100" w:right="100"/>
      </w:pPr>
      <w:r>
        <w:rPr>
          <w:rFonts w:ascii="Consolas" w:cs="Consolas" w:eastAsia="Consolas" w:hAnsi="Consolas"/>
          <w:sz w:val="16"/>
          <w:szCs w:val="16"/>
        </w:rPr>
        <w:t xml:space="preserve">    "Missing_Count": df.isnull().sum(),</w:t>
      </w:r>
    </w:p>
    <w:p>
      <w:pPr>
        <w:keepNext/>
        <w:keepLines/>
        <w:shd w:fill="EEF3FA" w:color="auto" w:val="clear"/>
        <w:spacing w:after="0" w:before="0" w:line="220"/>
        <w:ind w:left="100" w:right="100"/>
      </w:pPr>
      <w:r>
        <w:rPr>
          <w:rFonts w:ascii="Consolas" w:cs="Consolas" w:eastAsia="Consolas" w:hAnsi="Consolas"/>
          <w:sz w:val="16"/>
          <w:szCs w:val="16"/>
        </w:rPr>
        <w:t xml:space="preserve">    "Missing_Percentage": (df.isnull().sum() / len(df) * 100).round(2)})</w:t>
      </w:r>
    </w:p>
    <w:p>
      <w:pPr>
        <w:keepNext/>
        <w:keepLines/>
        <w:shd w:fill="EEF3FA" w:color="auto" w:val="clear"/>
        <w:spacing w:after="0" w:before="0" w:line="220"/>
        <w:ind w:left="100" w:right="100"/>
      </w:pPr>
      <w:r>
        <w:rPr>
          <w:rFonts w:ascii="Consolas" w:cs="Consolas" w:eastAsia="Consolas" w:hAnsi="Consolas"/>
          <w:sz w:val="16"/>
          <w:szCs w:val="16"/>
        </w:rPr>
        <w:t xml:space="preserve">display(missing_report[missing_report["Missing_Count"] &gt; 0])</w:t>
      </w:r>
    </w:p>
    <w:p>
      <w:pPr>
        <w:keepNext/>
        <w:keepLines/>
        <w:shd w:fill="EEF3FA" w:color="auto" w:val="clear"/>
        <w:spacing w:after="0" w:before="0" w:line="220"/>
        <w:ind w:left="100" w:right="100"/>
      </w:pPr>
      <w:r>
        <w:rPr>
          <w:rFonts w:ascii="Consolas" w:cs="Consolas" w:eastAsia="Consolas" w:hAnsi="Consolas"/>
          <w:sz w:val="16"/>
          <w:szCs w:val="16"/>
        </w:rPr>
        <w:t xml:space="preserve"> </w:t>
      </w:r>
    </w:p>
    <w:p>
      <w:pPr>
        <w:keepNext w:val="false"/>
        <w:keepLines/>
        <w:shd w:fill="EEF3FA" w:color="auto" w:val="clear"/>
        <w:spacing w:after="160" w:before="0" w:line="220"/>
        <w:ind w:left="100" w:right="100"/>
      </w:pPr>
      <w:r>
        <w:rPr>
          <w:rFonts w:ascii="Consolas" w:cs="Consolas" w:eastAsia="Consolas" w:hAnsi="Consolas"/>
          <w:sz w:val="16"/>
          <w:szCs w:val="16"/>
        </w:rPr>
        <w:t xml:space="preserve">duplicate_count = df.duplicated().sum()</w:t>
      </w:r>
    </w:p>
    <w:p>
      <w:pPr>
        <w:keepNext/>
        <w:spacing w:after="40" w:before="160"/>
      </w:pPr>
      <w:r>
        <w:rPr>
          <w:b/>
          <w:bCs/>
          <w:caps/>
          <w:color w:val="595959"/>
          <w:sz w:val="18"/>
          <w:szCs w:val="18"/>
        </w:rPr>
        <w:t xml:space="preserve">Output</w:t>
      </w:r>
    </w:p>
    <w:p>
      <w:pPr>
        <w:keepNext/>
        <w:keepLines/>
        <w:shd w:fill="F2F2F2" w:color="auto" w:val="clear"/>
        <w:spacing w:after="0" w:before="0" w:line="220"/>
        <w:ind w:left="100" w:right="100"/>
      </w:pPr>
      <w:r>
        <w:rPr>
          <w:rFonts w:ascii="Consolas" w:cs="Consolas" w:eastAsia="Consolas" w:hAnsi="Consolas"/>
          <w:sz w:val="16"/>
          <w:szCs w:val="16"/>
        </w:rPr>
        <w:t xml:space="preserve">Dataset loaded successfully!</w:t>
      </w:r>
    </w:p>
    <w:p>
      <w:pPr>
        <w:keepNext/>
        <w:keepLines/>
        <w:shd w:fill="F2F2F2" w:color="auto" w:val="clear"/>
        <w:spacing w:after="0" w:before="0" w:line="220"/>
        <w:ind w:left="100" w:right="100"/>
      </w:pPr>
      <w:r>
        <w:rPr>
          <w:rFonts w:ascii="Consolas" w:cs="Consolas" w:eastAsia="Consolas" w:hAnsi="Consolas"/>
          <w:sz w:val="16"/>
          <w:szCs w:val="16"/>
        </w:rPr>
        <w:t xml:space="preserve">Number of rows: 100000</w:t>
      </w:r>
    </w:p>
    <w:p>
      <w:pPr>
        <w:keepNext/>
        <w:keepLines/>
        <w:shd w:fill="F2F2F2" w:color="auto" w:val="clear"/>
        <w:spacing w:after="0" w:before="0" w:line="220"/>
        <w:ind w:left="100" w:right="100"/>
      </w:pPr>
      <w:r>
        <w:rPr>
          <w:rFonts w:ascii="Consolas" w:cs="Consolas" w:eastAsia="Consolas" w:hAnsi="Consolas"/>
          <w:sz w:val="16"/>
          <w:szCs w:val="16"/>
        </w:rPr>
        <w:t xml:space="preserve">Number of columns: 26</w:t>
      </w:r>
    </w:p>
    <w:p>
      <w:pPr>
        <w:keepNext/>
        <w:keepLines/>
        <w:shd w:fill="F2F2F2" w:color="auto" w:val="clear"/>
        <w:spacing w:after="0" w:before="0" w:line="220"/>
        <w:ind w:left="100" w:right="100"/>
      </w:pPr>
      <w:r>
        <w:rPr>
          <w:rFonts w:ascii="Consolas" w:cs="Consolas" w:eastAsia="Consolas" w:hAnsi="Consolas"/>
          <w:sz w:val="16"/>
          <w:szCs w:val="16"/>
        </w:rPr>
        <w:t xml:space="preserve"> </w:t>
      </w:r>
    </w:p>
    <w:p>
      <w:pPr>
        <w:keepNext/>
        <w:keepLines/>
        <w:shd w:fill="F2F2F2" w:color="auto" w:val="clear"/>
        <w:spacing w:after="0" w:before="0" w:line="220"/>
        <w:ind w:left="100" w:right="100"/>
      </w:pPr>
      <w:r>
        <w:rPr>
          <w:rFonts w:ascii="Consolas" w:cs="Consolas" w:eastAsia="Consolas" w:hAnsi="Consolas"/>
          <w:sz w:val="16"/>
          <w:szCs w:val="16"/>
        </w:rPr>
        <w:t xml:space="preserve">Dataset shape: (100000, 26)</w:t>
      </w:r>
    </w:p>
    <w:p>
      <w:pPr>
        <w:keepNext/>
        <w:keepLines/>
        <w:shd w:fill="F2F2F2" w:color="auto" w:val="clear"/>
        <w:spacing w:after="0" w:before="0" w:line="220"/>
        <w:ind w:left="100" w:right="100"/>
      </w:pPr>
      <w:r>
        <w:rPr>
          <w:rFonts w:ascii="Consolas" w:cs="Consolas" w:eastAsia="Consolas" w:hAnsi="Consolas"/>
          <w:sz w:val="16"/>
          <w:szCs w:val="16"/>
        </w:rPr>
        <w:t xml:space="preserve">Total missing cells: 12000</w:t>
      </w:r>
    </w:p>
    <w:p>
      <w:pPr>
        <w:keepNext/>
        <w:keepLines/>
        <w:shd w:fill="F2F2F2" w:color="auto" w:val="clear"/>
        <w:spacing w:after="0" w:before="0" w:line="220"/>
        <w:ind w:left="100" w:right="100"/>
      </w:pPr>
      <w:r>
        <w:rPr>
          <w:rFonts w:ascii="Consolas" w:cs="Consolas" w:eastAsia="Consolas" w:hAnsi="Consolas"/>
          <w:sz w:val="16"/>
          <w:szCs w:val="16"/>
        </w:rPr>
        <w:t xml:space="preserve"> </w:t>
      </w:r>
    </w:p>
    <w:p>
      <w:pPr>
        <w:keepNext/>
        <w:keepLines/>
        <w:shd w:fill="F2F2F2" w:color="auto" w:val="clear"/>
        <w:spacing w:after="0" w:before="0" w:line="220"/>
        <w:ind w:left="100" w:right="100"/>
      </w:pPr>
      <w:r>
        <w:rPr>
          <w:rFonts w:ascii="Consolas" w:cs="Consolas" w:eastAsia="Consolas" w:hAnsi="Consolas"/>
          <w:sz w:val="16"/>
          <w:szCs w:val="16"/>
        </w:rPr>
        <w:t xml:space="preserve">Columns containing missing values:</w:t>
      </w:r>
    </w:p>
    <w:p>
      <w:pPr>
        <w:keepNext/>
        <w:keepLines/>
        <w:shd w:fill="F2F2F2" w:color="auto" w:val="clear"/>
        <w:spacing w:after="0" w:before="0" w:line="220"/>
        <w:ind w:left="100" w:right="100"/>
      </w:pPr>
      <w:r>
        <w:rPr>
          <w:rFonts w:ascii="Consolas" w:cs="Consolas" w:eastAsia="Consolas" w:hAnsi="Consolas"/>
          <w:sz w:val="16"/>
          <w:szCs w:val="16"/>
        </w:rPr>
        <w:t xml:space="preserve">                              Data_Type  Missing_Count  Missing_Percentage</w:t>
      </w:r>
    </w:p>
    <w:p>
      <w:pPr>
        <w:keepNext/>
        <w:keepLines/>
        <w:shd w:fill="F2F2F2" w:color="auto" w:val="clear"/>
        <w:spacing w:after="0" w:before="0" w:line="220"/>
        <w:ind w:left="100" w:right="100"/>
      </w:pPr>
      <w:r>
        <w:rPr>
          <w:rFonts w:ascii="Consolas" w:cs="Consolas" w:eastAsia="Consolas" w:hAnsi="Consolas"/>
          <w:sz w:val="16"/>
          <w:szCs w:val="16"/>
        </w:rPr>
        <w:t xml:space="preserve">Biodiversity_Index              float64           2000                 2.0</w:t>
      </w:r>
    </w:p>
    <w:p>
      <w:pPr>
        <w:keepNext/>
        <w:keepLines/>
        <w:shd w:fill="F2F2F2" w:color="auto" w:val="clear"/>
        <w:spacing w:after="0" w:before="0" w:line="220"/>
        <w:ind w:left="100" w:right="100"/>
      </w:pPr>
      <w:r>
        <w:rPr>
          <w:rFonts w:ascii="Consolas" w:cs="Consolas" w:eastAsia="Consolas" w:hAnsi="Consolas"/>
          <w:sz w:val="16"/>
          <w:szCs w:val="16"/>
        </w:rPr>
        <w:t xml:space="preserve">Ocean_Acidification             float64           2000                 2.0</w:t>
      </w:r>
    </w:p>
    <w:p>
      <w:pPr>
        <w:keepNext/>
        <w:keepLines/>
        <w:shd w:fill="F2F2F2" w:color="auto" w:val="clear"/>
        <w:spacing w:after="0" w:before="0" w:line="220"/>
        <w:ind w:left="100" w:right="100"/>
      </w:pPr>
      <w:r>
        <w:rPr>
          <w:rFonts w:ascii="Consolas" w:cs="Consolas" w:eastAsia="Consolas" w:hAnsi="Consolas"/>
          <w:sz w:val="16"/>
          <w:szCs w:val="16"/>
        </w:rPr>
        <w:t xml:space="preserve">Fossil_Fuel_Usage               float64           2000                 2.0</w:t>
      </w:r>
    </w:p>
    <w:p>
      <w:pPr>
        <w:keepNext/>
        <w:keepLines/>
        <w:shd w:fill="F2F2F2" w:color="auto" w:val="clear"/>
        <w:spacing w:after="0" w:before="0" w:line="220"/>
        <w:ind w:left="100" w:right="100"/>
      </w:pPr>
      <w:r>
        <w:rPr>
          <w:rFonts w:ascii="Consolas" w:cs="Consolas" w:eastAsia="Consolas" w:hAnsi="Consolas"/>
          <w:sz w:val="16"/>
          <w:szCs w:val="16"/>
        </w:rPr>
        <w:t xml:space="preserve">Energy_Consumption_Per_Capita   float64           2000                 2.0</w:t>
      </w:r>
    </w:p>
    <w:p>
      <w:pPr>
        <w:keepNext/>
        <w:keepLines/>
        <w:shd w:fill="F2F2F2" w:color="auto" w:val="clear"/>
        <w:spacing w:after="0" w:before="0" w:line="220"/>
        <w:ind w:left="100" w:right="100"/>
      </w:pPr>
      <w:r>
        <w:rPr>
          <w:rFonts w:ascii="Consolas" w:cs="Consolas" w:eastAsia="Consolas" w:hAnsi="Consolas"/>
          <w:sz w:val="16"/>
          <w:szCs w:val="16"/>
        </w:rPr>
        <w:t xml:space="preserve">Policy_Score                    float64           2000                 2.0</w:t>
      </w:r>
    </w:p>
    <w:p>
      <w:pPr>
        <w:keepNext/>
        <w:keepLines/>
        <w:shd w:fill="F2F2F2" w:color="auto" w:val="clear"/>
        <w:spacing w:after="0" w:before="0" w:line="220"/>
        <w:ind w:left="100" w:right="100"/>
      </w:pPr>
      <w:r>
        <w:rPr>
          <w:rFonts w:ascii="Consolas" w:cs="Consolas" w:eastAsia="Consolas" w:hAnsi="Consolas"/>
          <w:sz w:val="16"/>
          <w:szCs w:val="16"/>
        </w:rPr>
        <w:t xml:space="preserve">Average_Temperature             float64           2000                 2.0</w:t>
      </w:r>
    </w:p>
    <w:p>
      <w:pPr>
        <w:keepNext/>
        <w:keepLines/>
        <w:shd w:fill="F2F2F2" w:color="auto" w:val="clear"/>
        <w:spacing w:after="0" w:before="0" w:line="220"/>
        <w:ind w:left="100" w:right="100"/>
      </w:pPr>
      <w:r>
        <w:rPr>
          <w:rFonts w:ascii="Consolas" w:cs="Consolas" w:eastAsia="Consolas" w:hAnsi="Consolas"/>
          <w:sz w:val="16"/>
          <w:szCs w:val="16"/>
        </w:rPr>
        <w:t xml:space="preserve"> </w:t>
      </w:r>
    </w:p>
    <w:p>
      <w:pPr>
        <w:keepNext w:val="false"/>
        <w:keepLines/>
        <w:shd w:fill="F2F2F2" w:color="auto" w:val="clear"/>
        <w:spacing w:after="160" w:before="0" w:line="220"/>
        <w:ind w:left="100" w:right="100"/>
      </w:pPr>
      <w:r>
        <w:rPr>
          <w:rFonts w:ascii="Consolas" w:cs="Consolas" w:eastAsia="Consolas" w:hAnsi="Consolas"/>
          <w:sz w:val="16"/>
          <w:szCs w:val="16"/>
        </w:rPr>
        <w:t xml:space="preserve">Total duplicate rows: 0</w:t>
      </w:r>
    </w:p>
    <w:p>
      <w:pPr>
        <w:spacing w:after="120" w:line="276"/>
      </w:pPr>
      <w:r>
        <w:t xml:space="preserve">We also looked at how the records are organised by country and year. The dataset holds several records for the same country and year, each with its own set of measurements, so we treated every record as a separate observation.</w:t>
      </w:r>
    </w:p>
    <w:p>
      <w:pPr>
        <w:keepNext/>
        <w:spacing w:after="40" w:before="160"/>
      </w:pPr>
      <w:r>
        <w:rPr>
          <w:b/>
          <w:bCs/>
          <w:caps/>
          <w:color w:val="595959"/>
          <w:sz w:val="18"/>
          <w:szCs w:val="18"/>
        </w:rPr>
        <w:t xml:space="preserve">Output</w:t>
      </w:r>
    </w:p>
    <w:p>
      <w:pPr>
        <w:keepNext/>
        <w:keepLines/>
        <w:shd w:fill="F2F2F2" w:color="auto" w:val="clear"/>
        <w:spacing w:after="0" w:before="0" w:line="220"/>
        <w:ind w:left="100" w:right="100"/>
      </w:pPr>
      <w:r>
        <w:rPr>
          <w:rFonts w:ascii="Consolas" w:cs="Consolas" w:eastAsia="Consolas" w:hAnsi="Consolas"/>
          <w:sz w:val="16"/>
          <w:szCs w:val="16"/>
        </w:rPr>
        <w:t xml:space="preserve">Unique countries: 195</w:t>
      </w:r>
    </w:p>
    <w:p>
      <w:pPr>
        <w:keepNext/>
        <w:keepLines/>
        <w:shd w:fill="F2F2F2" w:color="auto" w:val="clear"/>
        <w:spacing w:after="0" w:before="0" w:line="220"/>
        <w:ind w:left="100" w:right="100"/>
      </w:pPr>
      <w:r>
        <w:rPr>
          <w:rFonts w:ascii="Consolas" w:cs="Consolas" w:eastAsia="Consolas" w:hAnsi="Consolas"/>
          <w:sz w:val="16"/>
          <w:szCs w:val="16"/>
        </w:rPr>
        <w:t xml:space="preserve">Minimum year: 1900</w:t>
      </w:r>
    </w:p>
    <w:p>
      <w:pPr>
        <w:keepNext/>
        <w:keepLines/>
        <w:shd w:fill="F2F2F2" w:color="auto" w:val="clear"/>
        <w:spacing w:after="0" w:before="0" w:line="220"/>
        <w:ind w:left="100" w:right="100"/>
      </w:pPr>
      <w:r>
        <w:rPr>
          <w:rFonts w:ascii="Consolas" w:cs="Consolas" w:eastAsia="Consolas" w:hAnsi="Consolas"/>
          <w:sz w:val="16"/>
          <w:szCs w:val="16"/>
        </w:rPr>
        <w:t xml:space="preserve">Maximum year: 2023</w:t>
      </w:r>
    </w:p>
    <w:p>
      <w:pPr>
        <w:keepNext/>
        <w:keepLines/>
        <w:shd w:fill="F2F2F2" w:color="auto" w:val="clear"/>
        <w:spacing w:after="0" w:before="0" w:line="220"/>
        <w:ind w:left="100" w:right="100"/>
      </w:pPr>
      <w:r>
        <w:rPr>
          <w:rFonts w:ascii="Consolas" w:cs="Consolas" w:eastAsia="Consolas" w:hAnsi="Consolas"/>
          <w:sz w:val="16"/>
          <w:szCs w:val="16"/>
        </w:rPr>
        <w:t xml:space="preserve"> </w:t>
      </w:r>
    </w:p>
    <w:p>
      <w:pPr>
        <w:keepNext/>
        <w:keepLines/>
        <w:shd w:fill="F2F2F2" w:color="auto" w:val="clear"/>
        <w:spacing w:after="0" w:before="0" w:line="220"/>
        <w:ind w:left="100" w:right="100"/>
      </w:pPr>
      <w:r>
        <w:rPr>
          <w:rFonts w:ascii="Consolas" w:cs="Consolas" w:eastAsia="Consolas" w:hAnsi="Consolas"/>
          <w:sz w:val="16"/>
          <w:szCs w:val="16"/>
        </w:rPr>
        <w:t xml:space="preserve">Total records: 100000</w:t>
      </w:r>
    </w:p>
    <w:p>
      <w:pPr>
        <w:keepNext w:val="false"/>
        <w:keepLines/>
        <w:shd w:fill="F2F2F2" w:color="auto" w:val="clear"/>
        <w:spacing w:after="160" w:before="0" w:line="220"/>
        <w:ind w:left="100" w:right="100"/>
      </w:pPr>
      <w:r>
        <w:rPr>
          <w:rFonts w:ascii="Consolas" w:cs="Consolas" w:eastAsia="Consolas" w:hAnsi="Consolas"/>
          <w:sz w:val="16"/>
          <w:szCs w:val="16"/>
        </w:rPr>
        <w:t xml:space="preserve">Unique Country-Year combinations: 23797</w:t>
      </w:r>
    </w:p>
    <w:p>
      <w:pPr>
        <w:spacing w:after="120" w:line="276"/>
      </w:pPr>
      <w:r>
        <w:t xml:space="preserve">Finally we validated the value ranges. We checked 16 columns that must not be negative, 8 percentage columns that must stay between 0 and 100, the range of years and the format of the country labels.</w:t>
      </w:r>
    </w:p>
    <w:p>
      <w:pPr>
        <w:keepNext/>
        <w:spacing w:after="40" w:before="160"/>
      </w:pPr>
      <w:r>
        <w:rPr>
          <w:b/>
          <w:bCs/>
          <w:caps/>
          <w:color w:val="595959"/>
          <w:sz w:val="18"/>
          <w:szCs w:val="18"/>
        </w:rPr>
        <w:t xml:space="preserve">Output</w:t>
      </w:r>
    </w:p>
    <w:p>
      <w:pPr>
        <w:keepNext/>
        <w:keepLines/>
        <w:shd w:fill="F2F2F2" w:color="auto" w:val="clear"/>
        <w:spacing w:after="0" w:before="0" w:line="220"/>
        <w:ind w:left="100" w:right="100"/>
      </w:pPr>
      <w:r>
        <w:rPr>
          <w:rFonts w:ascii="Consolas" w:cs="Consolas" w:eastAsia="Consolas" w:hAnsi="Consolas"/>
          <w:sz w:val="16"/>
          <w:szCs w:val="16"/>
        </w:rPr>
        <w:t xml:space="preserve">Negative values check:</w:t>
      </w:r>
    </w:p>
    <w:p>
      <w:pPr>
        <w:keepNext/>
        <w:keepLines/>
        <w:shd w:fill="F2F2F2" w:color="auto" w:val="clear"/>
        <w:spacing w:after="0" w:before="0" w:line="220"/>
        <w:ind w:left="100" w:right="100"/>
      </w:pPr>
      <w:r>
        <w:rPr>
          <w:rFonts w:ascii="Consolas" w:cs="Consolas" w:eastAsia="Consolas" w:hAnsi="Consolas"/>
          <w:sz w:val="16"/>
          <w:szCs w:val="16"/>
        </w:rPr>
        <w:t xml:space="preserve">Population: 0</w:t>
      </w:r>
    </w:p>
    <w:p>
      <w:pPr>
        <w:keepNext/>
        <w:keepLines/>
        <w:shd w:fill="F2F2F2" w:color="auto" w:val="clear"/>
        <w:spacing w:after="0" w:before="0" w:line="220"/>
        <w:ind w:left="100" w:right="100"/>
      </w:pPr>
      <w:r>
        <w:rPr>
          <w:rFonts w:ascii="Consolas" w:cs="Consolas" w:eastAsia="Consolas" w:hAnsi="Consolas"/>
          <w:sz w:val="16"/>
          <w:szCs w:val="16"/>
        </w:rPr>
        <w:t xml:space="preserve">CO2_Emissions: 0</w:t>
      </w:r>
    </w:p>
    <w:p>
      <w:pPr>
        <w:keepNext/>
        <w:keepLines/>
        <w:shd w:fill="F2F2F2" w:color="auto" w:val="clear"/>
        <w:spacing w:after="0" w:before="0" w:line="220"/>
        <w:ind w:left="100" w:right="100"/>
      </w:pPr>
      <w:r>
        <w:rPr>
          <w:rFonts w:ascii="Consolas" w:cs="Consolas" w:eastAsia="Consolas" w:hAnsi="Consolas"/>
          <w:sz w:val="16"/>
          <w:szCs w:val="16"/>
        </w:rPr>
        <w:t xml:space="preserve">Forest_Area: 0</w:t>
      </w:r>
    </w:p>
    <w:p>
      <w:pPr>
        <w:keepNext/>
        <w:keepLines/>
        <w:shd w:fill="F2F2F2" w:color="auto" w:val="clear"/>
        <w:spacing w:after="0" w:before="0" w:line="220"/>
        <w:ind w:left="100" w:right="100"/>
      </w:pPr>
      <w:r>
        <w:rPr>
          <w:rFonts w:ascii="Consolas" w:cs="Consolas" w:eastAsia="Consolas" w:hAnsi="Consolas"/>
          <w:sz w:val="16"/>
          <w:szCs w:val="16"/>
        </w:rPr>
        <w:t xml:space="preserve">GDP: 0</w:t>
      </w:r>
    </w:p>
    <w:p>
      <w:pPr>
        <w:keepNext/>
        <w:keepLines/>
        <w:shd w:fill="F2F2F2" w:color="auto" w:val="clear"/>
        <w:spacing w:after="0" w:before="0" w:line="220"/>
        <w:ind w:left="100" w:right="100"/>
      </w:pPr>
      <w:r>
        <w:rPr>
          <w:rFonts w:ascii="Consolas" w:cs="Consolas" w:eastAsia="Consolas" w:hAnsi="Consolas"/>
          <w:sz w:val="16"/>
          <w:szCs w:val="16"/>
        </w:rPr>
        <w:t xml:space="preserve">Renewable_Energy_Usage: 0</w:t>
      </w:r>
    </w:p>
    <w:p>
      <w:pPr>
        <w:keepNext/>
        <w:keepLines/>
        <w:shd w:fill="F2F2F2" w:color="auto" w:val="clear"/>
        <w:spacing w:after="0" w:before="0" w:line="220"/>
        <w:ind w:left="100" w:right="100"/>
      </w:pPr>
      <w:r>
        <w:rPr>
          <w:rFonts w:ascii="Consolas" w:cs="Consolas" w:eastAsia="Consolas" w:hAnsi="Consolas"/>
          <w:sz w:val="16"/>
          <w:szCs w:val="16"/>
        </w:rPr>
        <w:t xml:space="preserve">Methane_Emissions: 0</w:t>
      </w:r>
    </w:p>
    <w:p>
      <w:pPr>
        <w:keepNext/>
        <w:keepLines/>
        <w:shd w:fill="F2F2F2" w:color="auto" w:val="clear"/>
        <w:spacing w:after="0" w:before="0" w:line="220"/>
        <w:ind w:left="100" w:right="100"/>
      </w:pPr>
      <w:r>
        <w:rPr>
          <w:rFonts w:ascii="Consolas" w:cs="Consolas" w:eastAsia="Consolas" w:hAnsi="Consolas"/>
          <w:sz w:val="16"/>
          <w:szCs w:val="16"/>
        </w:rPr>
        <w:t xml:space="preserve">Average_Rainfall: 0</w:t>
      </w:r>
    </w:p>
    <w:p>
      <w:pPr>
        <w:keepNext/>
        <w:keepLines/>
        <w:shd w:fill="F2F2F2" w:color="auto" w:val="clear"/>
        <w:spacing w:after="0" w:before="0" w:line="220"/>
        <w:ind w:left="100" w:right="100"/>
      </w:pPr>
      <w:r>
        <w:rPr>
          <w:rFonts w:ascii="Consolas" w:cs="Consolas" w:eastAsia="Consolas" w:hAnsi="Consolas"/>
          <w:sz w:val="16"/>
          <w:szCs w:val="16"/>
        </w:rPr>
        <w:t xml:space="preserve">Solar_Energy_Potential: 0</w:t>
      </w:r>
    </w:p>
    <w:p>
      <w:pPr>
        <w:keepNext/>
        <w:keepLines/>
        <w:shd w:fill="F2F2F2" w:color="auto" w:val="clear"/>
        <w:spacing w:after="0" w:before="0" w:line="220"/>
        <w:ind w:left="100" w:right="100"/>
      </w:pPr>
      <w:r>
        <w:rPr>
          <w:rFonts w:ascii="Consolas" w:cs="Consolas" w:eastAsia="Consolas" w:hAnsi="Consolas"/>
          <w:sz w:val="16"/>
          <w:szCs w:val="16"/>
        </w:rPr>
        <w:t xml:space="preserve">Waste_Management: 0</w:t>
      </w:r>
    </w:p>
    <w:p>
      <w:pPr>
        <w:keepNext/>
        <w:keepLines/>
        <w:shd w:fill="F2F2F2" w:color="auto" w:val="clear"/>
        <w:spacing w:after="0" w:before="0" w:line="220"/>
        <w:ind w:left="100" w:right="100"/>
      </w:pPr>
      <w:r>
        <w:rPr>
          <w:rFonts w:ascii="Consolas" w:cs="Consolas" w:eastAsia="Consolas" w:hAnsi="Consolas"/>
          <w:sz w:val="16"/>
          <w:szCs w:val="16"/>
        </w:rPr>
        <w:t xml:space="preserve">Per_Capita_Emissions: 0</w:t>
      </w:r>
    </w:p>
    <w:p>
      <w:pPr>
        <w:keepNext/>
        <w:keepLines/>
        <w:shd w:fill="F2F2F2" w:color="auto" w:val="clear"/>
        <w:spacing w:after="0" w:before="0" w:line="220"/>
        <w:ind w:left="100" w:right="100"/>
      </w:pPr>
      <w:r>
        <w:rPr>
          <w:rFonts w:ascii="Consolas" w:cs="Consolas" w:eastAsia="Consolas" w:hAnsi="Consolas"/>
          <w:sz w:val="16"/>
          <w:szCs w:val="16"/>
        </w:rPr>
        <w:t xml:space="preserve">Industrial_Activity: 0</w:t>
      </w:r>
    </w:p>
    <w:p>
      <w:pPr>
        <w:keepNext/>
        <w:keepLines/>
        <w:shd w:fill="F2F2F2" w:color="auto" w:val="clear"/>
        <w:spacing w:after="0" w:before="0" w:line="220"/>
        <w:ind w:left="100" w:right="100"/>
      </w:pPr>
      <w:r>
        <w:rPr>
          <w:rFonts w:ascii="Consolas" w:cs="Consolas" w:eastAsia="Consolas" w:hAnsi="Consolas"/>
          <w:sz w:val="16"/>
          <w:szCs w:val="16"/>
        </w:rPr>
        <w:t xml:space="preserve">Air_Pollution_Index: 0</w:t>
      </w:r>
    </w:p>
    <w:p>
      <w:pPr>
        <w:keepNext/>
        <w:keepLines/>
        <w:shd w:fill="F2F2F2" w:color="auto" w:val="clear"/>
        <w:spacing w:after="0" w:before="0" w:line="220"/>
        <w:ind w:left="100" w:right="100"/>
      </w:pPr>
      <w:r>
        <w:rPr>
          <w:rFonts w:ascii="Consolas" w:cs="Consolas" w:eastAsia="Consolas" w:hAnsi="Consolas"/>
          <w:sz w:val="16"/>
          <w:szCs w:val="16"/>
        </w:rPr>
        <w:t xml:space="preserve">Biodiversity_Index: 0</w:t>
      </w:r>
    </w:p>
    <w:p>
      <w:pPr>
        <w:keepNext/>
        <w:keepLines/>
        <w:shd w:fill="F2F2F2" w:color="auto" w:val="clear"/>
        <w:spacing w:after="0" w:before="0" w:line="220"/>
        <w:ind w:left="100" w:right="100"/>
      </w:pPr>
      <w:r>
        <w:rPr>
          <w:rFonts w:ascii="Consolas" w:cs="Consolas" w:eastAsia="Consolas" w:hAnsi="Consolas"/>
          <w:sz w:val="16"/>
          <w:szCs w:val="16"/>
        </w:rPr>
        <w:t xml:space="preserve">Fossil_Fuel_Usage: 0</w:t>
      </w:r>
    </w:p>
    <w:p>
      <w:pPr>
        <w:keepNext/>
        <w:keepLines/>
        <w:shd w:fill="F2F2F2" w:color="auto" w:val="clear"/>
        <w:spacing w:after="0" w:before="0" w:line="220"/>
        <w:ind w:left="100" w:right="100"/>
      </w:pPr>
      <w:r>
        <w:rPr>
          <w:rFonts w:ascii="Consolas" w:cs="Consolas" w:eastAsia="Consolas" w:hAnsi="Consolas"/>
          <w:sz w:val="16"/>
          <w:szCs w:val="16"/>
        </w:rPr>
        <w:t xml:space="preserve">Energy_Consumption_Per_Capita: 0</w:t>
      </w:r>
    </w:p>
    <w:p>
      <w:pPr>
        <w:keepNext/>
        <w:keepLines/>
        <w:shd w:fill="F2F2F2" w:color="auto" w:val="clear"/>
        <w:spacing w:after="0" w:before="0" w:line="220"/>
        <w:ind w:left="100" w:right="100"/>
      </w:pPr>
      <w:r>
        <w:rPr>
          <w:rFonts w:ascii="Consolas" w:cs="Consolas" w:eastAsia="Consolas" w:hAnsi="Consolas"/>
          <w:sz w:val="16"/>
          <w:szCs w:val="16"/>
        </w:rPr>
        <w:t xml:space="preserve">Policy_Score: 0</w:t>
      </w:r>
    </w:p>
    <w:p>
      <w:pPr>
        <w:keepNext/>
        <w:keepLines/>
        <w:shd w:fill="F2F2F2" w:color="auto" w:val="clear"/>
        <w:spacing w:after="0" w:before="0" w:line="220"/>
        <w:ind w:left="100" w:right="100"/>
      </w:pPr>
      <w:r>
        <w:rPr>
          <w:rFonts w:ascii="Consolas" w:cs="Consolas" w:eastAsia="Consolas" w:hAnsi="Consolas"/>
          <w:sz w:val="16"/>
          <w:szCs w:val="16"/>
        </w:rPr>
        <w:t xml:space="preserve"> </w:t>
      </w:r>
    </w:p>
    <w:p>
      <w:pPr>
        <w:keepNext/>
        <w:keepLines/>
        <w:shd w:fill="F2F2F2" w:color="auto" w:val="clear"/>
        <w:spacing w:after="0" w:before="0" w:line="220"/>
        <w:ind w:left="100" w:right="100"/>
      </w:pPr>
      <w:r>
        <w:rPr>
          <w:rFonts w:ascii="Consolas" w:cs="Consolas" w:eastAsia="Consolas" w:hAnsi="Consolas"/>
          <w:sz w:val="16"/>
          <w:szCs w:val="16"/>
        </w:rPr>
        <w:t xml:space="preserve">Minimum Year: 1900</w:t>
      </w:r>
    </w:p>
    <w:p>
      <w:pPr>
        <w:keepNext/>
        <w:keepLines/>
        <w:shd w:fill="F2F2F2" w:color="auto" w:val="clear"/>
        <w:spacing w:after="0" w:before="0" w:line="220"/>
        <w:ind w:left="100" w:right="100"/>
      </w:pPr>
      <w:r>
        <w:rPr>
          <w:rFonts w:ascii="Consolas" w:cs="Consolas" w:eastAsia="Consolas" w:hAnsi="Consolas"/>
          <w:sz w:val="16"/>
          <w:szCs w:val="16"/>
        </w:rPr>
        <w:t xml:space="preserve">Maximum Year: 2023</w:t>
      </w:r>
    </w:p>
    <w:p>
      <w:pPr>
        <w:keepNext/>
        <w:keepLines/>
        <w:shd w:fill="F2F2F2" w:color="auto" w:val="clear"/>
        <w:spacing w:after="0" w:before="0" w:line="220"/>
        <w:ind w:left="100" w:right="100"/>
      </w:pPr>
      <w:r>
        <w:rPr>
          <w:rFonts w:ascii="Consolas" w:cs="Consolas" w:eastAsia="Consolas" w:hAnsi="Consolas"/>
          <w:sz w:val="16"/>
          <w:szCs w:val="16"/>
        </w:rPr>
        <w:t xml:space="preserve">Number of unique years: 124</w:t>
      </w:r>
    </w:p>
    <w:p>
      <w:pPr>
        <w:keepNext/>
        <w:keepLines/>
        <w:shd w:fill="F2F2F2" w:color="auto" w:val="clear"/>
        <w:spacing w:after="0" w:before="0" w:line="220"/>
        <w:ind w:left="100" w:right="100"/>
      </w:pPr>
      <w:r>
        <w:rPr>
          <w:rFonts w:ascii="Consolas" w:cs="Consolas" w:eastAsia="Consolas" w:hAnsi="Consolas"/>
          <w:sz w:val="16"/>
          <w:szCs w:val="16"/>
        </w:rPr>
        <w:t xml:space="preserve">Missing years:</w:t>
      </w:r>
    </w:p>
    <w:p>
      <w:pPr>
        <w:keepNext/>
        <w:keepLines/>
        <w:shd w:fill="F2F2F2" w:color="auto" w:val="clear"/>
        <w:spacing w:after="0" w:before="0" w:line="220"/>
        <w:ind w:left="100" w:right="100"/>
      </w:pPr>
      <w:r>
        <w:rPr>
          <w:rFonts w:ascii="Consolas" w:cs="Consolas" w:eastAsia="Consolas" w:hAnsi="Consolas"/>
          <w:sz w:val="16"/>
          <w:szCs w:val="16"/>
        </w:rPr>
        <w:t xml:space="preserve">[]</w:t>
      </w:r>
    </w:p>
    <w:p>
      <w:pPr>
        <w:keepNext/>
        <w:keepLines/>
        <w:shd w:fill="F2F2F2" w:color="auto" w:val="clear"/>
        <w:spacing w:after="0" w:before="0" w:line="220"/>
        <w:ind w:left="100" w:right="100"/>
      </w:pPr>
      <w:r>
        <w:rPr>
          <w:rFonts w:ascii="Consolas" w:cs="Consolas" w:eastAsia="Consolas" w:hAnsi="Consolas"/>
          <w:sz w:val="16"/>
          <w:szCs w:val="16"/>
        </w:rPr>
        <w:t xml:space="preserve"> </w:t>
      </w:r>
    </w:p>
    <w:p>
      <w:pPr>
        <w:keepNext/>
        <w:keepLines/>
        <w:shd w:fill="F2F2F2" w:color="auto" w:val="clear"/>
        <w:spacing w:after="0" w:before="0" w:line="220"/>
        <w:ind w:left="100" w:right="100"/>
      </w:pPr>
      <w:r>
        <w:rPr>
          <w:rFonts w:ascii="Consolas" w:cs="Consolas" w:eastAsia="Consolas" w:hAnsi="Consolas"/>
          <w:sz w:val="16"/>
          <w:szCs w:val="16"/>
        </w:rPr>
        <w:t xml:space="preserve">Missing Country values: 0</w:t>
      </w:r>
    </w:p>
    <w:p>
      <w:pPr>
        <w:keepNext/>
        <w:keepLines/>
        <w:shd w:fill="F2F2F2" w:color="auto" w:val="clear"/>
        <w:spacing w:after="0" w:before="0" w:line="220"/>
        <w:ind w:left="100" w:right="100"/>
      </w:pPr>
      <w:r>
        <w:rPr>
          <w:rFonts w:ascii="Consolas" w:cs="Consolas" w:eastAsia="Consolas" w:hAnsi="Consolas"/>
          <w:sz w:val="16"/>
          <w:szCs w:val="16"/>
        </w:rPr>
        <w:t xml:space="preserve">Number of unique countries: 195</w:t>
      </w:r>
    </w:p>
    <w:p>
      <w:pPr>
        <w:keepNext w:val="false"/>
        <w:keepLines/>
        <w:shd w:fill="F2F2F2" w:color="auto" w:val="clear"/>
        <w:spacing w:after="160" w:before="0" w:line="220"/>
        <w:ind w:left="100" w:right="100"/>
      </w:pPr>
      <w:r>
        <w:rPr>
          <w:rFonts w:ascii="Consolas" w:cs="Consolas" w:eastAsia="Consolas" w:hAnsi="Consolas"/>
          <w:sz w:val="16"/>
          <w:szCs w:val="16"/>
        </w:rPr>
        <w:t xml:space="preserve">Leading/trailing spaces: 0</w:t>
      </w:r>
    </w:p>
    <w:p>
      <w:pPr>
        <w:pStyle w:val="Heading2"/>
      </w:pPr>
      <w:r>
        <w:t xml:space="preserve">Result</w:t>
      </w:r>
    </w:p>
    <w:p>
      <w:pPr>
        <w:pStyle w:val="ListParagraph"/>
        <w:numPr>
          <w:ilvl w:val="0"/>
          <w:numId w:val="2"/>
        </w:numPr>
        <w:spacing w:after="60" w:line="276"/>
      </w:pPr>
      <w:r>
        <w:t xml:space="preserve">The dataset has 100,000 rows and 26 columns.</w:t>
      </w:r>
    </w:p>
    <w:p>
      <w:pPr>
        <w:pStyle w:val="ListParagraph"/>
        <w:numPr>
          <w:ilvl w:val="0"/>
          <w:numId w:val="2"/>
        </w:numPr>
        <w:spacing w:after="60" w:line="276"/>
      </w:pPr>
      <w:r>
        <w:t xml:space="preserve">12,000 cells are missing: exactly 2,000 (2%) in each of six numeric columns.</w:t>
      </w:r>
    </w:p>
    <w:p>
      <w:pPr>
        <w:pStyle w:val="ListParagraph"/>
        <w:numPr>
          <w:ilvl w:val="0"/>
          <w:numId w:val="2"/>
        </w:numPr>
        <w:spacing w:after="60" w:line="276"/>
      </w:pPr>
      <w:r>
        <w:t xml:space="preserve">There are no duplicate rows.</w:t>
      </w:r>
    </w:p>
    <w:p>
      <w:pPr>
        <w:pStyle w:val="ListParagraph"/>
        <w:numPr>
          <w:ilvl w:val="0"/>
          <w:numId w:val="2"/>
        </w:numPr>
        <w:spacing w:after="60" w:line="276"/>
      </w:pPr>
      <w:r>
        <w:t xml:space="preserve">All values are inside their valid ranges, and every year from 1900 to 2023 is present.</w:t>
      </w:r>
    </w:p>
    <w:p>
      <w:pPr>
        <w:spacing w:after="120" w:line="276"/>
      </w:pPr>
      <w:r>
        <w:t xml:space="preserve">This told us that the main cleaning task for Week 3 was to handle the missing values.</w:t>
      </w:r>
    </w:p>
    <w:p>
      <w:pPr>
        <w:pStyle w:val="Heading1"/>
        <w:pageBreakBefore/>
      </w:pPr>
      <w:r>
        <w:t xml:space="preserve">4. Week 3: Cleaning sprint</w:t>
      </w:r>
    </w:p>
    <w:p>
      <w:pPr>
        <w:pStyle w:val="Heading2"/>
      </w:pPr>
      <w:r>
        <w:t xml:space="preserve">Concepts</w:t>
      </w:r>
    </w:p>
    <w:p>
      <w:pPr>
        <w:spacing w:after="120" w:line="276"/>
      </w:pPr>
      <w:r>
        <w:rPr>
          <w:b/>
          <w:bCs/>
        </w:rPr>
        <w:t xml:space="preserve">Imputation</w:t>
      </w:r>
      <w:r>
        <w:t xml:space="preserve"> means filling a missing value with an estimate, so that the rest of the row is not lost. The two common choices for numeric data are the mean and the median. We chose the </w:t>
      </w:r>
      <w:r>
        <w:rPr>
          <w:b/>
          <w:bCs/>
        </w:rPr>
        <w:t xml:space="preserve">median</w:t>
      </w:r>
      <w:r>
        <w:t xml:space="preserve"> because it is the middle value of the column and is not pulled up or down by extreme values, so it is the safer choice. Since only 2% of each column was missing, imputation keeps all 100,000 records without changing the columns noticeably.</w:t>
      </w:r>
    </w:p>
    <w:p>
      <w:pPr>
        <w:spacing w:after="120" w:line="276"/>
      </w:pPr>
      <w:r>
        <w:t xml:space="preserve">An </w:t>
      </w:r>
      <w:r>
        <w:rPr>
          <w:b/>
          <w:bCs/>
        </w:rPr>
        <w:t xml:space="preserve">outlier</w:t>
      </w:r>
      <w:r>
        <w:t xml:space="preserve"> is a value that lies far from the rest of the data. We used two standard methods to detect outliers:</w:t>
      </w:r>
    </w:p>
    <w:p>
      <w:pPr>
        <w:pStyle w:val="ListParagraph"/>
        <w:numPr>
          <w:ilvl w:val="0"/>
          <w:numId w:val="2"/>
        </w:numPr>
        <w:spacing w:after="60" w:line="276"/>
      </w:pPr>
      <w:r>
        <w:rPr>
          <w:b/>
          <w:bCs/>
        </w:rPr>
        <w:t xml:space="preserve">IQR method.</w:t>
      </w:r>
      <w:r>
        <w:t xml:space="preserve"> IQR = Q3 − Q1, where Q1 and Q3 are the 25th and 75th percentiles. A value is an outlier if it is below Q1 − 1.5 × IQR or above Q3 + 1.5 × IQR.</w:t>
      </w:r>
    </w:p>
    <w:p>
      <w:pPr>
        <w:pStyle w:val="ListParagraph"/>
        <w:numPr>
          <w:ilvl w:val="0"/>
          <w:numId w:val="2"/>
        </w:numPr>
        <w:spacing w:after="60" w:line="276"/>
      </w:pPr>
      <w:r>
        <w:rPr>
          <w:b/>
          <w:bCs/>
        </w:rPr>
        <w:t xml:space="preserve">Z-score method.</w:t>
      </w:r>
      <w:r>
        <w:t xml:space="preserve"> Z = (value − mean) ÷ standard deviation. A value is an outlier if its Z-score is above 3 or below −3.</w:t>
      </w:r>
    </w:p>
    <w:p>
      <w:pPr>
        <w:spacing w:after="120" w:line="276"/>
      </w:pPr>
      <w:r>
        <w:t xml:space="preserve">A </w:t>
      </w:r>
      <w:r>
        <w:rPr>
          <w:b/>
          <w:bCs/>
        </w:rPr>
        <w:t xml:space="preserve">boxplot</w:t>
      </w:r>
      <w:r>
        <w:t xml:space="preserve"> shows the same idea as a picture: the box runs from Q1 to Q3, the line inside is the median, and any outliers appear as separate points beyond the whiskers.</w:t>
      </w:r>
    </w:p>
    <w:p>
      <w:pPr>
        <w:pStyle w:val="Heading2"/>
      </w:pPr>
      <w:r>
        <w:t xml:space="preserve">What we did</w:t>
      </w:r>
    </w:p>
    <w:p>
      <w:pPr>
        <w:spacing w:after="120" w:line="276"/>
      </w:pPr>
      <w:r>
        <w:t xml:space="preserve">We kept the raw data unchanged in </w:t>
      </w:r>
      <w:r>
        <w:rPr>
          <w:rFonts w:ascii="Consolas" w:cs="Consolas" w:eastAsia="Consolas" w:hAnsi="Consolas"/>
          <w:sz w:val="19"/>
          <w:szCs w:val="19"/>
        </w:rPr>
        <w:t xml:space="preserve">df_raw</w:t>
      </w:r>
      <w:r>
        <w:t xml:space="preserve"> and did all the cleaning on a copy. We first recorded the baseline, then applied median imputation to the six columns with missing values.</w:t>
      </w:r>
    </w:p>
    <w:p>
      <w:pPr>
        <w:keepNext/>
        <w:spacing w:after="40" w:before="160"/>
      </w:pPr>
      <w:r>
        <w:rPr>
          <w:b/>
          <w:bCs/>
          <w:caps/>
          <w:color w:val="595959"/>
          <w:sz w:val="18"/>
          <w:szCs w:val="18"/>
        </w:rPr>
        <w:t xml:space="preserve">Output</w:t>
      </w:r>
    </w:p>
    <w:p>
      <w:pPr>
        <w:keepNext/>
        <w:keepLines/>
        <w:shd w:fill="F2F2F2" w:color="auto" w:val="clear"/>
        <w:spacing w:after="0" w:before="0" w:line="220"/>
        <w:ind w:left="100" w:right="100"/>
      </w:pPr>
      <w:r>
        <w:rPr>
          <w:rFonts w:ascii="Consolas" w:cs="Consolas" w:eastAsia="Consolas" w:hAnsi="Consolas"/>
          <w:sz w:val="16"/>
          <w:szCs w:val="16"/>
        </w:rPr>
        <w:t xml:space="preserve">RAW DATASET BASELINE</w:t>
      </w:r>
    </w:p>
    <w:p>
      <w:pPr>
        <w:keepNext/>
        <w:keepLines/>
        <w:shd w:fill="F2F2F2" w:color="auto" w:val="clear"/>
        <w:spacing w:after="0" w:before="0" w:line="220"/>
        <w:ind w:left="100" w:right="100"/>
      </w:pPr>
      <w:r>
        <w:rPr>
          <w:rFonts w:ascii="Consolas" w:cs="Consolas" w:eastAsia="Consolas" w:hAnsi="Consolas"/>
          <w:sz w:val="16"/>
          <w:szCs w:val="16"/>
        </w:rPr>
        <w:t xml:space="preserve">----------------------------------------</w:t>
      </w:r>
    </w:p>
    <w:p>
      <w:pPr>
        <w:keepNext/>
        <w:keepLines/>
        <w:shd w:fill="F2F2F2" w:color="auto" w:val="clear"/>
        <w:spacing w:after="0" w:before="0" w:line="220"/>
        <w:ind w:left="100" w:right="100"/>
      </w:pPr>
      <w:r>
        <w:rPr>
          <w:rFonts w:ascii="Consolas" w:cs="Consolas" w:eastAsia="Consolas" w:hAnsi="Consolas"/>
          <w:sz w:val="16"/>
          <w:szCs w:val="16"/>
        </w:rPr>
        <w:t xml:space="preserve">Rows: 100000</w:t>
      </w:r>
    </w:p>
    <w:p>
      <w:pPr>
        <w:keepNext/>
        <w:keepLines/>
        <w:shd w:fill="F2F2F2" w:color="auto" w:val="clear"/>
        <w:spacing w:after="0" w:before="0" w:line="220"/>
        <w:ind w:left="100" w:right="100"/>
      </w:pPr>
      <w:r>
        <w:rPr>
          <w:rFonts w:ascii="Consolas" w:cs="Consolas" w:eastAsia="Consolas" w:hAnsi="Consolas"/>
          <w:sz w:val="16"/>
          <w:szCs w:val="16"/>
        </w:rPr>
        <w:t xml:space="preserve">Columns: 26</w:t>
      </w:r>
    </w:p>
    <w:p>
      <w:pPr>
        <w:keepNext/>
        <w:keepLines/>
        <w:shd w:fill="F2F2F2" w:color="auto" w:val="clear"/>
        <w:spacing w:after="0" w:before="0" w:line="220"/>
        <w:ind w:left="100" w:right="100"/>
      </w:pPr>
      <w:r>
        <w:rPr>
          <w:rFonts w:ascii="Consolas" w:cs="Consolas" w:eastAsia="Consolas" w:hAnsi="Consolas"/>
          <w:sz w:val="16"/>
          <w:szCs w:val="16"/>
        </w:rPr>
        <w:t xml:space="preserve">Missing cells: 12000</w:t>
      </w:r>
    </w:p>
    <w:p>
      <w:pPr>
        <w:keepNext w:val="false"/>
        <w:keepLines/>
        <w:shd w:fill="F2F2F2" w:color="auto" w:val="clear"/>
        <w:spacing w:after="160" w:before="0" w:line="220"/>
        <w:ind w:left="100" w:right="100"/>
      </w:pPr>
      <w:r>
        <w:rPr>
          <w:rFonts w:ascii="Consolas" w:cs="Consolas" w:eastAsia="Consolas" w:hAnsi="Consolas"/>
          <w:sz w:val="16"/>
          <w:szCs w:val="16"/>
        </w:rPr>
        <w:t xml:space="preserve">Exact duplicate rows: 0</w:t>
      </w:r>
    </w:p>
    <w:p>
      <w:pPr>
        <w:keepNext/>
        <w:spacing w:after="40" w:before="160"/>
      </w:pPr>
      <w:r>
        <w:rPr>
          <w:b/>
          <w:bCs/>
          <w:caps/>
          <w:color w:val="595959"/>
          <w:sz w:val="18"/>
          <w:szCs w:val="18"/>
        </w:rPr>
        <w:t xml:space="preserve">Code</w:t>
      </w:r>
    </w:p>
    <w:p>
      <w:pPr>
        <w:keepNext/>
        <w:keepLines/>
        <w:shd w:fill="EEF3FA" w:color="auto" w:val="clear"/>
        <w:spacing w:after="0" w:before="0" w:line="220"/>
        <w:ind w:left="100" w:right="100"/>
      </w:pPr>
      <w:r>
        <w:rPr>
          <w:rFonts w:ascii="Consolas" w:cs="Consolas" w:eastAsia="Consolas" w:hAnsi="Consolas"/>
          <w:sz w:val="16"/>
          <w:szCs w:val="16"/>
        </w:rPr>
        <w:t xml:space="preserve">imputation_medians = df[missing_cols].median()</w:t>
      </w:r>
    </w:p>
    <w:p>
      <w:pPr>
        <w:keepNext w:val="false"/>
        <w:keepLines/>
        <w:shd w:fill="EEF3FA" w:color="auto" w:val="clear"/>
        <w:spacing w:after="160" w:before="0" w:line="220"/>
        <w:ind w:left="100" w:right="100"/>
      </w:pPr>
      <w:r>
        <w:rPr>
          <w:rFonts w:ascii="Consolas" w:cs="Consolas" w:eastAsia="Consolas" w:hAnsi="Consolas"/>
          <w:sz w:val="16"/>
          <w:szCs w:val="16"/>
        </w:rPr>
        <w:t xml:space="preserve">df[missing_cols] = df[missing_cols].fillna(imputation_medians)</w:t>
      </w:r>
    </w:p>
    <w:p>
      <w:pPr>
        <w:keepNext/>
        <w:spacing w:after="40" w:before="160"/>
      </w:pPr>
      <w:r>
        <w:rPr>
          <w:b/>
          <w:bCs/>
          <w:caps/>
          <w:color w:val="595959"/>
          <w:sz w:val="18"/>
          <w:szCs w:val="18"/>
        </w:rPr>
        <w:t xml:space="preserve">Output</w:t>
      </w:r>
    </w:p>
    <w:p>
      <w:pPr>
        <w:keepNext/>
        <w:keepLines/>
        <w:shd w:fill="F2F2F2" w:color="auto" w:val="clear"/>
        <w:spacing w:after="0" w:before="0" w:line="220"/>
        <w:ind w:left="100" w:right="100"/>
      </w:pPr>
      <w:r>
        <w:rPr>
          <w:rFonts w:ascii="Consolas" w:cs="Consolas" w:eastAsia="Consolas" w:hAnsi="Consolas"/>
          <w:sz w:val="16"/>
          <w:szCs w:val="16"/>
        </w:rPr>
        <w:t xml:space="preserve">Total missing cells before: 12000</w:t>
      </w:r>
    </w:p>
    <w:p>
      <w:pPr>
        <w:keepNext/>
        <w:keepLines/>
        <w:shd w:fill="F2F2F2" w:color="auto" w:val="clear"/>
        <w:spacing w:after="0" w:before="0" w:line="220"/>
        <w:ind w:left="100" w:right="100"/>
      </w:pPr>
      <w:r>
        <w:rPr>
          <w:rFonts w:ascii="Consolas" w:cs="Consolas" w:eastAsia="Consolas" w:hAnsi="Consolas"/>
          <w:sz w:val="16"/>
          <w:szCs w:val="16"/>
        </w:rPr>
        <w:t xml:space="preserve">Total missing cells after: 0</w:t>
      </w:r>
    </w:p>
    <w:p>
      <w:pPr>
        <w:keepNext/>
        <w:keepLines/>
        <w:shd w:fill="F2F2F2" w:color="auto" w:val="clear"/>
        <w:spacing w:after="0" w:before="0" w:line="220"/>
        <w:ind w:left="100" w:right="100"/>
      </w:pPr>
      <w:r>
        <w:rPr>
          <w:rFonts w:ascii="Consolas" w:cs="Consolas" w:eastAsia="Consolas" w:hAnsi="Consolas"/>
          <w:sz w:val="16"/>
          <w:szCs w:val="16"/>
        </w:rPr>
        <w:t xml:space="preserve"> </w:t>
      </w:r>
    </w:p>
    <w:p>
      <w:pPr>
        <w:keepNext/>
        <w:keepLines/>
        <w:shd w:fill="F2F2F2" w:color="auto" w:val="clear"/>
        <w:spacing w:after="0" w:before="0" w:line="220"/>
        <w:ind w:left="100" w:right="100"/>
      </w:pPr>
      <w:r>
        <w:rPr>
          <w:rFonts w:ascii="Consolas" w:cs="Consolas" w:eastAsia="Consolas" w:hAnsi="Consolas"/>
          <w:sz w:val="16"/>
          <w:szCs w:val="16"/>
        </w:rPr>
        <w:t xml:space="preserve">Median values used:</w:t>
      </w:r>
    </w:p>
    <w:p>
      <w:pPr>
        <w:keepNext/>
        <w:keepLines/>
        <w:shd w:fill="F2F2F2" w:color="auto" w:val="clear"/>
        <w:spacing w:after="0" w:before="0" w:line="220"/>
        <w:ind w:left="100" w:right="100"/>
      </w:pPr>
      <w:r>
        <w:rPr>
          <w:rFonts w:ascii="Consolas" w:cs="Consolas" w:eastAsia="Consolas" w:hAnsi="Consolas"/>
          <w:sz w:val="16"/>
          <w:szCs w:val="16"/>
        </w:rPr>
        <w:t xml:space="preserve">                               Median_Used</w:t>
      </w:r>
    </w:p>
    <w:p>
      <w:pPr>
        <w:keepNext/>
        <w:keepLines/>
        <w:shd w:fill="F2F2F2" w:color="auto" w:val="clear"/>
        <w:spacing w:after="0" w:before="0" w:line="220"/>
        <w:ind w:left="100" w:right="100"/>
      </w:pPr>
      <w:r>
        <w:rPr>
          <w:rFonts w:ascii="Consolas" w:cs="Consolas" w:eastAsia="Consolas" w:hAnsi="Consolas"/>
          <w:sz w:val="16"/>
          <w:szCs w:val="16"/>
        </w:rPr>
        <w:t xml:space="preserve">Biodiversity_Index               50.097524</w:t>
      </w:r>
    </w:p>
    <w:p>
      <w:pPr>
        <w:keepNext/>
        <w:keepLines/>
        <w:shd w:fill="F2F2F2" w:color="auto" w:val="clear"/>
        <w:spacing w:after="0" w:before="0" w:line="220"/>
        <w:ind w:left="100" w:right="100"/>
      </w:pPr>
      <w:r>
        <w:rPr>
          <w:rFonts w:ascii="Consolas" w:cs="Consolas" w:eastAsia="Consolas" w:hAnsi="Consolas"/>
          <w:sz w:val="16"/>
          <w:szCs w:val="16"/>
        </w:rPr>
        <w:t xml:space="preserve">Ocean_Acidification               8.001393</w:t>
      </w:r>
    </w:p>
    <w:p>
      <w:pPr>
        <w:keepNext/>
        <w:keepLines/>
        <w:shd w:fill="F2F2F2" w:color="auto" w:val="clear"/>
        <w:spacing w:after="0" w:before="0" w:line="220"/>
        <w:ind w:left="100" w:right="100"/>
      </w:pPr>
      <w:r>
        <w:rPr>
          <w:rFonts w:ascii="Consolas" w:cs="Consolas" w:eastAsia="Consolas" w:hAnsi="Consolas"/>
          <w:sz w:val="16"/>
          <w:szCs w:val="16"/>
        </w:rPr>
        <w:t xml:space="preserve">Fossil_Fuel_Usage                50.012808</w:t>
      </w:r>
    </w:p>
    <w:p>
      <w:pPr>
        <w:keepNext/>
        <w:keepLines/>
        <w:shd w:fill="F2F2F2" w:color="auto" w:val="clear"/>
        <w:spacing w:after="0" w:before="0" w:line="220"/>
        <w:ind w:left="100" w:right="100"/>
      </w:pPr>
      <w:r>
        <w:rPr>
          <w:rFonts w:ascii="Consolas" w:cs="Consolas" w:eastAsia="Consolas" w:hAnsi="Consolas"/>
          <w:sz w:val="16"/>
          <w:szCs w:val="16"/>
        </w:rPr>
        <w:t xml:space="preserve">Energy_Consumption_Per_Capita  2546.616430</w:t>
      </w:r>
    </w:p>
    <w:p>
      <w:pPr>
        <w:keepNext/>
        <w:keepLines/>
        <w:shd w:fill="F2F2F2" w:color="auto" w:val="clear"/>
        <w:spacing w:after="0" w:before="0" w:line="220"/>
        <w:ind w:left="100" w:right="100"/>
      </w:pPr>
      <w:r>
        <w:rPr>
          <w:rFonts w:ascii="Consolas" w:cs="Consolas" w:eastAsia="Consolas" w:hAnsi="Consolas"/>
          <w:sz w:val="16"/>
          <w:szCs w:val="16"/>
        </w:rPr>
        <w:t xml:space="preserve">Policy_Score                     49.957149</w:t>
      </w:r>
    </w:p>
    <w:p>
      <w:pPr>
        <w:keepNext w:val="false"/>
        <w:keepLines/>
        <w:shd w:fill="F2F2F2" w:color="auto" w:val="clear"/>
        <w:spacing w:after="160" w:before="0" w:line="220"/>
        <w:ind w:left="100" w:right="100"/>
      </w:pPr>
      <w:r>
        <w:rPr>
          <w:rFonts w:ascii="Consolas" w:cs="Consolas" w:eastAsia="Consolas" w:hAnsi="Consolas"/>
          <w:sz w:val="16"/>
          <w:szCs w:val="16"/>
        </w:rPr>
        <w:t xml:space="preserve">Average_Temperature              15.032100</w:t>
      </w:r>
    </w:p>
    <w:p>
      <w:pPr>
        <w:spacing w:after="120" w:line="276"/>
      </w:pPr>
      <w:r>
        <w:t xml:space="preserve">We then applied the IQR method and the Z-score method to every numeric column and compared the two results.</w:t>
      </w:r>
    </w:p>
    <w:p>
      <w:pPr>
        <w:keepNext/>
        <w:spacing w:after="40" w:before="160"/>
      </w:pPr>
      <w:r>
        <w:rPr>
          <w:b/>
          <w:bCs/>
          <w:caps/>
          <w:color w:val="595959"/>
          <w:sz w:val="18"/>
          <w:szCs w:val="18"/>
        </w:rPr>
        <w:t xml:space="preserve">Code</w:t>
      </w:r>
    </w:p>
    <w:p>
      <w:pPr>
        <w:keepNext/>
        <w:keepLines/>
        <w:shd w:fill="EEF3FA" w:color="auto" w:val="clear"/>
        <w:spacing w:after="0" w:before="0" w:line="220"/>
        <w:ind w:left="100" w:right="100"/>
      </w:pPr>
      <w:r>
        <w:rPr>
          <w:rFonts w:ascii="Consolas" w:cs="Consolas" w:eastAsia="Consolas" w:hAnsi="Consolas"/>
          <w:sz w:val="16"/>
          <w:szCs w:val="16"/>
        </w:rPr>
        <w:t xml:space="preserve">q1 = df[col].quantile(0.25)</w:t>
      </w:r>
    </w:p>
    <w:p>
      <w:pPr>
        <w:keepNext/>
        <w:keepLines/>
        <w:shd w:fill="EEF3FA" w:color="auto" w:val="clear"/>
        <w:spacing w:after="0" w:before="0" w:line="220"/>
        <w:ind w:left="100" w:right="100"/>
      </w:pPr>
      <w:r>
        <w:rPr>
          <w:rFonts w:ascii="Consolas" w:cs="Consolas" w:eastAsia="Consolas" w:hAnsi="Consolas"/>
          <w:sz w:val="16"/>
          <w:szCs w:val="16"/>
        </w:rPr>
        <w:t xml:space="preserve">q3 = df[col].quantile(0.75)</w:t>
      </w:r>
    </w:p>
    <w:p>
      <w:pPr>
        <w:keepNext/>
        <w:keepLines/>
        <w:shd w:fill="EEF3FA" w:color="auto" w:val="clear"/>
        <w:spacing w:after="0" w:before="0" w:line="220"/>
        <w:ind w:left="100" w:right="100"/>
      </w:pPr>
      <w:r>
        <w:rPr>
          <w:rFonts w:ascii="Consolas" w:cs="Consolas" w:eastAsia="Consolas" w:hAnsi="Consolas"/>
          <w:sz w:val="16"/>
          <w:szCs w:val="16"/>
        </w:rPr>
        <w:t xml:space="preserve">iqr = q3 - q1</w:t>
      </w:r>
    </w:p>
    <w:p>
      <w:pPr>
        <w:keepNext/>
        <w:keepLines/>
        <w:shd w:fill="EEF3FA" w:color="auto" w:val="clear"/>
        <w:spacing w:after="0" w:before="0" w:line="220"/>
        <w:ind w:left="100" w:right="100"/>
      </w:pPr>
      <w:r>
        <w:rPr>
          <w:rFonts w:ascii="Consolas" w:cs="Consolas" w:eastAsia="Consolas" w:hAnsi="Consolas"/>
          <w:sz w:val="16"/>
          <w:szCs w:val="16"/>
        </w:rPr>
        <w:t xml:space="preserve">lower_bound = q1 - 1.5 * iqr</w:t>
      </w:r>
    </w:p>
    <w:p>
      <w:pPr>
        <w:keepNext/>
        <w:keepLines/>
        <w:shd w:fill="EEF3FA" w:color="auto" w:val="clear"/>
        <w:spacing w:after="0" w:before="0" w:line="220"/>
        <w:ind w:left="100" w:right="100"/>
      </w:pPr>
      <w:r>
        <w:rPr>
          <w:rFonts w:ascii="Consolas" w:cs="Consolas" w:eastAsia="Consolas" w:hAnsi="Consolas"/>
          <w:sz w:val="16"/>
          <w:szCs w:val="16"/>
        </w:rPr>
        <w:t xml:space="preserve">upper_bound = q3 + 1.5 * iqr</w:t>
      </w:r>
    </w:p>
    <w:p>
      <w:pPr>
        <w:keepNext/>
        <w:keepLines/>
        <w:shd w:fill="EEF3FA" w:color="auto" w:val="clear"/>
        <w:spacing w:after="0" w:before="0" w:line="220"/>
        <w:ind w:left="100" w:right="100"/>
      </w:pPr>
      <w:r>
        <w:rPr>
          <w:rFonts w:ascii="Consolas" w:cs="Consolas" w:eastAsia="Consolas" w:hAnsi="Consolas"/>
          <w:sz w:val="16"/>
          <w:szCs w:val="16"/>
        </w:rPr>
        <w:t xml:space="preserve">outlier_count = ((df[col] &lt; lower_bound) | (df[col] &gt; upper_bound)).sum()</w:t>
      </w:r>
    </w:p>
    <w:p>
      <w:pPr>
        <w:keepNext/>
        <w:keepLines/>
        <w:shd w:fill="EEF3FA" w:color="auto" w:val="clear"/>
        <w:spacing w:after="0" w:before="0" w:line="220"/>
        <w:ind w:left="100" w:right="100"/>
      </w:pPr>
      <w:r>
        <w:rPr>
          <w:rFonts w:ascii="Consolas" w:cs="Consolas" w:eastAsia="Consolas" w:hAnsi="Consolas"/>
          <w:sz w:val="16"/>
          <w:szCs w:val="16"/>
        </w:rPr>
        <w:t xml:space="preserve"> </w:t>
      </w:r>
    </w:p>
    <w:p>
      <w:pPr>
        <w:keepNext/>
        <w:keepLines/>
        <w:shd w:fill="EEF3FA" w:color="auto" w:val="clear"/>
        <w:spacing w:after="0" w:before="0" w:line="220"/>
        <w:ind w:left="100" w:right="100"/>
      </w:pPr>
      <w:r>
        <w:rPr>
          <w:rFonts w:ascii="Consolas" w:cs="Consolas" w:eastAsia="Consolas" w:hAnsi="Consolas"/>
          <w:sz w:val="16"/>
          <w:szCs w:val="16"/>
        </w:rPr>
        <w:t xml:space="preserve">z_scores = (values - values.mean()) / values.std(ddof=0)</w:t>
      </w:r>
    </w:p>
    <w:p>
      <w:pPr>
        <w:keepNext w:val="false"/>
        <w:keepLines/>
        <w:shd w:fill="EEF3FA" w:color="auto" w:val="clear"/>
        <w:spacing w:after="160" w:before="0" w:line="220"/>
        <w:ind w:left="100" w:right="100"/>
      </w:pPr>
      <w:r>
        <w:rPr>
          <w:rFonts w:ascii="Consolas" w:cs="Consolas" w:eastAsia="Consolas" w:hAnsi="Consolas"/>
          <w:sz w:val="16"/>
          <w:szCs w:val="16"/>
        </w:rPr>
        <w:t xml:space="preserve">mask = z_scores.abs() &gt; 3</w:t>
      </w:r>
    </w:p>
    <w:p>
      <w:pPr>
        <w:keepNext/>
        <w:spacing w:after="40" w:before="160"/>
      </w:pPr>
      <w:r>
        <w:rPr>
          <w:b/>
          <w:bCs/>
          <w:caps/>
          <w:color w:val="595959"/>
          <w:sz w:val="18"/>
          <w:szCs w:val="18"/>
        </w:rPr>
        <w:t xml:space="preserve">Output</w:t>
      </w:r>
    </w:p>
    <w:p>
      <w:pPr>
        <w:keepNext/>
        <w:keepLines/>
        <w:shd w:fill="F2F2F2" w:color="auto" w:val="clear"/>
        <w:spacing w:after="0" w:before="0" w:line="220"/>
        <w:ind w:left="100" w:right="100"/>
      </w:pPr>
      <w:r>
        <w:rPr>
          <w:rFonts w:ascii="Consolas" w:cs="Consolas" w:eastAsia="Consolas" w:hAnsi="Consolas"/>
          <w:sz w:val="16"/>
          <w:szCs w:val="16"/>
        </w:rPr>
        <w:t xml:space="preserve">Numeric columns checked: 25</w:t>
      </w:r>
    </w:p>
    <w:p>
      <w:pPr>
        <w:keepNext/>
        <w:keepLines/>
        <w:shd w:fill="F2F2F2" w:color="auto" w:val="clear"/>
        <w:spacing w:after="0" w:before="0" w:line="220"/>
        <w:ind w:left="100" w:right="100"/>
      </w:pPr>
      <w:r>
        <w:rPr>
          <w:rFonts w:ascii="Consolas" w:cs="Consolas" w:eastAsia="Consolas" w:hAnsi="Consolas"/>
          <w:sz w:val="16"/>
          <w:szCs w:val="16"/>
        </w:rPr>
        <w:t xml:space="preserve"> </w:t>
      </w:r>
    </w:p>
    <w:p>
      <w:pPr>
        <w:keepNext/>
        <w:keepLines/>
        <w:shd w:fill="F2F2F2" w:color="auto" w:val="clear"/>
        <w:spacing w:after="0" w:before="0" w:line="220"/>
        <w:ind w:left="100" w:right="100"/>
      </w:pPr>
      <w:r>
        <w:rPr>
          <w:rFonts w:ascii="Consolas" w:cs="Consolas" w:eastAsia="Consolas" w:hAnsi="Consolas"/>
          <w:sz w:val="16"/>
          <w:szCs w:val="16"/>
        </w:rPr>
        <w:t xml:space="preserve">Total potential outliers detected:</w:t>
      </w:r>
    </w:p>
    <w:p>
      <w:pPr>
        <w:keepNext/>
        <w:keepLines/>
        <w:shd w:fill="F2F2F2" w:color="auto" w:val="clear"/>
        <w:spacing w:after="0" w:before="0" w:line="220"/>
        <w:ind w:left="100" w:right="100"/>
      </w:pPr>
      <w:r>
        <w:rPr>
          <w:rFonts w:ascii="Consolas" w:cs="Consolas" w:eastAsia="Consolas" w:hAnsi="Consolas"/>
          <w:sz w:val="16"/>
          <w:szCs w:val="16"/>
        </w:rPr>
        <w:t xml:space="preserve">IQR method: 0</w:t>
      </w:r>
    </w:p>
    <w:p>
      <w:pPr>
        <w:keepNext w:val="false"/>
        <w:keepLines/>
        <w:shd w:fill="F2F2F2" w:color="auto" w:val="clear"/>
        <w:spacing w:after="160" w:before="0" w:line="220"/>
        <w:ind w:left="100" w:right="100"/>
      </w:pPr>
      <w:r>
        <w:rPr>
          <w:rFonts w:ascii="Consolas" w:cs="Consolas" w:eastAsia="Consolas" w:hAnsi="Consolas"/>
          <w:sz w:val="16"/>
          <w:szCs w:val="16"/>
        </w:rPr>
        <w:t xml:space="preserve">Z-score method: 0.0</w:t>
      </w:r>
    </w:p>
    <w:p>
      <w:pPr>
        <w:spacing w:after="120" w:line="276"/>
      </w:pPr>
      <w:r>
        <w:t xml:space="preserve">For example, for </w:t>
      </w:r>
      <w:r>
        <w:rPr>
          <w:rFonts w:ascii="Consolas" w:cs="Consolas" w:eastAsia="Consolas" w:hAnsi="Consolas"/>
          <w:sz w:val="19"/>
          <w:szCs w:val="19"/>
        </w:rPr>
        <w:t xml:space="preserve">CO2_Emissions</w:t>
      </w:r>
      <w:r>
        <w:t xml:space="preserve"> Q1 is about 250 million and Q3 about 751 million, so the IQR is about 500 million and the upper limit is about 1,501 million. The largest value is about 1,000 million, which is inside the limit. In every column the Z-scores stay between about −1.73 and +1.73, well inside the threshold of 3. We also drew boxplots for six key columns as a visual check.</w:t>
      </w:r>
    </w:p>
    <w:p>
      <w:pPr>
        <w:keepNext/>
        <w:spacing w:after="60" w:before="120"/>
        <w:jc w:val="center"/>
      </w:pPr>
      <w:r>
        <w:drawing>
          <wp:inline distT="0" distB="0" distL="0" distR="0">
            <wp:extent cx="5334000" cy="2981325"/>
            <wp:effectExtent t="0" r="0" b="0" l="0"/>
            <wp:docPr id="1" name="fix_w3_boxplots.png" descr="Boxplots of six columns after cleaning. No points fall outside the whiskers, which agrees with the IQR and Z-score results." title="Boxplots of six columns after cleaning. No points fall outside the whiskers, which agrees with the IQR and Z-score 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981325"/>
                    </a:xfrm>
                    <a:prstGeom prst="rect">
                      <a:avLst/>
                    </a:prstGeom>
                  </pic:spPr>
                </pic:pic>
              </a:graphicData>
            </a:graphic>
          </wp:inline>
        </w:drawing>
      </w:r>
    </w:p>
    <w:p>
      <w:pPr>
        <w:spacing w:after="200"/>
        <w:jc w:val="center"/>
      </w:pPr>
      <w:r>
        <w:rPr>
          <w:b/>
          <w:bCs/>
          <w:color w:val="404040"/>
          <w:sz w:val="18"/>
          <w:szCs w:val="18"/>
        </w:rPr>
        <w:t xml:space="preserve">Figure 1. </w:t>
      </w:r>
      <w:r>
        <w:rPr>
          <w:i/>
          <w:iCs/>
          <w:color w:val="404040"/>
          <w:sz w:val="18"/>
          <w:szCs w:val="18"/>
        </w:rPr>
        <w:t xml:space="preserve">Boxplots of six columns after cleaning. No points fall outside the whiskers, which agrees with the IQR and Z-score results.</w:t>
      </w:r>
    </w:p>
    <w:p>
      <w:pPr>
        <w:spacing w:after="120" w:line="276"/>
      </w:pPr>
      <w:r>
        <w:t xml:space="preserve">We checked the value constraints again on the cleaned data. Negative values of </w:t>
      </w:r>
      <w:r>
        <w:rPr>
          <w:rFonts w:ascii="Consolas" w:cs="Consolas" w:eastAsia="Consolas" w:hAnsi="Consolas"/>
          <w:sz w:val="19"/>
          <w:szCs w:val="19"/>
        </w:rPr>
        <w:t xml:space="preserve">Average_Temperature</w:t>
      </w:r>
      <w:r>
        <w:t xml:space="preserve"> were kept, because temperatures below zero are valid in degrees Celsius (the column runs from −10 to 40).</w:t>
      </w:r>
    </w:p>
    <w:p>
      <w:pPr>
        <w:keepNext/>
        <w:spacing w:after="40" w:before="160"/>
      </w:pPr>
      <w:r>
        <w:rPr>
          <w:b/>
          <w:bCs/>
          <w:caps/>
          <w:color w:val="595959"/>
          <w:sz w:val="18"/>
          <w:szCs w:val="18"/>
        </w:rPr>
        <w:t xml:space="preserve">Output</w:t>
      </w:r>
    </w:p>
    <w:p>
      <w:pPr>
        <w:keepNext/>
        <w:keepLines/>
        <w:shd w:fill="F2F2F2" w:color="auto" w:val="clear"/>
        <w:spacing w:after="0" w:before="0" w:line="220"/>
        <w:ind w:left="100" w:right="100"/>
      </w:pPr>
      <w:r>
        <w:rPr>
          <w:rFonts w:ascii="Consolas" w:cs="Consolas" w:eastAsia="Consolas" w:hAnsi="Consolas"/>
          <w:sz w:val="16"/>
          <w:szCs w:val="16"/>
        </w:rPr>
        <w:t xml:space="preserve">Year before 1900: 0</w:t>
      </w:r>
    </w:p>
    <w:p>
      <w:pPr>
        <w:keepNext/>
        <w:keepLines/>
        <w:shd w:fill="F2F2F2" w:color="auto" w:val="clear"/>
        <w:spacing w:after="0" w:before="0" w:line="220"/>
        <w:ind w:left="100" w:right="100"/>
      </w:pPr>
      <w:r>
        <w:rPr>
          <w:rFonts w:ascii="Consolas" w:cs="Consolas" w:eastAsia="Consolas" w:hAnsi="Consolas"/>
          <w:sz w:val="16"/>
          <w:szCs w:val="16"/>
        </w:rPr>
        <w:t xml:space="preserve">Year after 2023: 0</w:t>
      </w:r>
    </w:p>
    <w:p>
      <w:pPr>
        <w:keepNext/>
        <w:keepLines/>
        <w:shd w:fill="F2F2F2" w:color="auto" w:val="clear"/>
        <w:spacing w:after="0" w:before="0" w:line="220"/>
        <w:ind w:left="100" w:right="100"/>
      </w:pPr>
      <w:r>
        <w:rPr>
          <w:rFonts w:ascii="Consolas" w:cs="Consolas" w:eastAsia="Consolas" w:hAnsi="Consolas"/>
          <w:sz w:val="16"/>
          <w:szCs w:val="16"/>
        </w:rPr>
        <w:t xml:space="preserve">Negative Biodiversity_Index: 0</w:t>
      </w:r>
    </w:p>
    <w:p>
      <w:pPr>
        <w:keepNext/>
        <w:keepLines/>
        <w:shd w:fill="F2F2F2" w:color="auto" w:val="clear"/>
        <w:spacing w:after="0" w:before="0" w:line="220"/>
        <w:ind w:left="100" w:right="100"/>
      </w:pPr>
      <w:r>
        <w:rPr>
          <w:rFonts w:ascii="Consolas" w:cs="Consolas" w:eastAsia="Consolas" w:hAnsi="Consolas"/>
          <w:sz w:val="16"/>
          <w:szCs w:val="16"/>
        </w:rPr>
        <w:t xml:space="preserve">Biodiversity_Index above 100: 0</w:t>
      </w:r>
    </w:p>
    <w:p>
      <w:pPr>
        <w:keepNext/>
        <w:keepLines/>
        <w:shd w:fill="F2F2F2" w:color="auto" w:val="clear"/>
        <w:spacing w:after="0" w:before="0" w:line="220"/>
        <w:ind w:left="100" w:right="100"/>
      </w:pPr>
      <w:r>
        <w:rPr>
          <w:rFonts w:ascii="Consolas" w:cs="Consolas" w:eastAsia="Consolas" w:hAnsi="Consolas"/>
          <w:sz w:val="16"/>
          <w:szCs w:val="16"/>
        </w:rPr>
        <w:t xml:space="preserve">Negative CO2_Emissions: 0</w:t>
      </w:r>
    </w:p>
    <w:p>
      <w:pPr>
        <w:keepNext/>
        <w:keepLines/>
        <w:shd w:fill="F2F2F2" w:color="auto" w:val="clear"/>
        <w:spacing w:after="0" w:before="0" w:line="220"/>
        <w:ind w:left="100" w:right="100"/>
      </w:pPr>
      <w:r>
        <w:rPr>
          <w:rFonts w:ascii="Consolas" w:cs="Consolas" w:eastAsia="Consolas" w:hAnsi="Consolas"/>
          <w:sz w:val="16"/>
          <w:szCs w:val="16"/>
        </w:rPr>
        <w:t xml:space="preserve">Negative Population: 0</w:t>
      </w:r>
    </w:p>
    <w:p>
      <w:pPr>
        <w:keepNext w:val="false"/>
        <w:keepLines/>
        <w:shd w:fill="F2F2F2" w:color="auto" w:val="clear"/>
        <w:spacing w:after="160" w:before="0" w:line="220"/>
        <w:ind w:left="100" w:right="100"/>
      </w:pPr>
      <w:r>
        <w:rPr>
          <w:rFonts w:ascii="Consolas" w:cs="Consolas" w:eastAsia="Consolas" w:hAnsi="Consolas"/>
          <w:sz w:val="16"/>
          <w:szCs w:val="16"/>
        </w:rPr>
        <w:t xml:space="preserve">Negative GDP: 0</w:t>
      </w:r>
    </w:p>
    <w:p>
      <w:pPr>
        <w:pStyle w:val="Heading2"/>
      </w:pPr>
      <w:r>
        <w:t xml:space="preserve">Result</w:t>
      </w:r>
    </w:p>
    <w:p>
      <w:pPr>
        <w:spacing w:after="120" w:line="276"/>
      </w:pPr>
      <w:r>
        <w:t xml:space="preserve">The table below compares the dataset before and after cleaning. We also saved a cleaning log that records each decision, and we verified the exported file by reloading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38"/>
        <w:gridCol w:w="2500"/>
        <w:gridCol w:w="2500"/>
      </w:tblGrid>
      <w:tr>
        <w:trPr>
          <w:cantSplit/>
          <w:tblHeader/>
        </w:trPr>
        <w:tc>
          <w:tcPr>
            <w:tcW w:type="dxa" w:w="4638"/>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vAlign w:val="top"/>
          </w:tcPr>
          <w:p>
            <w:pPr>
              <w:spacing w:after="0"/>
              <w:jc w:val="left"/>
            </w:pPr>
            <w:r>
              <w:rPr>
                <w:b/>
                <w:bCs/>
                <w:sz w:val="18"/>
                <w:szCs w:val="18"/>
              </w:rPr>
              <w:t xml:space="preserve">Metric</w:t>
            </w:r>
          </w:p>
        </w:tc>
        <w:tc>
          <w:tcPr>
            <w:tcW w:type="dxa" w:w="25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vAlign w:val="top"/>
          </w:tcPr>
          <w:p>
            <w:pPr>
              <w:spacing w:after="0"/>
              <w:jc w:val="right"/>
            </w:pPr>
            <w:r>
              <w:rPr>
                <w:b/>
                <w:bCs/>
                <w:sz w:val="18"/>
                <w:szCs w:val="18"/>
              </w:rPr>
              <w:t xml:space="preserve">Before cleaning</w:t>
            </w:r>
          </w:p>
        </w:tc>
        <w:tc>
          <w:tcPr>
            <w:tcW w:type="dxa" w:w="25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vAlign w:val="top"/>
          </w:tcPr>
          <w:p>
            <w:pPr>
              <w:spacing w:after="0"/>
              <w:jc w:val="right"/>
            </w:pPr>
            <w:r>
              <w:rPr>
                <w:b/>
                <w:bCs/>
                <w:sz w:val="18"/>
                <w:szCs w:val="18"/>
              </w:rPr>
              <w:t xml:space="preserve">After cleaning</w:t>
            </w:r>
          </w:p>
        </w:tc>
      </w:tr>
      <w:tr>
        <w:trPr>
          <w:cantSplit/>
        </w:trPr>
        <w:tc>
          <w:tcPr>
            <w:tcW w:type="dxa" w:w="46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left"/>
            </w:pPr>
            <w:r>
              <w:rPr>
                <w:sz w:val="18"/>
                <w:szCs w:val="18"/>
              </w:rPr>
              <w:t xml:space="preserve">Number of rows</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right"/>
            </w:pPr>
            <w:r>
              <w:rPr>
                <w:sz w:val="18"/>
                <w:szCs w:val="18"/>
              </w:rPr>
              <w:t xml:space="preserve">100,000</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right"/>
            </w:pPr>
            <w:r>
              <w:rPr>
                <w:sz w:val="18"/>
                <w:szCs w:val="18"/>
              </w:rPr>
              <w:t xml:space="preserve">100,000</w:t>
            </w:r>
          </w:p>
        </w:tc>
      </w:tr>
      <w:tr>
        <w:trPr>
          <w:cantSplit/>
        </w:trPr>
        <w:tc>
          <w:tcPr>
            <w:tcW w:type="dxa" w:w="46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left"/>
            </w:pPr>
            <w:r>
              <w:rPr>
                <w:sz w:val="18"/>
                <w:szCs w:val="18"/>
              </w:rPr>
              <w:t xml:space="preserve">Number of columns</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right"/>
            </w:pPr>
            <w:r>
              <w:rPr>
                <w:sz w:val="18"/>
                <w:szCs w:val="18"/>
              </w:rPr>
              <w:t xml:space="preserve">26</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right"/>
            </w:pPr>
            <w:r>
              <w:rPr>
                <w:sz w:val="18"/>
                <w:szCs w:val="18"/>
              </w:rPr>
              <w:t xml:space="preserve">26</w:t>
            </w:r>
          </w:p>
        </w:tc>
      </w:tr>
      <w:tr>
        <w:trPr>
          <w:cantSplit/>
        </w:trPr>
        <w:tc>
          <w:tcPr>
            <w:tcW w:type="dxa" w:w="46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left"/>
            </w:pPr>
            <w:r>
              <w:rPr>
                <w:sz w:val="18"/>
                <w:szCs w:val="18"/>
              </w:rPr>
              <w:t xml:space="preserve">Total missing cells</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right"/>
            </w:pPr>
            <w:r>
              <w:rPr>
                <w:sz w:val="18"/>
                <w:szCs w:val="18"/>
              </w:rPr>
              <w:t xml:space="preserve">12,000</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right"/>
            </w:pPr>
            <w:r>
              <w:rPr>
                <w:sz w:val="18"/>
                <w:szCs w:val="18"/>
              </w:rPr>
              <w:t xml:space="preserve">0</w:t>
            </w:r>
          </w:p>
        </w:tc>
      </w:tr>
      <w:tr>
        <w:trPr>
          <w:cantSplit/>
        </w:trPr>
        <w:tc>
          <w:tcPr>
            <w:tcW w:type="dxa" w:w="46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left"/>
            </w:pPr>
            <w:r>
              <w:rPr>
                <w:sz w:val="18"/>
                <w:szCs w:val="18"/>
              </w:rPr>
              <w:t xml:space="preserve">Exact duplicate rows</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right"/>
            </w:pPr>
            <w:r>
              <w:rPr>
                <w:sz w:val="18"/>
                <w:szCs w:val="18"/>
              </w:rPr>
              <w:t xml:space="preserve">0</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right"/>
            </w:pPr>
            <w:r>
              <w:rPr>
                <w:sz w:val="18"/>
                <w:szCs w:val="18"/>
              </w:rPr>
              <w:t xml:space="preserve">0</w:t>
            </w:r>
          </w:p>
        </w:tc>
      </w:tr>
      <w:tr>
        <w:trPr>
          <w:cantSplit/>
        </w:trPr>
        <w:tc>
          <w:tcPr>
            <w:tcW w:type="dxa" w:w="46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left"/>
            </w:pPr>
            <w:r>
              <w:rPr>
                <w:sz w:val="18"/>
                <w:szCs w:val="18"/>
              </w:rPr>
              <w:t xml:space="preserve">Country labels with whitespace</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right"/>
            </w:pPr>
            <w:r>
              <w:rPr>
                <w:sz w:val="18"/>
                <w:szCs w:val="18"/>
              </w:rPr>
              <w:t xml:space="preserve">0</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right"/>
            </w:pPr>
            <w:r>
              <w:rPr>
                <w:sz w:val="18"/>
                <w:szCs w:val="18"/>
              </w:rPr>
              <w:t xml:space="preserve">0</w:t>
            </w:r>
          </w:p>
        </w:tc>
      </w:tr>
    </w:tbl>
    <w:p>
      <w:pPr>
        <w:spacing w:after="160"/>
      </w:pPr>
    </w:p>
    <w:p>
      <w:pPr>
        <w:keepNext/>
        <w:spacing w:after="40" w:before="160"/>
      </w:pPr>
      <w:r>
        <w:rPr>
          <w:b/>
          <w:bCs/>
          <w:caps/>
          <w:color w:val="595959"/>
          <w:sz w:val="18"/>
          <w:szCs w:val="18"/>
        </w:rPr>
        <w:t xml:space="preserve">Output</w:t>
      </w:r>
    </w:p>
    <w:p>
      <w:pPr>
        <w:keepNext/>
        <w:keepLines/>
        <w:shd w:fill="F2F2F2" w:color="auto" w:val="clear"/>
        <w:spacing w:after="0" w:before="0" w:line="220"/>
        <w:ind w:left="100" w:right="100"/>
      </w:pPr>
      <w:r>
        <w:rPr>
          <w:rFonts w:ascii="Consolas" w:cs="Consolas" w:eastAsia="Consolas" w:hAnsi="Consolas"/>
          <w:sz w:val="16"/>
          <w:szCs w:val="16"/>
        </w:rPr>
        <w:t xml:space="preserve">EXPORT VERIFICATION</w:t>
      </w:r>
    </w:p>
    <w:p>
      <w:pPr>
        <w:keepNext/>
        <w:keepLines/>
        <w:shd w:fill="F2F2F2" w:color="auto" w:val="clear"/>
        <w:spacing w:after="0" w:before="0" w:line="220"/>
        <w:ind w:left="100" w:right="100"/>
      </w:pPr>
      <w:r>
        <w:rPr>
          <w:rFonts w:ascii="Consolas" w:cs="Consolas" w:eastAsia="Consolas" w:hAnsi="Consolas"/>
          <w:sz w:val="16"/>
          <w:szCs w:val="16"/>
        </w:rPr>
        <w:t xml:space="preserve">Original working DataFrame shape: (100000, 26)</w:t>
      </w:r>
    </w:p>
    <w:p>
      <w:pPr>
        <w:keepNext/>
        <w:keepLines/>
        <w:shd w:fill="F2F2F2" w:color="auto" w:val="clear"/>
        <w:spacing w:after="0" w:before="0" w:line="220"/>
        <w:ind w:left="100" w:right="100"/>
      </w:pPr>
      <w:r>
        <w:rPr>
          <w:rFonts w:ascii="Consolas" w:cs="Consolas" w:eastAsia="Consolas" w:hAnsi="Consolas"/>
          <w:sz w:val="16"/>
          <w:szCs w:val="16"/>
        </w:rPr>
        <w:t xml:space="preserve">Reloaded CSV shape: (100000, 26)</w:t>
      </w:r>
    </w:p>
    <w:p>
      <w:pPr>
        <w:keepNext/>
        <w:keepLines/>
        <w:shd w:fill="F2F2F2" w:color="auto" w:val="clear"/>
        <w:spacing w:after="0" w:before="0" w:line="220"/>
        <w:ind w:left="100" w:right="100"/>
      </w:pPr>
      <w:r>
        <w:rPr>
          <w:rFonts w:ascii="Consolas" w:cs="Consolas" w:eastAsia="Consolas" w:hAnsi="Consolas"/>
          <w:sz w:val="16"/>
          <w:szCs w:val="16"/>
        </w:rPr>
        <w:t xml:space="preserve">Missing cells in exported CSV: 0</w:t>
      </w:r>
    </w:p>
    <w:p>
      <w:pPr>
        <w:keepNext/>
        <w:keepLines/>
        <w:shd w:fill="F2F2F2" w:color="auto" w:val="clear"/>
        <w:spacing w:after="0" w:before="0" w:line="220"/>
        <w:ind w:left="100" w:right="100"/>
      </w:pPr>
      <w:r>
        <w:rPr>
          <w:rFonts w:ascii="Consolas" w:cs="Consolas" w:eastAsia="Consolas" w:hAnsi="Consolas"/>
          <w:sz w:val="16"/>
          <w:szCs w:val="16"/>
        </w:rPr>
        <w:t xml:space="preserve">Exact duplicate rows in exported CSV: 0</w:t>
      </w:r>
    </w:p>
    <w:p>
      <w:pPr>
        <w:keepNext/>
        <w:keepLines/>
        <w:shd w:fill="F2F2F2" w:color="auto" w:val="clear"/>
        <w:spacing w:after="0" w:before="0" w:line="220"/>
        <w:ind w:left="100" w:right="100"/>
      </w:pPr>
      <w:r>
        <w:rPr>
          <w:rFonts w:ascii="Consolas" w:cs="Consolas" w:eastAsia="Consolas" w:hAnsi="Consolas"/>
          <w:sz w:val="16"/>
          <w:szCs w:val="16"/>
        </w:rPr>
        <w:t xml:space="preserve"> </w:t>
      </w:r>
    </w:p>
    <w:p>
      <w:pPr>
        <w:keepNext w:val="false"/>
        <w:keepLines/>
        <w:shd w:fill="F2F2F2" w:color="auto" w:val="clear"/>
        <w:spacing w:after="160" w:before="0" w:line="220"/>
        <w:ind w:left="100" w:right="100"/>
      </w:pPr>
      <w:r>
        <w:rPr>
          <w:rFonts w:ascii="Consolas" w:cs="Consolas" w:eastAsia="Consolas" w:hAnsi="Consolas"/>
          <w:sz w:val="16"/>
          <w:szCs w:val="16"/>
        </w:rPr>
        <w:t xml:space="preserve">Export verification passed.</w:t>
      </w:r>
    </w:p>
    <w:p>
      <w:pPr>
        <w:spacing w:after="120" w:line="276"/>
      </w:pPr>
      <w:r>
        <w:t xml:space="preserve">After the cleaning sprint the dataset is complete: 100,000 records, no missing values, no duplicate rows and no outliers. No records had to be removed.</w:t>
      </w:r>
    </w:p>
    <w:p>
      <w:pPr>
        <w:pStyle w:val="Heading1"/>
        <w:pageBreakBefore/>
      </w:pPr>
      <w:r>
        <w:t xml:space="preserve">5. Week 4: Exploratory data analysis</w:t>
      </w:r>
    </w:p>
    <w:p>
      <w:pPr>
        <w:pStyle w:val="Heading2"/>
      </w:pPr>
      <w:r>
        <w:t xml:space="preserve">Concepts</w:t>
      </w:r>
    </w:p>
    <w:p>
      <w:pPr>
        <w:spacing w:after="120" w:line="276"/>
      </w:pPr>
      <w:r>
        <w:rPr>
          <w:b/>
          <w:bCs/>
        </w:rPr>
        <w:t xml:space="preserve">Exploratory Data Analysis (EDA)</w:t>
      </w:r>
      <w:r>
        <w:t xml:space="preserve"> means studying the data through statistics and visualizations in order to understand its patterns before any modelling. We organised our EDA in three levels:</w:t>
      </w:r>
    </w:p>
    <w:p>
      <w:pPr>
        <w:pStyle w:val="ListParagraph"/>
        <w:numPr>
          <w:ilvl w:val="0"/>
          <w:numId w:val="2"/>
        </w:numPr>
        <w:spacing w:after="60" w:line="276"/>
      </w:pPr>
      <w:r>
        <w:rPr>
          <w:b/>
          <w:bCs/>
        </w:rPr>
        <w:t xml:space="preserve">Univariate analysis</w:t>
      </w:r>
      <w:r>
        <w:t xml:space="preserve"> looks at one variable at a time and shows its distribution. We used histograms, KDE plots, boxplots, violin plots and an ECDF.</w:t>
      </w:r>
    </w:p>
    <w:p>
      <w:pPr>
        <w:pStyle w:val="ListParagraph"/>
        <w:numPr>
          <w:ilvl w:val="0"/>
          <w:numId w:val="2"/>
        </w:numPr>
        <w:spacing w:after="60" w:line="276"/>
      </w:pPr>
      <w:r>
        <w:rPr>
          <w:b/>
          <w:bCs/>
        </w:rPr>
        <w:t xml:space="preserve">Bivariate analysis</w:t>
      </w:r>
      <w:r>
        <w:t xml:space="preserve"> looks at two variables together and shows their relationship. We used scatter plots, a regression plot, a hexbin plot and a joint plot.</w:t>
      </w:r>
    </w:p>
    <w:p>
      <w:pPr>
        <w:pStyle w:val="ListParagraph"/>
        <w:numPr>
          <w:ilvl w:val="0"/>
          <w:numId w:val="2"/>
        </w:numPr>
        <w:spacing w:after="60" w:line="276"/>
      </w:pPr>
      <w:r>
        <w:rPr>
          <w:b/>
          <w:bCs/>
        </w:rPr>
        <w:t xml:space="preserve">Multivariate analysis</w:t>
      </w:r>
      <w:r>
        <w:t xml:space="preserve"> looks at several variables at once. We used correlation heatmaps, a pair plot and a parallel-coordinates plot.</w:t>
      </w:r>
    </w:p>
    <w:p>
      <w:pPr>
        <w:spacing w:after="120" w:line="276"/>
      </w:pPr>
      <w:r>
        <w:rPr>
          <w:b/>
          <w:bCs/>
        </w:rPr>
        <w:t xml:space="preserve">Correlation</w:t>
      </w:r>
      <w:r>
        <w:t xml:space="preserve"> (Pearson’s r) measures the linear relationship between two variables on a scale from −1 to +1. A value near +1 or −1 means a strong relationship, and a value near 0 means the two variables vary independently.</w:t>
      </w:r>
    </w:p>
    <w:p>
      <w:pPr>
        <w:pStyle w:val="Heading2"/>
      </w:pPr>
      <w:r>
        <w:t xml:space="preserve">What we did</w:t>
      </w:r>
    </w:p>
    <w:p>
      <w:pPr>
        <w:spacing w:after="120" w:line="276"/>
      </w:pPr>
      <w:r>
        <w:t xml:space="preserve">We loaded the cleaned dataset and created 30 visualizations with Matplotlib and Seaborn, each of a different chart type, so that the data could be seen from many angles. For the plots that draw individual points we used random samples of the data, which keeps the plots readable. The figures below are the main ones, and all 30 are given in the appendix.</w:t>
      </w:r>
    </w:p>
    <w:p>
      <w:pPr>
        <w:keepNext/>
        <w:spacing w:after="60" w:before="120"/>
        <w:jc w:val="center"/>
      </w:pPr>
      <w:r>
        <w:drawing>
          <wp:inline distT="0" distB="0" distL="0" distR="0">
            <wp:extent cx="5334000" cy="2924175"/>
            <wp:effectExtent t="0" r="0" b="0" l="0"/>
            <wp:docPr id="2" name="w4_c2_0.png" descr="Plot 1. Distribution of temperature anomalies. The values range from −2 to +2 and are evenly distributed across the range." title="Plot 1. Distribution of temperature anomalies. The values range from −2 to +2 and are evenly distributed across the 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924175"/>
                    </a:xfrm>
                    <a:prstGeom prst="rect">
                      <a:avLst/>
                    </a:prstGeom>
                  </pic:spPr>
                </pic:pic>
              </a:graphicData>
            </a:graphic>
          </wp:inline>
        </w:drawing>
      </w:r>
    </w:p>
    <w:p>
      <w:pPr>
        <w:spacing w:after="200"/>
        <w:jc w:val="center"/>
      </w:pPr>
      <w:r>
        <w:rPr>
          <w:b/>
          <w:bCs/>
          <w:color w:val="404040"/>
          <w:sz w:val="18"/>
          <w:szCs w:val="18"/>
        </w:rPr>
        <w:t xml:space="preserve">Figure 2. </w:t>
      </w:r>
      <w:r>
        <w:rPr>
          <w:i/>
          <w:iCs/>
          <w:color w:val="404040"/>
          <w:sz w:val="18"/>
          <w:szCs w:val="18"/>
        </w:rPr>
        <w:t xml:space="preserve">Plot 1. Distribution of temperature anomalies. The values range from −2 to +2 and are evenly distributed across the range.</w:t>
      </w:r>
    </w:p>
    <w:p>
      <w:pPr>
        <w:keepNext/>
        <w:spacing w:after="60" w:before="120"/>
        <w:jc w:val="center"/>
      </w:pPr>
      <w:r>
        <w:drawing>
          <wp:inline distT="0" distB="0" distL="0" distR="0">
            <wp:extent cx="5715000" cy="2333625"/>
            <wp:effectExtent t="0" r="0" b="0" l="0"/>
            <wp:docPr id="3" name="w4_c3_0.png" descr="Plot 2. Mean temperature anomaly by year, 1900 to 2023. The yearly mean stays close to zero, within about ±0.1." title="Plot 2. Mean temperature anomaly by year, 1900 to 2023. The yearly mean stays close to zero, within about ±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333625"/>
                    </a:xfrm>
                    <a:prstGeom prst="rect">
                      <a:avLst/>
                    </a:prstGeom>
                  </pic:spPr>
                </pic:pic>
              </a:graphicData>
            </a:graphic>
          </wp:inline>
        </w:drawing>
      </w:r>
    </w:p>
    <w:p>
      <w:pPr>
        <w:spacing w:after="200"/>
        <w:jc w:val="center"/>
      </w:pPr>
      <w:r>
        <w:rPr>
          <w:b/>
          <w:bCs/>
          <w:color w:val="404040"/>
          <w:sz w:val="18"/>
          <w:szCs w:val="18"/>
        </w:rPr>
        <w:t xml:space="preserve">Figure 3. </w:t>
      </w:r>
      <w:r>
        <w:rPr>
          <w:i/>
          <w:iCs/>
          <w:color w:val="404040"/>
          <w:sz w:val="18"/>
          <w:szCs w:val="18"/>
        </w:rPr>
        <w:t xml:space="preserve">Plot 2. Mean temperature anomaly by year, 1900 to 2023. The yearly mean stays close to zero, within about ±0.1.</w:t>
      </w:r>
    </w:p>
    <w:p>
      <w:pPr>
        <w:keepNext/>
        <w:spacing w:after="60" w:before="120"/>
        <w:jc w:val="center"/>
      </w:pPr>
      <w:r>
        <w:drawing>
          <wp:inline distT="0" distB="0" distL="0" distR="0">
            <wp:extent cx="4572000" cy="2819400"/>
            <wp:effectExtent t="0" r="0" b="0" l="0"/>
            <wp:docPr id="4" name="w4_c8_0.png" descr="Plot 7. Temperature anomaly for 1900–1999 and 2000–2023. Both periods have the same median and the same spread." title="Plot 7. Temperature anomaly for 1900–1999 and 2000–2023. Both periods have the same median and the same spr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2819400"/>
                    </a:xfrm>
                    <a:prstGeom prst="rect">
                      <a:avLst/>
                    </a:prstGeom>
                  </pic:spPr>
                </pic:pic>
              </a:graphicData>
            </a:graphic>
          </wp:inline>
        </w:drawing>
      </w:r>
    </w:p>
    <w:p>
      <w:pPr>
        <w:spacing w:after="200"/>
        <w:jc w:val="center"/>
      </w:pPr>
      <w:r>
        <w:rPr>
          <w:b/>
          <w:bCs/>
          <w:color w:val="404040"/>
          <w:sz w:val="18"/>
          <w:szCs w:val="18"/>
        </w:rPr>
        <w:t xml:space="preserve">Figure 4. </w:t>
      </w:r>
      <w:r>
        <w:rPr>
          <w:i/>
          <w:iCs/>
          <w:color w:val="404040"/>
          <w:sz w:val="18"/>
          <w:szCs w:val="18"/>
        </w:rPr>
        <w:t xml:space="preserve">Plot 7. Temperature anomaly for 1900–1999 and 2000–2023. Both periods have the same median and the same spread.</w:t>
      </w:r>
    </w:p>
    <w:p>
      <w:pPr>
        <w:keepNext/>
        <w:spacing w:after="60" w:before="120"/>
        <w:jc w:val="center"/>
      </w:pPr>
      <w:r>
        <w:drawing>
          <wp:inline distT="0" distB="0" distL="0" distR="0">
            <wp:extent cx="4905375" cy="3619500"/>
            <wp:effectExtent t="0" r="0" b="0" l="0"/>
            <wp:docPr id="5" name="w4_c7_0.png" descr="Plot 6. Correlation between eight climate variables. The correlations between different variables are close to zero." title="Plot 6. Correlation between eight climate variables. The correlations between different variables are close to ze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05375" cy="3619500"/>
                    </a:xfrm>
                    <a:prstGeom prst="rect">
                      <a:avLst/>
                    </a:prstGeom>
                  </pic:spPr>
                </pic:pic>
              </a:graphicData>
            </a:graphic>
          </wp:inline>
        </w:drawing>
      </w:r>
    </w:p>
    <w:p>
      <w:pPr>
        <w:spacing w:after="200"/>
        <w:jc w:val="center"/>
      </w:pPr>
      <w:r>
        <w:rPr>
          <w:b/>
          <w:bCs/>
          <w:color w:val="404040"/>
          <w:sz w:val="18"/>
          <w:szCs w:val="18"/>
        </w:rPr>
        <w:t xml:space="preserve">Figure 5. </w:t>
      </w:r>
      <w:r>
        <w:rPr>
          <w:i/>
          <w:iCs/>
          <w:color w:val="404040"/>
          <w:sz w:val="18"/>
          <w:szCs w:val="18"/>
        </w:rPr>
        <w:t xml:space="preserve">Plot 6. Correlation between eight climate variables. The correlations between different variables are close to zero.</w:t>
      </w:r>
    </w:p>
    <w:p>
      <w:pPr>
        <w:keepNext/>
        <w:spacing w:after="60" w:before="120"/>
        <w:jc w:val="center"/>
      </w:pPr>
      <w:r>
        <w:drawing>
          <wp:inline distT="0" distB="0" distL="0" distR="0">
            <wp:extent cx="4953000" cy="2943225"/>
            <wp:effectExtent t="0" r="0" b="0" l="0"/>
            <wp:docPr id="6" name="w4_c19_0.png" descr="Plot 18. Deforestation rate against biodiversity index with a fitted regression line." title="Plot 18. Deforestation rate against biodiversity index with a fitted regression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2943225"/>
                    </a:xfrm>
                    <a:prstGeom prst="rect">
                      <a:avLst/>
                    </a:prstGeom>
                  </pic:spPr>
                </pic:pic>
              </a:graphicData>
            </a:graphic>
          </wp:inline>
        </w:drawing>
      </w:r>
    </w:p>
    <w:p>
      <w:pPr>
        <w:spacing w:after="200"/>
        <w:jc w:val="center"/>
      </w:pPr>
      <w:r>
        <w:rPr>
          <w:b/>
          <w:bCs/>
          <w:color w:val="404040"/>
          <w:sz w:val="18"/>
          <w:szCs w:val="18"/>
        </w:rPr>
        <w:t xml:space="preserve">Figure 6. </w:t>
      </w:r>
      <w:r>
        <w:rPr>
          <w:i/>
          <w:iCs/>
          <w:color w:val="404040"/>
          <w:sz w:val="18"/>
          <w:szCs w:val="18"/>
        </w:rPr>
        <w:t xml:space="preserve">Plot 18. Deforestation rate against biodiversity index with a fitted regression line.</w:t>
      </w:r>
    </w:p>
    <w:p>
      <w:pPr>
        <w:keepNext/>
        <w:spacing w:after="60" w:before="120"/>
        <w:jc w:val="center"/>
      </w:pPr>
      <w:r>
        <w:drawing>
          <wp:inline distT="0" distB="0" distL="0" distR="0">
            <wp:extent cx="5715000" cy="2333625"/>
            <wp:effectExtent t="0" r="0" b="0" l="0"/>
            <wp:docPr id="7" name="w4_c13_0.png" descr="Plot 12. Number of records in each decade. The decades are evenly represented; the 2020s cover four years (2020 to 2023)." title="Plot 12. Number of records in each decade. The decades are evenly represented; the 2020s cover four years (2020 to 2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333625"/>
                    </a:xfrm>
                    <a:prstGeom prst="rect">
                      <a:avLst/>
                    </a:prstGeom>
                  </pic:spPr>
                </pic:pic>
              </a:graphicData>
            </a:graphic>
          </wp:inline>
        </w:drawing>
      </w:r>
    </w:p>
    <w:p>
      <w:pPr>
        <w:spacing w:after="200"/>
        <w:jc w:val="center"/>
      </w:pPr>
      <w:r>
        <w:rPr>
          <w:b/>
          <w:bCs/>
          <w:color w:val="404040"/>
          <w:sz w:val="18"/>
          <w:szCs w:val="18"/>
        </w:rPr>
        <w:t xml:space="preserve">Figure 7. </w:t>
      </w:r>
      <w:r>
        <w:rPr>
          <w:i/>
          <w:iCs/>
          <w:color w:val="404040"/>
          <w:sz w:val="18"/>
          <w:szCs w:val="18"/>
        </w:rPr>
        <w:t xml:space="preserve">Plot 12. Number of records in each decade. The decades are evenly represented; the 2020s cover four years (2020 to 2023).</w:t>
      </w:r>
    </w:p>
    <w:p>
      <w:pPr>
        <w:pStyle w:val="Heading2"/>
      </w:pPr>
      <w:r>
        <w:t xml:space="preserve">Result</w:t>
      </w:r>
    </w:p>
    <w:p>
      <w:pPr>
        <w:pStyle w:val="ListParagraph"/>
        <w:numPr>
          <w:ilvl w:val="0"/>
          <w:numId w:val="2"/>
        </w:numPr>
        <w:spacing w:after="60" w:line="276"/>
      </w:pPr>
      <w:r>
        <w:rPr>
          <w:b/>
          <w:bCs/>
        </w:rPr>
        <w:t xml:space="preserve">Distribution.</w:t>
      </w:r>
      <w:r>
        <w:t xml:space="preserve"> Temperature anomalies range from −2 to +2 and are evenly distributed, with a mean very close to zero. The other indicators are also evenly distributed across their ranges.</w:t>
      </w:r>
    </w:p>
    <w:p>
      <w:pPr>
        <w:pStyle w:val="ListParagraph"/>
        <w:numPr>
          <w:ilvl w:val="0"/>
          <w:numId w:val="2"/>
        </w:numPr>
        <w:spacing w:after="60" w:line="276"/>
      </w:pPr>
      <w:r>
        <w:rPr>
          <w:b/>
          <w:bCs/>
        </w:rPr>
        <w:t xml:space="preserve">Time.</w:t>
      </w:r>
      <w:r>
        <w:t xml:space="preserve"> The yearly mean anomaly stays within about ±0.1 from 1900 to 2023, and the two periods we compared have the same distribution.</w:t>
      </w:r>
    </w:p>
    <w:p>
      <w:pPr>
        <w:pStyle w:val="ListParagraph"/>
        <w:numPr>
          <w:ilvl w:val="0"/>
          <w:numId w:val="2"/>
        </w:numPr>
        <w:spacing w:after="60" w:line="276"/>
      </w:pPr>
      <w:r>
        <w:rPr>
          <w:b/>
          <w:bCs/>
        </w:rPr>
        <w:t xml:space="preserve">Countries.</w:t>
      </w:r>
      <w:r>
        <w:t xml:space="preserve"> The mean anomaly of the highest country is about 0.2, so the countries are close to each other.</w:t>
      </w:r>
    </w:p>
    <w:p>
      <w:pPr>
        <w:pStyle w:val="ListParagraph"/>
        <w:numPr>
          <w:ilvl w:val="0"/>
          <w:numId w:val="2"/>
        </w:numPr>
        <w:spacing w:after="60" w:line="276"/>
      </w:pPr>
      <w:r>
        <w:rPr>
          <w:b/>
          <w:bCs/>
        </w:rPr>
        <w:t xml:space="preserve">Relationships.</w:t>
      </w:r>
      <w:r>
        <w:t xml:space="preserve"> The correlations between the variables are close to zero, which means the indicators in this dataset vary independently of each other.</w:t>
      </w:r>
    </w:p>
    <w:p>
      <w:pPr>
        <w:pStyle w:val="ListParagraph"/>
        <w:numPr>
          <w:ilvl w:val="0"/>
          <w:numId w:val="2"/>
        </w:numPr>
        <w:spacing w:after="60" w:line="276"/>
      </w:pPr>
      <w:r>
        <w:rPr>
          <w:b/>
          <w:bCs/>
        </w:rPr>
        <w:t xml:space="preserve">Balance.</w:t>
      </w:r>
      <w:r>
        <w:t xml:space="preserve"> The records are evenly spread across decades and countries, so the comparisons are fair.</w:t>
      </w:r>
    </w:p>
    <w:p>
      <w:pPr>
        <w:spacing w:after="120" w:line="276"/>
      </w:pPr>
      <w:r>
        <w:t xml:space="preserve">These results come from exploratory analysis of this dataset, and they guided the next two weeks: because the variables are on very different scales we scaled them in Week 6, and because they are weakly correlated we examined this further with a full correlation matrix and PCA in Week 7.</w:t>
      </w:r>
    </w:p>
    <w:p>
      <w:pPr>
        <w:pStyle w:val="Heading3"/>
      </w:pPr>
      <w:r>
        <w:t xml:space="preserve">The 30 visualizations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0"/>
        <w:gridCol w:w="3000"/>
        <w:gridCol w:w="5838"/>
      </w:tblGrid>
      <w:tr>
        <w:trPr>
          <w:cantSplit/>
          <w:tblHeader/>
        </w:trPr>
        <w:tc>
          <w:tcPr>
            <w:tcW w:type="dxa" w:w="8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vAlign w:val="top"/>
          </w:tcPr>
          <w:p>
            <w:pPr>
              <w:spacing w:after="0"/>
              <w:jc w:val="left"/>
            </w:pPr>
            <w:r>
              <w:rPr>
                <w:b/>
                <w:bCs/>
                <w:sz w:val="18"/>
                <w:szCs w:val="18"/>
              </w:rPr>
              <w:t xml:space="preserve">No.</w:t>
            </w:r>
          </w:p>
        </w:tc>
        <w:tc>
          <w:tcPr>
            <w:tcW w:type="dxa" w:w="30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vAlign w:val="top"/>
          </w:tcPr>
          <w:p>
            <w:pPr>
              <w:spacing w:after="0"/>
              <w:jc w:val="left"/>
            </w:pPr>
            <w:r>
              <w:rPr>
                <w:b/>
                <w:bCs/>
                <w:sz w:val="18"/>
                <w:szCs w:val="18"/>
              </w:rPr>
              <w:t xml:space="preserve">Plot type</w:t>
            </w:r>
          </w:p>
        </w:tc>
        <w:tc>
          <w:tcPr>
            <w:tcW w:type="dxa" w:w="5838"/>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vAlign w:val="top"/>
          </w:tcPr>
          <w:p>
            <w:pPr>
              <w:spacing w:after="0"/>
              <w:jc w:val="left"/>
            </w:pPr>
            <w:r>
              <w:rPr>
                <w:b/>
                <w:bCs/>
                <w:sz w:val="18"/>
                <w:szCs w:val="18"/>
              </w:rPr>
              <w:t xml:space="preserve">What it shows</w:t>
            </w:r>
          </w:p>
        </w:tc>
      </w:tr>
      <w:tr>
        <w:trPr>
          <w:cantSplit/>
        </w:trP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left"/>
            </w:pPr>
            <w:r>
              <w:rPr>
                <w:sz w:val="18"/>
                <w:szCs w:val="18"/>
              </w:rPr>
              <w:t xml:space="preserve">1</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left"/>
            </w:pPr>
            <w:r>
              <w:rPr>
                <w:sz w:val="18"/>
                <w:szCs w:val="18"/>
              </w:rPr>
              <w:t xml:space="preserve">Histogram with KDE</w:t>
            </w:r>
          </w:p>
        </w:tc>
        <w:tc>
          <w:tcPr>
            <w:tcW w:type="dxa" w:w="58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left"/>
            </w:pPr>
            <w:r>
              <w:rPr>
                <w:sz w:val="18"/>
                <w:szCs w:val="18"/>
              </w:rPr>
              <w:t xml:space="preserve">Temperature_Anomaly</w:t>
            </w:r>
          </w:p>
        </w:tc>
      </w:tr>
      <w:tr>
        <w:trPr>
          <w:cantSplit/>
        </w:trP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left"/>
            </w:pPr>
            <w:r>
              <w:rPr>
                <w:sz w:val="18"/>
                <w:szCs w:val="18"/>
              </w:rPr>
              <w:t xml:space="preserve">2</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left"/>
            </w:pPr>
            <w:r>
              <w:rPr>
                <w:sz w:val="18"/>
                <w:szCs w:val="18"/>
              </w:rPr>
              <w:t xml:space="preserve">Line chart</w:t>
            </w:r>
          </w:p>
        </w:tc>
        <w:tc>
          <w:tcPr>
            <w:tcW w:type="dxa" w:w="58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left"/>
            </w:pPr>
            <w:r>
              <w:rPr>
                <w:sz w:val="18"/>
                <w:szCs w:val="18"/>
              </w:rPr>
              <w:t xml:space="preserve">Mean anomaly by year</w:t>
            </w:r>
          </w:p>
        </w:tc>
      </w:tr>
      <w:tr>
        <w:trPr>
          <w:cantSplit/>
        </w:trP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left"/>
            </w:pPr>
            <w:r>
              <w:rPr>
                <w:sz w:val="18"/>
                <w:szCs w:val="18"/>
              </w:rPr>
              <w:t xml:space="preserve">3</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left"/>
            </w:pPr>
            <w:r>
              <w:rPr>
                <w:sz w:val="18"/>
                <w:szCs w:val="18"/>
              </w:rPr>
              <w:t xml:space="preserve">Horizontal bar</w:t>
            </w:r>
          </w:p>
        </w:tc>
        <w:tc>
          <w:tcPr>
            <w:tcW w:type="dxa" w:w="58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left"/>
            </w:pPr>
            <w:r>
              <w:rPr>
                <w:sz w:val="18"/>
                <w:szCs w:val="18"/>
              </w:rPr>
              <w:t xml:space="preserve">Top 10 country labels by mean anomaly</w:t>
            </w:r>
          </w:p>
        </w:tc>
      </w:tr>
      <w:tr>
        <w:trPr>
          <w:cantSplit/>
        </w:trP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left"/>
            </w:pPr>
            <w:r>
              <w:rPr>
                <w:sz w:val="18"/>
                <w:szCs w:val="18"/>
              </w:rPr>
              <w:t xml:space="preserve">4</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left"/>
            </w:pPr>
            <w:r>
              <w:rPr>
                <w:sz w:val="18"/>
                <w:szCs w:val="18"/>
              </w:rPr>
              <w:t xml:space="preserve">Boxplot</w:t>
            </w:r>
          </w:p>
        </w:tc>
        <w:tc>
          <w:tcPr>
            <w:tcW w:type="dxa" w:w="58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left"/>
            </w:pPr>
            <w:r>
              <w:rPr>
                <w:sz w:val="18"/>
                <w:szCs w:val="18"/>
              </w:rPr>
              <w:t xml:space="preserve">Average_Temperature</w:t>
            </w:r>
          </w:p>
        </w:tc>
      </w:tr>
      <w:tr>
        <w:trPr>
          <w:cantSplit/>
        </w:trP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left"/>
            </w:pPr>
            <w:r>
              <w:rPr>
                <w:sz w:val="18"/>
                <w:szCs w:val="18"/>
              </w:rPr>
              <w:t xml:space="preserve">5</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left"/>
            </w:pPr>
            <w:r>
              <w:rPr>
                <w:sz w:val="18"/>
                <w:szCs w:val="18"/>
              </w:rPr>
              <w:t xml:space="preserve">Scatter</w:t>
            </w:r>
          </w:p>
        </w:tc>
        <w:tc>
          <w:tcPr>
            <w:tcW w:type="dxa" w:w="58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left"/>
            </w:pPr>
            <w:r>
              <w:rPr>
                <w:sz w:val="18"/>
                <w:szCs w:val="18"/>
              </w:rPr>
              <w:t xml:space="preserve">CO2_Emissions vs anomaly</w:t>
            </w:r>
          </w:p>
        </w:tc>
      </w:tr>
      <w:tr>
        <w:trPr>
          <w:cantSplit/>
        </w:trP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left"/>
            </w:pPr>
            <w:r>
              <w:rPr>
                <w:sz w:val="18"/>
                <w:szCs w:val="18"/>
              </w:rPr>
              <w:t xml:space="preserve">6</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left"/>
            </w:pPr>
            <w:r>
              <w:rPr>
                <w:sz w:val="18"/>
                <w:szCs w:val="18"/>
              </w:rPr>
              <w:t xml:space="preserve">Correlation heatmap</w:t>
            </w:r>
          </w:p>
        </w:tc>
        <w:tc>
          <w:tcPr>
            <w:tcW w:type="dxa" w:w="58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left"/>
            </w:pPr>
            <w:r>
              <w:rPr>
                <w:sz w:val="18"/>
                <w:szCs w:val="18"/>
              </w:rPr>
              <w:t xml:space="preserve">8 climate variables</w:t>
            </w:r>
          </w:p>
        </w:tc>
      </w:tr>
      <w:tr>
        <w:trPr>
          <w:cantSplit/>
        </w:trP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left"/>
            </w:pPr>
            <w:r>
              <w:rPr>
                <w:sz w:val="18"/>
                <w:szCs w:val="18"/>
              </w:rPr>
              <w:t xml:space="preserve">7</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left"/>
            </w:pPr>
            <w:r>
              <w:rPr>
                <w:sz w:val="18"/>
                <w:szCs w:val="18"/>
              </w:rPr>
              <w:t xml:space="preserve">Violin</w:t>
            </w:r>
          </w:p>
        </w:tc>
        <w:tc>
          <w:tcPr>
            <w:tcW w:type="dxa" w:w="58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left"/>
            </w:pPr>
            <w:r>
              <w:rPr>
                <w:sz w:val="18"/>
                <w:szCs w:val="18"/>
              </w:rPr>
              <w:t xml:space="preserve">Anomaly, 1900–1999 vs 2000–2023</w:t>
            </w:r>
          </w:p>
        </w:tc>
      </w:tr>
      <w:tr>
        <w:trPr>
          <w:cantSplit/>
        </w:trP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left"/>
            </w:pPr>
            <w:r>
              <w:rPr>
                <w:sz w:val="18"/>
                <w:szCs w:val="18"/>
              </w:rPr>
              <w:t xml:space="preserve">8</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left"/>
            </w:pPr>
            <w:r>
              <w:rPr>
                <w:sz w:val="18"/>
                <w:szCs w:val="18"/>
              </w:rPr>
              <w:t xml:space="preserve">ECDF</w:t>
            </w:r>
          </w:p>
        </w:tc>
        <w:tc>
          <w:tcPr>
            <w:tcW w:type="dxa" w:w="58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left"/>
            </w:pPr>
            <w:r>
              <w:rPr>
                <w:sz w:val="18"/>
                <w:szCs w:val="18"/>
              </w:rPr>
              <w:t xml:space="preserve">Temperature_Anomaly</w:t>
            </w:r>
          </w:p>
        </w:tc>
      </w:tr>
      <w:tr>
        <w:trPr>
          <w:cantSplit/>
        </w:trP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left"/>
            </w:pPr>
            <w:r>
              <w:rPr>
                <w:sz w:val="18"/>
                <w:szCs w:val="18"/>
              </w:rPr>
              <w:t xml:space="preserve">9</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left"/>
            </w:pPr>
            <w:r>
              <w:rPr>
                <w:sz w:val="18"/>
                <w:szCs w:val="18"/>
              </w:rPr>
              <w:t xml:space="preserve">KDE</w:t>
            </w:r>
          </w:p>
        </w:tc>
        <w:tc>
          <w:tcPr>
            <w:tcW w:type="dxa" w:w="58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left"/>
            </w:pPr>
            <w:r>
              <w:rPr>
                <w:sz w:val="18"/>
                <w:szCs w:val="18"/>
              </w:rPr>
              <w:t xml:space="preserve">Renewable_Energy_Usage</w:t>
            </w:r>
          </w:p>
        </w:tc>
      </w:tr>
      <w:tr>
        <w:trPr>
          <w:cantSplit/>
        </w:trP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left"/>
            </w:pPr>
            <w:r>
              <w:rPr>
                <w:sz w:val="18"/>
                <w:szCs w:val="18"/>
              </w:rPr>
              <w:t xml:space="preserve">10</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left"/>
            </w:pPr>
            <w:r>
              <w:rPr>
                <w:sz w:val="18"/>
                <w:szCs w:val="18"/>
              </w:rPr>
              <w:t xml:space="preserve">Hexbin</w:t>
            </w:r>
          </w:p>
        </w:tc>
        <w:tc>
          <w:tcPr>
            <w:tcW w:type="dxa" w:w="58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left"/>
            </w:pPr>
            <w:r>
              <w:rPr>
                <w:sz w:val="18"/>
                <w:szCs w:val="18"/>
              </w:rPr>
              <w:t xml:space="preserve">Population vs GDP</w:t>
            </w:r>
          </w:p>
        </w:tc>
      </w:tr>
      <w:tr>
        <w:trPr>
          <w:cantSplit/>
        </w:trP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left"/>
            </w:pPr>
            <w:r>
              <w:rPr>
                <w:sz w:val="18"/>
                <w:szCs w:val="18"/>
              </w:rPr>
              <w:t xml:space="preserve">11</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left"/>
            </w:pPr>
            <w:r>
              <w:rPr>
                <w:sz w:val="18"/>
                <w:szCs w:val="18"/>
              </w:rPr>
              <w:t xml:space="preserve">Pair plot</w:t>
            </w:r>
          </w:p>
        </w:tc>
        <w:tc>
          <w:tcPr>
            <w:tcW w:type="dxa" w:w="58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left"/>
            </w:pPr>
            <w:r>
              <w:rPr>
                <w:sz w:val="18"/>
                <w:szCs w:val="18"/>
              </w:rPr>
              <w:t xml:space="preserve">4 variables, 1,500-row sample</w:t>
            </w:r>
          </w:p>
        </w:tc>
      </w:tr>
      <w:tr>
        <w:trPr>
          <w:cantSplit/>
        </w:trP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left"/>
            </w:pPr>
            <w:r>
              <w:rPr>
                <w:sz w:val="18"/>
                <w:szCs w:val="18"/>
              </w:rPr>
              <w:t xml:space="preserve">12</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left"/>
            </w:pPr>
            <w:r>
              <w:rPr>
                <w:sz w:val="18"/>
                <w:szCs w:val="18"/>
              </w:rPr>
              <w:t xml:space="preserve">Count plot</w:t>
            </w:r>
          </w:p>
        </w:tc>
        <w:tc>
          <w:tcPr>
            <w:tcW w:type="dxa" w:w="58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left"/>
            </w:pPr>
            <w:r>
              <w:rPr>
                <w:sz w:val="18"/>
                <w:szCs w:val="18"/>
              </w:rPr>
              <w:t xml:space="preserve">Records by decade</w:t>
            </w:r>
          </w:p>
        </w:tc>
      </w:tr>
      <w:tr>
        <w:trPr>
          <w:cantSplit/>
        </w:trP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left"/>
            </w:pPr>
            <w:r>
              <w:rPr>
                <w:sz w:val="18"/>
                <w:szCs w:val="18"/>
              </w:rPr>
              <w:t xml:space="preserve">13</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left"/>
            </w:pPr>
            <w:r>
              <w:rPr>
                <w:sz w:val="18"/>
                <w:szCs w:val="18"/>
              </w:rPr>
              <w:t xml:space="preserve">Bubble chart</w:t>
            </w:r>
          </w:p>
        </w:tc>
        <w:tc>
          <w:tcPr>
            <w:tcW w:type="dxa" w:w="58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left"/>
            </w:pPr>
            <w:r>
              <w:rPr>
                <w:sz w:val="18"/>
                <w:szCs w:val="18"/>
              </w:rPr>
              <w:t xml:space="preserve">GDP vs CO2, size = renewable usage</w:t>
            </w:r>
          </w:p>
        </w:tc>
      </w:tr>
      <w:tr>
        <w:trPr>
          <w:cantSplit/>
        </w:trP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left"/>
            </w:pPr>
            <w:r>
              <w:rPr>
                <w:sz w:val="18"/>
                <w:szCs w:val="18"/>
              </w:rPr>
              <w:t xml:space="preserve">14</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left"/>
            </w:pPr>
            <w:r>
              <w:rPr>
                <w:sz w:val="18"/>
                <w:szCs w:val="18"/>
              </w:rPr>
              <w:t xml:space="preserve">Stacked area</w:t>
            </w:r>
          </w:p>
        </w:tc>
        <w:tc>
          <w:tcPr>
            <w:tcW w:type="dxa" w:w="58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left"/>
            </w:pPr>
            <w:r>
              <w:rPr>
                <w:sz w:val="18"/>
                <w:szCs w:val="18"/>
              </w:rPr>
              <w:t xml:space="preserve">4 indicator means by year</w:t>
            </w:r>
          </w:p>
        </w:tc>
      </w:tr>
      <w:tr>
        <w:trPr>
          <w:cantSplit/>
        </w:trP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left"/>
            </w:pPr>
            <w:r>
              <w:rPr>
                <w:sz w:val="18"/>
                <w:szCs w:val="18"/>
              </w:rPr>
              <w:t xml:space="preserve">15</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left"/>
            </w:pPr>
            <w:r>
              <w:rPr>
                <w:sz w:val="18"/>
                <w:szCs w:val="18"/>
              </w:rPr>
              <w:t xml:space="preserve">Lollipop</w:t>
            </w:r>
          </w:p>
        </w:tc>
        <w:tc>
          <w:tcPr>
            <w:tcW w:type="dxa" w:w="58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left"/>
            </w:pPr>
            <w:r>
              <w:rPr>
                <w:sz w:val="18"/>
                <w:szCs w:val="18"/>
              </w:rPr>
              <w:t xml:space="preserve">Mean renewable vs fossil fuel usage</w:t>
            </w:r>
          </w:p>
        </w:tc>
      </w:tr>
      <w:tr>
        <w:trPr>
          <w:cantSplit/>
        </w:trP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left"/>
            </w:pPr>
            <w:r>
              <w:rPr>
                <w:sz w:val="18"/>
                <w:szCs w:val="18"/>
              </w:rPr>
              <w:t xml:space="preserve">16</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left"/>
            </w:pPr>
            <w:r>
              <w:rPr>
                <w:sz w:val="18"/>
                <w:szCs w:val="18"/>
              </w:rPr>
              <w:t xml:space="preserve">Strip plot</w:t>
            </w:r>
          </w:p>
        </w:tc>
        <w:tc>
          <w:tcPr>
            <w:tcW w:type="dxa" w:w="58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left"/>
            </w:pPr>
            <w:r>
              <w:rPr>
                <w:sz w:val="18"/>
                <w:szCs w:val="18"/>
              </w:rPr>
              <w:t xml:space="preserve">Anomaly, 1,200-row sample</w:t>
            </w:r>
          </w:p>
        </w:tc>
      </w:tr>
      <w:tr>
        <w:trPr>
          <w:cantSplit/>
        </w:trP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left"/>
            </w:pPr>
            <w:r>
              <w:rPr>
                <w:sz w:val="18"/>
                <w:szCs w:val="18"/>
              </w:rPr>
              <w:t xml:space="preserve">17</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left"/>
            </w:pPr>
            <w:r>
              <w:rPr>
                <w:sz w:val="18"/>
                <w:szCs w:val="18"/>
              </w:rPr>
              <w:t xml:space="preserve">Joint plot</w:t>
            </w:r>
          </w:p>
        </w:tc>
        <w:tc>
          <w:tcPr>
            <w:tcW w:type="dxa" w:w="58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left"/>
            </w:pPr>
            <w:r>
              <w:rPr>
                <w:sz w:val="18"/>
                <w:szCs w:val="18"/>
              </w:rPr>
              <w:t xml:space="preserve">Average_Temperature vs anomaly</w:t>
            </w:r>
          </w:p>
        </w:tc>
      </w:tr>
      <w:tr>
        <w:trPr>
          <w:cantSplit/>
        </w:trP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left"/>
            </w:pPr>
            <w:r>
              <w:rPr>
                <w:sz w:val="18"/>
                <w:szCs w:val="18"/>
              </w:rPr>
              <w:t xml:space="preserve">18</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left"/>
            </w:pPr>
            <w:r>
              <w:rPr>
                <w:sz w:val="18"/>
                <w:szCs w:val="18"/>
              </w:rPr>
              <w:t xml:space="preserve">Regression plot</w:t>
            </w:r>
          </w:p>
        </w:tc>
        <w:tc>
          <w:tcPr>
            <w:tcW w:type="dxa" w:w="58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left"/>
            </w:pPr>
            <w:r>
              <w:rPr>
                <w:sz w:val="18"/>
                <w:szCs w:val="18"/>
              </w:rPr>
              <w:t xml:space="preserve">Deforestation vs biodiversity</w:t>
            </w:r>
          </w:p>
        </w:tc>
      </w:tr>
      <w:tr>
        <w:trPr>
          <w:cantSplit/>
        </w:trP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left"/>
            </w:pPr>
            <w:r>
              <w:rPr>
                <w:sz w:val="18"/>
                <w:szCs w:val="18"/>
              </w:rPr>
              <w:t xml:space="preserve">19</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left"/>
            </w:pPr>
            <w:r>
              <w:rPr>
                <w:sz w:val="18"/>
                <w:szCs w:val="18"/>
              </w:rPr>
              <w:t xml:space="preserve">Residual plot</w:t>
            </w:r>
          </w:p>
        </w:tc>
        <w:tc>
          <w:tcPr>
            <w:tcW w:type="dxa" w:w="58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left"/>
            </w:pPr>
            <w:r>
              <w:rPr>
                <w:sz w:val="18"/>
                <w:szCs w:val="18"/>
              </w:rPr>
              <w:t xml:space="preserve">CO2 vs anomaly, LOWESS line</w:t>
            </w:r>
          </w:p>
        </w:tc>
      </w:tr>
      <w:tr>
        <w:trPr>
          <w:cantSplit/>
        </w:trP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left"/>
            </w:pPr>
            <w:r>
              <w:rPr>
                <w:sz w:val="18"/>
                <w:szCs w:val="18"/>
              </w:rPr>
              <w:t xml:space="preserve">20</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left"/>
            </w:pPr>
            <w:r>
              <w:rPr>
                <w:sz w:val="18"/>
                <w:szCs w:val="18"/>
              </w:rPr>
              <w:t xml:space="preserve">Pie chart</w:t>
            </w:r>
          </w:p>
        </w:tc>
        <w:tc>
          <w:tcPr>
            <w:tcW w:type="dxa" w:w="58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left"/>
            </w:pPr>
            <w:r>
              <w:rPr>
                <w:sz w:val="18"/>
                <w:szCs w:val="18"/>
              </w:rPr>
              <w:t xml:space="preserve">Mean renewable vs fossil fuel usage</w:t>
            </w:r>
          </w:p>
        </w:tc>
      </w:tr>
      <w:tr>
        <w:trPr>
          <w:cantSplit/>
        </w:trP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left"/>
            </w:pPr>
            <w:r>
              <w:rPr>
                <w:sz w:val="18"/>
                <w:szCs w:val="18"/>
              </w:rPr>
              <w:t xml:space="preserve">21</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left"/>
            </w:pPr>
            <w:r>
              <w:rPr>
                <w:sz w:val="18"/>
                <w:szCs w:val="18"/>
              </w:rPr>
              <w:t xml:space="preserve">Radar chart</w:t>
            </w:r>
          </w:p>
        </w:tc>
        <w:tc>
          <w:tcPr>
            <w:tcW w:type="dxa" w:w="58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left"/>
            </w:pPr>
            <w:r>
              <w:rPr>
                <w:sz w:val="18"/>
                <w:szCs w:val="18"/>
              </w:rPr>
              <w:t xml:space="preserve">5 indicator means</w:t>
            </w:r>
          </w:p>
        </w:tc>
      </w:tr>
      <w:tr>
        <w:trPr>
          <w:cantSplit/>
        </w:trP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left"/>
            </w:pPr>
            <w:r>
              <w:rPr>
                <w:sz w:val="18"/>
                <w:szCs w:val="18"/>
              </w:rPr>
              <w:t xml:space="preserve">22</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left"/>
            </w:pPr>
            <w:r>
              <w:rPr>
                <w:sz w:val="18"/>
                <w:szCs w:val="18"/>
              </w:rPr>
              <w:t xml:space="preserve">2-D density</w:t>
            </w:r>
          </w:p>
        </w:tc>
        <w:tc>
          <w:tcPr>
            <w:tcW w:type="dxa" w:w="58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left"/>
            </w:pPr>
            <w:r>
              <w:rPr>
                <w:sz w:val="18"/>
                <w:szCs w:val="18"/>
              </w:rPr>
              <w:t xml:space="preserve">CO2 vs methane emissions</w:t>
            </w:r>
          </w:p>
        </w:tc>
      </w:tr>
      <w:tr>
        <w:trPr>
          <w:cantSplit/>
        </w:trP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left"/>
            </w:pPr>
            <w:r>
              <w:rPr>
                <w:sz w:val="18"/>
                <w:szCs w:val="18"/>
              </w:rPr>
              <w:t xml:space="preserve">23</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left"/>
            </w:pPr>
            <w:r>
              <w:rPr>
                <w:sz w:val="18"/>
                <w:szCs w:val="18"/>
              </w:rPr>
              <w:t xml:space="preserve">Step chart</w:t>
            </w:r>
          </w:p>
        </w:tc>
        <w:tc>
          <w:tcPr>
            <w:tcW w:type="dxa" w:w="58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left"/>
            </w:pPr>
            <w:r>
              <w:rPr>
                <w:sz w:val="18"/>
                <w:szCs w:val="18"/>
              </w:rPr>
              <w:t xml:space="preserve">Yearly mean extreme weather events</w:t>
            </w:r>
          </w:p>
        </w:tc>
      </w:tr>
      <w:tr>
        <w:trPr>
          <w:cantSplit/>
        </w:trP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left"/>
            </w:pPr>
            <w:r>
              <w:rPr>
                <w:sz w:val="18"/>
                <w:szCs w:val="18"/>
              </w:rPr>
              <w:t xml:space="preserve">24</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left"/>
            </w:pPr>
            <w:r>
              <w:rPr>
                <w:sz w:val="18"/>
                <w:szCs w:val="18"/>
              </w:rPr>
              <w:t xml:space="preserve">Rug plot</w:t>
            </w:r>
          </w:p>
        </w:tc>
        <w:tc>
          <w:tcPr>
            <w:tcW w:type="dxa" w:w="58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left"/>
            </w:pPr>
            <w:r>
              <w:rPr>
                <w:sz w:val="18"/>
                <w:szCs w:val="18"/>
              </w:rPr>
              <w:t xml:space="preserve">Sea_Level_Rise</w:t>
            </w:r>
          </w:p>
        </w:tc>
      </w:tr>
      <w:tr>
        <w:trPr>
          <w:cantSplit/>
        </w:trP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left"/>
            </w:pPr>
            <w:r>
              <w:rPr>
                <w:sz w:val="18"/>
                <w:szCs w:val="18"/>
              </w:rPr>
              <w:t xml:space="preserve">25</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left"/>
            </w:pPr>
            <w:r>
              <w:rPr>
                <w:sz w:val="18"/>
                <w:szCs w:val="18"/>
              </w:rPr>
              <w:t xml:space="preserve">Error-bar line</w:t>
            </w:r>
          </w:p>
        </w:tc>
        <w:tc>
          <w:tcPr>
            <w:tcW w:type="dxa" w:w="58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left"/>
            </w:pPr>
            <w:r>
              <w:rPr>
                <w:sz w:val="18"/>
                <w:szCs w:val="18"/>
              </w:rPr>
              <w:t xml:space="preserve">Yearly mean anomaly ± standard error</w:t>
            </w:r>
          </w:p>
        </w:tc>
      </w:tr>
      <w:tr>
        <w:trPr>
          <w:cantSplit/>
        </w:trP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left"/>
            </w:pPr>
            <w:r>
              <w:rPr>
                <w:sz w:val="18"/>
                <w:szCs w:val="18"/>
              </w:rPr>
              <w:t xml:space="preserve">26</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left"/>
            </w:pPr>
            <w:r>
              <w:rPr>
                <w:sz w:val="18"/>
                <w:szCs w:val="18"/>
              </w:rPr>
              <w:t xml:space="preserve">Grouped bar</w:t>
            </w:r>
          </w:p>
        </w:tc>
        <w:tc>
          <w:tcPr>
            <w:tcW w:type="dxa" w:w="58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left"/>
            </w:pPr>
            <w:r>
              <w:rPr>
                <w:sz w:val="18"/>
                <w:szCs w:val="18"/>
              </w:rPr>
              <w:t xml:space="preserve">Energy usage by anomaly category</w:t>
            </w:r>
          </w:p>
        </w:tc>
      </w:tr>
      <w:tr>
        <w:trPr>
          <w:cantSplit/>
        </w:trP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left"/>
            </w:pPr>
            <w:r>
              <w:rPr>
                <w:sz w:val="18"/>
                <w:szCs w:val="18"/>
              </w:rPr>
              <w:t xml:space="preserve">27</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left"/>
            </w:pPr>
            <w:r>
              <w:rPr>
                <w:sz w:val="18"/>
                <w:szCs w:val="18"/>
              </w:rPr>
              <w:t xml:space="preserve">Clustered heatmap</w:t>
            </w:r>
          </w:p>
        </w:tc>
        <w:tc>
          <w:tcPr>
            <w:tcW w:type="dxa" w:w="58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left"/>
            </w:pPr>
            <w:r>
              <w:rPr>
                <w:sz w:val="18"/>
                <w:szCs w:val="18"/>
              </w:rPr>
              <w:t xml:space="preserve">10-variable correlation</w:t>
            </w:r>
          </w:p>
        </w:tc>
      </w:tr>
      <w:tr>
        <w:trPr>
          <w:cantSplit/>
        </w:trP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left"/>
            </w:pPr>
            <w:r>
              <w:rPr>
                <w:sz w:val="18"/>
                <w:szCs w:val="18"/>
              </w:rPr>
              <w:t xml:space="preserve">28</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left"/>
            </w:pPr>
            <w:r>
              <w:rPr>
                <w:sz w:val="18"/>
                <w:szCs w:val="18"/>
              </w:rPr>
              <w:t xml:space="preserve">Parallel coordinates</w:t>
            </w:r>
          </w:p>
        </w:tc>
        <w:tc>
          <w:tcPr>
            <w:tcW w:type="dxa" w:w="58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left"/>
            </w:pPr>
            <w:r>
              <w:rPr>
                <w:sz w:val="18"/>
                <w:szCs w:val="18"/>
              </w:rPr>
              <w:t xml:space="preserve">5 indicators, 300-row sample</w:t>
            </w:r>
          </w:p>
        </w:tc>
      </w:tr>
      <w:tr>
        <w:trPr>
          <w:cantSplit/>
        </w:trP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left"/>
            </w:pPr>
            <w:r>
              <w:rPr>
                <w:sz w:val="18"/>
                <w:szCs w:val="18"/>
              </w:rPr>
              <w:t xml:space="preserve">29</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left"/>
            </w:pPr>
            <w:r>
              <w:rPr>
                <w:sz w:val="18"/>
                <w:szCs w:val="18"/>
              </w:rPr>
              <w:t xml:space="preserve">Boxen plot</w:t>
            </w:r>
          </w:p>
        </w:tc>
        <w:tc>
          <w:tcPr>
            <w:tcW w:type="dxa" w:w="58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left"/>
            </w:pPr>
            <w:r>
              <w:rPr>
                <w:sz w:val="18"/>
                <w:szCs w:val="18"/>
              </w:rPr>
              <w:t xml:space="preserve">Industrial_Activity</w:t>
            </w:r>
          </w:p>
        </w:tc>
      </w:tr>
      <w:tr>
        <w:trPr>
          <w:cantSplit/>
        </w:trP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left"/>
            </w:pPr>
            <w:r>
              <w:rPr>
                <w:sz w:val="18"/>
                <w:szCs w:val="18"/>
              </w:rPr>
              <w:t xml:space="preserve">30</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left"/>
            </w:pPr>
            <w:r>
              <w:rPr>
                <w:sz w:val="18"/>
                <w:szCs w:val="18"/>
              </w:rPr>
              <w:t xml:space="preserve">Word cloud</w:t>
            </w:r>
          </w:p>
        </w:tc>
        <w:tc>
          <w:tcPr>
            <w:tcW w:type="dxa" w:w="58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left"/>
            </w:pPr>
            <w:r>
              <w:rPr>
                <w:sz w:val="18"/>
                <w:szCs w:val="18"/>
              </w:rPr>
              <w:t xml:space="preserve">Country labels by row count</w:t>
            </w:r>
          </w:p>
        </w:tc>
      </w:tr>
    </w:tbl>
    <w:p>
      <w:pPr>
        <w:spacing w:after="160"/>
      </w:pPr>
    </w:p>
    <w:p>
      <w:pPr>
        <w:pStyle w:val="Heading1"/>
        <w:pageBreakBefore/>
      </w:pPr>
      <w:r>
        <w:t xml:space="preserve">6. Week 6: Feature engineering</w:t>
      </w:r>
    </w:p>
    <w:p>
      <w:pPr>
        <w:pStyle w:val="Heading2"/>
      </w:pPr>
      <w:r>
        <w:t xml:space="preserve">Concepts</w:t>
      </w:r>
    </w:p>
    <w:p>
      <w:pPr>
        <w:spacing w:after="120" w:line="276"/>
      </w:pPr>
      <w:r>
        <w:rPr>
          <w:b/>
          <w:bCs/>
        </w:rPr>
        <w:t xml:space="preserve">Skewness</w:t>
      </w:r>
      <w:r>
        <w:t xml:space="preserve"> measures whether a distribution leans to one side. A value near 0 means the distribution is symmetric; a clearly positive or negative value means a long tail on one side, which is usually corrected with a log or power transformation.</w:t>
      </w:r>
    </w:p>
    <w:p>
      <w:pPr>
        <w:spacing w:after="120" w:line="276"/>
      </w:pPr>
      <w:r>
        <w:rPr>
          <w:b/>
          <w:bCs/>
        </w:rPr>
        <w:t xml:space="preserve">Kurtosis</w:t>
      </w:r>
      <w:r>
        <w:t xml:space="preserve"> describes the tails of a distribution compared with a normal distribution, for which Pandas reports 0. A negative value means lighter tails and a flatter shape.</w:t>
      </w:r>
    </w:p>
    <w:p>
      <w:pPr>
        <w:spacing w:after="120" w:line="276"/>
      </w:pPr>
      <w:r>
        <w:rPr>
          <w:b/>
          <w:bCs/>
        </w:rPr>
        <w:t xml:space="preserve">Feature scaling</w:t>
      </w:r>
      <w:r>
        <w:t xml:space="preserve"> puts all numeric columns on a comparable scale. This is needed because our columns differ hugely: GDP is in trillions, while the temperature anomaly lies between −2 and 2. Without scaling, the large columns would dominate methods such as PCA.</w:t>
      </w:r>
    </w:p>
    <w:p>
      <w:pPr>
        <w:pStyle w:val="ListParagraph"/>
        <w:numPr>
          <w:ilvl w:val="0"/>
          <w:numId w:val="2"/>
        </w:numPr>
        <w:spacing w:after="60" w:line="276"/>
      </w:pPr>
      <w:r>
        <w:rPr>
          <w:b/>
          <w:bCs/>
        </w:rPr>
        <w:t xml:space="preserve">StandardScaler:</w:t>
      </w:r>
      <w:r>
        <w:t xml:space="preserve"> (value − mean) ÷ standard deviation. The result has mean 0 and standard deviation 1.</w:t>
      </w:r>
    </w:p>
    <w:p>
      <w:pPr>
        <w:pStyle w:val="ListParagraph"/>
        <w:numPr>
          <w:ilvl w:val="0"/>
          <w:numId w:val="2"/>
        </w:numPr>
        <w:spacing w:after="60" w:line="276"/>
      </w:pPr>
      <w:r>
        <w:rPr>
          <w:b/>
          <w:bCs/>
        </w:rPr>
        <w:t xml:space="preserve">MinMaxScaler:</w:t>
      </w:r>
      <w:r>
        <w:t xml:space="preserve"> (value − minimum) ÷ (maximum − minimum). The result lies between 0 and 1.</w:t>
      </w:r>
    </w:p>
    <w:p>
      <w:pPr>
        <w:spacing w:after="120" w:line="276"/>
      </w:pPr>
      <w:r>
        <w:rPr>
          <w:b/>
          <w:bCs/>
        </w:rPr>
        <w:t xml:space="preserve">Encoding</w:t>
      </w:r>
      <w:r>
        <w:t xml:space="preserve"> turns categories into numbers. We used </w:t>
      </w:r>
      <w:r>
        <w:rPr>
          <w:b/>
          <w:bCs/>
        </w:rPr>
        <w:t xml:space="preserve">one-hot encoding</w:t>
      </w:r>
      <w:r>
        <w:t xml:space="preserve"> for </w:t>
      </w:r>
      <w:r>
        <w:rPr>
          <w:rFonts w:ascii="Consolas" w:cs="Consolas" w:eastAsia="Consolas" w:hAnsi="Consolas"/>
          <w:sz w:val="19"/>
          <w:szCs w:val="19"/>
        </w:rPr>
        <w:t xml:space="preserve">Country</w:t>
      </w:r>
      <w:r>
        <w:t xml:space="preserve">, which creates one 0/1 column per country. We preferred it to label encoding because countries have no natural order, and label encoding would suggest one.</w:t>
      </w:r>
    </w:p>
    <w:p>
      <w:pPr>
        <w:pStyle w:val="Heading2"/>
      </w:pPr>
      <w:r>
        <w:t xml:space="preserve">What we did</w:t>
      </w:r>
    </w:p>
    <w:p>
      <w:pPr>
        <w:spacing w:after="120" w:line="276"/>
      </w:pPr>
      <w:r>
        <w:t xml:space="preserve">We first calculated the descriptive statistics of the 24 numeric features (all numeric columns except </w:t>
      </w:r>
      <w:r>
        <w:rPr>
          <w:rFonts w:ascii="Consolas" w:cs="Consolas" w:eastAsia="Consolas" w:hAnsi="Consolas"/>
          <w:sz w:val="19"/>
          <w:szCs w:val="19"/>
        </w:rPr>
        <w:t xml:space="preserve">Year</w:t>
      </w:r>
      <w:r>
        <w:t xml:space="preserve">), including skewness and kurtosis.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38"/>
        <w:gridCol w:w="1240"/>
        <w:gridCol w:w="1240"/>
        <w:gridCol w:w="1240"/>
        <w:gridCol w:w="1240"/>
        <w:gridCol w:w="1240"/>
      </w:tblGrid>
      <w:tr>
        <w:trPr>
          <w:cantSplit/>
          <w:tblHeader/>
        </w:trPr>
        <w:tc>
          <w:tcPr>
            <w:tcW w:type="dxa" w:w="3438"/>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vAlign w:val="top"/>
          </w:tcPr>
          <w:p>
            <w:pPr>
              <w:spacing w:after="0"/>
              <w:jc w:val="left"/>
            </w:pPr>
            <w:r>
              <w:rPr>
                <w:b/>
                <w:bCs/>
                <w:sz w:val="17"/>
                <w:szCs w:val="17"/>
              </w:rPr>
              <w:t xml:space="preserve">Feature</w:t>
            </w:r>
          </w:p>
        </w:tc>
        <w:tc>
          <w:tcPr>
            <w:tcW w:type="dxa" w:w="124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vAlign w:val="top"/>
          </w:tcPr>
          <w:p>
            <w:pPr>
              <w:spacing w:after="0"/>
              <w:jc w:val="right"/>
            </w:pPr>
            <w:r>
              <w:rPr>
                <w:b/>
                <w:bCs/>
                <w:sz w:val="17"/>
                <w:szCs w:val="17"/>
              </w:rPr>
              <w:t xml:space="preserve">Min</w:t>
            </w:r>
          </w:p>
        </w:tc>
        <w:tc>
          <w:tcPr>
            <w:tcW w:type="dxa" w:w="124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vAlign w:val="top"/>
          </w:tcPr>
          <w:p>
            <w:pPr>
              <w:spacing w:after="0"/>
              <w:jc w:val="right"/>
            </w:pPr>
            <w:r>
              <w:rPr>
                <w:b/>
                <w:bCs/>
                <w:sz w:val="17"/>
                <w:szCs w:val="17"/>
              </w:rPr>
              <w:t xml:space="preserve">Max</w:t>
            </w:r>
          </w:p>
        </w:tc>
        <w:tc>
          <w:tcPr>
            <w:tcW w:type="dxa" w:w="124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vAlign w:val="top"/>
          </w:tcPr>
          <w:p>
            <w:pPr>
              <w:spacing w:after="0"/>
              <w:jc w:val="right"/>
            </w:pPr>
            <w:r>
              <w:rPr>
                <w:b/>
                <w:bCs/>
                <w:sz w:val="17"/>
                <w:szCs w:val="17"/>
              </w:rPr>
              <w:t xml:space="preserve">Mean</w:t>
            </w:r>
          </w:p>
        </w:tc>
        <w:tc>
          <w:tcPr>
            <w:tcW w:type="dxa" w:w="124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vAlign w:val="top"/>
          </w:tcPr>
          <w:p>
            <w:pPr>
              <w:spacing w:after="0"/>
              <w:jc w:val="right"/>
            </w:pPr>
            <w:r>
              <w:rPr>
                <w:b/>
                <w:bCs/>
                <w:sz w:val="17"/>
                <w:szCs w:val="17"/>
              </w:rPr>
              <w:t xml:space="preserve">Skewness</w:t>
            </w:r>
          </w:p>
        </w:tc>
        <w:tc>
          <w:tcPr>
            <w:tcW w:type="dxa" w:w="124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vAlign w:val="top"/>
          </w:tcPr>
          <w:p>
            <w:pPr>
              <w:spacing w:after="0"/>
              <w:jc w:val="right"/>
            </w:pPr>
            <w:r>
              <w:rPr>
                <w:b/>
                <w:bCs/>
                <w:sz w:val="17"/>
                <w:szCs w:val="17"/>
              </w:rPr>
              <w:t xml:space="preserve">Kurtosis</w:t>
            </w:r>
          </w:p>
        </w:tc>
      </w:tr>
      <w:tr>
        <w:trPr>
          <w:cantSplit/>
        </w:trPr>
        <w:tc>
          <w:tcPr>
            <w:tcW w:type="dxa" w:w="34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left"/>
            </w:pPr>
            <w:r>
              <w:rPr>
                <w:sz w:val="17"/>
                <w:szCs w:val="17"/>
              </w:rPr>
              <w:t xml:space="preserve">Temperature_Anomaly</w:t>
            </w:r>
          </w:p>
        </w:tc>
        <w:tc>
          <w:tcPr>
            <w:tcW w:type="dxa" w:w="124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right"/>
            </w:pPr>
            <w:r>
              <w:rPr>
                <w:sz w:val="17"/>
                <w:szCs w:val="17"/>
              </w:rPr>
              <w:t xml:space="preserve">-2.000</w:t>
            </w:r>
          </w:p>
        </w:tc>
        <w:tc>
          <w:tcPr>
            <w:tcW w:type="dxa" w:w="124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right"/>
            </w:pPr>
            <w:r>
              <w:rPr>
                <w:sz w:val="17"/>
                <w:szCs w:val="17"/>
              </w:rPr>
              <w:t xml:space="preserve">2.000</w:t>
            </w:r>
          </w:p>
        </w:tc>
        <w:tc>
          <w:tcPr>
            <w:tcW w:type="dxa" w:w="124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right"/>
            </w:pPr>
            <w:r>
              <w:rPr>
                <w:sz w:val="17"/>
                <w:szCs w:val="17"/>
              </w:rPr>
              <w:t xml:space="preserve">0.003</w:t>
            </w:r>
          </w:p>
        </w:tc>
        <w:tc>
          <w:tcPr>
            <w:tcW w:type="dxa" w:w="124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right"/>
            </w:pPr>
            <w:r>
              <w:rPr>
                <w:sz w:val="17"/>
                <w:szCs w:val="17"/>
              </w:rPr>
              <w:t xml:space="preserve">-0.001</w:t>
            </w:r>
          </w:p>
        </w:tc>
        <w:tc>
          <w:tcPr>
            <w:tcW w:type="dxa" w:w="124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right"/>
            </w:pPr>
            <w:r>
              <w:rPr>
                <w:sz w:val="17"/>
                <w:szCs w:val="17"/>
              </w:rPr>
              <w:t xml:space="preserve">-1.200</w:t>
            </w:r>
          </w:p>
        </w:tc>
      </w:tr>
      <w:tr>
        <w:trPr>
          <w:cantSplit/>
        </w:trPr>
        <w:tc>
          <w:tcPr>
            <w:tcW w:type="dxa" w:w="34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left"/>
            </w:pPr>
            <w:r>
              <w:rPr>
                <w:sz w:val="17"/>
                <w:szCs w:val="17"/>
              </w:rPr>
              <w:t xml:space="preserve">CO2_Emissions</w:t>
            </w:r>
          </w:p>
        </w:tc>
        <w:tc>
          <w:tcPr>
            <w:tcW w:type="dxa" w:w="124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right"/>
            </w:pPr>
            <w:r>
              <w:rPr>
                <w:sz w:val="17"/>
                <w:szCs w:val="17"/>
              </w:rPr>
              <w:t xml:space="preserve">1.02e+05</w:t>
            </w:r>
          </w:p>
        </w:tc>
        <w:tc>
          <w:tcPr>
            <w:tcW w:type="dxa" w:w="124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right"/>
            </w:pPr>
            <w:r>
              <w:rPr>
                <w:sz w:val="17"/>
                <w:szCs w:val="17"/>
              </w:rPr>
              <w:t xml:space="preserve">1.00e+09</w:t>
            </w:r>
          </w:p>
        </w:tc>
        <w:tc>
          <w:tcPr>
            <w:tcW w:type="dxa" w:w="124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right"/>
            </w:pPr>
            <w:r>
              <w:rPr>
                <w:sz w:val="17"/>
                <w:szCs w:val="17"/>
              </w:rPr>
              <w:t xml:space="preserve">5.01e+08</w:t>
            </w:r>
          </w:p>
        </w:tc>
        <w:tc>
          <w:tcPr>
            <w:tcW w:type="dxa" w:w="124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right"/>
            </w:pPr>
            <w:r>
              <w:rPr>
                <w:sz w:val="17"/>
                <w:szCs w:val="17"/>
              </w:rPr>
              <w:t xml:space="preserve">-0.002</w:t>
            </w:r>
          </w:p>
        </w:tc>
        <w:tc>
          <w:tcPr>
            <w:tcW w:type="dxa" w:w="124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right"/>
            </w:pPr>
            <w:r>
              <w:rPr>
                <w:sz w:val="17"/>
                <w:szCs w:val="17"/>
              </w:rPr>
              <w:t xml:space="preserve">-1.199</w:t>
            </w:r>
          </w:p>
        </w:tc>
      </w:tr>
      <w:tr>
        <w:trPr>
          <w:cantSplit/>
        </w:trPr>
        <w:tc>
          <w:tcPr>
            <w:tcW w:type="dxa" w:w="34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left"/>
            </w:pPr>
            <w:r>
              <w:rPr>
                <w:sz w:val="17"/>
                <w:szCs w:val="17"/>
              </w:rPr>
              <w:t xml:space="preserve">Population</w:t>
            </w:r>
          </w:p>
        </w:tc>
        <w:tc>
          <w:tcPr>
            <w:tcW w:type="dxa" w:w="124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right"/>
            </w:pPr>
            <w:r>
              <w:rPr>
                <w:sz w:val="17"/>
                <w:szCs w:val="17"/>
              </w:rPr>
              <w:t xml:space="preserve">1.01e+06</w:t>
            </w:r>
          </w:p>
        </w:tc>
        <w:tc>
          <w:tcPr>
            <w:tcW w:type="dxa" w:w="124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right"/>
            </w:pPr>
            <w:r>
              <w:rPr>
                <w:sz w:val="17"/>
                <w:szCs w:val="17"/>
              </w:rPr>
              <w:t xml:space="preserve">1.50e+09</w:t>
            </w:r>
          </w:p>
        </w:tc>
        <w:tc>
          <w:tcPr>
            <w:tcW w:type="dxa" w:w="124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right"/>
            </w:pPr>
            <w:r>
              <w:rPr>
                <w:sz w:val="17"/>
                <w:szCs w:val="17"/>
              </w:rPr>
              <w:t xml:space="preserve">7.50e+08</w:t>
            </w:r>
          </w:p>
        </w:tc>
        <w:tc>
          <w:tcPr>
            <w:tcW w:type="dxa" w:w="124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right"/>
            </w:pPr>
            <w:r>
              <w:rPr>
                <w:sz w:val="17"/>
                <w:szCs w:val="17"/>
              </w:rPr>
              <w:t xml:space="preserve">0.001</w:t>
            </w:r>
          </w:p>
        </w:tc>
        <w:tc>
          <w:tcPr>
            <w:tcW w:type="dxa" w:w="124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right"/>
            </w:pPr>
            <w:r>
              <w:rPr>
                <w:sz w:val="17"/>
                <w:szCs w:val="17"/>
              </w:rPr>
              <w:t xml:space="preserve">-1.200</w:t>
            </w:r>
          </w:p>
        </w:tc>
      </w:tr>
      <w:tr>
        <w:trPr>
          <w:cantSplit/>
        </w:trPr>
        <w:tc>
          <w:tcPr>
            <w:tcW w:type="dxa" w:w="34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left"/>
            </w:pPr>
            <w:r>
              <w:rPr>
                <w:sz w:val="17"/>
                <w:szCs w:val="17"/>
              </w:rPr>
              <w:t xml:space="preserve">Forest_Area</w:t>
            </w:r>
          </w:p>
        </w:tc>
        <w:tc>
          <w:tcPr>
            <w:tcW w:type="dxa" w:w="124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right"/>
            </w:pPr>
            <w:r>
              <w:rPr>
                <w:sz w:val="17"/>
                <w:szCs w:val="17"/>
              </w:rPr>
              <w:t xml:space="preserve">0.000</w:t>
            </w:r>
          </w:p>
        </w:tc>
        <w:tc>
          <w:tcPr>
            <w:tcW w:type="dxa" w:w="124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right"/>
            </w:pPr>
            <w:r>
              <w:rPr>
                <w:sz w:val="17"/>
                <w:szCs w:val="17"/>
              </w:rPr>
              <w:t xml:space="preserve">100.000</w:t>
            </w:r>
          </w:p>
        </w:tc>
        <w:tc>
          <w:tcPr>
            <w:tcW w:type="dxa" w:w="124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right"/>
            </w:pPr>
            <w:r>
              <w:rPr>
                <w:sz w:val="17"/>
                <w:szCs w:val="17"/>
              </w:rPr>
              <w:t xml:space="preserve">50.012</w:t>
            </w:r>
          </w:p>
        </w:tc>
        <w:tc>
          <w:tcPr>
            <w:tcW w:type="dxa" w:w="124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right"/>
            </w:pPr>
            <w:r>
              <w:rPr>
                <w:sz w:val="17"/>
                <w:szCs w:val="17"/>
              </w:rPr>
              <w:t xml:space="preserve">-0.001</w:t>
            </w:r>
          </w:p>
        </w:tc>
        <w:tc>
          <w:tcPr>
            <w:tcW w:type="dxa" w:w="124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right"/>
            </w:pPr>
            <w:r>
              <w:rPr>
                <w:sz w:val="17"/>
                <w:szCs w:val="17"/>
              </w:rPr>
              <w:t xml:space="preserve">-1.197</w:t>
            </w:r>
          </w:p>
        </w:tc>
      </w:tr>
      <w:tr>
        <w:trPr>
          <w:cantSplit/>
        </w:trPr>
        <w:tc>
          <w:tcPr>
            <w:tcW w:type="dxa" w:w="34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left"/>
            </w:pPr>
            <w:r>
              <w:rPr>
                <w:sz w:val="17"/>
                <w:szCs w:val="17"/>
              </w:rPr>
              <w:t xml:space="preserve">GDP</w:t>
            </w:r>
          </w:p>
        </w:tc>
        <w:tc>
          <w:tcPr>
            <w:tcW w:type="dxa" w:w="124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right"/>
            </w:pPr>
            <w:r>
              <w:rPr>
                <w:sz w:val="17"/>
                <w:szCs w:val="17"/>
              </w:rPr>
              <w:t xml:space="preserve">1.52e+08</w:t>
            </w:r>
          </w:p>
        </w:tc>
        <w:tc>
          <w:tcPr>
            <w:tcW w:type="dxa" w:w="124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right"/>
            </w:pPr>
            <w:r>
              <w:rPr>
                <w:sz w:val="17"/>
                <w:szCs w:val="17"/>
              </w:rPr>
              <w:t xml:space="preserve">1.00e+13</w:t>
            </w:r>
          </w:p>
        </w:tc>
        <w:tc>
          <w:tcPr>
            <w:tcW w:type="dxa" w:w="124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right"/>
            </w:pPr>
            <w:r>
              <w:rPr>
                <w:sz w:val="17"/>
                <w:szCs w:val="17"/>
              </w:rPr>
              <w:t xml:space="preserve">5.00e+12</w:t>
            </w:r>
          </w:p>
        </w:tc>
        <w:tc>
          <w:tcPr>
            <w:tcW w:type="dxa" w:w="124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right"/>
            </w:pPr>
            <w:r>
              <w:rPr>
                <w:sz w:val="17"/>
                <w:szCs w:val="17"/>
              </w:rPr>
              <w:t xml:space="preserve">0.006</w:t>
            </w:r>
          </w:p>
        </w:tc>
        <w:tc>
          <w:tcPr>
            <w:tcW w:type="dxa" w:w="124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right"/>
            </w:pPr>
            <w:r>
              <w:rPr>
                <w:sz w:val="17"/>
                <w:szCs w:val="17"/>
              </w:rPr>
              <w:t xml:space="preserve">-1.194</w:t>
            </w:r>
          </w:p>
        </w:tc>
      </w:tr>
      <w:tr>
        <w:trPr>
          <w:cantSplit/>
        </w:trPr>
        <w:tc>
          <w:tcPr>
            <w:tcW w:type="dxa" w:w="34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left"/>
            </w:pPr>
            <w:r>
              <w:rPr>
                <w:sz w:val="17"/>
                <w:szCs w:val="17"/>
              </w:rPr>
              <w:t xml:space="preserve">Renewable_Energy_Usage</w:t>
            </w:r>
          </w:p>
        </w:tc>
        <w:tc>
          <w:tcPr>
            <w:tcW w:type="dxa" w:w="124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right"/>
            </w:pPr>
            <w:r>
              <w:rPr>
                <w:sz w:val="17"/>
                <w:szCs w:val="17"/>
              </w:rPr>
              <w:t xml:space="preserve">0.005</w:t>
            </w:r>
          </w:p>
        </w:tc>
        <w:tc>
          <w:tcPr>
            <w:tcW w:type="dxa" w:w="124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right"/>
            </w:pPr>
            <w:r>
              <w:rPr>
                <w:sz w:val="17"/>
                <w:szCs w:val="17"/>
              </w:rPr>
              <w:t xml:space="preserve">99.999</w:t>
            </w:r>
          </w:p>
        </w:tc>
        <w:tc>
          <w:tcPr>
            <w:tcW w:type="dxa" w:w="124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right"/>
            </w:pPr>
            <w:r>
              <w:rPr>
                <w:sz w:val="17"/>
                <w:szCs w:val="17"/>
              </w:rPr>
              <w:t xml:space="preserve">50.116</w:t>
            </w:r>
          </w:p>
        </w:tc>
        <w:tc>
          <w:tcPr>
            <w:tcW w:type="dxa" w:w="124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right"/>
            </w:pPr>
            <w:r>
              <w:rPr>
                <w:sz w:val="17"/>
                <w:szCs w:val="17"/>
              </w:rPr>
              <w:t xml:space="preserve">-0.000</w:t>
            </w:r>
          </w:p>
        </w:tc>
        <w:tc>
          <w:tcPr>
            <w:tcW w:type="dxa" w:w="124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right"/>
            </w:pPr>
            <w:r>
              <w:rPr>
                <w:sz w:val="17"/>
                <w:szCs w:val="17"/>
              </w:rPr>
              <w:t xml:space="preserve">-1.197</w:t>
            </w:r>
          </w:p>
        </w:tc>
      </w:tr>
      <w:tr>
        <w:trPr>
          <w:cantSplit/>
        </w:trPr>
        <w:tc>
          <w:tcPr>
            <w:tcW w:type="dxa" w:w="34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left"/>
            </w:pPr>
            <w:r>
              <w:rPr>
                <w:sz w:val="17"/>
                <w:szCs w:val="17"/>
              </w:rPr>
              <w:t xml:space="preserve">Methane_Emissions</w:t>
            </w:r>
          </w:p>
        </w:tc>
        <w:tc>
          <w:tcPr>
            <w:tcW w:type="dxa" w:w="124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right"/>
            </w:pPr>
            <w:r>
              <w:rPr>
                <w:sz w:val="17"/>
                <w:szCs w:val="17"/>
              </w:rPr>
              <w:t xml:space="preserve">1.13e+03</w:t>
            </w:r>
          </w:p>
        </w:tc>
        <w:tc>
          <w:tcPr>
            <w:tcW w:type="dxa" w:w="124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right"/>
            </w:pPr>
            <w:r>
              <w:rPr>
                <w:sz w:val="17"/>
                <w:szCs w:val="17"/>
              </w:rPr>
              <w:t xml:space="preserve">1.00e+07</w:t>
            </w:r>
          </w:p>
        </w:tc>
        <w:tc>
          <w:tcPr>
            <w:tcW w:type="dxa" w:w="124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right"/>
            </w:pPr>
            <w:r>
              <w:rPr>
                <w:sz w:val="17"/>
                <w:szCs w:val="17"/>
              </w:rPr>
              <w:t xml:space="preserve">5.00e+06</w:t>
            </w:r>
          </w:p>
        </w:tc>
        <w:tc>
          <w:tcPr>
            <w:tcW w:type="dxa" w:w="124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right"/>
            </w:pPr>
            <w:r>
              <w:rPr>
                <w:sz w:val="17"/>
                <w:szCs w:val="17"/>
              </w:rPr>
              <w:t xml:space="preserve">-0.000</w:t>
            </w:r>
          </w:p>
        </w:tc>
        <w:tc>
          <w:tcPr>
            <w:tcW w:type="dxa" w:w="124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right"/>
            </w:pPr>
            <w:r>
              <w:rPr>
                <w:sz w:val="17"/>
                <w:szCs w:val="17"/>
              </w:rPr>
              <w:t xml:space="preserve">-1.203</w:t>
            </w:r>
          </w:p>
        </w:tc>
      </w:tr>
      <w:tr>
        <w:trPr>
          <w:cantSplit/>
        </w:trPr>
        <w:tc>
          <w:tcPr>
            <w:tcW w:type="dxa" w:w="34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left"/>
            </w:pPr>
            <w:r>
              <w:rPr>
                <w:sz w:val="17"/>
                <w:szCs w:val="17"/>
              </w:rPr>
              <w:t xml:space="preserve">Sea_Level_Rise</w:t>
            </w:r>
          </w:p>
        </w:tc>
        <w:tc>
          <w:tcPr>
            <w:tcW w:type="dxa" w:w="124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right"/>
            </w:pPr>
            <w:r>
              <w:rPr>
                <w:sz w:val="17"/>
                <w:szCs w:val="17"/>
              </w:rPr>
              <w:t xml:space="preserve">-5.000</w:t>
            </w:r>
          </w:p>
        </w:tc>
        <w:tc>
          <w:tcPr>
            <w:tcW w:type="dxa" w:w="124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right"/>
            </w:pPr>
            <w:r>
              <w:rPr>
                <w:sz w:val="17"/>
                <w:szCs w:val="17"/>
              </w:rPr>
              <w:t xml:space="preserve">49.998</w:t>
            </w:r>
          </w:p>
        </w:tc>
        <w:tc>
          <w:tcPr>
            <w:tcW w:type="dxa" w:w="124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right"/>
            </w:pPr>
            <w:r>
              <w:rPr>
                <w:sz w:val="17"/>
                <w:szCs w:val="17"/>
              </w:rPr>
              <w:t xml:space="preserve">22.568</w:t>
            </w:r>
          </w:p>
        </w:tc>
        <w:tc>
          <w:tcPr>
            <w:tcW w:type="dxa" w:w="124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right"/>
            </w:pPr>
            <w:r>
              <w:rPr>
                <w:sz w:val="17"/>
                <w:szCs w:val="17"/>
              </w:rPr>
              <w:t xml:space="preserve">-0.010</w:t>
            </w:r>
          </w:p>
        </w:tc>
        <w:tc>
          <w:tcPr>
            <w:tcW w:type="dxa" w:w="124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right"/>
            </w:pPr>
            <w:r>
              <w:rPr>
                <w:sz w:val="17"/>
                <w:szCs w:val="17"/>
              </w:rPr>
              <w:t xml:space="preserve">-1.205</w:t>
            </w:r>
          </w:p>
        </w:tc>
      </w:tr>
      <w:tr>
        <w:trPr>
          <w:cantSplit/>
        </w:trPr>
        <w:tc>
          <w:tcPr>
            <w:tcW w:type="dxa" w:w="34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left"/>
            </w:pPr>
            <w:r>
              <w:rPr>
                <w:sz w:val="17"/>
                <w:szCs w:val="17"/>
              </w:rPr>
              <w:t xml:space="preserve">Arctic_Ice_Extent</w:t>
            </w:r>
          </w:p>
        </w:tc>
        <w:tc>
          <w:tcPr>
            <w:tcW w:type="dxa" w:w="124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right"/>
            </w:pPr>
            <w:r>
              <w:rPr>
                <w:sz w:val="17"/>
                <w:szCs w:val="17"/>
              </w:rPr>
              <w:t xml:space="preserve">1.000</w:t>
            </w:r>
          </w:p>
        </w:tc>
        <w:tc>
          <w:tcPr>
            <w:tcW w:type="dxa" w:w="124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right"/>
            </w:pPr>
            <w:r>
              <w:rPr>
                <w:sz w:val="17"/>
                <w:szCs w:val="17"/>
              </w:rPr>
              <w:t xml:space="preserve">15.000</w:t>
            </w:r>
          </w:p>
        </w:tc>
        <w:tc>
          <w:tcPr>
            <w:tcW w:type="dxa" w:w="124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right"/>
            </w:pPr>
            <w:r>
              <w:rPr>
                <w:sz w:val="17"/>
                <w:szCs w:val="17"/>
              </w:rPr>
              <w:t xml:space="preserve">8.004</w:t>
            </w:r>
          </w:p>
        </w:tc>
        <w:tc>
          <w:tcPr>
            <w:tcW w:type="dxa" w:w="124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right"/>
            </w:pPr>
            <w:r>
              <w:rPr>
                <w:sz w:val="17"/>
                <w:szCs w:val="17"/>
              </w:rPr>
              <w:t xml:space="preserve">0.004</w:t>
            </w:r>
          </w:p>
        </w:tc>
        <w:tc>
          <w:tcPr>
            <w:tcW w:type="dxa" w:w="124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right"/>
            </w:pPr>
            <w:r>
              <w:rPr>
                <w:sz w:val="17"/>
                <w:szCs w:val="17"/>
              </w:rPr>
              <w:t xml:space="preserve">-1.198</w:t>
            </w:r>
          </w:p>
        </w:tc>
      </w:tr>
      <w:tr>
        <w:trPr>
          <w:cantSplit/>
        </w:trPr>
        <w:tc>
          <w:tcPr>
            <w:tcW w:type="dxa" w:w="34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left"/>
            </w:pPr>
            <w:r>
              <w:rPr>
                <w:sz w:val="17"/>
                <w:szCs w:val="17"/>
              </w:rPr>
              <w:t xml:space="preserve">Urbanization</w:t>
            </w:r>
          </w:p>
        </w:tc>
        <w:tc>
          <w:tcPr>
            <w:tcW w:type="dxa" w:w="124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right"/>
            </w:pPr>
            <w:r>
              <w:rPr>
                <w:sz w:val="17"/>
                <w:szCs w:val="17"/>
              </w:rPr>
              <w:t xml:space="preserve">0.000</w:t>
            </w:r>
          </w:p>
        </w:tc>
        <w:tc>
          <w:tcPr>
            <w:tcW w:type="dxa" w:w="124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right"/>
            </w:pPr>
            <w:r>
              <w:rPr>
                <w:sz w:val="17"/>
                <w:szCs w:val="17"/>
              </w:rPr>
              <w:t xml:space="preserve">100.000</w:t>
            </w:r>
          </w:p>
        </w:tc>
        <w:tc>
          <w:tcPr>
            <w:tcW w:type="dxa" w:w="124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right"/>
            </w:pPr>
            <w:r>
              <w:rPr>
                <w:sz w:val="17"/>
                <w:szCs w:val="17"/>
              </w:rPr>
              <w:t xml:space="preserve">49.919</w:t>
            </w:r>
          </w:p>
        </w:tc>
        <w:tc>
          <w:tcPr>
            <w:tcW w:type="dxa" w:w="124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right"/>
            </w:pPr>
            <w:r>
              <w:rPr>
                <w:sz w:val="17"/>
                <w:szCs w:val="17"/>
              </w:rPr>
              <w:t xml:space="preserve">0.004</w:t>
            </w:r>
          </w:p>
        </w:tc>
        <w:tc>
          <w:tcPr>
            <w:tcW w:type="dxa" w:w="124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right"/>
            </w:pPr>
            <w:r>
              <w:rPr>
                <w:sz w:val="17"/>
                <w:szCs w:val="17"/>
              </w:rPr>
              <w:t xml:space="preserve">-1.197</w:t>
            </w:r>
          </w:p>
        </w:tc>
      </w:tr>
      <w:tr>
        <w:trPr>
          <w:cantSplit/>
        </w:trPr>
        <w:tc>
          <w:tcPr>
            <w:tcW w:type="dxa" w:w="34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left"/>
            </w:pPr>
            <w:r>
              <w:rPr>
                <w:sz w:val="17"/>
                <w:szCs w:val="17"/>
              </w:rPr>
              <w:t xml:space="preserve">Deforestation_Rate</w:t>
            </w:r>
          </w:p>
        </w:tc>
        <w:tc>
          <w:tcPr>
            <w:tcW w:type="dxa" w:w="124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right"/>
            </w:pPr>
            <w:r>
              <w:rPr>
                <w:sz w:val="17"/>
                <w:szCs w:val="17"/>
              </w:rPr>
              <w:t xml:space="preserve">0.000</w:t>
            </w:r>
          </w:p>
        </w:tc>
        <w:tc>
          <w:tcPr>
            <w:tcW w:type="dxa" w:w="124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right"/>
            </w:pPr>
            <w:r>
              <w:rPr>
                <w:sz w:val="17"/>
                <w:szCs w:val="17"/>
              </w:rPr>
              <w:t xml:space="preserve">5.000</w:t>
            </w:r>
          </w:p>
        </w:tc>
        <w:tc>
          <w:tcPr>
            <w:tcW w:type="dxa" w:w="124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right"/>
            </w:pPr>
            <w:r>
              <w:rPr>
                <w:sz w:val="17"/>
                <w:szCs w:val="17"/>
              </w:rPr>
              <w:t xml:space="preserve">2.494</w:t>
            </w:r>
          </w:p>
        </w:tc>
        <w:tc>
          <w:tcPr>
            <w:tcW w:type="dxa" w:w="124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right"/>
            </w:pPr>
            <w:r>
              <w:rPr>
                <w:sz w:val="17"/>
                <w:szCs w:val="17"/>
              </w:rPr>
              <w:t xml:space="preserve">0.009</w:t>
            </w:r>
          </w:p>
        </w:tc>
        <w:tc>
          <w:tcPr>
            <w:tcW w:type="dxa" w:w="124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right"/>
            </w:pPr>
            <w:r>
              <w:rPr>
                <w:sz w:val="17"/>
                <w:szCs w:val="17"/>
              </w:rPr>
              <w:t xml:space="preserve">-1.198</w:t>
            </w:r>
          </w:p>
        </w:tc>
      </w:tr>
      <w:tr>
        <w:trPr>
          <w:cantSplit/>
        </w:trPr>
        <w:tc>
          <w:tcPr>
            <w:tcW w:type="dxa" w:w="34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left"/>
            </w:pPr>
            <w:r>
              <w:rPr>
                <w:sz w:val="17"/>
                <w:szCs w:val="17"/>
              </w:rPr>
              <w:t xml:space="preserve">Extreme_Weather_Events</w:t>
            </w:r>
          </w:p>
        </w:tc>
        <w:tc>
          <w:tcPr>
            <w:tcW w:type="dxa" w:w="124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right"/>
            </w:pPr>
            <w:r>
              <w:rPr>
                <w:sz w:val="17"/>
                <w:szCs w:val="17"/>
              </w:rPr>
              <w:t xml:space="preserve">0</w:t>
            </w:r>
          </w:p>
        </w:tc>
        <w:tc>
          <w:tcPr>
            <w:tcW w:type="dxa" w:w="124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right"/>
            </w:pPr>
            <w:r>
              <w:rPr>
                <w:sz w:val="17"/>
                <w:szCs w:val="17"/>
              </w:rPr>
              <w:t xml:space="preserve">49</w:t>
            </w:r>
          </w:p>
        </w:tc>
        <w:tc>
          <w:tcPr>
            <w:tcW w:type="dxa" w:w="124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right"/>
            </w:pPr>
            <w:r>
              <w:rPr>
                <w:sz w:val="17"/>
                <w:szCs w:val="17"/>
              </w:rPr>
              <w:t xml:space="preserve">24.520</w:t>
            </w:r>
          </w:p>
        </w:tc>
        <w:tc>
          <w:tcPr>
            <w:tcW w:type="dxa" w:w="124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right"/>
            </w:pPr>
            <w:r>
              <w:rPr>
                <w:sz w:val="17"/>
                <w:szCs w:val="17"/>
              </w:rPr>
              <w:t xml:space="preserve">-0.004</w:t>
            </w:r>
          </w:p>
        </w:tc>
        <w:tc>
          <w:tcPr>
            <w:tcW w:type="dxa" w:w="124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right"/>
            </w:pPr>
            <w:r>
              <w:rPr>
                <w:sz w:val="17"/>
                <w:szCs w:val="17"/>
              </w:rPr>
              <w:t xml:space="preserve">-1.201</w:t>
            </w:r>
          </w:p>
        </w:tc>
      </w:tr>
      <w:tr>
        <w:trPr>
          <w:cantSplit/>
        </w:trPr>
        <w:tc>
          <w:tcPr>
            <w:tcW w:type="dxa" w:w="34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left"/>
            </w:pPr>
            <w:r>
              <w:rPr>
                <w:sz w:val="17"/>
                <w:szCs w:val="17"/>
              </w:rPr>
              <w:t xml:space="preserve">Average_Rainfall</w:t>
            </w:r>
          </w:p>
        </w:tc>
        <w:tc>
          <w:tcPr>
            <w:tcW w:type="dxa" w:w="124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right"/>
            </w:pPr>
            <w:r>
              <w:rPr>
                <w:sz w:val="17"/>
                <w:szCs w:val="17"/>
              </w:rPr>
              <w:t xml:space="preserve">500.015</w:t>
            </w:r>
          </w:p>
        </w:tc>
        <w:tc>
          <w:tcPr>
            <w:tcW w:type="dxa" w:w="124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right"/>
            </w:pPr>
            <w:r>
              <w:rPr>
                <w:sz w:val="17"/>
                <w:szCs w:val="17"/>
              </w:rPr>
              <w:t xml:space="preserve">4999.821</w:t>
            </w:r>
          </w:p>
        </w:tc>
        <w:tc>
          <w:tcPr>
            <w:tcW w:type="dxa" w:w="124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right"/>
            </w:pPr>
            <w:r>
              <w:rPr>
                <w:sz w:val="17"/>
                <w:szCs w:val="17"/>
              </w:rPr>
              <w:t xml:space="preserve">2750.708</w:t>
            </w:r>
          </w:p>
        </w:tc>
        <w:tc>
          <w:tcPr>
            <w:tcW w:type="dxa" w:w="124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right"/>
            </w:pPr>
            <w:r>
              <w:rPr>
                <w:sz w:val="17"/>
                <w:szCs w:val="17"/>
              </w:rPr>
              <w:t xml:space="preserve">-0.000</w:t>
            </w:r>
          </w:p>
        </w:tc>
        <w:tc>
          <w:tcPr>
            <w:tcW w:type="dxa" w:w="124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right"/>
            </w:pPr>
            <w:r>
              <w:rPr>
                <w:sz w:val="17"/>
                <w:szCs w:val="17"/>
              </w:rPr>
              <w:t xml:space="preserve">-1.194</w:t>
            </w:r>
          </w:p>
        </w:tc>
      </w:tr>
      <w:tr>
        <w:trPr>
          <w:cantSplit/>
        </w:trPr>
        <w:tc>
          <w:tcPr>
            <w:tcW w:type="dxa" w:w="34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left"/>
            </w:pPr>
            <w:r>
              <w:rPr>
                <w:sz w:val="17"/>
                <w:szCs w:val="17"/>
              </w:rPr>
              <w:t xml:space="preserve">Solar_Energy_Potential</w:t>
            </w:r>
          </w:p>
        </w:tc>
        <w:tc>
          <w:tcPr>
            <w:tcW w:type="dxa" w:w="124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right"/>
            </w:pPr>
            <w:r>
              <w:rPr>
                <w:sz w:val="17"/>
                <w:szCs w:val="17"/>
              </w:rPr>
              <w:t xml:space="preserve">500.021</w:t>
            </w:r>
          </w:p>
        </w:tc>
        <w:tc>
          <w:tcPr>
            <w:tcW w:type="dxa" w:w="124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right"/>
            </w:pPr>
            <w:r>
              <w:rPr>
                <w:sz w:val="17"/>
                <w:szCs w:val="17"/>
              </w:rPr>
              <w:t xml:space="preserve">2499.981</w:t>
            </w:r>
          </w:p>
        </w:tc>
        <w:tc>
          <w:tcPr>
            <w:tcW w:type="dxa" w:w="124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right"/>
            </w:pPr>
            <w:r>
              <w:rPr>
                <w:sz w:val="17"/>
                <w:szCs w:val="17"/>
              </w:rPr>
              <w:t xml:space="preserve">1496.453</w:t>
            </w:r>
          </w:p>
        </w:tc>
        <w:tc>
          <w:tcPr>
            <w:tcW w:type="dxa" w:w="124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right"/>
            </w:pPr>
            <w:r>
              <w:rPr>
                <w:sz w:val="17"/>
                <w:szCs w:val="17"/>
              </w:rPr>
              <w:t xml:space="preserve">0.005</w:t>
            </w:r>
          </w:p>
        </w:tc>
        <w:tc>
          <w:tcPr>
            <w:tcW w:type="dxa" w:w="124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right"/>
            </w:pPr>
            <w:r>
              <w:rPr>
                <w:sz w:val="17"/>
                <w:szCs w:val="17"/>
              </w:rPr>
              <w:t xml:space="preserve">-1.197</w:t>
            </w:r>
          </w:p>
        </w:tc>
      </w:tr>
      <w:tr>
        <w:trPr>
          <w:cantSplit/>
        </w:trPr>
        <w:tc>
          <w:tcPr>
            <w:tcW w:type="dxa" w:w="34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left"/>
            </w:pPr>
            <w:r>
              <w:rPr>
                <w:sz w:val="17"/>
                <w:szCs w:val="17"/>
              </w:rPr>
              <w:t xml:space="preserve">Waste_Management</w:t>
            </w:r>
          </w:p>
        </w:tc>
        <w:tc>
          <w:tcPr>
            <w:tcW w:type="dxa" w:w="124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right"/>
            </w:pPr>
            <w:r>
              <w:rPr>
                <w:sz w:val="17"/>
                <w:szCs w:val="17"/>
              </w:rPr>
              <w:t xml:space="preserve">0.000</w:t>
            </w:r>
          </w:p>
        </w:tc>
        <w:tc>
          <w:tcPr>
            <w:tcW w:type="dxa" w:w="124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right"/>
            </w:pPr>
            <w:r>
              <w:rPr>
                <w:sz w:val="17"/>
                <w:szCs w:val="17"/>
              </w:rPr>
              <w:t xml:space="preserve">100.000</w:t>
            </w:r>
          </w:p>
        </w:tc>
        <w:tc>
          <w:tcPr>
            <w:tcW w:type="dxa" w:w="124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right"/>
            </w:pPr>
            <w:r>
              <w:rPr>
                <w:sz w:val="17"/>
                <w:szCs w:val="17"/>
              </w:rPr>
              <w:t xml:space="preserve">50.010</w:t>
            </w:r>
          </w:p>
        </w:tc>
        <w:tc>
          <w:tcPr>
            <w:tcW w:type="dxa" w:w="124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right"/>
            </w:pPr>
            <w:r>
              <w:rPr>
                <w:sz w:val="17"/>
                <w:szCs w:val="17"/>
              </w:rPr>
              <w:t xml:space="preserve">0.002</w:t>
            </w:r>
          </w:p>
        </w:tc>
        <w:tc>
          <w:tcPr>
            <w:tcW w:type="dxa" w:w="124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right"/>
            </w:pPr>
            <w:r>
              <w:rPr>
                <w:sz w:val="17"/>
                <w:szCs w:val="17"/>
              </w:rPr>
              <w:t xml:space="preserve">-1.198</w:t>
            </w:r>
          </w:p>
        </w:tc>
      </w:tr>
      <w:tr>
        <w:trPr>
          <w:cantSplit/>
        </w:trPr>
        <w:tc>
          <w:tcPr>
            <w:tcW w:type="dxa" w:w="34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left"/>
            </w:pPr>
            <w:r>
              <w:rPr>
                <w:sz w:val="17"/>
                <w:szCs w:val="17"/>
              </w:rPr>
              <w:t xml:space="preserve">Per_Capita_Emissions</w:t>
            </w:r>
          </w:p>
        </w:tc>
        <w:tc>
          <w:tcPr>
            <w:tcW w:type="dxa" w:w="124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right"/>
            </w:pPr>
            <w:r>
              <w:rPr>
                <w:sz w:val="17"/>
                <w:szCs w:val="17"/>
              </w:rPr>
              <w:t xml:space="preserve">0.000</w:t>
            </w:r>
          </w:p>
        </w:tc>
        <w:tc>
          <w:tcPr>
            <w:tcW w:type="dxa" w:w="124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right"/>
            </w:pPr>
            <w:r>
              <w:rPr>
                <w:sz w:val="17"/>
                <w:szCs w:val="17"/>
              </w:rPr>
              <w:t xml:space="preserve">20.000</w:t>
            </w:r>
          </w:p>
        </w:tc>
        <w:tc>
          <w:tcPr>
            <w:tcW w:type="dxa" w:w="124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right"/>
            </w:pPr>
            <w:r>
              <w:rPr>
                <w:sz w:val="17"/>
                <w:szCs w:val="17"/>
              </w:rPr>
              <w:t xml:space="preserve">9.970</w:t>
            </w:r>
          </w:p>
        </w:tc>
        <w:tc>
          <w:tcPr>
            <w:tcW w:type="dxa" w:w="124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right"/>
            </w:pPr>
            <w:r>
              <w:rPr>
                <w:sz w:val="17"/>
                <w:szCs w:val="17"/>
              </w:rPr>
              <w:t xml:space="preserve">0.010</w:t>
            </w:r>
          </w:p>
        </w:tc>
        <w:tc>
          <w:tcPr>
            <w:tcW w:type="dxa" w:w="124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right"/>
            </w:pPr>
            <w:r>
              <w:rPr>
                <w:sz w:val="17"/>
                <w:szCs w:val="17"/>
              </w:rPr>
              <w:t xml:space="preserve">-1.194</w:t>
            </w:r>
          </w:p>
        </w:tc>
      </w:tr>
      <w:tr>
        <w:trPr>
          <w:cantSplit/>
        </w:trPr>
        <w:tc>
          <w:tcPr>
            <w:tcW w:type="dxa" w:w="34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left"/>
            </w:pPr>
            <w:r>
              <w:rPr>
                <w:sz w:val="17"/>
                <w:szCs w:val="17"/>
              </w:rPr>
              <w:t xml:space="preserve">Industrial_Activity</w:t>
            </w:r>
          </w:p>
        </w:tc>
        <w:tc>
          <w:tcPr>
            <w:tcW w:type="dxa" w:w="124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right"/>
            </w:pPr>
            <w:r>
              <w:rPr>
                <w:sz w:val="17"/>
                <w:szCs w:val="17"/>
              </w:rPr>
              <w:t xml:space="preserve">0.003</w:t>
            </w:r>
          </w:p>
        </w:tc>
        <w:tc>
          <w:tcPr>
            <w:tcW w:type="dxa" w:w="124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right"/>
            </w:pPr>
            <w:r>
              <w:rPr>
                <w:sz w:val="17"/>
                <w:szCs w:val="17"/>
              </w:rPr>
              <w:t xml:space="preserve">99.999</w:t>
            </w:r>
          </w:p>
        </w:tc>
        <w:tc>
          <w:tcPr>
            <w:tcW w:type="dxa" w:w="124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right"/>
            </w:pPr>
            <w:r>
              <w:rPr>
                <w:sz w:val="17"/>
                <w:szCs w:val="17"/>
              </w:rPr>
              <w:t xml:space="preserve">50.104</w:t>
            </w:r>
          </w:p>
        </w:tc>
        <w:tc>
          <w:tcPr>
            <w:tcW w:type="dxa" w:w="124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right"/>
            </w:pPr>
            <w:r>
              <w:rPr>
                <w:sz w:val="17"/>
                <w:szCs w:val="17"/>
              </w:rPr>
              <w:t xml:space="preserve">-0.003</w:t>
            </w:r>
          </w:p>
        </w:tc>
        <w:tc>
          <w:tcPr>
            <w:tcW w:type="dxa" w:w="124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right"/>
            </w:pPr>
            <w:r>
              <w:rPr>
                <w:sz w:val="17"/>
                <w:szCs w:val="17"/>
              </w:rPr>
              <w:t xml:space="preserve">-1.201</w:t>
            </w:r>
          </w:p>
        </w:tc>
      </w:tr>
      <w:tr>
        <w:trPr>
          <w:cantSplit/>
        </w:trPr>
        <w:tc>
          <w:tcPr>
            <w:tcW w:type="dxa" w:w="34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left"/>
            </w:pPr>
            <w:r>
              <w:rPr>
                <w:sz w:val="17"/>
                <w:szCs w:val="17"/>
              </w:rPr>
              <w:t xml:space="preserve">Air_Pollution_Index</w:t>
            </w:r>
          </w:p>
        </w:tc>
        <w:tc>
          <w:tcPr>
            <w:tcW w:type="dxa" w:w="124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right"/>
            </w:pPr>
            <w:r>
              <w:rPr>
                <w:sz w:val="17"/>
                <w:szCs w:val="17"/>
              </w:rPr>
              <w:t xml:space="preserve">0.001</w:t>
            </w:r>
          </w:p>
        </w:tc>
        <w:tc>
          <w:tcPr>
            <w:tcW w:type="dxa" w:w="124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right"/>
            </w:pPr>
            <w:r>
              <w:rPr>
                <w:sz w:val="17"/>
                <w:szCs w:val="17"/>
              </w:rPr>
              <w:t xml:space="preserve">299.993</w:t>
            </w:r>
          </w:p>
        </w:tc>
        <w:tc>
          <w:tcPr>
            <w:tcW w:type="dxa" w:w="124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right"/>
            </w:pPr>
            <w:r>
              <w:rPr>
                <w:sz w:val="17"/>
                <w:szCs w:val="17"/>
              </w:rPr>
              <w:t xml:space="preserve">149.628</w:t>
            </w:r>
          </w:p>
        </w:tc>
        <w:tc>
          <w:tcPr>
            <w:tcW w:type="dxa" w:w="124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right"/>
            </w:pPr>
            <w:r>
              <w:rPr>
                <w:sz w:val="17"/>
                <w:szCs w:val="17"/>
              </w:rPr>
              <w:t xml:space="preserve">0.005</w:t>
            </w:r>
          </w:p>
        </w:tc>
        <w:tc>
          <w:tcPr>
            <w:tcW w:type="dxa" w:w="124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right"/>
            </w:pPr>
            <w:r>
              <w:rPr>
                <w:sz w:val="17"/>
                <w:szCs w:val="17"/>
              </w:rPr>
              <w:t xml:space="preserve">-1.198</w:t>
            </w:r>
          </w:p>
        </w:tc>
      </w:tr>
      <w:tr>
        <w:trPr>
          <w:cantSplit/>
        </w:trPr>
        <w:tc>
          <w:tcPr>
            <w:tcW w:type="dxa" w:w="34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left"/>
            </w:pPr>
            <w:r>
              <w:rPr>
                <w:sz w:val="17"/>
                <w:szCs w:val="17"/>
              </w:rPr>
              <w:t xml:space="preserve">Biodiversity_Index *</w:t>
            </w:r>
          </w:p>
        </w:tc>
        <w:tc>
          <w:tcPr>
            <w:tcW w:type="dxa" w:w="124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right"/>
            </w:pPr>
            <w:r>
              <w:rPr>
                <w:sz w:val="17"/>
                <w:szCs w:val="17"/>
              </w:rPr>
              <w:t xml:space="preserve">0.001</w:t>
            </w:r>
          </w:p>
        </w:tc>
        <w:tc>
          <w:tcPr>
            <w:tcW w:type="dxa" w:w="124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right"/>
            </w:pPr>
            <w:r>
              <w:rPr>
                <w:sz w:val="17"/>
                <w:szCs w:val="17"/>
              </w:rPr>
              <w:t xml:space="preserve">100.000</w:t>
            </w:r>
          </w:p>
        </w:tc>
        <w:tc>
          <w:tcPr>
            <w:tcW w:type="dxa" w:w="124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right"/>
            </w:pPr>
            <w:r>
              <w:rPr>
                <w:sz w:val="17"/>
                <w:szCs w:val="17"/>
              </w:rPr>
              <w:t xml:space="preserve">49.983</w:t>
            </w:r>
          </w:p>
        </w:tc>
        <w:tc>
          <w:tcPr>
            <w:tcW w:type="dxa" w:w="124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right"/>
            </w:pPr>
            <w:r>
              <w:rPr>
                <w:sz w:val="17"/>
                <w:szCs w:val="17"/>
              </w:rPr>
              <w:t xml:space="preserve">-0.002</w:t>
            </w:r>
          </w:p>
        </w:tc>
        <w:tc>
          <w:tcPr>
            <w:tcW w:type="dxa" w:w="124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right"/>
            </w:pPr>
            <w:r>
              <w:rPr>
                <w:sz w:val="17"/>
                <w:szCs w:val="17"/>
              </w:rPr>
              <w:t xml:space="preserve">-1.163</w:t>
            </w:r>
          </w:p>
        </w:tc>
      </w:tr>
      <w:tr>
        <w:trPr>
          <w:cantSplit/>
        </w:trPr>
        <w:tc>
          <w:tcPr>
            <w:tcW w:type="dxa" w:w="34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left"/>
            </w:pPr>
            <w:r>
              <w:rPr>
                <w:sz w:val="17"/>
                <w:szCs w:val="17"/>
              </w:rPr>
              <w:t xml:space="preserve">Ocean_Acidification *</w:t>
            </w:r>
          </w:p>
        </w:tc>
        <w:tc>
          <w:tcPr>
            <w:tcW w:type="dxa" w:w="124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right"/>
            </w:pPr>
            <w:r>
              <w:rPr>
                <w:sz w:val="17"/>
                <w:szCs w:val="17"/>
              </w:rPr>
              <w:t xml:space="preserve">7.500</w:t>
            </w:r>
          </w:p>
        </w:tc>
        <w:tc>
          <w:tcPr>
            <w:tcW w:type="dxa" w:w="124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right"/>
            </w:pPr>
            <w:r>
              <w:rPr>
                <w:sz w:val="17"/>
                <w:szCs w:val="17"/>
              </w:rPr>
              <w:t xml:space="preserve">8.500</w:t>
            </w:r>
          </w:p>
        </w:tc>
        <w:tc>
          <w:tcPr>
            <w:tcW w:type="dxa" w:w="124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right"/>
            </w:pPr>
            <w:r>
              <w:rPr>
                <w:sz w:val="17"/>
                <w:szCs w:val="17"/>
              </w:rPr>
              <w:t xml:space="preserve">8.000</w:t>
            </w:r>
          </w:p>
        </w:tc>
        <w:tc>
          <w:tcPr>
            <w:tcW w:type="dxa" w:w="124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right"/>
            </w:pPr>
            <w:r>
              <w:rPr>
                <w:sz w:val="17"/>
                <w:szCs w:val="17"/>
              </w:rPr>
              <w:t xml:space="preserve">-0.003</w:t>
            </w:r>
          </w:p>
        </w:tc>
        <w:tc>
          <w:tcPr>
            <w:tcW w:type="dxa" w:w="124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right"/>
            </w:pPr>
            <w:r>
              <w:rPr>
                <w:sz w:val="17"/>
                <w:szCs w:val="17"/>
              </w:rPr>
              <w:t xml:space="preserve">-1.161</w:t>
            </w:r>
          </w:p>
        </w:tc>
      </w:tr>
      <w:tr>
        <w:trPr>
          <w:cantSplit/>
        </w:trPr>
        <w:tc>
          <w:tcPr>
            <w:tcW w:type="dxa" w:w="34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left"/>
            </w:pPr>
            <w:r>
              <w:rPr>
                <w:sz w:val="17"/>
                <w:szCs w:val="17"/>
              </w:rPr>
              <w:t xml:space="preserve">Fossil_Fuel_Usage *</w:t>
            </w:r>
          </w:p>
        </w:tc>
        <w:tc>
          <w:tcPr>
            <w:tcW w:type="dxa" w:w="124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right"/>
            </w:pPr>
            <w:r>
              <w:rPr>
                <w:sz w:val="17"/>
                <w:szCs w:val="17"/>
              </w:rPr>
              <w:t xml:space="preserve">0.001</w:t>
            </w:r>
          </w:p>
        </w:tc>
        <w:tc>
          <w:tcPr>
            <w:tcW w:type="dxa" w:w="124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right"/>
            </w:pPr>
            <w:r>
              <w:rPr>
                <w:sz w:val="17"/>
                <w:szCs w:val="17"/>
              </w:rPr>
              <w:t xml:space="preserve">100.000</w:t>
            </w:r>
          </w:p>
        </w:tc>
        <w:tc>
          <w:tcPr>
            <w:tcW w:type="dxa" w:w="124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right"/>
            </w:pPr>
            <w:r>
              <w:rPr>
                <w:sz w:val="17"/>
                <w:szCs w:val="17"/>
              </w:rPr>
              <w:t xml:space="preserve">49.998</w:t>
            </w:r>
          </w:p>
        </w:tc>
        <w:tc>
          <w:tcPr>
            <w:tcW w:type="dxa" w:w="124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right"/>
            </w:pPr>
            <w:r>
              <w:rPr>
                <w:sz w:val="17"/>
                <w:szCs w:val="17"/>
              </w:rPr>
              <w:t xml:space="preserve">0.002</w:t>
            </w:r>
          </w:p>
        </w:tc>
        <w:tc>
          <w:tcPr>
            <w:tcW w:type="dxa" w:w="124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right"/>
            </w:pPr>
            <w:r>
              <w:rPr>
                <w:sz w:val="17"/>
                <w:szCs w:val="17"/>
              </w:rPr>
              <w:t xml:space="preserve">-1.166</w:t>
            </w:r>
          </w:p>
        </w:tc>
      </w:tr>
      <w:tr>
        <w:trPr>
          <w:cantSplit/>
        </w:trPr>
        <w:tc>
          <w:tcPr>
            <w:tcW w:type="dxa" w:w="34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left"/>
            </w:pPr>
            <w:r>
              <w:rPr>
                <w:sz w:val="17"/>
                <w:szCs w:val="17"/>
              </w:rPr>
              <w:t xml:space="preserve">Energy_Consumption_Per_Capita *</w:t>
            </w:r>
          </w:p>
        </w:tc>
        <w:tc>
          <w:tcPr>
            <w:tcW w:type="dxa" w:w="124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right"/>
            </w:pPr>
            <w:r>
              <w:rPr>
                <w:sz w:val="17"/>
                <w:szCs w:val="17"/>
              </w:rPr>
              <w:t xml:space="preserve">100.031</w:t>
            </w:r>
          </w:p>
        </w:tc>
        <w:tc>
          <w:tcPr>
            <w:tcW w:type="dxa" w:w="124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right"/>
            </w:pPr>
            <w:r>
              <w:rPr>
                <w:sz w:val="17"/>
                <w:szCs w:val="17"/>
              </w:rPr>
              <w:t xml:space="preserve">4999.981</w:t>
            </w:r>
          </w:p>
        </w:tc>
        <w:tc>
          <w:tcPr>
            <w:tcW w:type="dxa" w:w="124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right"/>
            </w:pPr>
            <w:r>
              <w:rPr>
                <w:sz w:val="17"/>
                <w:szCs w:val="17"/>
              </w:rPr>
              <w:t xml:space="preserve">2547.965</w:t>
            </w:r>
          </w:p>
        </w:tc>
        <w:tc>
          <w:tcPr>
            <w:tcW w:type="dxa" w:w="124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right"/>
            </w:pPr>
            <w:r>
              <w:rPr>
                <w:sz w:val="17"/>
                <w:szCs w:val="17"/>
              </w:rPr>
              <w:t xml:space="preserve">0.000</w:t>
            </w:r>
          </w:p>
        </w:tc>
        <w:tc>
          <w:tcPr>
            <w:tcW w:type="dxa" w:w="124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right"/>
            </w:pPr>
            <w:r>
              <w:rPr>
                <w:sz w:val="17"/>
                <w:szCs w:val="17"/>
              </w:rPr>
              <w:t xml:space="preserve">-1.165</w:t>
            </w:r>
          </w:p>
        </w:tc>
      </w:tr>
      <w:tr>
        <w:trPr>
          <w:cantSplit/>
        </w:trPr>
        <w:tc>
          <w:tcPr>
            <w:tcW w:type="dxa" w:w="34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left"/>
            </w:pPr>
            <w:r>
              <w:rPr>
                <w:sz w:val="17"/>
                <w:szCs w:val="17"/>
              </w:rPr>
              <w:t xml:space="preserve">Policy_Score *</w:t>
            </w:r>
          </w:p>
        </w:tc>
        <w:tc>
          <w:tcPr>
            <w:tcW w:type="dxa" w:w="124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right"/>
            </w:pPr>
            <w:r>
              <w:rPr>
                <w:sz w:val="17"/>
                <w:szCs w:val="17"/>
              </w:rPr>
              <w:t xml:space="preserve">0.003</w:t>
            </w:r>
          </w:p>
        </w:tc>
        <w:tc>
          <w:tcPr>
            <w:tcW w:type="dxa" w:w="124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right"/>
            </w:pPr>
            <w:r>
              <w:rPr>
                <w:sz w:val="17"/>
                <w:szCs w:val="17"/>
              </w:rPr>
              <w:t xml:space="preserve">100.000</w:t>
            </w:r>
          </w:p>
        </w:tc>
        <w:tc>
          <w:tcPr>
            <w:tcW w:type="dxa" w:w="124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right"/>
            </w:pPr>
            <w:r>
              <w:rPr>
                <w:sz w:val="17"/>
                <w:szCs w:val="17"/>
              </w:rPr>
              <w:t xml:space="preserve">49.987</w:t>
            </w:r>
          </w:p>
        </w:tc>
        <w:tc>
          <w:tcPr>
            <w:tcW w:type="dxa" w:w="124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right"/>
            </w:pPr>
            <w:r>
              <w:rPr>
                <w:sz w:val="17"/>
                <w:szCs w:val="17"/>
              </w:rPr>
              <w:t xml:space="preserve">-0.003</w:t>
            </w:r>
          </w:p>
        </w:tc>
        <w:tc>
          <w:tcPr>
            <w:tcW w:type="dxa" w:w="124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right"/>
            </w:pPr>
            <w:r>
              <w:rPr>
                <w:sz w:val="17"/>
                <w:szCs w:val="17"/>
              </w:rPr>
              <w:t xml:space="preserve">-1.161</w:t>
            </w:r>
          </w:p>
        </w:tc>
      </w:tr>
      <w:tr>
        <w:trPr>
          <w:cantSplit/>
        </w:trPr>
        <w:tc>
          <w:tcPr>
            <w:tcW w:type="dxa" w:w="34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left"/>
            </w:pPr>
            <w:r>
              <w:rPr>
                <w:sz w:val="17"/>
                <w:szCs w:val="17"/>
              </w:rPr>
              <w:t xml:space="preserve">Average_Temperature *</w:t>
            </w:r>
          </w:p>
        </w:tc>
        <w:tc>
          <w:tcPr>
            <w:tcW w:type="dxa" w:w="124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right"/>
            </w:pPr>
            <w:r>
              <w:rPr>
                <w:sz w:val="17"/>
                <w:szCs w:val="17"/>
              </w:rPr>
              <w:t xml:space="preserve">-10.000</w:t>
            </w:r>
          </w:p>
        </w:tc>
        <w:tc>
          <w:tcPr>
            <w:tcW w:type="dxa" w:w="124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right"/>
            </w:pPr>
            <w:r>
              <w:rPr>
                <w:sz w:val="17"/>
                <w:szCs w:val="17"/>
              </w:rPr>
              <w:t xml:space="preserve">39.999</w:t>
            </w:r>
          </w:p>
        </w:tc>
        <w:tc>
          <w:tcPr>
            <w:tcW w:type="dxa" w:w="124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right"/>
            </w:pPr>
            <w:r>
              <w:rPr>
                <w:sz w:val="17"/>
                <w:szCs w:val="17"/>
              </w:rPr>
              <w:t xml:space="preserve">15.033</w:t>
            </w:r>
          </w:p>
        </w:tc>
        <w:tc>
          <w:tcPr>
            <w:tcW w:type="dxa" w:w="124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right"/>
            </w:pPr>
            <w:r>
              <w:rPr>
                <w:sz w:val="17"/>
                <w:szCs w:val="17"/>
              </w:rPr>
              <w:t xml:space="preserve">-0.002</w:t>
            </w:r>
          </w:p>
        </w:tc>
        <w:tc>
          <w:tcPr>
            <w:tcW w:type="dxa" w:w="124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right"/>
            </w:pPr>
            <w:r>
              <w:rPr>
                <w:sz w:val="17"/>
                <w:szCs w:val="17"/>
              </w:rPr>
              <w:t xml:space="preserve">-1.163</w:t>
            </w:r>
          </w:p>
        </w:tc>
      </w:tr>
    </w:tbl>
    <w:p>
      <w:pPr>
        <w:spacing w:after="160"/>
      </w:pPr>
    </w:p>
    <w:p>
      <w:pPr>
        <w:spacing w:after="160"/>
      </w:pPr>
      <w:r>
        <w:t xml:space="preserve">* Columns that had 2% of their values filled with the median in Week 3.</w:t>
      </w:r>
    </w:p>
    <w:p>
      <w:pPr>
        <w:spacing w:after="120" w:line="276"/>
      </w:pPr>
      <w:r>
        <w:t xml:space="preserve">The skewness of every feature is very close to 0, so the distributions are symmetric and no skewness correction was needed. The kurtosis values are negative, which shows that the distributions are flatter than a normal distribution.</w:t>
      </w:r>
    </w:p>
    <w:p>
      <w:pPr>
        <w:spacing w:after="120" w:line="276"/>
      </w:pPr>
      <w:r>
        <w:t xml:space="preserve">We then applied both scalers to the numeric features and one-hot encoded the </w:t>
      </w:r>
      <w:r>
        <w:rPr>
          <w:rFonts w:ascii="Consolas" w:cs="Consolas" w:eastAsia="Consolas" w:hAnsi="Consolas"/>
          <w:sz w:val="19"/>
          <w:szCs w:val="19"/>
        </w:rPr>
        <w:t xml:space="preserve">Country</w:t>
      </w:r>
      <w:r>
        <w:t xml:space="preserve"> column. </w:t>
      </w:r>
      <w:r>
        <w:rPr>
          <w:rFonts w:ascii="Consolas" w:cs="Consolas" w:eastAsia="Consolas" w:hAnsi="Consolas"/>
          <w:sz w:val="19"/>
          <w:szCs w:val="19"/>
        </w:rPr>
        <w:t xml:space="preserve">Year</w:t>
      </w:r>
      <w:r>
        <w:t xml:space="preserve"> was left unscaled because it is a time label. The original cleaned data was preserved, and each transformed dataset was saved separately.</w:t>
      </w:r>
    </w:p>
    <w:p>
      <w:pPr>
        <w:keepNext/>
        <w:spacing w:after="40" w:before="160"/>
      </w:pPr>
      <w:r>
        <w:rPr>
          <w:b/>
          <w:bCs/>
          <w:caps/>
          <w:color w:val="595959"/>
          <w:sz w:val="18"/>
          <w:szCs w:val="18"/>
        </w:rPr>
        <w:t xml:space="preserve">Code</w:t>
      </w:r>
    </w:p>
    <w:p>
      <w:pPr>
        <w:keepNext/>
        <w:keepLines/>
        <w:shd w:fill="EEF3FA" w:color="auto" w:val="clear"/>
        <w:spacing w:after="0" w:before="0" w:line="220"/>
        <w:ind w:left="100" w:right="100"/>
      </w:pPr>
      <w:r>
        <w:rPr>
          <w:rFonts w:ascii="Consolas" w:cs="Consolas" w:eastAsia="Consolas" w:hAnsi="Consolas"/>
          <w:sz w:val="16"/>
          <w:szCs w:val="16"/>
        </w:rPr>
        <w:t xml:space="preserve">scaler = StandardScaler()</w:t>
      </w:r>
    </w:p>
    <w:p>
      <w:pPr>
        <w:keepNext/>
        <w:keepLines/>
        <w:shd w:fill="EEF3FA" w:color="auto" w:val="clear"/>
        <w:spacing w:after="0" w:before="0" w:line="220"/>
        <w:ind w:left="100" w:right="100"/>
      </w:pPr>
      <w:r>
        <w:rPr>
          <w:rFonts w:ascii="Consolas" w:cs="Consolas" w:eastAsia="Consolas" w:hAnsi="Consolas"/>
          <w:sz w:val="16"/>
          <w:szCs w:val="16"/>
        </w:rPr>
        <w:t xml:space="preserve">df_scaled[numeric_features] = scaler.fit_transform(df[numeric_features])</w:t>
      </w:r>
    </w:p>
    <w:p>
      <w:pPr>
        <w:keepNext/>
        <w:keepLines/>
        <w:shd w:fill="EEF3FA" w:color="auto" w:val="clear"/>
        <w:spacing w:after="0" w:before="0" w:line="220"/>
        <w:ind w:left="100" w:right="100"/>
      </w:pPr>
      <w:r>
        <w:rPr>
          <w:rFonts w:ascii="Consolas" w:cs="Consolas" w:eastAsia="Consolas" w:hAnsi="Consolas"/>
          <w:sz w:val="16"/>
          <w:szCs w:val="16"/>
        </w:rPr>
        <w:t xml:space="preserve"> </w:t>
      </w:r>
    </w:p>
    <w:p>
      <w:pPr>
        <w:keepNext/>
        <w:keepLines/>
        <w:shd w:fill="EEF3FA" w:color="auto" w:val="clear"/>
        <w:spacing w:after="0" w:before="0" w:line="220"/>
        <w:ind w:left="100" w:right="100"/>
      </w:pPr>
      <w:r>
        <w:rPr>
          <w:rFonts w:ascii="Consolas" w:cs="Consolas" w:eastAsia="Consolas" w:hAnsi="Consolas"/>
          <w:sz w:val="16"/>
          <w:szCs w:val="16"/>
        </w:rPr>
        <w:t xml:space="preserve">minmax_scaler = MinMaxScaler()</w:t>
      </w:r>
    </w:p>
    <w:p>
      <w:pPr>
        <w:keepNext/>
        <w:keepLines/>
        <w:shd w:fill="EEF3FA" w:color="auto" w:val="clear"/>
        <w:spacing w:after="0" w:before="0" w:line="220"/>
        <w:ind w:left="100" w:right="100"/>
      </w:pPr>
      <w:r>
        <w:rPr>
          <w:rFonts w:ascii="Consolas" w:cs="Consolas" w:eastAsia="Consolas" w:hAnsi="Consolas"/>
          <w:sz w:val="16"/>
          <w:szCs w:val="16"/>
        </w:rPr>
        <w:t xml:space="preserve">df_minmax[numeric_features] = minmax_scaler.fit_transform(df[numeric_features])</w:t>
      </w:r>
    </w:p>
    <w:p>
      <w:pPr>
        <w:keepNext/>
        <w:keepLines/>
        <w:shd w:fill="EEF3FA" w:color="auto" w:val="clear"/>
        <w:spacing w:after="0" w:before="0" w:line="220"/>
        <w:ind w:left="100" w:right="100"/>
      </w:pPr>
      <w:r>
        <w:rPr>
          <w:rFonts w:ascii="Consolas" w:cs="Consolas" w:eastAsia="Consolas" w:hAnsi="Consolas"/>
          <w:sz w:val="16"/>
          <w:szCs w:val="16"/>
        </w:rPr>
        <w:t xml:space="preserve"> </w:t>
      </w:r>
    </w:p>
    <w:p>
      <w:pPr>
        <w:keepNext w:val="false"/>
        <w:keepLines/>
        <w:shd w:fill="EEF3FA" w:color="auto" w:val="clear"/>
        <w:spacing w:after="160" w:before="0" w:line="220"/>
        <w:ind w:left="100" w:right="100"/>
      </w:pPr>
      <w:r>
        <w:rPr>
          <w:rFonts w:ascii="Consolas" w:cs="Consolas" w:eastAsia="Consolas" w:hAnsi="Consolas"/>
          <w:sz w:val="16"/>
          <w:szCs w:val="16"/>
        </w:rPr>
        <w:t xml:space="preserve">df_encoded = pd.get_dummies(df_scaled, columns=["Country"], dtype=int)</w:t>
      </w:r>
    </w:p>
    <w:p>
      <w:pPr>
        <w:keepNext/>
        <w:spacing w:after="40" w:before="160"/>
      </w:pPr>
      <w:r>
        <w:rPr>
          <w:b/>
          <w:bCs/>
          <w:caps/>
          <w:color w:val="595959"/>
          <w:sz w:val="18"/>
          <w:szCs w:val="18"/>
        </w:rPr>
        <w:t xml:space="preserve">Output</w:t>
      </w:r>
    </w:p>
    <w:p>
      <w:pPr>
        <w:keepNext/>
        <w:keepLines/>
        <w:shd w:fill="F2F2F2" w:color="auto" w:val="clear"/>
        <w:spacing w:after="0" w:before="0" w:line="220"/>
        <w:ind w:left="100" w:right="100"/>
      </w:pPr>
      <w:r>
        <w:rPr>
          <w:rFonts w:ascii="Consolas" w:cs="Consolas" w:eastAsia="Consolas" w:hAnsi="Consolas"/>
          <w:sz w:val="16"/>
          <w:szCs w:val="16"/>
        </w:rPr>
        <w:t xml:space="preserve">Scaling completed!</w:t>
      </w:r>
    </w:p>
    <w:p>
      <w:pPr>
        <w:keepNext/>
        <w:keepLines/>
        <w:shd w:fill="F2F2F2" w:color="auto" w:val="clear"/>
        <w:spacing w:after="0" w:before="0" w:line="220"/>
        <w:ind w:left="100" w:right="100"/>
      </w:pPr>
      <w:r>
        <w:rPr>
          <w:rFonts w:ascii="Consolas" w:cs="Consolas" w:eastAsia="Consolas" w:hAnsi="Consolas"/>
          <w:sz w:val="16"/>
          <w:szCs w:val="16"/>
        </w:rPr>
        <w:t xml:space="preserve">Original dataset shape: (100000, 26)</w:t>
      </w:r>
    </w:p>
    <w:p>
      <w:pPr>
        <w:keepNext/>
        <w:keepLines/>
        <w:shd w:fill="F2F2F2" w:color="auto" w:val="clear"/>
        <w:spacing w:after="0" w:before="0" w:line="220"/>
        <w:ind w:left="100" w:right="100"/>
      </w:pPr>
      <w:r>
        <w:rPr>
          <w:rFonts w:ascii="Consolas" w:cs="Consolas" w:eastAsia="Consolas" w:hAnsi="Consolas"/>
          <w:sz w:val="16"/>
          <w:szCs w:val="16"/>
        </w:rPr>
        <w:t xml:space="preserve">Transformed dataset shape: (100000, 26)</w:t>
      </w:r>
    </w:p>
    <w:p>
      <w:pPr>
        <w:keepNext/>
        <w:keepLines/>
        <w:shd w:fill="F2F2F2" w:color="auto" w:val="clear"/>
        <w:spacing w:after="0" w:before="0" w:line="220"/>
        <w:ind w:left="100" w:right="100"/>
      </w:pPr>
      <w:r>
        <w:rPr>
          <w:rFonts w:ascii="Consolas" w:cs="Consolas" w:eastAsia="Consolas" w:hAnsi="Consolas"/>
          <w:sz w:val="16"/>
          <w:szCs w:val="16"/>
        </w:rPr>
        <w:t xml:space="preserve"> </w:t>
      </w:r>
    </w:p>
    <w:p>
      <w:pPr>
        <w:keepNext/>
        <w:keepLines/>
        <w:shd w:fill="F2F2F2" w:color="auto" w:val="clear"/>
        <w:spacing w:after="0" w:before="0" w:line="220"/>
        <w:ind w:left="100" w:right="100"/>
      </w:pPr>
      <w:r>
        <w:rPr>
          <w:rFonts w:ascii="Consolas" w:cs="Consolas" w:eastAsia="Consolas" w:hAnsi="Consolas"/>
          <w:sz w:val="16"/>
          <w:szCs w:val="16"/>
        </w:rPr>
        <w:t xml:space="preserve">Original columns: 26</w:t>
      </w:r>
    </w:p>
    <w:p>
      <w:pPr>
        <w:keepNext/>
        <w:keepLines/>
        <w:shd w:fill="F2F2F2" w:color="auto" w:val="clear"/>
        <w:spacing w:after="0" w:before="0" w:line="220"/>
        <w:ind w:left="100" w:right="100"/>
      </w:pPr>
      <w:r>
        <w:rPr>
          <w:rFonts w:ascii="Consolas" w:cs="Consolas" w:eastAsia="Consolas" w:hAnsi="Consolas"/>
          <w:sz w:val="16"/>
          <w:szCs w:val="16"/>
        </w:rPr>
        <w:t xml:space="preserve">Columns after encoding: 220</w:t>
      </w:r>
    </w:p>
    <w:p>
      <w:pPr>
        <w:keepNext/>
        <w:keepLines/>
        <w:shd w:fill="F2F2F2" w:color="auto" w:val="clear"/>
        <w:spacing w:after="0" w:before="0" w:line="220"/>
        <w:ind w:left="100" w:right="100"/>
      </w:pPr>
      <w:r>
        <w:rPr>
          <w:rFonts w:ascii="Consolas" w:cs="Consolas" w:eastAsia="Consolas" w:hAnsi="Consolas"/>
          <w:sz w:val="16"/>
          <w:szCs w:val="16"/>
        </w:rPr>
        <w:t xml:space="preserve"> </w:t>
      </w:r>
    </w:p>
    <w:p>
      <w:pPr>
        <w:keepNext/>
        <w:keepLines/>
        <w:shd w:fill="F2F2F2" w:color="auto" w:val="clear"/>
        <w:spacing w:after="0" w:before="0" w:line="220"/>
        <w:ind w:left="100" w:right="100"/>
      </w:pPr>
      <w:r>
        <w:rPr>
          <w:rFonts w:ascii="Consolas" w:cs="Consolas" w:eastAsia="Consolas" w:hAnsi="Consolas"/>
          <w:sz w:val="16"/>
          <w:szCs w:val="16"/>
        </w:rPr>
        <w:t xml:space="preserve">Week 6 files saved successfully:</w:t>
      </w:r>
    </w:p>
    <w:p>
      <w:pPr>
        <w:keepNext/>
        <w:keepLines/>
        <w:shd w:fill="F2F2F2" w:color="auto" w:val="clear"/>
        <w:spacing w:after="0" w:before="0" w:line="220"/>
        <w:ind w:left="100" w:right="100"/>
      </w:pPr>
      <w:r>
        <w:rPr>
          <w:rFonts w:ascii="Consolas" w:cs="Consolas" w:eastAsia="Consolas" w:hAnsi="Consolas"/>
          <w:sz w:val="16"/>
          <w:szCs w:val="16"/>
        </w:rPr>
        <w:t xml:space="preserve">- Week6_StandardScaled_Dataset.csv</w:t>
      </w:r>
    </w:p>
    <w:p>
      <w:pPr>
        <w:keepNext/>
        <w:keepLines/>
        <w:shd w:fill="F2F2F2" w:color="auto" w:val="clear"/>
        <w:spacing w:after="0" w:before="0" w:line="220"/>
        <w:ind w:left="100" w:right="100"/>
      </w:pPr>
      <w:r>
        <w:rPr>
          <w:rFonts w:ascii="Consolas" w:cs="Consolas" w:eastAsia="Consolas" w:hAnsi="Consolas"/>
          <w:sz w:val="16"/>
          <w:szCs w:val="16"/>
        </w:rPr>
        <w:t xml:space="preserve">- Week6_MinMaxScaled_Dataset.csv</w:t>
      </w:r>
    </w:p>
    <w:p>
      <w:pPr>
        <w:keepNext/>
        <w:keepLines/>
        <w:shd w:fill="F2F2F2" w:color="auto" w:val="clear"/>
        <w:spacing w:after="0" w:before="0" w:line="220"/>
        <w:ind w:left="100" w:right="100"/>
      </w:pPr>
      <w:r>
        <w:rPr>
          <w:rFonts w:ascii="Consolas" w:cs="Consolas" w:eastAsia="Consolas" w:hAnsi="Consolas"/>
          <w:sz w:val="16"/>
          <w:szCs w:val="16"/>
        </w:rPr>
        <w:t xml:space="preserve">- Week6_Encoded_Dataset.csv</w:t>
      </w:r>
    </w:p>
    <w:p>
      <w:pPr>
        <w:keepNext w:val="false"/>
        <w:keepLines/>
        <w:shd w:fill="F2F2F2" w:color="auto" w:val="clear"/>
        <w:spacing w:after="160" w:before="0" w:line="220"/>
        <w:ind w:left="100" w:right="100"/>
      </w:pPr>
      <w:r>
        <w:rPr>
          <w:rFonts w:ascii="Consolas" w:cs="Consolas" w:eastAsia="Consolas" w:hAnsi="Consolas"/>
          <w:sz w:val="16"/>
          <w:szCs w:val="16"/>
        </w:rPr>
        <w:t xml:space="preserve">- Week6_Descriptive_Statistics.csv</w:t>
      </w:r>
    </w:p>
    <w:p>
      <w:pPr>
        <w:spacing w:after="120" w:line="276"/>
      </w:pPr>
      <w:r>
        <w:t xml:space="preserve">To verify the scaling we compared the mean and standard deviation of each feature before and after. We also plotted four features before and after standard scaling.</w:t>
      </w:r>
    </w:p>
    <w:p>
      <w:pPr>
        <w:keepNext/>
        <w:spacing w:after="60" w:before="120"/>
        <w:jc w:val="center"/>
      </w:pPr>
      <w:r>
        <w:drawing>
          <wp:inline distT="0" distB="0" distL="0" distR="0">
            <wp:extent cx="5715000" cy="1857375"/>
            <wp:effectExtent t="0" r="0" b="0" l="0"/>
            <wp:docPr id="8" name="fix_w6_CO2_Emissions.png" descr="Before and after standard scaling: CO2_Emissions." title="Before and after standard scaling: CO2_Emiss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1857375"/>
                    </a:xfrm>
                    <a:prstGeom prst="rect">
                      <a:avLst/>
                    </a:prstGeom>
                  </pic:spPr>
                </pic:pic>
              </a:graphicData>
            </a:graphic>
          </wp:inline>
        </w:drawing>
      </w:r>
    </w:p>
    <w:p>
      <w:pPr>
        <w:spacing w:after="200"/>
        <w:jc w:val="center"/>
      </w:pPr>
      <w:r>
        <w:rPr>
          <w:b/>
          <w:bCs/>
          <w:color w:val="404040"/>
          <w:sz w:val="18"/>
          <w:szCs w:val="18"/>
        </w:rPr>
        <w:t xml:space="preserve">Figure 8. </w:t>
      </w:r>
      <w:r>
        <w:rPr>
          <w:i/>
          <w:iCs/>
          <w:color w:val="404040"/>
          <w:sz w:val="18"/>
          <w:szCs w:val="18"/>
        </w:rPr>
        <w:t xml:space="preserve">Before and after standard scaling: CO2_Emissions.</w:t>
      </w:r>
    </w:p>
    <w:p>
      <w:pPr>
        <w:keepNext/>
        <w:spacing w:after="60" w:before="120"/>
        <w:jc w:val="center"/>
      </w:pPr>
      <w:r>
        <w:drawing>
          <wp:inline distT="0" distB="0" distL="0" distR="0">
            <wp:extent cx="5715000" cy="1857375"/>
            <wp:effectExtent t="0" r="0" b="0" l="0"/>
            <wp:docPr id="9" name="fix_w6_GDP.png" descr="Before and after standard scaling: GDP." title="Before and after standard scaling: GD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1857375"/>
                    </a:xfrm>
                    <a:prstGeom prst="rect">
                      <a:avLst/>
                    </a:prstGeom>
                  </pic:spPr>
                </pic:pic>
              </a:graphicData>
            </a:graphic>
          </wp:inline>
        </w:drawing>
      </w:r>
    </w:p>
    <w:p>
      <w:pPr>
        <w:spacing w:after="200"/>
        <w:jc w:val="center"/>
      </w:pPr>
      <w:r>
        <w:rPr>
          <w:b/>
          <w:bCs/>
          <w:color w:val="404040"/>
          <w:sz w:val="18"/>
          <w:szCs w:val="18"/>
        </w:rPr>
        <w:t xml:space="preserve">Figure 9. </w:t>
      </w:r>
      <w:r>
        <w:rPr>
          <w:i/>
          <w:iCs/>
          <w:color w:val="404040"/>
          <w:sz w:val="18"/>
          <w:szCs w:val="18"/>
        </w:rPr>
        <w:t xml:space="preserve">Before and after standard scaling: GDP.</w:t>
      </w:r>
    </w:p>
    <w:p>
      <w:pPr>
        <w:keepNext/>
        <w:spacing w:after="60" w:before="120"/>
        <w:jc w:val="center"/>
      </w:pPr>
      <w:r>
        <w:drawing>
          <wp:inline distT="0" distB="0" distL="0" distR="0">
            <wp:extent cx="5715000" cy="1857375"/>
            <wp:effectExtent t="0" r="0" b="0" l="0"/>
            <wp:docPr id="10" name="fix_w6_Temperature_Anomaly.png" descr="Before and after standard scaling: Temperature_Anomaly." title="Before and after standard scaling: Temperature_Anoma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1857375"/>
                    </a:xfrm>
                    <a:prstGeom prst="rect">
                      <a:avLst/>
                    </a:prstGeom>
                  </pic:spPr>
                </pic:pic>
              </a:graphicData>
            </a:graphic>
          </wp:inline>
        </w:drawing>
      </w:r>
    </w:p>
    <w:p>
      <w:pPr>
        <w:spacing w:after="200"/>
        <w:jc w:val="center"/>
      </w:pPr>
      <w:r>
        <w:rPr>
          <w:b/>
          <w:bCs/>
          <w:color w:val="404040"/>
          <w:sz w:val="18"/>
          <w:szCs w:val="18"/>
        </w:rPr>
        <w:t xml:space="preserve">Figure 10. </w:t>
      </w:r>
      <w:r>
        <w:rPr>
          <w:i/>
          <w:iCs/>
          <w:color w:val="404040"/>
          <w:sz w:val="18"/>
          <w:szCs w:val="18"/>
        </w:rPr>
        <w:t xml:space="preserve">Before and after standard scaling: Temperature_Anomaly.</w:t>
      </w:r>
    </w:p>
    <w:p>
      <w:pPr>
        <w:keepNext/>
        <w:spacing w:after="60" w:before="120"/>
        <w:jc w:val="center"/>
      </w:pPr>
      <w:r>
        <w:drawing>
          <wp:inline distT="0" distB="0" distL="0" distR="0">
            <wp:extent cx="5715000" cy="1857375"/>
            <wp:effectExtent t="0" r="0" b="0" l="0"/>
            <wp:docPr id="11" name="fix_w6_Average_Temperature.png" descr="Before and after standard scaling: Average_Temperature. The taller bar in the centre comes from the median imputation done in Week 3." title="Before and after standard scaling: Average_Temperature. The taller bar in the centre comes from the median imputation done in We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1857375"/>
                    </a:xfrm>
                    <a:prstGeom prst="rect">
                      <a:avLst/>
                    </a:prstGeom>
                  </pic:spPr>
                </pic:pic>
              </a:graphicData>
            </a:graphic>
          </wp:inline>
        </w:drawing>
      </w:r>
    </w:p>
    <w:p>
      <w:pPr>
        <w:spacing w:after="200"/>
        <w:jc w:val="center"/>
      </w:pPr>
      <w:r>
        <w:rPr>
          <w:b/>
          <w:bCs/>
          <w:color w:val="404040"/>
          <w:sz w:val="18"/>
          <w:szCs w:val="18"/>
        </w:rPr>
        <w:t xml:space="preserve">Figure 11. </w:t>
      </w:r>
      <w:r>
        <w:rPr>
          <w:i/>
          <w:iCs/>
          <w:color w:val="404040"/>
          <w:sz w:val="18"/>
          <w:szCs w:val="18"/>
        </w:rPr>
        <w:t xml:space="preserve">Before and after standard scaling: Average_Temperature. The taller bar in the centre comes from the median imputation done in Week 3.</w:t>
      </w:r>
    </w:p>
    <w:p>
      <w:pPr>
        <w:pStyle w:val="Heading2"/>
      </w:pPr>
      <w:r>
        <w:t xml:space="preserve">Result</w:t>
      </w:r>
    </w:p>
    <w:p>
      <w:pPr>
        <w:pStyle w:val="ListParagraph"/>
        <w:numPr>
          <w:ilvl w:val="0"/>
          <w:numId w:val="2"/>
        </w:numPr>
        <w:spacing w:after="60" w:line="276"/>
      </w:pPr>
      <w:r>
        <w:t xml:space="preserve">After StandardScaler every numeric feature has mean 0 and standard deviation 1.</w:t>
      </w:r>
    </w:p>
    <w:p>
      <w:pPr>
        <w:pStyle w:val="ListParagraph"/>
        <w:numPr>
          <w:ilvl w:val="0"/>
          <w:numId w:val="2"/>
        </w:numPr>
        <w:spacing w:after="60" w:line="276"/>
      </w:pPr>
      <w:r>
        <w:t xml:space="preserve">After MinMaxScaler every numeric feature lies between 0 and 1.</w:t>
      </w:r>
    </w:p>
    <w:p>
      <w:pPr>
        <w:pStyle w:val="ListParagraph"/>
        <w:numPr>
          <w:ilvl w:val="0"/>
          <w:numId w:val="2"/>
        </w:numPr>
        <w:spacing w:after="60" w:line="276"/>
      </w:pPr>
      <w:r>
        <w:t xml:space="preserve">The before and after histograms show that scaling changes the scale of a feature but keeps the shape of its distribution.</w:t>
      </w:r>
    </w:p>
    <w:p>
      <w:pPr>
        <w:pStyle w:val="ListParagraph"/>
        <w:numPr>
          <w:ilvl w:val="0"/>
          <w:numId w:val="2"/>
        </w:numPr>
        <w:spacing w:after="60" w:line="276"/>
      </w:pPr>
      <w:r>
        <w:t xml:space="preserve">After one-hot encoding the dataset has 220 columns: the 25 other columns plus 195 country columns.</w:t>
      </w:r>
    </w:p>
    <w:p>
      <w:pPr>
        <w:spacing w:after="120" w:line="276"/>
      </w:pPr>
      <w:r>
        <w:t xml:space="preserve">The standard-scaled dataset is the input for the dimensionality reduction in Week 7.</w:t>
      </w:r>
    </w:p>
    <w:p>
      <w:pPr>
        <w:pStyle w:val="Heading1"/>
        <w:pageBreakBefore/>
      </w:pPr>
      <w:r>
        <w:t xml:space="preserve">7. Week 7: Feature selection and PCA</w:t>
      </w:r>
    </w:p>
    <w:p>
      <w:pPr>
        <w:pStyle w:val="Heading2"/>
      </w:pPr>
      <w:r>
        <w:t xml:space="preserve">Concepts</w:t>
      </w:r>
    </w:p>
    <w:p>
      <w:pPr>
        <w:spacing w:after="120" w:line="276"/>
      </w:pPr>
      <w:r>
        <w:rPr>
          <w:b/>
          <w:bCs/>
        </w:rPr>
        <w:t xml:space="preserve">Multicollinearity</w:t>
      </w:r>
      <w:r>
        <w:t xml:space="preserve"> occurs when two features are very highly correlated, so that they carry almost the same information. In </w:t>
      </w:r>
      <w:r>
        <w:rPr>
          <w:b/>
          <w:bCs/>
        </w:rPr>
        <w:t xml:space="preserve">feature selection</w:t>
      </w:r>
      <w:r>
        <w:t xml:space="preserve">, one feature of such a pair can be removed. We used an absolute correlation of 0.90 as the threshold.</w:t>
      </w:r>
    </w:p>
    <w:p>
      <w:pPr>
        <w:spacing w:after="120" w:line="276"/>
      </w:pPr>
      <w:r>
        <w:rPr>
          <w:b/>
          <w:bCs/>
        </w:rPr>
        <w:t xml:space="preserve">Principal Component Analysis (PCA)</w:t>
      </w:r>
      <w:r>
        <w:t xml:space="preserve"> is a dimensionality reduction technique. It combines the original features into new variables called principal components. The components are uncorrelated with each other and are ordered by the amount of variance they capture: the first component captures the most, the second captures the most of what remains, and so on.</w:t>
      </w:r>
    </w:p>
    <w:p>
      <w:pPr>
        <w:spacing w:after="120" w:line="276"/>
      </w:pPr>
      <w:r>
        <w:t xml:space="preserve">The </w:t>
      </w:r>
      <w:r>
        <w:rPr>
          <w:b/>
          <w:bCs/>
        </w:rPr>
        <w:t xml:space="preserve">explained variance ratio</w:t>
      </w:r>
      <w:r>
        <w:t xml:space="preserve"> of a component is the share of the total variance it captures. By adding these shares up (the cumulative explained variance) we can choose the smallest number of components that keeps a required amount of the information. We set this target at 90%. PCA must be applied to scaled data, which is why Week 6 came first.</w:t>
      </w:r>
    </w:p>
    <w:p>
      <w:pPr>
        <w:pStyle w:val="Heading2"/>
      </w:pPr>
      <w:r>
        <w:t xml:space="preserve">What we did</w:t>
      </w:r>
    </w:p>
    <w:p>
      <w:pPr>
        <w:spacing w:after="120" w:line="276"/>
      </w:pPr>
      <w:r>
        <w:t xml:space="preserve">We loaded the standard-scaled dataset and selected the 24 numeric features, leaving out </w:t>
      </w:r>
      <w:r>
        <w:rPr>
          <w:rFonts w:ascii="Consolas" w:cs="Consolas" w:eastAsia="Consolas" w:hAnsi="Consolas"/>
          <w:sz w:val="19"/>
          <w:szCs w:val="19"/>
        </w:rPr>
        <w:t xml:space="preserve">Year</w:t>
      </w:r>
      <w:r>
        <w:t xml:space="preserve"> and </w:t>
      </w:r>
      <w:r>
        <w:rPr>
          <w:rFonts w:ascii="Consolas" w:cs="Consolas" w:eastAsia="Consolas" w:hAnsi="Consolas"/>
          <w:sz w:val="19"/>
          <w:szCs w:val="19"/>
        </w:rPr>
        <w:t xml:space="preserve">Country</w:t>
      </w:r>
      <w:r>
        <w:t xml:space="preserve">. We built the correlation matrix and searched for feature pairs with an absolute correlation of 0.90 or more.</w:t>
      </w:r>
    </w:p>
    <w:p>
      <w:pPr>
        <w:keepNext/>
        <w:spacing w:after="40" w:before="160"/>
      </w:pPr>
      <w:r>
        <w:rPr>
          <w:b/>
          <w:bCs/>
          <w:caps/>
          <w:color w:val="595959"/>
          <w:sz w:val="18"/>
          <w:szCs w:val="18"/>
        </w:rPr>
        <w:t xml:space="preserve">Output</w:t>
      </w:r>
    </w:p>
    <w:p>
      <w:pPr>
        <w:keepNext/>
        <w:keepLines/>
        <w:shd w:fill="F2F2F2" w:color="auto" w:val="clear"/>
        <w:spacing w:after="0" w:before="0" w:line="220"/>
        <w:ind w:left="100" w:right="100"/>
      </w:pPr>
      <w:r>
        <w:rPr>
          <w:rFonts w:ascii="Consolas" w:cs="Consolas" w:eastAsia="Consolas" w:hAnsi="Consolas"/>
          <w:sz w:val="16"/>
          <w:szCs w:val="16"/>
        </w:rPr>
        <w:t xml:space="preserve">Dataset shape: (100000, 26)</w:t>
      </w:r>
    </w:p>
    <w:p>
      <w:pPr>
        <w:keepNext/>
        <w:keepLines/>
        <w:shd w:fill="F2F2F2" w:color="auto" w:val="clear"/>
        <w:spacing w:after="0" w:before="0" w:line="220"/>
        <w:ind w:left="100" w:right="100"/>
      </w:pPr>
      <w:r>
        <w:rPr>
          <w:rFonts w:ascii="Consolas" w:cs="Consolas" w:eastAsia="Consolas" w:hAnsi="Consolas"/>
          <w:sz w:val="16"/>
          <w:szCs w:val="16"/>
        </w:rPr>
        <w:t xml:space="preserve">Missing values: 0</w:t>
      </w:r>
    </w:p>
    <w:p>
      <w:pPr>
        <w:keepNext/>
        <w:keepLines/>
        <w:shd w:fill="F2F2F2" w:color="auto" w:val="clear"/>
        <w:spacing w:after="0" w:before="0" w:line="220"/>
        <w:ind w:left="100" w:right="100"/>
      </w:pPr>
      <w:r>
        <w:rPr>
          <w:rFonts w:ascii="Consolas" w:cs="Consolas" w:eastAsia="Consolas" w:hAnsi="Consolas"/>
          <w:sz w:val="16"/>
          <w:szCs w:val="16"/>
        </w:rPr>
        <w:t xml:space="preserve">Duplicate rows: 0</w:t>
      </w:r>
    </w:p>
    <w:p>
      <w:pPr>
        <w:keepNext/>
        <w:keepLines/>
        <w:shd w:fill="F2F2F2" w:color="auto" w:val="clear"/>
        <w:spacing w:after="0" w:before="0" w:line="220"/>
        <w:ind w:left="100" w:right="100"/>
      </w:pPr>
      <w:r>
        <w:rPr>
          <w:rFonts w:ascii="Consolas" w:cs="Consolas" w:eastAsia="Consolas" w:hAnsi="Consolas"/>
          <w:sz w:val="16"/>
          <w:szCs w:val="16"/>
        </w:rPr>
        <w:t xml:space="preserve"> </w:t>
      </w:r>
    </w:p>
    <w:p>
      <w:pPr>
        <w:keepNext/>
        <w:keepLines/>
        <w:shd w:fill="F2F2F2" w:color="auto" w:val="clear"/>
        <w:spacing w:after="0" w:before="0" w:line="220"/>
        <w:ind w:left="100" w:right="100"/>
      </w:pPr>
      <w:r>
        <w:rPr>
          <w:rFonts w:ascii="Consolas" w:cs="Consolas" w:eastAsia="Consolas" w:hAnsi="Consolas"/>
          <w:sz w:val="16"/>
          <w:szCs w:val="16"/>
        </w:rPr>
        <w:t xml:space="preserve">Number of numerical features: 25</w:t>
      </w:r>
    </w:p>
    <w:p>
      <w:pPr>
        <w:keepNext/>
        <w:keepLines/>
        <w:shd w:fill="F2F2F2" w:color="auto" w:val="clear"/>
        <w:spacing w:after="0" w:before="0" w:line="220"/>
        <w:ind w:left="100" w:right="100"/>
      </w:pPr>
      <w:r>
        <w:rPr>
          <w:rFonts w:ascii="Consolas" w:cs="Consolas" w:eastAsia="Consolas" w:hAnsi="Consolas"/>
          <w:sz w:val="16"/>
          <w:szCs w:val="16"/>
        </w:rPr>
        <w:t xml:space="preserve">Number of candidate features: 24</w:t>
      </w:r>
    </w:p>
    <w:p>
      <w:pPr>
        <w:keepNext/>
        <w:keepLines/>
        <w:shd w:fill="F2F2F2" w:color="auto" w:val="clear"/>
        <w:spacing w:after="0" w:before="0" w:line="220"/>
        <w:ind w:left="100" w:right="100"/>
      </w:pPr>
      <w:r>
        <w:rPr>
          <w:rFonts w:ascii="Consolas" w:cs="Consolas" w:eastAsia="Consolas" w:hAnsi="Consolas"/>
          <w:sz w:val="16"/>
          <w:szCs w:val="16"/>
        </w:rPr>
        <w:t xml:space="preserve"> </w:t>
      </w:r>
    </w:p>
    <w:p>
      <w:pPr>
        <w:keepNext/>
        <w:keepLines/>
        <w:shd w:fill="F2F2F2" w:color="auto" w:val="clear"/>
        <w:spacing w:after="0" w:before="0" w:line="220"/>
        <w:ind w:left="100" w:right="100"/>
      </w:pPr>
      <w:r>
        <w:rPr>
          <w:rFonts w:ascii="Consolas" w:cs="Consolas" w:eastAsia="Consolas" w:hAnsi="Consolas"/>
          <w:sz w:val="16"/>
          <w:szCs w:val="16"/>
        </w:rPr>
        <w:t xml:space="preserve">Highly correlated feature pairs (|r| &gt;= 0.90):</w:t>
      </w:r>
    </w:p>
    <w:p>
      <w:pPr>
        <w:keepNext w:val="false"/>
        <w:keepLines/>
        <w:shd w:fill="F2F2F2" w:color="auto" w:val="clear"/>
        <w:spacing w:after="160" w:before="0" w:line="220"/>
        <w:ind w:left="100" w:right="100"/>
      </w:pPr>
      <w:r>
        <w:rPr>
          <w:rFonts w:ascii="Consolas" w:cs="Consolas" w:eastAsia="Consolas" w:hAnsi="Consolas"/>
          <w:sz w:val="16"/>
          <w:szCs w:val="16"/>
        </w:rPr>
        <w:t xml:space="preserve">Empty DataFrame</w:t>
      </w:r>
    </w:p>
    <w:p>
      <w:pPr>
        <w:keepNext/>
        <w:spacing w:after="60" w:before="120"/>
        <w:jc w:val="center"/>
      </w:pPr>
      <w:r>
        <w:drawing>
          <wp:inline distT="0" distB="0" distL="0" distR="0">
            <wp:extent cx="5133975" cy="4572000"/>
            <wp:effectExtent t="0" r="0" b="0" l="0"/>
            <wp:docPr id="12" name="w7_c3_0.png" descr="Correlation matrix of the 24 numeric features." title="Correlation matrix of the 24 numeric fea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133975" cy="4572000"/>
                    </a:xfrm>
                    <a:prstGeom prst="rect">
                      <a:avLst/>
                    </a:prstGeom>
                  </pic:spPr>
                </pic:pic>
              </a:graphicData>
            </a:graphic>
          </wp:inline>
        </w:drawing>
      </w:r>
    </w:p>
    <w:p>
      <w:pPr>
        <w:spacing w:after="200"/>
        <w:jc w:val="center"/>
      </w:pPr>
      <w:r>
        <w:rPr>
          <w:b/>
          <w:bCs/>
          <w:color w:val="404040"/>
          <w:sz w:val="18"/>
          <w:szCs w:val="18"/>
        </w:rPr>
        <w:t xml:space="preserve">Figure 12. </w:t>
      </w:r>
      <w:r>
        <w:rPr>
          <w:i/>
          <w:iCs/>
          <w:color w:val="404040"/>
          <w:sz w:val="18"/>
          <w:szCs w:val="18"/>
        </w:rPr>
        <w:t xml:space="preserve">Correlation matrix of the 24 numeric features.</w:t>
      </w:r>
    </w:p>
    <w:p>
      <w:pPr>
        <w:spacing w:after="120" w:line="276"/>
      </w:pPr>
      <w:r>
        <w:t xml:space="preserve">No pair of features reached the threshold, so there is no multicollinearity and all 24 features were kept. We then fitted PCA on the 24 features, calculated the cumulative explained variance and kept the number of components needed for at least 90%.</w:t>
      </w:r>
    </w:p>
    <w:p>
      <w:pPr>
        <w:keepNext/>
        <w:spacing w:after="40" w:before="160"/>
      </w:pPr>
      <w:r>
        <w:rPr>
          <w:b/>
          <w:bCs/>
          <w:caps/>
          <w:color w:val="595959"/>
          <w:sz w:val="18"/>
          <w:szCs w:val="18"/>
        </w:rPr>
        <w:t xml:space="preserve">Code</w:t>
      </w:r>
    </w:p>
    <w:p>
      <w:pPr>
        <w:keepNext/>
        <w:keepLines/>
        <w:shd w:fill="EEF3FA" w:color="auto" w:val="clear"/>
        <w:spacing w:after="0" w:before="0" w:line="220"/>
        <w:ind w:left="100" w:right="100"/>
      </w:pPr>
      <w:r>
        <w:rPr>
          <w:rFonts w:ascii="Consolas" w:cs="Consolas" w:eastAsia="Consolas" w:hAnsi="Consolas"/>
          <w:sz w:val="16"/>
          <w:szCs w:val="16"/>
        </w:rPr>
        <w:t xml:space="preserve">pca = PCA()</w:t>
      </w:r>
    </w:p>
    <w:p>
      <w:pPr>
        <w:keepNext/>
        <w:keepLines/>
        <w:shd w:fill="EEF3FA" w:color="auto" w:val="clear"/>
        <w:spacing w:after="0" w:before="0" w:line="220"/>
        <w:ind w:left="100" w:right="100"/>
      </w:pPr>
      <w:r>
        <w:rPr>
          <w:rFonts w:ascii="Consolas" w:cs="Consolas" w:eastAsia="Consolas" w:hAnsi="Consolas"/>
          <w:sz w:val="16"/>
          <w:szCs w:val="16"/>
        </w:rPr>
        <w:t xml:space="preserve">X_pca = pca.fit_transform(X)</w:t>
      </w:r>
    </w:p>
    <w:p>
      <w:pPr>
        <w:keepNext/>
        <w:keepLines/>
        <w:shd w:fill="EEF3FA" w:color="auto" w:val="clear"/>
        <w:spacing w:after="0" w:before="0" w:line="220"/>
        <w:ind w:left="100" w:right="100"/>
      </w:pPr>
      <w:r>
        <w:rPr>
          <w:rFonts w:ascii="Consolas" w:cs="Consolas" w:eastAsia="Consolas" w:hAnsi="Consolas"/>
          <w:sz w:val="16"/>
          <w:szCs w:val="16"/>
        </w:rPr>
        <w:t xml:space="preserve">cumulative_variance = np.cumsum(pca.explained_variance_ratio_)</w:t>
      </w:r>
    </w:p>
    <w:p>
      <w:pPr>
        <w:keepNext/>
        <w:keepLines/>
        <w:shd w:fill="EEF3FA" w:color="auto" w:val="clear"/>
        <w:spacing w:after="0" w:before="0" w:line="220"/>
        <w:ind w:left="100" w:right="100"/>
      </w:pPr>
      <w:r>
        <w:rPr>
          <w:rFonts w:ascii="Consolas" w:cs="Consolas" w:eastAsia="Consolas" w:hAnsi="Consolas"/>
          <w:sz w:val="16"/>
          <w:szCs w:val="16"/>
        </w:rPr>
        <w:t xml:space="preserve">components_90 = np.argmax(cumulative_variance &gt;= 0.90) + 1</w:t>
      </w:r>
    </w:p>
    <w:p>
      <w:pPr>
        <w:keepNext/>
        <w:keepLines/>
        <w:shd w:fill="EEF3FA" w:color="auto" w:val="clear"/>
        <w:spacing w:after="0" w:before="0" w:line="220"/>
        <w:ind w:left="100" w:right="100"/>
      </w:pPr>
      <w:r>
        <w:rPr>
          <w:rFonts w:ascii="Consolas" w:cs="Consolas" w:eastAsia="Consolas" w:hAnsi="Consolas"/>
          <w:sz w:val="16"/>
          <w:szCs w:val="16"/>
        </w:rPr>
        <w:t xml:space="preserve"> </w:t>
      </w:r>
    </w:p>
    <w:p>
      <w:pPr>
        <w:keepNext/>
        <w:keepLines/>
        <w:shd w:fill="EEF3FA" w:color="auto" w:val="clear"/>
        <w:spacing w:after="0" w:before="0" w:line="220"/>
        <w:ind w:left="100" w:right="100"/>
      </w:pPr>
      <w:r>
        <w:rPr>
          <w:rFonts w:ascii="Consolas" w:cs="Consolas" w:eastAsia="Consolas" w:hAnsi="Consolas"/>
          <w:sz w:val="16"/>
          <w:szCs w:val="16"/>
        </w:rPr>
        <w:t xml:space="preserve">pca_reduced = PCA(n_components=components_90)</w:t>
      </w:r>
    </w:p>
    <w:p>
      <w:pPr>
        <w:keepNext w:val="false"/>
        <w:keepLines/>
        <w:shd w:fill="EEF3FA" w:color="auto" w:val="clear"/>
        <w:spacing w:after="160" w:before="0" w:line="220"/>
        <w:ind w:left="100" w:right="100"/>
      </w:pPr>
      <w:r>
        <w:rPr>
          <w:rFonts w:ascii="Consolas" w:cs="Consolas" w:eastAsia="Consolas" w:hAnsi="Consolas"/>
          <w:sz w:val="16"/>
          <w:szCs w:val="16"/>
        </w:rPr>
        <w:t xml:space="preserve">X_reduced = pca_reduced.fit_transform(X)</w:t>
      </w:r>
    </w:p>
    <w:p>
      <w:pPr>
        <w:keepNext/>
        <w:spacing w:after="40" w:before="160"/>
      </w:pPr>
      <w:r>
        <w:rPr>
          <w:b/>
          <w:bCs/>
          <w:caps/>
          <w:color w:val="595959"/>
          <w:sz w:val="18"/>
          <w:szCs w:val="18"/>
        </w:rPr>
        <w:t xml:space="preserve">Output</w:t>
      </w:r>
    </w:p>
    <w:p>
      <w:pPr>
        <w:keepNext/>
        <w:keepLines/>
        <w:shd w:fill="F2F2F2" w:color="auto" w:val="clear"/>
        <w:spacing w:after="0" w:before="0" w:line="220"/>
        <w:ind w:left="100" w:right="100"/>
      </w:pPr>
      <w:r>
        <w:rPr>
          <w:rFonts w:ascii="Consolas" w:cs="Consolas" w:eastAsia="Consolas" w:hAnsi="Consolas"/>
          <w:sz w:val="16"/>
          <w:szCs w:val="16"/>
        </w:rPr>
        <w:t xml:space="preserve">Original number of features: 24</w:t>
      </w:r>
    </w:p>
    <w:p>
      <w:pPr>
        <w:keepNext/>
        <w:keepLines/>
        <w:shd w:fill="F2F2F2" w:color="auto" w:val="clear"/>
        <w:spacing w:after="0" w:before="0" w:line="220"/>
        <w:ind w:left="100" w:right="100"/>
      </w:pPr>
      <w:r>
        <w:rPr>
          <w:rFonts w:ascii="Consolas" w:cs="Consolas" w:eastAsia="Consolas" w:hAnsi="Consolas"/>
          <w:sz w:val="16"/>
          <w:szCs w:val="16"/>
        </w:rPr>
        <w:t xml:space="preserve">Number of principal components: 24</w:t>
      </w:r>
    </w:p>
    <w:p>
      <w:pPr>
        <w:keepNext/>
        <w:keepLines/>
        <w:shd w:fill="F2F2F2" w:color="auto" w:val="clear"/>
        <w:spacing w:after="0" w:before="0" w:line="220"/>
        <w:ind w:left="100" w:right="100"/>
      </w:pPr>
      <w:r>
        <w:rPr>
          <w:rFonts w:ascii="Consolas" w:cs="Consolas" w:eastAsia="Consolas" w:hAnsi="Consolas"/>
          <w:sz w:val="16"/>
          <w:szCs w:val="16"/>
        </w:rPr>
        <w:t xml:space="preserve"> </w:t>
      </w:r>
    </w:p>
    <w:p>
      <w:pPr>
        <w:keepNext/>
        <w:keepLines/>
        <w:shd w:fill="F2F2F2" w:color="auto" w:val="clear"/>
        <w:spacing w:after="0" w:before="0" w:line="220"/>
        <w:ind w:left="100" w:right="100"/>
      </w:pPr>
      <w:r>
        <w:rPr>
          <w:rFonts w:ascii="Consolas" w:cs="Consolas" w:eastAsia="Consolas" w:hAnsi="Consolas"/>
          <w:sz w:val="16"/>
          <w:szCs w:val="16"/>
        </w:rPr>
        <w:t xml:space="preserve">Components needed for at least 90% variance: 22</w:t>
      </w:r>
    </w:p>
    <w:p>
      <w:pPr>
        <w:keepNext/>
        <w:keepLines/>
        <w:shd w:fill="F2F2F2" w:color="auto" w:val="clear"/>
        <w:spacing w:after="0" w:before="0" w:line="220"/>
        <w:ind w:left="100" w:right="100"/>
      </w:pPr>
      <w:r>
        <w:rPr>
          <w:rFonts w:ascii="Consolas" w:cs="Consolas" w:eastAsia="Consolas" w:hAnsi="Consolas"/>
          <w:sz w:val="16"/>
          <w:szCs w:val="16"/>
        </w:rPr>
        <w:t xml:space="preserve">Cumulative variance retained: 91.88 %</w:t>
      </w:r>
    </w:p>
    <w:p>
      <w:pPr>
        <w:keepNext/>
        <w:keepLines/>
        <w:shd w:fill="F2F2F2" w:color="auto" w:val="clear"/>
        <w:spacing w:after="0" w:before="0" w:line="220"/>
        <w:ind w:left="100" w:right="100"/>
      </w:pPr>
      <w:r>
        <w:rPr>
          <w:rFonts w:ascii="Consolas" w:cs="Consolas" w:eastAsia="Consolas" w:hAnsi="Consolas"/>
          <w:sz w:val="16"/>
          <w:szCs w:val="16"/>
        </w:rPr>
        <w:t xml:space="preserve"> </w:t>
      </w:r>
    </w:p>
    <w:p>
      <w:pPr>
        <w:keepNext/>
        <w:keepLines/>
        <w:shd w:fill="F2F2F2" w:color="auto" w:val="clear"/>
        <w:spacing w:after="0" w:before="0" w:line="220"/>
        <w:ind w:left="100" w:right="100"/>
      </w:pPr>
      <w:r>
        <w:rPr>
          <w:rFonts w:ascii="Consolas" w:cs="Consolas" w:eastAsia="Consolas" w:hAnsi="Consolas"/>
          <w:sz w:val="16"/>
          <w:szCs w:val="16"/>
        </w:rPr>
        <w:t xml:space="preserve">Original feature count: 24</w:t>
      </w:r>
    </w:p>
    <w:p>
      <w:pPr>
        <w:keepNext/>
        <w:keepLines/>
        <w:shd w:fill="F2F2F2" w:color="auto" w:val="clear"/>
        <w:spacing w:after="0" w:before="0" w:line="220"/>
        <w:ind w:left="100" w:right="100"/>
      </w:pPr>
      <w:r>
        <w:rPr>
          <w:rFonts w:ascii="Consolas" w:cs="Consolas" w:eastAsia="Consolas" w:hAnsi="Consolas"/>
          <w:sz w:val="16"/>
          <w:szCs w:val="16"/>
        </w:rPr>
        <w:t xml:space="preserve">Reduced feature count: 22</w:t>
      </w:r>
    </w:p>
    <w:p>
      <w:pPr>
        <w:keepNext/>
        <w:keepLines/>
        <w:shd w:fill="F2F2F2" w:color="auto" w:val="clear"/>
        <w:spacing w:after="0" w:before="0" w:line="220"/>
        <w:ind w:left="100" w:right="100"/>
      </w:pPr>
      <w:r>
        <w:rPr>
          <w:rFonts w:ascii="Consolas" w:cs="Consolas" w:eastAsia="Consolas" w:hAnsi="Consolas"/>
          <w:sz w:val="16"/>
          <w:szCs w:val="16"/>
        </w:rPr>
        <w:t xml:space="preserve">Explained variance retained: 91.88 %</w:t>
      </w:r>
    </w:p>
    <w:p>
      <w:pPr>
        <w:keepNext/>
        <w:keepLines/>
        <w:shd w:fill="F2F2F2" w:color="auto" w:val="clear"/>
        <w:spacing w:after="0" w:before="0" w:line="220"/>
        <w:ind w:left="100" w:right="100"/>
      </w:pPr>
      <w:r>
        <w:rPr>
          <w:rFonts w:ascii="Consolas" w:cs="Consolas" w:eastAsia="Consolas" w:hAnsi="Consolas"/>
          <w:sz w:val="16"/>
          <w:szCs w:val="16"/>
        </w:rPr>
        <w:t xml:space="preserve"> </w:t>
      </w:r>
    </w:p>
    <w:p>
      <w:pPr>
        <w:keepNext w:val="false"/>
        <w:keepLines/>
        <w:shd w:fill="F2F2F2" w:color="auto" w:val="clear"/>
        <w:spacing w:after="160" w:before="0" w:line="220"/>
        <w:ind w:left="100" w:right="100"/>
      </w:pPr>
      <w:r>
        <w:rPr>
          <w:rFonts w:ascii="Consolas" w:cs="Consolas" w:eastAsia="Consolas" w:hAnsi="Consolas"/>
          <w:sz w:val="16"/>
          <w:szCs w:val="16"/>
        </w:rPr>
        <w:t xml:space="preserve">Variance explained by PC1 and PC2: 8.57 %</w:t>
      </w:r>
    </w:p>
    <w:p>
      <w:pPr>
        <w:keepNext/>
        <w:spacing w:after="60" w:before="120"/>
        <w:jc w:val="center"/>
      </w:pPr>
      <w:r>
        <w:drawing>
          <wp:inline distT="0" distB="0" distL="0" distR="0">
            <wp:extent cx="5524500" cy="2714625"/>
            <wp:effectExtent t="0" r="0" b="0" l="0"/>
            <wp:docPr id="13" name="w7_c6_0.png" descr="Cumulative explained variance. The 90% line is crossed at 22 components." title="Cumulative explained variance. The 90% line is crossed at 22 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524500" cy="2714625"/>
                    </a:xfrm>
                    <a:prstGeom prst="rect">
                      <a:avLst/>
                    </a:prstGeom>
                  </pic:spPr>
                </pic:pic>
              </a:graphicData>
            </a:graphic>
          </wp:inline>
        </w:drawing>
      </w:r>
    </w:p>
    <w:p>
      <w:pPr>
        <w:spacing w:after="200"/>
        <w:jc w:val="center"/>
      </w:pPr>
      <w:r>
        <w:rPr>
          <w:b/>
          <w:bCs/>
          <w:color w:val="404040"/>
          <w:sz w:val="18"/>
          <w:szCs w:val="18"/>
        </w:rPr>
        <w:t xml:space="preserve">Figure 13. </w:t>
      </w:r>
      <w:r>
        <w:rPr>
          <w:i/>
          <w:iCs/>
          <w:color w:val="404040"/>
          <w:sz w:val="18"/>
          <w:szCs w:val="18"/>
        </w:rPr>
        <w:t xml:space="preserve">Cumulative explained variance. The 90% line is crossed at 22 components.</w:t>
      </w:r>
    </w:p>
    <w:p>
      <w:pPr>
        <w:keepNext/>
        <w:spacing w:after="60" w:before="120"/>
        <w:jc w:val="center"/>
      </w:pPr>
      <w:r>
        <w:drawing>
          <wp:inline distT="0" distB="0" distL="0" distR="0">
            <wp:extent cx="4762500" cy="3143250"/>
            <wp:effectExtent t="0" r="0" b="0" l="0"/>
            <wp:docPr id="14" name="w7_c8_0.png" descr="The first two principal components for a random sample of 2,000 records." title="The first two principal components for a random sample of 2,000 reco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762500" cy="3143250"/>
                    </a:xfrm>
                    <a:prstGeom prst="rect">
                      <a:avLst/>
                    </a:prstGeom>
                  </pic:spPr>
                </pic:pic>
              </a:graphicData>
            </a:graphic>
          </wp:inline>
        </w:drawing>
      </w:r>
    </w:p>
    <w:p>
      <w:pPr>
        <w:spacing w:after="200"/>
        <w:jc w:val="center"/>
      </w:pPr>
      <w:r>
        <w:rPr>
          <w:b/>
          <w:bCs/>
          <w:color w:val="404040"/>
          <w:sz w:val="18"/>
          <w:szCs w:val="18"/>
        </w:rPr>
        <w:t xml:space="preserve">Figure 14. </w:t>
      </w:r>
      <w:r>
        <w:rPr>
          <w:i/>
          <w:iCs/>
          <w:color w:val="404040"/>
          <w:sz w:val="18"/>
          <w:szCs w:val="18"/>
        </w:rPr>
        <w:t xml:space="preserve">The first two principal components for a random sample of 2,000 records.</w:t>
      </w:r>
    </w:p>
    <w:p>
      <w:pPr>
        <w:pStyle w:val="Heading2"/>
      </w:pPr>
      <w:r>
        <w:t xml:space="preserve">Result</w:t>
      </w:r>
    </w:p>
    <w:p>
      <w:pPr>
        <w:pStyle w:val="ListParagraph"/>
        <w:numPr>
          <w:ilvl w:val="0"/>
          <w:numId w:val="2"/>
        </w:numPr>
        <w:spacing w:after="60" w:line="276"/>
      </w:pPr>
      <w:r>
        <w:t xml:space="preserve">No feature pair has a correlation of 0.90 or more, so no feature was removed in feature selection.</w:t>
      </w:r>
    </w:p>
    <w:p>
      <w:pPr>
        <w:pStyle w:val="ListParagraph"/>
        <w:numPr>
          <w:ilvl w:val="0"/>
          <w:numId w:val="2"/>
        </w:numPr>
        <w:spacing w:after="60" w:line="276"/>
      </w:pPr>
      <w:r>
        <w:t xml:space="preserve">22 principal components retain 91.88% of the total variance.</w:t>
      </w:r>
    </w:p>
    <w:p>
      <w:pPr>
        <w:pStyle w:val="ListParagraph"/>
        <w:numPr>
          <w:ilvl w:val="0"/>
          <w:numId w:val="2"/>
        </w:numPr>
        <w:spacing w:after="60" w:line="276"/>
      </w:pPr>
      <w:r>
        <w:t xml:space="preserve">The cumulative variance increases steadily, by about 4% for each component, because the features are weakly correlated and each one contributes its own information.</w:t>
      </w:r>
    </w:p>
    <w:p>
      <w:pPr>
        <w:pStyle w:val="ListParagraph"/>
        <w:numPr>
          <w:ilvl w:val="0"/>
          <w:numId w:val="2"/>
        </w:numPr>
        <w:spacing w:after="60" w:line="276"/>
      </w:pPr>
      <w:r>
        <w:t xml:space="preserve">The first two components together explain 8.57% of the variance, and the 2D projection shows the records as a single group.</w:t>
      </w:r>
    </w:p>
    <w:p>
      <w:pPr>
        <w:spacing w:after="120" w:line="276"/>
      </w:pPr>
      <w:r>
        <w:t xml:space="preserve">The PCA-reduced dataset and the explained variance of each component were saved for later use.</w:t>
      </w:r>
    </w:p>
    <w:p>
      <w:pPr>
        <w:pStyle w:val="Heading1"/>
        <w:pageBreakBefore/>
      </w:pPr>
      <w:r>
        <w:t xml:space="preserve">8. Summary of results</w:t>
      </w:r>
    </w:p>
    <w:p>
      <w:pPr>
        <w:spacing w:after="120" w:line="276"/>
      </w:pPr>
      <w:r>
        <w:t xml:space="preserve">The table below brings together the main results of Weeks 1 to 7.</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6438"/>
      </w:tblGrid>
      <w:tr>
        <w:trPr>
          <w:cantSplit/>
          <w:tblHeader/>
        </w:trPr>
        <w:tc>
          <w:tcPr>
            <w:tcW w:type="dxa" w:w="3200"/>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vAlign w:val="top"/>
          </w:tcPr>
          <w:p>
            <w:pPr>
              <w:spacing w:after="0"/>
              <w:jc w:val="left"/>
            </w:pPr>
            <w:r>
              <w:rPr>
                <w:b/>
                <w:bCs/>
                <w:sz w:val="18"/>
                <w:szCs w:val="18"/>
              </w:rPr>
              <w:t xml:space="preserve">Stage</w:t>
            </w:r>
          </w:p>
        </w:tc>
        <w:tc>
          <w:tcPr>
            <w:tcW w:type="dxa" w:w="6438"/>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vAlign w:val="top"/>
          </w:tcPr>
          <w:p>
            <w:pPr>
              <w:spacing w:after="0"/>
              <w:jc w:val="left"/>
            </w:pPr>
            <w:r>
              <w:rPr>
                <w:b/>
                <w:bCs/>
                <w:sz w:val="18"/>
                <w:szCs w:val="18"/>
              </w:rPr>
              <w:t xml:space="preserve">Result</w:t>
            </w:r>
          </w:p>
        </w:tc>
      </w:tr>
      <w:tr>
        <w:trPr>
          <w:cantSplit/>
        </w:trPr>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left"/>
            </w:pPr>
            <w:r>
              <w:rPr>
                <w:sz w:val="18"/>
                <w:szCs w:val="18"/>
              </w:rPr>
              <w:t xml:space="preserve">Dataset</w:t>
            </w:r>
          </w:p>
        </w:tc>
        <w:tc>
          <w:tcPr>
            <w:tcW w:type="dxa" w:w="64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left"/>
            </w:pPr>
            <w:r>
              <w:rPr>
                <w:sz w:val="18"/>
                <w:szCs w:val="18"/>
              </w:rPr>
              <w:t xml:space="preserve">100,000 records, 26 columns, 195 countries, 1900 to 2023</w:t>
            </w:r>
          </w:p>
        </w:tc>
      </w:tr>
      <w:tr>
        <w:trPr>
          <w:cantSplit/>
        </w:trPr>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left"/>
            </w:pPr>
            <w:r>
              <w:rPr>
                <w:sz w:val="18"/>
                <w:szCs w:val="18"/>
              </w:rPr>
              <w:t xml:space="preserve">Missing values</w:t>
            </w:r>
          </w:p>
        </w:tc>
        <w:tc>
          <w:tcPr>
            <w:tcW w:type="dxa" w:w="64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left"/>
            </w:pPr>
            <w:r>
              <w:rPr>
                <w:sz w:val="18"/>
                <w:szCs w:val="18"/>
              </w:rPr>
              <w:t xml:space="preserve">12,000 cells (2% in each of six columns), filled with the column median</w:t>
            </w:r>
          </w:p>
        </w:tc>
      </w:tr>
      <w:tr>
        <w:trPr>
          <w:cantSplit/>
        </w:trPr>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left"/>
            </w:pPr>
            <w:r>
              <w:rPr>
                <w:sz w:val="18"/>
                <w:szCs w:val="18"/>
              </w:rPr>
              <w:t xml:space="preserve">Duplicate rows</w:t>
            </w:r>
          </w:p>
        </w:tc>
        <w:tc>
          <w:tcPr>
            <w:tcW w:type="dxa" w:w="64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left"/>
            </w:pPr>
            <w:r>
              <w:rPr>
                <w:sz w:val="18"/>
                <w:szCs w:val="18"/>
              </w:rPr>
              <w:t xml:space="preserve">0</w:t>
            </w:r>
          </w:p>
        </w:tc>
      </w:tr>
      <w:tr>
        <w:trPr>
          <w:cantSplit/>
        </w:trPr>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left"/>
            </w:pPr>
            <w:r>
              <w:rPr>
                <w:sz w:val="18"/>
                <w:szCs w:val="18"/>
              </w:rPr>
              <w:t xml:space="preserve">Outliers (IQR and Z-score)</w:t>
            </w:r>
          </w:p>
        </w:tc>
        <w:tc>
          <w:tcPr>
            <w:tcW w:type="dxa" w:w="64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left"/>
            </w:pPr>
            <w:r>
              <w:rPr>
                <w:sz w:val="18"/>
                <w:szCs w:val="18"/>
              </w:rPr>
              <w:t xml:space="preserve">0 in every numeric column</w:t>
            </w:r>
          </w:p>
        </w:tc>
      </w:tr>
      <w:tr>
        <w:trPr>
          <w:cantSplit/>
        </w:trPr>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left"/>
            </w:pPr>
            <w:r>
              <w:rPr>
                <w:sz w:val="18"/>
                <w:szCs w:val="18"/>
              </w:rPr>
              <w:t xml:space="preserve">Cleaned dataset</w:t>
            </w:r>
          </w:p>
        </w:tc>
        <w:tc>
          <w:tcPr>
            <w:tcW w:type="dxa" w:w="64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left"/>
            </w:pPr>
            <w:r>
              <w:rPr>
                <w:sz w:val="18"/>
                <w:szCs w:val="18"/>
              </w:rPr>
              <w:t xml:space="preserve">100,000 records, 0 missing values, no records removed</w:t>
            </w:r>
          </w:p>
        </w:tc>
      </w:tr>
      <w:tr>
        <w:trPr>
          <w:cantSplit/>
        </w:trPr>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left"/>
            </w:pPr>
            <w:r>
              <w:rPr>
                <w:sz w:val="18"/>
                <w:szCs w:val="18"/>
              </w:rPr>
              <w:t xml:space="preserve">EDA</w:t>
            </w:r>
          </w:p>
        </w:tc>
        <w:tc>
          <w:tcPr>
            <w:tcW w:type="dxa" w:w="64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left"/>
            </w:pPr>
            <w:r>
              <w:rPr>
                <w:sz w:val="18"/>
                <w:szCs w:val="18"/>
              </w:rPr>
              <w:t xml:space="preserve">30 visualizations covering univariate, bivariate and multivariate analysis</w:t>
            </w:r>
          </w:p>
        </w:tc>
      </w:tr>
      <w:tr>
        <w:trPr>
          <w:cantSplit/>
        </w:trPr>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left"/>
            </w:pPr>
            <w:r>
              <w:rPr>
                <w:sz w:val="18"/>
                <w:szCs w:val="18"/>
              </w:rPr>
              <w:t xml:space="preserve">Skewness and kurtosis</w:t>
            </w:r>
          </w:p>
        </w:tc>
        <w:tc>
          <w:tcPr>
            <w:tcW w:type="dxa" w:w="64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left"/>
            </w:pPr>
            <w:r>
              <w:rPr>
                <w:sz w:val="18"/>
                <w:szCs w:val="18"/>
              </w:rPr>
              <w:t xml:space="preserve">Skewness about 0 and kurtosis about −1.2 for every feature</w:t>
            </w:r>
          </w:p>
        </w:tc>
      </w:tr>
      <w:tr>
        <w:trPr>
          <w:cantSplit/>
        </w:trPr>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left"/>
            </w:pPr>
            <w:r>
              <w:rPr>
                <w:sz w:val="18"/>
                <w:szCs w:val="18"/>
              </w:rPr>
              <w:t xml:space="preserve">Scaling</w:t>
            </w:r>
          </w:p>
        </w:tc>
        <w:tc>
          <w:tcPr>
            <w:tcW w:type="dxa" w:w="64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left"/>
            </w:pPr>
            <w:r>
              <w:rPr>
                <w:sz w:val="18"/>
                <w:szCs w:val="18"/>
              </w:rPr>
              <w:t xml:space="preserve">StandardScaler (mean 0, standard deviation 1) and MinMaxScaler (0 to 1)</w:t>
            </w:r>
          </w:p>
        </w:tc>
      </w:tr>
      <w:tr>
        <w:trPr>
          <w:cantSplit/>
        </w:trPr>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left"/>
            </w:pPr>
            <w:r>
              <w:rPr>
                <w:sz w:val="18"/>
                <w:szCs w:val="18"/>
              </w:rPr>
              <w:t xml:space="preserve">Encoding</w:t>
            </w:r>
          </w:p>
        </w:tc>
        <w:tc>
          <w:tcPr>
            <w:tcW w:type="dxa" w:w="64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left"/>
            </w:pPr>
            <w:r>
              <w:rPr>
                <w:sz w:val="18"/>
                <w:szCs w:val="18"/>
              </w:rPr>
              <w:t xml:space="preserve">One-hot encoding of Country: 26 columns became 220</w:t>
            </w:r>
          </w:p>
        </w:tc>
      </w:tr>
      <w:tr>
        <w:trPr>
          <w:cantSplit/>
        </w:trPr>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left"/>
            </w:pPr>
            <w:r>
              <w:rPr>
                <w:sz w:val="18"/>
                <w:szCs w:val="18"/>
              </w:rPr>
              <w:t xml:space="preserve">Feature selection</w:t>
            </w:r>
          </w:p>
        </w:tc>
        <w:tc>
          <w:tcPr>
            <w:tcW w:type="dxa" w:w="64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left"/>
            </w:pPr>
            <w:r>
              <w:rPr>
                <w:sz w:val="18"/>
                <w:szCs w:val="18"/>
              </w:rPr>
              <w:t xml:space="preserve">No feature pair with correlation of 0.90 or more</w:t>
            </w:r>
          </w:p>
        </w:tc>
      </w:tr>
      <w:tr>
        <w:trPr>
          <w:cantSplit/>
        </w:trPr>
        <w:tc>
          <w:tcPr>
            <w:tcW w:type="dxa" w:w="3200"/>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left"/>
            </w:pPr>
            <w:r>
              <w:rPr>
                <w:sz w:val="18"/>
                <w:szCs w:val="18"/>
              </w:rPr>
              <w:t xml:space="preserve">PCA</w:t>
            </w:r>
          </w:p>
        </w:tc>
        <w:tc>
          <w:tcPr>
            <w:tcW w:type="dxa" w:w="6438"/>
            <w:tcBorders>
              <w:top w:val="single" w:color="BFBFBF" w:sz="4"/>
              <w:left w:val="single" w:color="BFBFBF" w:sz="4"/>
              <w:bottom w:val="single" w:color="BFBFBF" w:sz="4"/>
              <w:right w:val="single" w:color="BFBFBF" w:sz="4"/>
            </w:tcBorders>
            <w:tcMar>
              <w:top w:type="dxa" w:w="50"/>
              <w:left w:type="dxa" w:w="90"/>
              <w:bottom w:type="dxa" w:w="50"/>
              <w:right w:type="dxa" w:w="90"/>
            </w:tcMar>
            <w:vAlign w:val="top"/>
          </w:tcPr>
          <w:p>
            <w:pPr>
              <w:spacing w:after="0"/>
              <w:jc w:val="left"/>
            </w:pPr>
            <w:r>
              <w:rPr>
                <w:sz w:val="18"/>
                <w:szCs w:val="18"/>
              </w:rPr>
              <w:t xml:space="preserve">22 components retain 91.88% of the variance</w:t>
            </w:r>
          </w:p>
        </w:tc>
      </w:tr>
    </w:tbl>
    <w:p>
      <w:pPr>
        <w:spacing w:after="160"/>
      </w:pPr>
    </w:p>
    <w:p>
      <w:pPr>
        <w:spacing w:after="120" w:line="276"/>
      </w:pPr>
      <w:r>
        <w:t xml:space="preserve">Through these seven weeks we applied each stage of the data science workflow to a large dataset: we assessed its quality, cleaned it with a justified imputation method, confirmed the absence of outliers with two independent methods, explored it with a wide range of visualizations, prepared the features with scaling and encoding, and examined the feature relationships with a correlation matrix and PCA.</w:t>
      </w:r>
    </w:p>
    <w:p>
      <w:pPr>
        <w:spacing w:after="120" w:line="276"/>
      </w:pPr>
      <w:r>
        <w:t xml:space="preserve">The next stage of the project is the interactive dashboard, where these results and visualizations will be brought together as a data story.</w:t>
      </w:r>
    </w:p>
    <w:p>
      <w:pPr>
        <w:pStyle w:val="Heading1"/>
        <w:pageBreakBefore/>
      </w:pPr>
      <w:r>
        <w:t xml:space="preserve">Appendix: all 30 EDA visualizations</w:t>
      </w:r>
    </w:p>
    <w:p>
      <w:pPr>
        <w:spacing w:after="120" w:line="276"/>
      </w:pPr>
      <w:r>
        <w:t xml:space="preserve">These are the 30 visualizations produced in </w:t>
      </w:r>
      <w:r>
        <w:rPr>
          <w:rFonts w:ascii="Consolas" w:cs="Consolas" w:eastAsia="Consolas" w:hAnsi="Consolas"/>
          <w:sz w:val="19"/>
          <w:szCs w:val="19"/>
        </w:rPr>
        <w:t xml:space="preserve">EDA_plots.ipynb</w:t>
      </w:r>
      <w:r>
        <w:t xml:space="preserve">, in notebook order.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4819"/>
      </w:tblGrid>
      <w:tr>
        <w:trPr>
          <w:cantSplit/>
        </w:trPr>
        <w:tc>
          <w:tcPr>
            <w:tcW w:type="dxa" w:w="4819"/>
            <w:tcBorders>
              <w:top w:val="none" w:color="FFFFFF" w:sz="0"/>
              <w:left w:val="none" w:color="FFFFFF" w:sz="0"/>
              <w:bottom w:val="none" w:color="FFFFFF" w:sz="0"/>
              <w:right w:val="none" w:color="FFFFFF" w:sz="0"/>
            </w:tcBorders>
            <w:tcMar>
              <w:top w:type="dxa" w:w="60"/>
              <w:left w:type="dxa" w:w="60"/>
              <w:bottom w:type="dxa" w:w="60"/>
              <w:right w:type="dxa" w:w="60"/>
            </w:tcMar>
            <w:vAlign w:val="bottom"/>
          </w:tcPr>
          <w:p>
            <w:pPr>
              <w:spacing w:after="40"/>
              <w:jc w:val="center"/>
            </w:pPr>
            <w:r>
              <w:drawing>
                <wp:inline distT="0" distB="0" distL="0" distR="0">
                  <wp:extent cx="2857500" cy="1562100"/>
                  <wp:effectExtent t="0" r="0" b="0" l="0"/>
                  <wp:docPr id="15" name="w4_c2_0.png" descr="Plot 1. Histogram with KDE: Temperature_Anomaly" title="Plot 1. Histogram with KDE: Temperature_Anoma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57500" cy="1562100"/>
                          </a:xfrm>
                          <a:prstGeom prst="rect">
                            <a:avLst/>
                          </a:prstGeom>
                        </pic:spPr>
                      </pic:pic>
                    </a:graphicData>
                  </a:graphic>
                </wp:inline>
              </w:drawing>
            </w:r>
          </w:p>
          <w:p>
            <w:pPr>
              <w:spacing w:after="100"/>
              <w:jc w:val="center"/>
            </w:pPr>
            <w:r>
              <w:rPr>
                <w:i/>
                <w:iCs/>
                <w:color w:val="404040"/>
                <w:sz w:val="16"/>
                <w:szCs w:val="16"/>
              </w:rPr>
              <w:t xml:space="preserve">Plot 1. Histogram with KDE: Temperature_Anomaly</w:t>
            </w:r>
          </w:p>
        </w:tc>
        <w:tc>
          <w:tcPr>
            <w:tcW w:type="dxa" w:w="4819"/>
            <w:tcBorders>
              <w:top w:val="none" w:color="FFFFFF" w:sz="0"/>
              <w:left w:val="none" w:color="FFFFFF" w:sz="0"/>
              <w:bottom w:val="none" w:color="FFFFFF" w:sz="0"/>
              <w:right w:val="none" w:color="FFFFFF" w:sz="0"/>
            </w:tcBorders>
            <w:tcMar>
              <w:top w:type="dxa" w:w="60"/>
              <w:left w:type="dxa" w:w="60"/>
              <w:bottom w:type="dxa" w:w="60"/>
              <w:right w:type="dxa" w:w="60"/>
            </w:tcMar>
            <w:vAlign w:val="bottom"/>
          </w:tcPr>
          <w:p>
            <w:pPr>
              <w:spacing w:after="40"/>
              <w:jc w:val="center"/>
            </w:pPr>
            <w:r>
              <w:drawing>
                <wp:inline distT="0" distB="0" distL="0" distR="0">
                  <wp:extent cx="2857500" cy="1171575"/>
                  <wp:effectExtent t="0" r="0" b="0" l="0"/>
                  <wp:docPr id="16" name="w4_c3_0.png" descr="Plot 2. Line chart: Mean anomaly by year" title="Plot 2. Line chart: Mean anomaly by ye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857500" cy="1171575"/>
                          </a:xfrm>
                          <a:prstGeom prst="rect">
                            <a:avLst/>
                          </a:prstGeom>
                        </pic:spPr>
                      </pic:pic>
                    </a:graphicData>
                  </a:graphic>
                </wp:inline>
              </w:drawing>
            </w:r>
          </w:p>
          <w:p>
            <w:pPr>
              <w:spacing w:after="100"/>
              <w:jc w:val="center"/>
            </w:pPr>
            <w:r>
              <w:rPr>
                <w:i/>
                <w:iCs/>
                <w:color w:val="404040"/>
                <w:sz w:val="16"/>
                <w:szCs w:val="16"/>
              </w:rPr>
              <w:t xml:space="preserve">Plot 2. Line chart: Mean anomaly by year</w:t>
            </w:r>
          </w:p>
        </w:tc>
      </w:tr>
      <w:tr>
        <w:trPr>
          <w:cantSplit/>
        </w:trPr>
        <w:tc>
          <w:tcPr>
            <w:tcW w:type="dxa" w:w="4819"/>
            <w:tcBorders>
              <w:top w:val="none" w:color="FFFFFF" w:sz="0"/>
              <w:left w:val="none" w:color="FFFFFF" w:sz="0"/>
              <w:bottom w:val="none" w:color="FFFFFF" w:sz="0"/>
              <w:right w:val="none" w:color="FFFFFF" w:sz="0"/>
            </w:tcBorders>
            <w:tcMar>
              <w:top w:type="dxa" w:w="60"/>
              <w:left w:type="dxa" w:w="60"/>
              <w:bottom w:type="dxa" w:w="60"/>
              <w:right w:type="dxa" w:w="60"/>
            </w:tcMar>
            <w:vAlign w:val="bottom"/>
          </w:tcPr>
          <w:p>
            <w:pPr>
              <w:spacing w:after="40"/>
              <w:jc w:val="center"/>
            </w:pPr>
            <w:r>
              <w:drawing>
                <wp:inline distT="0" distB="0" distL="0" distR="0">
                  <wp:extent cx="2857500" cy="1885950"/>
                  <wp:effectExtent t="0" r="0" b="0" l="0"/>
                  <wp:docPr id="17" name="w4_c4_0.png" descr="Plot 3. Horizontal bar: Top 10 country labels by mean anomaly" title="Plot 3. Horizontal bar: Top 10 country labels by mean anoma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857500" cy="1885950"/>
                          </a:xfrm>
                          <a:prstGeom prst="rect">
                            <a:avLst/>
                          </a:prstGeom>
                        </pic:spPr>
                      </pic:pic>
                    </a:graphicData>
                  </a:graphic>
                </wp:inline>
              </w:drawing>
            </w:r>
          </w:p>
          <w:p>
            <w:pPr>
              <w:spacing w:after="100"/>
              <w:jc w:val="center"/>
            </w:pPr>
            <w:r>
              <w:rPr>
                <w:i/>
                <w:iCs/>
                <w:color w:val="404040"/>
                <w:sz w:val="16"/>
                <w:szCs w:val="16"/>
              </w:rPr>
              <w:t xml:space="preserve">Plot 3. Horizontal bar: Top 10 country labels by mean anomaly</w:t>
            </w:r>
          </w:p>
        </w:tc>
        <w:tc>
          <w:tcPr>
            <w:tcW w:type="dxa" w:w="4819"/>
            <w:tcBorders>
              <w:top w:val="none" w:color="FFFFFF" w:sz="0"/>
              <w:left w:val="none" w:color="FFFFFF" w:sz="0"/>
              <w:bottom w:val="none" w:color="FFFFFF" w:sz="0"/>
              <w:right w:val="none" w:color="FFFFFF" w:sz="0"/>
            </w:tcBorders>
            <w:tcMar>
              <w:top w:type="dxa" w:w="60"/>
              <w:left w:type="dxa" w:w="60"/>
              <w:bottom w:type="dxa" w:w="60"/>
              <w:right w:type="dxa" w:w="60"/>
            </w:tcMar>
            <w:vAlign w:val="bottom"/>
          </w:tcPr>
          <w:p>
            <w:pPr>
              <w:spacing w:after="40"/>
              <w:jc w:val="center"/>
            </w:pPr>
            <w:r>
              <w:drawing>
                <wp:inline distT="0" distB="0" distL="0" distR="0">
                  <wp:extent cx="2857500" cy="1762125"/>
                  <wp:effectExtent t="0" r="0" b="0" l="0"/>
                  <wp:docPr id="18" name="w4_c5_0.png" descr="Plot 4. Boxplot: Average_Temperature" title="Plot 4. Boxplot: Average_Temper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857500" cy="1762125"/>
                          </a:xfrm>
                          <a:prstGeom prst="rect">
                            <a:avLst/>
                          </a:prstGeom>
                        </pic:spPr>
                      </pic:pic>
                    </a:graphicData>
                  </a:graphic>
                </wp:inline>
              </w:drawing>
            </w:r>
          </w:p>
          <w:p>
            <w:pPr>
              <w:spacing w:after="100"/>
              <w:jc w:val="center"/>
            </w:pPr>
            <w:r>
              <w:rPr>
                <w:i/>
                <w:iCs/>
                <w:color w:val="404040"/>
                <w:sz w:val="16"/>
                <w:szCs w:val="16"/>
              </w:rPr>
              <w:t xml:space="preserve">Plot 4. Boxplot: Average_Temperature</w:t>
            </w:r>
          </w:p>
        </w:tc>
      </w:tr>
      <w:tr>
        <w:trPr>
          <w:cantSplit/>
        </w:trPr>
        <w:tc>
          <w:tcPr>
            <w:tcW w:type="dxa" w:w="4819"/>
            <w:tcBorders>
              <w:top w:val="none" w:color="FFFFFF" w:sz="0"/>
              <w:left w:val="none" w:color="FFFFFF" w:sz="0"/>
              <w:bottom w:val="none" w:color="FFFFFF" w:sz="0"/>
              <w:right w:val="none" w:color="FFFFFF" w:sz="0"/>
            </w:tcBorders>
            <w:tcMar>
              <w:top w:type="dxa" w:w="60"/>
              <w:left w:type="dxa" w:w="60"/>
              <w:bottom w:type="dxa" w:w="60"/>
              <w:right w:type="dxa" w:w="60"/>
            </w:tcMar>
            <w:vAlign w:val="bottom"/>
          </w:tcPr>
          <w:p>
            <w:pPr>
              <w:spacing w:after="40"/>
              <w:jc w:val="center"/>
            </w:pPr>
            <w:r>
              <w:drawing>
                <wp:inline distT="0" distB="0" distL="0" distR="0">
                  <wp:extent cx="2857500" cy="1562100"/>
                  <wp:effectExtent t="0" r="0" b="0" l="0"/>
                  <wp:docPr id="19" name="w4_c6_0.png" descr="Plot 5. Scatter: CO2_Emissions vs anomaly" title="Plot 5. Scatter: CO2_Emissions vs anoma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857500" cy="1562100"/>
                          </a:xfrm>
                          <a:prstGeom prst="rect">
                            <a:avLst/>
                          </a:prstGeom>
                        </pic:spPr>
                      </pic:pic>
                    </a:graphicData>
                  </a:graphic>
                </wp:inline>
              </w:drawing>
            </w:r>
          </w:p>
          <w:p>
            <w:pPr>
              <w:spacing w:after="100"/>
              <w:jc w:val="center"/>
            </w:pPr>
            <w:r>
              <w:rPr>
                <w:i/>
                <w:iCs/>
                <w:color w:val="404040"/>
                <w:sz w:val="16"/>
                <w:szCs w:val="16"/>
              </w:rPr>
              <w:t xml:space="preserve">Plot 5. Scatter: CO2_Emissions vs anomaly</w:t>
            </w:r>
          </w:p>
        </w:tc>
        <w:tc>
          <w:tcPr>
            <w:tcW w:type="dxa" w:w="4819"/>
            <w:tcBorders>
              <w:top w:val="none" w:color="FFFFFF" w:sz="0"/>
              <w:left w:val="none" w:color="FFFFFF" w:sz="0"/>
              <w:bottom w:val="none" w:color="FFFFFF" w:sz="0"/>
              <w:right w:val="none" w:color="FFFFFF" w:sz="0"/>
            </w:tcBorders>
            <w:tcMar>
              <w:top w:type="dxa" w:w="60"/>
              <w:left w:type="dxa" w:w="60"/>
              <w:bottom w:type="dxa" w:w="60"/>
              <w:right w:type="dxa" w:w="60"/>
            </w:tcMar>
            <w:vAlign w:val="bottom"/>
          </w:tcPr>
          <w:p>
            <w:pPr>
              <w:spacing w:after="40"/>
              <w:jc w:val="center"/>
            </w:pPr>
            <w:r>
              <w:drawing>
                <wp:inline distT="0" distB="0" distL="0" distR="0">
                  <wp:extent cx="2771775" cy="2047875"/>
                  <wp:effectExtent t="0" r="0" b="0" l="0"/>
                  <wp:docPr id="20" name="w4_c7_0.png" descr="Plot 6. Correlation heatmap: 8 climate variables" title="Plot 6. Correlation heatmap: 8 climate vari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71775" cy="2047875"/>
                          </a:xfrm>
                          <a:prstGeom prst="rect">
                            <a:avLst/>
                          </a:prstGeom>
                        </pic:spPr>
                      </pic:pic>
                    </a:graphicData>
                  </a:graphic>
                </wp:inline>
              </w:drawing>
            </w:r>
          </w:p>
          <w:p>
            <w:pPr>
              <w:spacing w:after="100"/>
              <w:jc w:val="center"/>
            </w:pPr>
            <w:r>
              <w:rPr>
                <w:i/>
                <w:iCs/>
                <w:color w:val="404040"/>
                <w:sz w:val="16"/>
                <w:szCs w:val="16"/>
              </w:rPr>
              <w:t xml:space="preserve">Plot 6. Correlation heatmap: 8 climate variables</w:t>
            </w:r>
          </w:p>
        </w:tc>
      </w:tr>
      <w:tr>
        <w:trPr>
          <w:cantSplit/>
        </w:trPr>
        <w:tc>
          <w:tcPr>
            <w:tcW w:type="dxa" w:w="4819"/>
            <w:tcBorders>
              <w:top w:val="none" w:color="FFFFFF" w:sz="0"/>
              <w:left w:val="none" w:color="FFFFFF" w:sz="0"/>
              <w:bottom w:val="none" w:color="FFFFFF" w:sz="0"/>
              <w:right w:val="none" w:color="FFFFFF" w:sz="0"/>
            </w:tcBorders>
            <w:tcMar>
              <w:top w:type="dxa" w:w="60"/>
              <w:left w:type="dxa" w:w="60"/>
              <w:bottom w:type="dxa" w:w="60"/>
              <w:right w:type="dxa" w:w="60"/>
            </w:tcMar>
            <w:vAlign w:val="bottom"/>
          </w:tcPr>
          <w:p>
            <w:pPr>
              <w:spacing w:after="40"/>
              <w:jc w:val="center"/>
            </w:pPr>
            <w:r>
              <w:drawing>
                <wp:inline distT="0" distB="0" distL="0" distR="0">
                  <wp:extent cx="2857500" cy="1762125"/>
                  <wp:effectExtent t="0" r="0" b="0" l="0"/>
                  <wp:docPr id="21" name="w4_c8_0.png" descr="Plot 7. Violin: Anomaly, 1900–1999 vs 2000–2023" title="Plot 7. Violin: Anomaly, 1900–1999 vs 2000–2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857500" cy="1762125"/>
                          </a:xfrm>
                          <a:prstGeom prst="rect">
                            <a:avLst/>
                          </a:prstGeom>
                        </pic:spPr>
                      </pic:pic>
                    </a:graphicData>
                  </a:graphic>
                </wp:inline>
              </w:drawing>
            </w:r>
          </w:p>
          <w:p>
            <w:pPr>
              <w:spacing w:after="100"/>
              <w:jc w:val="center"/>
            </w:pPr>
            <w:r>
              <w:rPr>
                <w:i/>
                <w:iCs/>
                <w:color w:val="404040"/>
                <w:sz w:val="16"/>
                <w:szCs w:val="16"/>
              </w:rPr>
              <w:t xml:space="preserve">Plot 7. Violin: Anomaly, 1900–1999 vs 2000–2023</w:t>
            </w:r>
          </w:p>
        </w:tc>
        <w:tc>
          <w:tcPr>
            <w:tcW w:type="dxa" w:w="4819"/>
            <w:tcBorders>
              <w:top w:val="none" w:color="FFFFFF" w:sz="0"/>
              <w:left w:val="none" w:color="FFFFFF" w:sz="0"/>
              <w:bottom w:val="none" w:color="FFFFFF" w:sz="0"/>
              <w:right w:val="none" w:color="FFFFFF" w:sz="0"/>
            </w:tcBorders>
            <w:tcMar>
              <w:top w:type="dxa" w:w="60"/>
              <w:left w:type="dxa" w:w="60"/>
              <w:bottom w:type="dxa" w:w="60"/>
              <w:right w:type="dxa" w:w="60"/>
            </w:tcMar>
            <w:vAlign w:val="bottom"/>
          </w:tcPr>
          <w:p>
            <w:pPr>
              <w:spacing w:after="40"/>
              <w:jc w:val="center"/>
            </w:pPr>
            <w:r>
              <w:drawing>
                <wp:inline distT="0" distB="0" distL="0" distR="0">
                  <wp:extent cx="2857500" cy="1562100"/>
                  <wp:effectExtent t="0" r="0" b="0" l="0"/>
                  <wp:docPr id="22" name="w4_c9_0.png" descr="Plot 8. ECDF: Temperature_Anomaly" title="Plot 8. ECDF: Temperature_Anoma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857500" cy="1562100"/>
                          </a:xfrm>
                          <a:prstGeom prst="rect">
                            <a:avLst/>
                          </a:prstGeom>
                        </pic:spPr>
                      </pic:pic>
                    </a:graphicData>
                  </a:graphic>
                </wp:inline>
              </w:drawing>
            </w:r>
          </w:p>
          <w:p>
            <w:pPr>
              <w:spacing w:after="100"/>
              <w:jc w:val="center"/>
            </w:pPr>
            <w:r>
              <w:rPr>
                <w:i/>
                <w:iCs/>
                <w:color w:val="404040"/>
                <w:sz w:val="16"/>
                <w:szCs w:val="16"/>
              </w:rPr>
              <w:t xml:space="preserve">Plot 8. ECDF: Temperature_Anomaly</w:t>
            </w:r>
          </w:p>
        </w:tc>
      </w:tr>
      <w:tr>
        <w:trPr>
          <w:cantSplit/>
        </w:trPr>
        <w:tc>
          <w:tcPr>
            <w:tcW w:type="dxa" w:w="4819"/>
            <w:tcBorders>
              <w:top w:val="none" w:color="FFFFFF" w:sz="0"/>
              <w:left w:val="none" w:color="FFFFFF" w:sz="0"/>
              <w:bottom w:val="none" w:color="FFFFFF" w:sz="0"/>
              <w:right w:val="none" w:color="FFFFFF" w:sz="0"/>
            </w:tcBorders>
            <w:tcMar>
              <w:top w:type="dxa" w:w="60"/>
              <w:left w:type="dxa" w:w="60"/>
              <w:bottom w:type="dxa" w:w="60"/>
              <w:right w:type="dxa" w:w="60"/>
            </w:tcMar>
            <w:vAlign w:val="bottom"/>
          </w:tcPr>
          <w:p>
            <w:pPr>
              <w:spacing w:after="40"/>
              <w:jc w:val="center"/>
            </w:pPr>
            <w:r>
              <w:drawing>
                <wp:inline distT="0" distB="0" distL="0" distR="0">
                  <wp:extent cx="2857500" cy="1562100"/>
                  <wp:effectExtent t="0" r="0" b="0" l="0"/>
                  <wp:docPr id="23" name="w4_c10_0.png" descr="Plot 9. KDE: Renewable_Energy_Usage" title="Plot 9. KDE: Renewable_Energy_Us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857500" cy="1562100"/>
                          </a:xfrm>
                          <a:prstGeom prst="rect">
                            <a:avLst/>
                          </a:prstGeom>
                        </pic:spPr>
                      </pic:pic>
                    </a:graphicData>
                  </a:graphic>
                </wp:inline>
              </w:drawing>
            </w:r>
          </w:p>
          <w:p>
            <w:pPr>
              <w:spacing w:after="100"/>
              <w:jc w:val="center"/>
            </w:pPr>
            <w:r>
              <w:rPr>
                <w:i/>
                <w:iCs/>
                <w:color w:val="404040"/>
                <w:sz w:val="16"/>
                <w:szCs w:val="16"/>
              </w:rPr>
              <w:t xml:space="preserve">Plot 9. KDE: Renewable_Energy_Usage</w:t>
            </w:r>
          </w:p>
        </w:tc>
        <w:tc>
          <w:tcPr>
            <w:tcW w:type="dxa" w:w="4819"/>
            <w:tcBorders>
              <w:top w:val="none" w:color="FFFFFF" w:sz="0"/>
              <w:left w:val="none" w:color="FFFFFF" w:sz="0"/>
              <w:bottom w:val="none" w:color="FFFFFF" w:sz="0"/>
              <w:right w:val="none" w:color="FFFFFF" w:sz="0"/>
            </w:tcBorders>
            <w:tcMar>
              <w:top w:type="dxa" w:w="60"/>
              <w:left w:type="dxa" w:w="60"/>
              <w:bottom w:type="dxa" w:w="60"/>
              <w:right w:type="dxa" w:w="60"/>
            </w:tcMar>
            <w:vAlign w:val="bottom"/>
          </w:tcPr>
          <w:p>
            <w:pPr>
              <w:spacing w:after="40"/>
              <w:jc w:val="center"/>
            </w:pPr>
            <w:r>
              <w:drawing>
                <wp:inline distT="0" distB="0" distL="0" distR="0">
                  <wp:extent cx="2857500" cy="1628775"/>
                  <wp:effectExtent t="0" r="0" b="0" l="0"/>
                  <wp:docPr id="24" name="w4_c11_0.png" descr="Plot 10. Hexbin: Population vs GDP" title="Plot 10. Hexbin: Population vs GD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857500" cy="1628775"/>
                          </a:xfrm>
                          <a:prstGeom prst="rect">
                            <a:avLst/>
                          </a:prstGeom>
                        </pic:spPr>
                      </pic:pic>
                    </a:graphicData>
                  </a:graphic>
                </wp:inline>
              </w:drawing>
            </w:r>
          </w:p>
          <w:p>
            <w:pPr>
              <w:spacing w:after="100"/>
              <w:jc w:val="center"/>
            </w:pPr>
            <w:r>
              <w:rPr>
                <w:i/>
                <w:iCs/>
                <w:color w:val="404040"/>
                <w:sz w:val="16"/>
                <w:szCs w:val="16"/>
              </w:rPr>
              <w:t xml:space="preserve">Plot 10. Hexbin: Population vs GDP</w:t>
            </w:r>
          </w:p>
        </w:tc>
      </w:tr>
      <w:tr>
        <w:trPr>
          <w:cantSplit/>
        </w:trPr>
        <w:tc>
          <w:tcPr>
            <w:tcW w:type="dxa" w:w="4819"/>
            <w:tcBorders>
              <w:top w:val="none" w:color="FFFFFF" w:sz="0"/>
              <w:left w:val="none" w:color="FFFFFF" w:sz="0"/>
              <w:bottom w:val="none" w:color="FFFFFF" w:sz="0"/>
              <w:right w:val="none" w:color="FFFFFF" w:sz="0"/>
            </w:tcBorders>
            <w:tcMar>
              <w:top w:type="dxa" w:w="60"/>
              <w:left w:type="dxa" w:w="60"/>
              <w:bottom w:type="dxa" w:w="60"/>
              <w:right w:type="dxa" w:w="60"/>
            </w:tcMar>
            <w:vAlign w:val="bottom"/>
          </w:tcPr>
          <w:p>
            <w:pPr>
              <w:spacing w:after="40"/>
              <w:jc w:val="center"/>
            </w:pPr>
            <w:r>
              <w:drawing>
                <wp:inline distT="0" distB="0" distL="0" distR="0">
                  <wp:extent cx="1971675" cy="2047875"/>
                  <wp:effectExtent t="0" r="0" b="0" l="0"/>
                  <wp:docPr id="25" name="w4_c12_0.png" descr="Plot 11. Pair plot: 4 variables, 1,500-row sample" title="Plot 11. Pair plot: 4 variables, 1,500-row s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1971675" cy="2047875"/>
                          </a:xfrm>
                          <a:prstGeom prst="rect">
                            <a:avLst/>
                          </a:prstGeom>
                        </pic:spPr>
                      </pic:pic>
                    </a:graphicData>
                  </a:graphic>
                </wp:inline>
              </w:drawing>
            </w:r>
          </w:p>
          <w:p>
            <w:pPr>
              <w:spacing w:after="100"/>
              <w:jc w:val="center"/>
            </w:pPr>
            <w:r>
              <w:rPr>
                <w:i/>
                <w:iCs/>
                <w:color w:val="404040"/>
                <w:sz w:val="16"/>
                <w:szCs w:val="16"/>
              </w:rPr>
              <w:t xml:space="preserve">Plot 11. Pair plot: 4 variables, 1,500-row sample</w:t>
            </w:r>
          </w:p>
        </w:tc>
        <w:tc>
          <w:tcPr>
            <w:tcW w:type="dxa" w:w="4819"/>
            <w:tcBorders>
              <w:top w:val="none" w:color="FFFFFF" w:sz="0"/>
              <w:left w:val="none" w:color="FFFFFF" w:sz="0"/>
              <w:bottom w:val="none" w:color="FFFFFF" w:sz="0"/>
              <w:right w:val="none" w:color="FFFFFF" w:sz="0"/>
            </w:tcBorders>
            <w:tcMar>
              <w:top w:type="dxa" w:w="60"/>
              <w:left w:type="dxa" w:w="60"/>
              <w:bottom w:type="dxa" w:w="60"/>
              <w:right w:type="dxa" w:w="60"/>
            </w:tcMar>
            <w:vAlign w:val="bottom"/>
          </w:tcPr>
          <w:p>
            <w:pPr>
              <w:spacing w:after="40"/>
              <w:jc w:val="center"/>
            </w:pPr>
            <w:r>
              <w:drawing>
                <wp:inline distT="0" distB="0" distL="0" distR="0">
                  <wp:extent cx="2857500" cy="1171575"/>
                  <wp:effectExtent t="0" r="0" b="0" l="0"/>
                  <wp:docPr id="26" name="w4_c13_0.png" descr="Plot 12. Count plot: Records by decade" title="Plot 12. Count plot: Records by deca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857500" cy="1171575"/>
                          </a:xfrm>
                          <a:prstGeom prst="rect">
                            <a:avLst/>
                          </a:prstGeom>
                        </pic:spPr>
                      </pic:pic>
                    </a:graphicData>
                  </a:graphic>
                </wp:inline>
              </w:drawing>
            </w:r>
          </w:p>
          <w:p>
            <w:pPr>
              <w:spacing w:after="100"/>
              <w:jc w:val="center"/>
            </w:pPr>
            <w:r>
              <w:rPr>
                <w:i/>
                <w:iCs/>
                <w:color w:val="404040"/>
                <w:sz w:val="16"/>
                <w:szCs w:val="16"/>
              </w:rPr>
              <w:t xml:space="preserve">Plot 12. Count plot: Records by decade</w:t>
            </w:r>
          </w:p>
        </w:tc>
      </w:tr>
      <w:tr>
        <w:trPr>
          <w:cantSplit/>
        </w:trPr>
        <w:tc>
          <w:tcPr>
            <w:tcW w:type="dxa" w:w="4819"/>
            <w:tcBorders>
              <w:top w:val="none" w:color="FFFFFF" w:sz="0"/>
              <w:left w:val="none" w:color="FFFFFF" w:sz="0"/>
              <w:bottom w:val="none" w:color="FFFFFF" w:sz="0"/>
              <w:right w:val="none" w:color="FFFFFF" w:sz="0"/>
            </w:tcBorders>
            <w:tcMar>
              <w:top w:type="dxa" w:w="60"/>
              <w:left w:type="dxa" w:w="60"/>
              <w:bottom w:type="dxa" w:w="60"/>
              <w:right w:type="dxa" w:w="60"/>
            </w:tcMar>
            <w:vAlign w:val="bottom"/>
          </w:tcPr>
          <w:p>
            <w:pPr>
              <w:spacing w:after="40"/>
              <w:jc w:val="center"/>
            </w:pPr>
            <w:r>
              <w:drawing>
                <wp:inline distT="0" distB="0" distL="0" distR="0">
                  <wp:extent cx="2857500" cy="1695450"/>
                  <wp:effectExtent t="0" r="0" b="0" l="0"/>
                  <wp:docPr id="27" name="w4_c14_0.png" descr="Plot 13. Bubble chart: GDP vs CO2, size = renewable usage" title="Plot 13. Bubble chart: GDP vs CO2, size = renewable us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857500" cy="1695450"/>
                          </a:xfrm>
                          <a:prstGeom prst="rect">
                            <a:avLst/>
                          </a:prstGeom>
                        </pic:spPr>
                      </pic:pic>
                    </a:graphicData>
                  </a:graphic>
                </wp:inline>
              </w:drawing>
            </w:r>
          </w:p>
          <w:p>
            <w:pPr>
              <w:spacing w:after="100"/>
              <w:jc w:val="center"/>
            </w:pPr>
            <w:r>
              <w:rPr>
                <w:i/>
                <w:iCs/>
                <w:color w:val="404040"/>
                <w:sz w:val="16"/>
                <w:szCs w:val="16"/>
              </w:rPr>
              <w:t xml:space="preserve">Plot 13. Bubble chart: GDP vs CO2, size = renewable usage</w:t>
            </w:r>
          </w:p>
        </w:tc>
        <w:tc>
          <w:tcPr>
            <w:tcW w:type="dxa" w:w="4819"/>
            <w:tcBorders>
              <w:top w:val="none" w:color="FFFFFF" w:sz="0"/>
              <w:left w:val="none" w:color="FFFFFF" w:sz="0"/>
              <w:bottom w:val="none" w:color="FFFFFF" w:sz="0"/>
              <w:right w:val="none" w:color="FFFFFF" w:sz="0"/>
            </w:tcBorders>
            <w:tcMar>
              <w:top w:type="dxa" w:w="60"/>
              <w:left w:type="dxa" w:w="60"/>
              <w:bottom w:type="dxa" w:w="60"/>
              <w:right w:type="dxa" w:w="60"/>
            </w:tcMar>
            <w:vAlign w:val="bottom"/>
          </w:tcPr>
          <w:p>
            <w:pPr>
              <w:spacing w:after="40"/>
              <w:jc w:val="center"/>
            </w:pPr>
            <w:r>
              <w:drawing>
                <wp:inline distT="0" distB="0" distL="0" distR="0">
                  <wp:extent cx="2857500" cy="1409700"/>
                  <wp:effectExtent t="0" r="0" b="0" l="0"/>
                  <wp:docPr id="28" name="w4_c15_0.png" descr="Plot 14. Stacked area: 4 indicator means by year" title="Plot 14. Stacked area: 4 indicator means by ye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857500" cy="1409700"/>
                          </a:xfrm>
                          <a:prstGeom prst="rect">
                            <a:avLst/>
                          </a:prstGeom>
                        </pic:spPr>
                      </pic:pic>
                    </a:graphicData>
                  </a:graphic>
                </wp:inline>
              </w:drawing>
            </w:r>
          </w:p>
          <w:p>
            <w:pPr>
              <w:spacing w:after="100"/>
              <w:jc w:val="center"/>
            </w:pPr>
            <w:r>
              <w:rPr>
                <w:i/>
                <w:iCs/>
                <w:color w:val="404040"/>
                <w:sz w:val="16"/>
                <w:szCs w:val="16"/>
              </w:rPr>
              <w:t xml:space="preserve">Plot 14. Stacked area: 4 indicator means by year</w:t>
            </w:r>
          </w:p>
        </w:tc>
      </w:tr>
      <w:tr>
        <w:trPr>
          <w:cantSplit/>
        </w:trPr>
        <w:tc>
          <w:tcPr>
            <w:tcW w:type="dxa" w:w="4819"/>
            <w:tcBorders>
              <w:top w:val="none" w:color="FFFFFF" w:sz="0"/>
              <w:left w:val="none" w:color="FFFFFF" w:sz="0"/>
              <w:bottom w:val="none" w:color="FFFFFF" w:sz="0"/>
              <w:right w:val="none" w:color="FFFFFF" w:sz="0"/>
            </w:tcBorders>
            <w:tcMar>
              <w:top w:type="dxa" w:w="60"/>
              <w:left w:type="dxa" w:w="60"/>
              <w:bottom w:type="dxa" w:w="60"/>
              <w:right w:type="dxa" w:w="60"/>
            </w:tcMar>
            <w:vAlign w:val="bottom"/>
          </w:tcPr>
          <w:p>
            <w:pPr>
              <w:spacing w:after="40"/>
              <w:jc w:val="center"/>
            </w:pPr>
            <w:r>
              <w:drawing>
                <wp:inline distT="0" distB="0" distL="0" distR="0">
                  <wp:extent cx="2857500" cy="1400175"/>
                  <wp:effectExtent t="0" r="0" b="0" l="0"/>
                  <wp:docPr id="29" name="w4_c16_0.png" descr="Plot 15. Lollipop: Mean renewable vs fossil fuel usage" title="Plot 15. Lollipop: Mean renewable vs fossil fuel us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857500" cy="1400175"/>
                          </a:xfrm>
                          <a:prstGeom prst="rect">
                            <a:avLst/>
                          </a:prstGeom>
                        </pic:spPr>
                      </pic:pic>
                    </a:graphicData>
                  </a:graphic>
                </wp:inline>
              </w:drawing>
            </w:r>
          </w:p>
          <w:p>
            <w:pPr>
              <w:spacing w:after="100"/>
              <w:jc w:val="center"/>
            </w:pPr>
            <w:r>
              <w:rPr>
                <w:i/>
                <w:iCs/>
                <w:color w:val="404040"/>
                <w:sz w:val="16"/>
                <w:szCs w:val="16"/>
              </w:rPr>
              <w:t xml:space="preserve">Plot 15. Lollipop: Mean renewable vs fossil fuel usage</w:t>
            </w:r>
          </w:p>
        </w:tc>
        <w:tc>
          <w:tcPr>
            <w:tcW w:type="dxa" w:w="4819"/>
            <w:tcBorders>
              <w:top w:val="none" w:color="FFFFFF" w:sz="0"/>
              <w:left w:val="none" w:color="FFFFFF" w:sz="0"/>
              <w:bottom w:val="none" w:color="FFFFFF" w:sz="0"/>
              <w:right w:val="none" w:color="FFFFFF" w:sz="0"/>
            </w:tcBorders>
            <w:tcMar>
              <w:top w:type="dxa" w:w="60"/>
              <w:left w:type="dxa" w:w="60"/>
              <w:bottom w:type="dxa" w:w="60"/>
              <w:right w:type="dxa" w:w="60"/>
            </w:tcMar>
            <w:vAlign w:val="bottom"/>
          </w:tcPr>
          <w:p>
            <w:pPr>
              <w:spacing w:after="40"/>
              <w:jc w:val="center"/>
            </w:pPr>
            <w:r>
              <w:drawing>
                <wp:inline distT="0" distB="0" distL="0" distR="0">
                  <wp:extent cx="2857500" cy="1762125"/>
                  <wp:effectExtent t="0" r="0" b="0" l="0"/>
                  <wp:docPr id="30" name="w4_c17_0.png" descr="Plot 16. Strip plot: Anomaly, 1,200-row sample" title="Plot 16. Strip plot: Anomaly, 1,200-row s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857500" cy="1762125"/>
                          </a:xfrm>
                          <a:prstGeom prst="rect">
                            <a:avLst/>
                          </a:prstGeom>
                        </pic:spPr>
                      </pic:pic>
                    </a:graphicData>
                  </a:graphic>
                </wp:inline>
              </w:drawing>
            </w:r>
          </w:p>
          <w:p>
            <w:pPr>
              <w:spacing w:after="100"/>
              <w:jc w:val="center"/>
            </w:pPr>
            <w:r>
              <w:rPr>
                <w:i/>
                <w:iCs/>
                <w:color w:val="404040"/>
                <w:sz w:val="16"/>
                <w:szCs w:val="16"/>
              </w:rPr>
              <w:t xml:space="preserve">Plot 16. Strip plot: Anomaly, 1,200-row sample</w:t>
            </w:r>
          </w:p>
        </w:tc>
      </w:tr>
      <w:tr>
        <w:trPr>
          <w:cantSplit/>
        </w:trPr>
        <w:tc>
          <w:tcPr>
            <w:tcW w:type="dxa" w:w="4819"/>
            <w:tcBorders>
              <w:top w:val="none" w:color="FFFFFF" w:sz="0"/>
              <w:left w:val="none" w:color="FFFFFF" w:sz="0"/>
              <w:bottom w:val="none" w:color="FFFFFF" w:sz="0"/>
              <w:right w:val="none" w:color="FFFFFF" w:sz="0"/>
            </w:tcBorders>
            <w:tcMar>
              <w:top w:type="dxa" w:w="60"/>
              <w:left w:type="dxa" w:w="60"/>
              <w:bottom w:type="dxa" w:w="60"/>
              <w:right w:type="dxa" w:w="60"/>
            </w:tcMar>
            <w:vAlign w:val="bottom"/>
          </w:tcPr>
          <w:p>
            <w:pPr>
              <w:spacing w:after="40"/>
              <w:jc w:val="center"/>
            </w:pPr>
            <w:r>
              <w:drawing>
                <wp:inline distT="0" distB="0" distL="0" distR="0">
                  <wp:extent cx="1990725" cy="2047875"/>
                  <wp:effectExtent t="0" r="0" b="0" l="0"/>
                  <wp:docPr id="31" name="w4_c18_0.png" descr="Plot 17. Joint plot: Average_Temperature vs anomaly" title="Plot 17. Joint plot: Average_Temperature vs anoma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1990725" cy="2047875"/>
                          </a:xfrm>
                          <a:prstGeom prst="rect">
                            <a:avLst/>
                          </a:prstGeom>
                        </pic:spPr>
                      </pic:pic>
                    </a:graphicData>
                  </a:graphic>
                </wp:inline>
              </w:drawing>
            </w:r>
          </w:p>
          <w:p>
            <w:pPr>
              <w:spacing w:after="100"/>
              <w:jc w:val="center"/>
            </w:pPr>
            <w:r>
              <w:rPr>
                <w:i/>
                <w:iCs/>
                <w:color w:val="404040"/>
                <w:sz w:val="16"/>
                <w:szCs w:val="16"/>
              </w:rPr>
              <w:t xml:space="preserve">Plot 17. Joint plot: Average_Temperature vs anomaly</w:t>
            </w:r>
          </w:p>
        </w:tc>
        <w:tc>
          <w:tcPr>
            <w:tcW w:type="dxa" w:w="4819"/>
            <w:tcBorders>
              <w:top w:val="none" w:color="FFFFFF" w:sz="0"/>
              <w:left w:val="none" w:color="FFFFFF" w:sz="0"/>
              <w:bottom w:val="none" w:color="FFFFFF" w:sz="0"/>
              <w:right w:val="none" w:color="FFFFFF" w:sz="0"/>
            </w:tcBorders>
            <w:tcMar>
              <w:top w:type="dxa" w:w="60"/>
              <w:left w:type="dxa" w:w="60"/>
              <w:bottom w:type="dxa" w:w="60"/>
              <w:right w:type="dxa" w:w="60"/>
            </w:tcMar>
            <w:vAlign w:val="bottom"/>
          </w:tcPr>
          <w:p>
            <w:pPr>
              <w:spacing w:after="40"/>
              <w:jc w:val="center"/>
            </w:pPr>
            <w:r>
              <w:drawing>
                <wp:inline distT="0" distB="0" distL="0" distR="0">
                  <wp:extent cx="2857500" cy="1695450"/>
                  <wp:effectExtent t="0" r="0" b="0" l="0"/>
                  <wp:docPr id="32" name="w4_c19_0.png" descr="Plot 18. Regression plot: Deforestation vs biodiversity" title="Plot 18. Regression plot: Deforestation vs biod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857500" cy="1695450"/>
                          </a:xfrm>
                          <a:prstGeom prst="rect">
                            <a:avLst/>
                          </a:prstGeom>
                        </pic:spPr>
                      </pic:pic>
                    </a:graphicData>
                  </a:graphic>
                </wp:inline>
              </w:drawing>
            </w:r>
          </w:p>
          <w:p>
            <w:pPr>
              <w:spacing w:after="100"/>
              <w:jc w:val="center"/>
            </w:pPr>
            <w:r>
              <w:rPr>
                <w:i/>
                <w:iCs/>
                <w:color w:val="404040"/>
                <w:sz w:val="16"/>
                <w:szCs w:val="16"/>
              </w:rPr>
              <w:t xml:space="preserve">Plot 18. Regression plot: Deforestation vs biodiversity</w:t>
            </w:r>
          </w:p>
        </w:tc>
      </w:tr>
      <w:tr>
        <w:trPr>
          <w:cantSplit/>
        </w:trPr>
        <w:tc>
          <w:tcPr>
            <w:tcW w:type="dxa" w:w="4819"/>
            <w:tcBorders>
              <w:top w:val="none" w:color="FFFFFF" w:sz="0"/>
              <w:left w:val="none" w:color="FFFFFF" w:sz="0"/>
              <w:bottom w:val="none" w:color="FFFFFF" w:sz="0"/>
              <w:right w:val="none" w:color="FFFFFF" w:sz="0"/>
            </w:tcBorders>
            <w:tcMar>
              <w:top w:type="dxa" w:w="60"/>
              <w:left w:type="dxa" w:w="60"/>
              <w:bottom w:type="dxa" w:w="60"/>
              <w:right w:type="dxa" w:w="60"/>
            </w:tcMar>
            <w:vAlign w:val="bottom"/>
          </w:tcPr>
          <w:p>
            <w:pPr>
              <w:spacing w:after="40"/>
              <w:jc w:val="center"/>
            </w:pPr>
            <w:r>
              <w:drawing>
                <wp:inline distT="0" distB="0" distL="0" distR="0">
                  <wp:extent cx="2857500" cy="1695450"/>
                  <wp:effectExtent t="0" r="0" b="0" l="0"/>
                  <wp:docPr id="33" name="w4_c20_0.png" descr="Plot 19. Residual plot: CO2 vs anomaly, LOWESS line" title="Plot 19. Residual plot: CO2 vs anomaly, LOWESS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857500" cy="1695450"/>
                          </a:xfrm>
                          <a:prstGeom prst="rect">
                            <a:avLst/>
                          </a:prstGeom>
                        </pic:spPr>
                      </pic:pic>
                    </a:graphicData>
                  </a:graphic>
                </wp:inline>
              </w:drawing>
            </w:r>
          </w:p>
          <w:p>
            <w:pPr>
              <w:spacing w:after="100"/>
              <w:jc w:val="center"/>
            </w:pPr>
            <w:r>
              <w:rPr>
                <w:i/>
                <w:iCs/>
                <w:color w:val="404040"/>
                <w:sz w:val="16"/>
                <w:szCs w:val="16"/>
              </w:rPr>
              <w:t xml:space="preserve">Plot 19. Residual plot: CO2 vs anomaly, LOWESS line</w:t>
            </w:r>
          </w:p>
        </w:tc>
        <w:tc>
          <w:tcPr>
            <w:tcW w:type="dxa" w:w="4819"/>
            <w:tcBorders>
              <w:top w:val="none" w:color="FFFFFF" w:sz="0"/>
              <w:left w:val="none" w:color="FFFFFF" w:sz="0"/>
              <w:bottom w:val="none" w:color="FFFFFF" w:sz="0"/>
              <w:right w:val="none" w:color="FFFFFF" w:sz="0"/>
            </w:tcBorders>
            <w:tcMar>
              <w:top w:type="dxa" w:w="60"/>
              <w:left w:type="dxa" w:w="60"/>
              <w:bottom w:type="dxa" w:w="60"/>
              <w:right w:type="dxa" w:w="60"/>
            </w:tcMar>
            <w:vAlign w:val="bottom"/>
          </w:tcPr>
          <w:p>
            <w:pPr>
              <w:spacing w:after="40"/>
              <w:jc w:val="center"/>
            </w:pPr>
            <w:r>
              <w:drawing>
                <wp:inline distT="0" distB="0" distL="0" distR="0">
                  <wp:extent cx="2857500" cy="1990725"/>
                  <wp:effectExtent t="0" r="0" b="0" l="0"/>
                  <wp:docPr id="34" name="w4_c21_0.png" descr="Plot 20. Pie chart: Mean renewable vs fossil fuel usage" title="Plot 20. Pie chart: Mean renewable vs fossil fuel us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857500" cy="1990725"/>
                          </a:xfrm>
                          <a:prstGeom prst="rect">
                            <a:avLst/>
                          </a:prstGeom>
                        </pic:spPr>
                      </pic:pic>
                    </a:graphicData>
                  </a:graphic>
                </wp:inline>
              </w:drawing>
            </w:r>
          </w:p>
          <w:p>
            <w:pPr>
              <w:spacing w:after="100"/>
              <w:jc w:val="center"/>
            </w:pPr>
            <w:r>
              <w:rPr>
                <w:i/>
                <w:iCs/>
                <w:color w:val="404040"/>
                <w:sz w:val="16"/>
                <w:szCs w:val="16"/>
              </w:rPr>
              <w:t xml:space="preserve">Plot 20. Pie chart: Mean renewable vs fossil fuel usage</w:t>
            </w:r>
          </w:p>
        </w:tc>
      </w:tr>
      <w:tr>
        <w:trPr>
          <w:cantSplit/>
        </w:trPr>
        <w:tc>
          <w:tcPr>
            <w:tcW w:type="dxa" w:w="4819"/>
            <w:tcBorders>
              <w:top w:val="none" w:color="FFFFFF" w:sz="0"/>
              <w:left w:val="none" w:color="FFFFFF" w:sz="0"/>
              <w:bottom w:val="none" w:color="FFFFFF" w:sz="0"/>
              <w:right w:val="none" w:color="FFFFFF" w:sz="0"/>
            </w:tcBorders>
            <w:tcMar>
              <w:top w:type="dxa" w:w="60"/>
              <w:left w:type="dxa" w:w="60"/>
              <w:bottom w:type="dxa" w:w="60"/>
              <w:right w:type="dxa" w:w="60"/>
            </w:tcMar>
            <w:vAlign w:val="bottom"/>
          </w:tcPr>
          <w:p>
            <w:pPr>
              <w:spacing w:after="40"/>
              <w:jc w:val="center"/>
            </w:pPr>
            <w:r>
              <w:drawing>
                <wp:inline distT="0" distB="0" distL="0" distR="0">
                  <wp:extent cx="2228850" cy="2047875"/>
                  <wp:effectExtent t="0" r="0" b="0" l="0"/>
                  <wp:docPr id="35" name="w4_c22_0.png" descr="Plot 21. Radar chart: 5 indicator means" title="Plot 21. Radar chart: 5 indicator mea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228850" cy="2047875"/>
                          </a:xfrm>
                          <a:prstGeom prst="rect">
                            <a:avLst/>
                          </a:prstGeom>
                        </pic:spPr>
                      </pic:pic>
                    </a:graphicData>
                  </a:graphic>
                </wp:inline>
              </w:drawing>
            </w:r>
          </w:p>
          <w:p>
            <w:pPr>
              <w:spacing w:after="100"/>
              <w:jc w:val="center"/>
            </w:pPr>
            <w:r>
              <w:rPr>
                <w:i/>
                <w:iCs/>
                <w:color w:val="404040"/>
                <w:sz w:val="16"/>
                <w:szCs w:val="16"/>
              </w:rPr>
              <w:t xml:space="preserve">Plot 21. Radar chart: 5 indicator means</w:t>
            </w:r>
          </w:p>
        </w:tc>
        <w:tc>
          <w:tcPr>
            <w:tcW w:type="dxa" w:w="4819"/>
            <w:tcBorders>
              <w:top w:val="none" w:color="FFFFFF" w:sz="0"/>
              <w:left w:val="none" w:color="FFFFFF" w:sz="0"/>
              <w:bottom w:val="none" w:color="FFFFFF" w:sz="0"/>
              <w:right w:val="none" w:color="FFFFFF" w:sz="0"/>
            </w:tcBorders>
            <w:tcMar>
              <w:top w:type="dxa" w:w="60"/>
              <w:left w:type="dxa" w:w="60"/>
              <w:bottom w:type="dxa" w:w="60"/>
              <w:right w:type="dxa" w:w="60"/>
            </w:tcMar>
            <w:vAlign w:val="bottom"/>
          </w:tcPr>
          <w:p>
            <w:pPr>
              <w:spacing w:after="40"/>
              <w:jc w:val="center"/>
            </w:pPr>
            <w:r>
              <w:drawing>
                <wp:inline distT="0" distB="0" distL="0" distR="0">
                  <wp:extent cx="2857500" cy="1695450"/>
                  <wp:effectExtent t="0" r="0" b="0" l="0"/>
                  <wp:docPr id="36" name="w4_c23_0.png" descr="Plot 22. 2-D density: CO2 vs methane emissions" title="Plot 22. 2-D density: CO2 vs methane emiss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857500" cy="1695450"/>
                          </a:xfrm>
                          <a:prstGeom prst="rect">
                            <a:avLst/>
                          </a:prstGeom>
                        </pic:spPr>
                      </pic:pic>
                    </a:graphicData>
                  </a:graphic>
                </wp:inline>
              </w:drawing>
            </w:r>
          </w:p>
          <w:p>
            <w:pPr>
              <w:spacing w:after="100"/>
              <w:jc w:val="center"/>
            </w:pPr>
            <w:r>
              <w:rPr>
                <w:i/>
                <w:iCs/>
                <w:color w:val="404040"/>
                <w:sz w:val="16"/>
                <w:szCs w:val="16"/>
              </w:rPr>
              <w:t xml:space="preserve">Plot 22. 2-D density: CO2 vs methane emissions</w:t>
            </w:r>
          </w:p>
        </w:tc>
      </w:tr>
      <w:tr>
        <w:trPr>
          <w:cantSplit/>
        </w:trPr>
        <w:tc>
          <w:tcPr>
            <w:tcW w:type="dxa" w:w="4819"/>
            <w:tcBorders>
              <w:top w:val="none" w:color="FFFFFF" w:sz="0"/>
              <w:left w:val="none" w:color="FFFFFF" w:sz="0"/>
              <w:bottom w:val="none" w:color="FFFFFF" w:sz="0"/>
              <w:right w:val="none" w:color="FFFFFF" w:sz="0"/>
            </w:tcBorders>
            <w:tcMar>
              <w:top w:type="dxa" w:w="60"/>
              <w:left w:type="dxa" w:w="60"/>
              <w:bottom w:type="dxa" w:w="60"/>
              <w:right w:type="dxa" w:w="60"/>
            </w:tcMar>
            <w:vAlign w:val="bottom"/>
          </w:tcPr>
          <w:p>
            <w:pPr>
              <w:spacing w:after="40"/>
              <w:jc w:val="center"/>
            </w:pPr>
            <w:r>
              <w:drawing>
                <wp:inline distT="0" distB="0" distL="0" distR="0">
                  <wp:extent cx="2857500" cy="1409700"/>
                  <wp:effectExtent t="0" r="0" b="0" l="0"/>
                  <wp:docPr id="37" name="w4_c24_0.png" descr="Plot 23. Step chart: Yearly mean extreme weather events" title="Plot 23. Step chart: Yearly mean extreme weather ev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857500" cy="1409700"/>
                          </a:xfrm>
                          <a:prstGeom prst="rect">
                            <a:avLst/>
                          </a:prstGeom>
                        </pic:spPr>
                      </pic:pic>
                    </a:graphicData>
                  </a:graphic>
                </wp:inline>
              </w:drawing>
            </w:r>
          </w:p>
          <w:p>
            <w:pPr>
              <w:spacing w:after="100"/>
              <w:jc w:val="center"/>
            </w:pPr>
            <w:r>
              <w:rPr>
                <w:i/>
                <w:iCs/>
                <w:color w:val="404040"/>
                <w:sz w:val="16"/>
                <w:szCs w:val="16"/>
              </w:rPr>
              <w:t xml:space="preserve">Plot 23. Step chart: Yearly mean extreme weather events</w:t>
            </w:r>
          </w:p>
        </w:tc>
        <w:tc>
          <w:tcPr>
            <w:tcW w:type="dxa" w:w="4819"/>
            <w:tcBorders>
              <w:top w:val="none" w:color="FFFFFF" w:sz="0"/>
              <w:left w:val="none" w:color="FFFFFF" w:sz="0"/>
              <w:bottom w:val="none" w:color="FFFFFF" w:sz="0"/>
              <w:right w:val="none" w:color="FFFFFF" w:sz="0"/>
            </w:tcBorders>
            <w:tcMar>
              <w:top w:type="dxa" w:w="60"/>
              <w:left w:type="dxa" w:w="60"/>
              <w:bottom w:type="dxa" w:w="60"/>
              <w:right w:type="dxa" w:w="60"/>
            </w:tcMar>
            <w:vAlign w:val="bottom"/>
          </w:tcPr>
          <w:p>
            <w:pPr>
              <w:spacing w:after="40"/>
              <w:jc w:val="center"/>
            </w:pPr>
            <w:r>
              <w:drawing>
                <wp:inline distT="0" distB="0" distL="0" distR="0">
                  <wp:extent cx="2857500" cy="923925"/>
                  <wp:effectExtent t="0" r="0" b="0" l="0"/>
                  <wp:docPr id="38" name="w4_c25_0.png" descr="Plot 24. Rug plot: Sea_Level_Rise" title="Plot 24. Rug plot: Sea_Level_Ri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857500" cy="923925"/>
                          </a:xfrm>
                          <a:prstGeom prst="rect">
                            <a:avLst/>
                          </a:prstGeom>
                        </pic:spPr>
                      </pic:pic>
                    </a:graphicData>
                  </a:graphic>
                </wp:inline>
              </w:drawing>
            </w:r>
          </w:p>
          <w:p>
            <w:pPr>
              <w:spacing w:after="100"/>
              <w:jc w:val="center"/>
            </w:pPr>
            <w:r>
              <w:rPr>
                <w:i/>
                <w:iCs/>
                <w:color w:val="404040"/>
                <w:sz w:val="16"/>
                <w:szCs w:val="16"/>
              </w:rPr>
              <w:t xml:space="preserve">Plot 24. Rug plot: Sea_Level_Rise</w:t>
            </w:r>
          </w:p>
        </w:tc>
      </w:tr>
      <w:tr>
        <w:trPr>
          <w:cantSplit/>
        </w:trPr>
        <w:tc>
          <w:tcPr>
            <w:tcW w:type="dxa" w:w="4819"/>
            <w:tcBorders>
              <w:top w:val="none" w:color="FFFFFF" w:sz="0"/>
              <w:left w:val="none" w:color="FFFFFF" w:sz="0"/>
              <w:bottom w:val="none" w:color="FFFFFF" w:sz="0"/>
              <w:right w:val="none" w:color="FFFFFF" w:sz="0"/>
            </w:tcBorders>
            <w:tcMar>
              <w:top w:type="dxa" w:w="60"/>
              <w:left w:type="dxa" w:w="60"/>
              <w:bottom w:type="dxa" w:w="60"/>
              <w:right w:type="dxa" w:w="60"/>
            </w:tcMar>
            <w:vAlign w:val="bottom"/>
          </w:tcPr>
          <w:p>
            <w:pPr>
              <w:spacing w:after="40"/>
              <w:jc w:val="center"/>
            </w:pPr>
            <w:r>
              <w:drawing>
                <wp:inline distT="0" distB="0" distL="0" distR="0">
                  <wp:extent cx="2857500" cy="1209675"/>
                  <wp:effectExtent t="0" r="0" b="0" l="0"/>
                  <wp:docPr id="39" name="w4_c26_0.png" descr="Plot 25. Error-bar line: Yearly mean anomaly ± standard error" title="Plot 25. Error-bar line: Yearly mean anomaly ± standard err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857500" cy="1209675"/>
                          </a:xfrm>
                          <a:prstGeom prst="rect">
                            <a:avLst/>
                          </a:prstGeom>
                        </pic:spPr>
                      </pic:pic>
                    </a:graphicData>
                  </a:graphic>
                </wp:inline>
              </w:drawing>
            </w:r>
          </w:p>
          <w:p>
            <w:pPr>
              <w:spacing w:after="100"/>
              <w:jc w:val="center"/>
            </w:pPr>
            <w:r>
              <w:rPr>
                <w:i/>
                <w:iCs/>
                <w:color w:val="404040"/>
                <w:sz w:val="16"/>
                <w:szCs w:val="16"/>
              </w:rPr>
              <w:t xml:space="preserve">Plot 25. Error-bar line: Yearly mean anomaly ± standard error</w:t>
            </w:r>
          </w:p>
        </w:tc>
        <w:tc>
          <w:tcPr>
            <w:tcW w:type="dxa" w:w="4819"/>
            <w:tcBorders>
              <w:top w:val="none" w:color="FFFFFF" w:sz="0"/>
              <w:left w:val="none" w:color="FFFFFF" w:sz="0"/>
              <w:bottom w:val="none" w:color="FFFFFF" w:sz="0"/>
              <w:right w:val="none" w:color="FFFFFF" w:sz="0"/>
            </w:tcBorders>
            <w:tcMar>
              <w:top w:type="dxa" w:w="60"/>
              <w:left w:type="dxa" w:w="60"/>
              <w:bottom w:type="dxa" w:w="60"/>
              <w:right w:type="dxa" w:w="60"/>
            </w:tcMar>
            <w:vAlign w:val="bottom"/>
          </w:tcPr>
          <w:p>
            <w:pPr>
              <w:spacing w:after="40"/>
              <w:jc w:val="center"/>
            </w:pPr>
            <w:r>
              <w:drawing>
                <wp:inline distT="0" distB="0" distL="0" distR="0">
                  <wp:extent cx="2857500" cy="1543050"/>
                  <wp:effectExtent t="0" r="0" b="0" l="0"/>
                  <wp:docPr id="40" name="w4_c27_0.png" descr="Plot 26. Grouped bar: Energy usage by anomaly category" title="Plot 26. Grouped bar: Energy usage by anomaly categ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857500" cy="1543050"/>
                          </a:xfrm>
                          <a:prstGeom prst="rect">
                            <a:avLst/>
                          </a:prstGeom>
                        </pic:spPr>
                      </pic:pic>
                    </a:graphicData>
                  </a:graphic>
                </wp:inline>
              </w:drawing>
            </w:r>
          </w:p>
          <w:p>
            <w:pPr>
              <w:spacing w:after="100"/>
              <w:jc w:val="center"/>
            </w:pPr>
            <w:r>
              <w:rPr>
                <w:i/>
                <w:iCs/>
                <w:color w:val="404040"/>
                <w:sz w:val="16"/>
                <w:szCs w:val="16"/>
              </w:rPr>
              <w:t xml:space="preserve">Plot 26. Grouped bar: Energy usage by anomaly category</w:t>
            </w:r>
          </w:p>
        </w:tc>
      </w:tr>
      <w:tr>
        <w:trPr>
          <w:cantSplit/>
        </w:trPr>
        <w:tc>
          <w:tcPr>
            <w:tcW w:type="dxa" w:w="4819"/>
            <w:tcBorders>
              <w:top w:val="none" w:color="FFFFFF" w:sz="0"/>
              <w:left w:val="none" w:color="FFFFFF" w:sz="0"/>
              <w:bottom w:val="none" w:color="FFFFFF" w:sz="0"/>
              <w:right w:val="none" w:color="FFFFFF" w:sz="0"/>
            </w:tcBorders>
            <w:tcMar>
              <w:top w:type="dxa" w:w="60"/>
              <w:left w:type="dxa" w:w="60"/>
              <w:bottom w:type="dxa" w:w="60"/>
              <w:right w:type="dxa" w:w="60"/>
            </w:tcMar>
            <w:vAlign w:val="bottom"/>
          </w:tcPr>
          <w:p>
            <w:pPr>
              <w:spacing w:after="40"/>
              <w:jc w:val="center"/>
            </w:pPr>
            <w:r>
              <w:drawing>
                <wp:inline distT="0" distB="0" distL="0" distR="0">
                  <wp:extent cx="1981200" cy="2047875"/>
                  <wp:effectExtent t="0" r="0" b="0" l="0"/>
                  <wp:docPr id="41" name="w4_c28_0.png" descr="Plot 27. Clustered heatmap: 10-variable correlation" title="Plot 27. Clustered heatmap: 10-variable corre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1981200" cy="2047875"/>
                          </a:xfrm>
                          <a:prstGeom prst="rect">
                            <a:avLst/>
                          </a:prstGeom>
                        </pic:spPr>
                      </pic:pic>
                    </a:graphicData>
                  </a:graphic>
                </wp:inline>
              </w:drawing>
            </w:r>
          </w:p>
          <w:p>
            <w:pPr>
              <w:spacing w:after="100"/>
              <w:jc w:val="center"/>
            </w:pPr>
            <w:r>
              <w:rPr>
                <w:i/>
                <w:iCs/>
                <w:color w:val="404040"/>
                <w:sz w:val="16"/>
                <w:szCs w:val="16"/>
              </w:rPr>
              <w:t xml:space="preserve">Plot 27. Clustered heatmap: 10-variable correlation</w:t>
            </w:r>
          </w:p>
        </w:tc>
        <w:tc>
          <w:tcPr>
            <w:tcW w:type="dxa" w:w="4819"/>
            <w:tcBorders>
              <w:top w:val="none" w:color="FFFFFF" w:sz="0"/>
              <w:left w:val="none" w:color="FFFFFF" w:sz="0"/>
              <w:bottom w:val="none" w:color="FFFFFF" w:sz="0"/>
              <w:right w:val="none" w:color="FFFFFF" w:sz="0"/>
            </w:tcBorders>
            <w:tcMar>
              <w:top w:type="dxa" w:w="60"/>
              <w:left w:type="dxa" w:w="60"/>
              <w:bottom w:type="dxa" w:w="60"/>
              <w:right w:type="dxa" w:w="60"/>
            </w:tcMar>
            <w:vAlign w:val="bottom"/>
          </w:tcPr>
          <w:p>
            <w:pPr>
              <w:spacing w:after="40"/>
              <w:jc w:val="center"/>
            </w:pPr>
            <w:r>
              <w:drawing>
                <wp:inline distT="0" distB="0" distL="0" distR="0">
                  <wp:extent cx="2857500" cy="1295400"/>
                  <wp:effectExtent t="0" r="0" b="0" l="0"/>
                  <wp:docPr id="42" name="w4_c29_0.png" descr="Plot 28. Parallel coordinates: 5 indicators, 300-row sample" title="Plot 28. Parallel coordinates: 5 indicators, 300-row s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857500" cy="1295400"/>
                          </a:xfrm>
                          <a:prstGeom prst="rect">
                            <a:avLst/>
                          </a:prstGeom>
                        </pic:spPr>
                      </pic:pic>
                    </a:graphicData>
                  </a:graphic>
                </wp:inline>
              </w:drawing>
            </w:r>
          </w:p>
          <w:p>
            <w:pPr>
              <w:spacing w:after="100"/>
              <w:jc w:val="center"/>
            </w:pPr>
            <w:r>
              <w:rPr>
                <w:i/>
                <w:iCs/>
                <w:color w:val="404040"/>
                <w:sz w:val="16"/>
                <w:szCs w:val="16"/>
              </w:rPr>
              <w:t xml:space="preserve">Plot 28. Parallel coordinates: 5 indicators, 300-row sample</w:t>
            </w:r>
          </w:p>
        </w:tc>
      </w:tr>
      <w:tr>
        <w:trPr>
          <w:cantSplit/>
        </w:trPr>
        <w:tc>
          <w:tcPr>
            <w:tcW w:type="dxa" w:w="4819"/>
            <w:tcBorders>
              <w:top w:val="none" w:color="FFFFFF" w:sz="0"/>
              <w:left w:val="none" w:color="FFFFFF" w:sz="0"/>
              <w:bottom w:val="none" w:color="FFFFFF" w:sz="0"/>
              <w:right w:val="none" w:color="FFFFFF" w:sz="0"/>
            </w:tcBorders>
            <w:tcMar>
              <w:top w:type="dxa" w:w="60"/>
              <w:left w:type="dxa" w:w="60"/>
              <w:bottom w:type="dxa" w:w="60"/>
              <w:right w:type="dxa" w:w="60"/>
            </w:tcMar>
            <w:vAlign w:val="bottom"/>
          </w:tcPr>
          <w:p>
            <w:pPr>
              <w:spacing w:after="40"/>
              <w:jc w:val="center"/>
            </w:pPr>
            <w:r>
              <w:drawing>
                <wp:inline distT="0" distB="0" distL="0" distR="0">
                  <wp:extent cx="2857500" cy="1695450"/>
                  <wp:effectExtent t="0" r="0" b="0" l="0"/>
                  <wp:docPr id="43" name="w4_c30_0.png" descr="Plot 29. Boxen plot: Industrial_Activity" title="Plot 29. Boxen plot: Industrial_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857500" cy="1695450"/>
                          </a:xfrm>
                          <a:prstGeom prst="rect">
                            <a:avLst/>
                          </a:prstGeom>
                        </pic:spPr>
                      </pic:pic>
                    </a:graphicData>
                  </a:graphic>
                </wp:inline>
              </w:drawing>
            </w:r>
          </w:p>
          <w:p>
            <w:pPr>
              <w:spacing w:after="100"/>
              <w:jc w:val="center"/>
            </w:pPr>
            <w:r>
              <w:rPr>
                <w:i/>
                <w:iCs/>
                <w:color w:val="404040"/>
                <w:sz w:val="16"/>
                <w:szCs w:val="16"/>
              </w:rPr>
              <w:t xml:space="preserve">Plot 29. Boxen plot: Industrial_Activity</w:t>
            </w:r>
          </w:p>
        </w:tc>
        <w:tc>
          <w:tcPr>
            <w:tcW w:type="dxa" w:w="4819"/>
            <w:tcBorders>
              <w:top w:val="none" w:color="FFFFFF" w:sz="0"/>
              <w:left w:val="none" w:color="FFFFFF" w:sz="0"/>
              <w:bottom w:val="none" w:color="FFFFFF" w:sz="0"/>
              <w:right w:val="none" w:color="FFFFFF" w:sz="0"/>
            </w:tcBorders>
            <w:tcMar>
              <w:top w:type="dxa" w:w="60"/>
              <w:left w:type="dxa" w:w="60"/>
              <w:bottom w:type="dxa" w:w="60"/>
              <w:right w:type="dxa" w:w="60"/>
            </w:tcMar>
            <w:vAlign w:val="bottom"/>
          </w:tcPr>
          <w:p>
            <w:pPr>
              <w:spacing w:after="40"/>
              <w:jc w:val="center"/>
            </w:pPr>
            <w:r>
              <w:drawing>
                <wp:inline distT="0" distB="0" distL="0" distR="0">
                  <wp:extent cx="2857500" cy="1514475"/>
                  <wp:effectExtent t="0" r="0" b="0" l="0"/>
                  <wp:docPr id="44" name="w4_c31_0.png" descr="Plot 30. Word cloud: Country labels by row count" title="Plot 30. Word cloud: Country labels by row cou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857500" cy="1514475"/>
                          </a:xfrm>
                          <a:prstGeom prst="rect">
                            <a:avLst/>
                          </a:prstGeom>
                        </pic:spPr>
                      </pic:pic>
                    </a:graphicData>
                  </a:graphic>
                </wp:inline>
              </w:drawing>
            </w:r>
          </w:p>
          <w:p>
            <w:pPr>
              <w:spacing w:after="100"/>
              <w:jc w:val="center"/>
            </w:pPr>
            <w:r>
              <w:rPr>
                <w:i/>
                <w:iCs/>
                <w:color w:val="404040"/>
                <w:sz w:val="16"/>
                <w:szCs w:val="16"/>
              </w:rPr>
              <w:t xml:space="preserve">Plot 30. Word cloud: Country labels by row count</w:t>
            </w:r>
          </w:p>
        </w:tc>
      </w:tr>
    </w:tbl>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6"/>
        <w:szCs w:val="16"/>
      </w:rPr>
      <w:t xml:space="preserve">Team 17 · Project Report · page </w:t>
    </w:r>
    <w:r>
      <w:rPr>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00" w:hanging="260"/>
      </w:pPr>
    </w:lvl>
  </w:abstractNum>
  <w:abstractNum w:abstractNumId="3" w15:restartNumberingAfterBreak="0">
    <w:multiLevelType w:val="hybridMultilevel"/>
    <w:lvl w:ilvl="0" w:tentative="1">
      <w:start w:val="1"/>
      <w:numFmt w:val="decimal"/>
      <w:lvlText w:val="%1."/>
      <w:lvlJc w:val="left"/>
      <w:pPr>
        <w:ind w:left="50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0"/>
      <w:outlineLvl w:val="0"/>
    </w:pPr>
    <w:rPr>
      <w:rFonts w:ascii="Calibri" w:cs="Calibri" w:eastAsia="Calibri" w:hAnsi="Calibri"/>
      <w:b/>
      <w:bCs/>
      <w:color w:val="1F3864"/>
      <w:sz w:val="34"/>
      <w:szCs w:val="34"/>
    </w:rPr>
  </w:style>
  <w:style w:type="paragraph" w:styleId="Heading2">
    <w:name w:val="Heading 2"/>
    <w:basedOn w:val="Normal"/>
    <w:next w:val="Normal"/>
    <w:qFormat/>
    <w:pPr>
      <w:keepNext/>
      <w:spacing w:after="140" w:before="300"/>
      <w:outlineLvl w:val="1"/>
    </w:pPr>
    <w:rPr>
      <w:rFonts w:ascii="Calibri" w:cs="Calibri" w:eastAsia="Calibri" w:hAnsi="Calibri"/>
      <w:b/>
      <w:bCs/>
      <w:color w:val="1F3864"/>
      <w:sz w:val="27"/>
      <w:szCs w:val="27"/>
    </w:rPr>
  </w:style>
  <w:style w:type="paragraph" w:styleId="Heading3">
    <w:name w:val="Heading 3"/>
    <w:basedOn w:val="Normal"/>
    <w:next w:val="Normal"/>
    <w:qFormat/>
    <w:pPr>
      <w:keepNext/>
      <w:spacing w:after="100" w:before="240"/>
      <w:outlineLvl w:val="2"/>
    </w:pPr>
    <w:rPr>
      <w:rFonts w:ascii="Calibri" w:cs="Calibri" w:eastAsia="Calibri" w:hAnsi="Calibri"/>
      <w:b/>
      <w:bCs/>
      <w:color w:val="2F5496"/>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bf2950b7a797237d76e5dd887a730b902d50ee7a.png"/><Relationship Id="rId9" Type="http://schemas.openxmlformats.org/officeDocument/2006/relationships/image" Target="media/c1f6318ce88bdf1499d9cfb38d734598dbda5bbc.png"/><Relationship Id="rId10" Type="http://schemas.openxmlformats.org/officeDocument/2006/relationships/image" Target="media/5a43bc0a462343681bac8485c5aab4581b97cf93.png"/><Relationship Id="rId11" Type="http://schemas.openxmlformats.org/officeDocument/2006/relationships/image" Target="media/526e113b5300c32acc2430e6f14fb6f5faef5674.png"/><Relationship Id="rId12" Type="http://schemas.openxmlformats.org/officeDocument/2006/relationships/image" Target="media/52adacce4359ed083556b98b98b4abab0b42166e.png"/><Relationship Id="rId13" Type="http://schemas.openxmlformats.org/officeDocument/2006/relationships/image" Target="media/5b052d970e230bd89943cad8937f453e2e2cb1ba.png"/><Relationship Id="rId14" Type="http://schemas.openxmlformats.org/officeDocument/2006/relationships/image" Target="media/e12162e9b0255292bdd7a1d2cd1f99380b2df195.png"/><Relationship Id="rId15" Type="http://schemas.openxmlformats.org/officeDocument/2006/relationships/image" Target="media/84ffe082330e007f0211121e6477e50f26800c40.png"/><Relationship Id="rId16" Type="http://schemas.openxmlformats.org/officeDocument/2006/relationships/image" Target="media/c918ce1a6abd81a3f1a2c1c19648fb45d3f1c35b.png"/><Relationship Id="rId17" Type="http://schemas.openxmlformats.org/officeDocument/2006/relationships/image" Target="media/bd7118c2b63a4cadb758c4b1eaeb9c7e9d25b5d3.png"/><Relationship Id="rId18" Type="http://schemas.openxmlformats.org/officeDocument/2006/relationships/image" Target="media/b4e1ed152618a87937452c2698f75f7570cbd82e.png"/><Relationship Id="rId19" Type="http://schemas.openxmlformats.org/officeDocument/2006/relationships/image" Target="media/d16c33df5e1aaea418a46f24d6542354883c0eab.png"/><Relationship Id="rId20" Type="http://schemas.openxmlformats.org/officeDocument/2006/relationships/image" Target="media/f20855de6f1cfbb6a4861be44312c10b1b6150d5.png"/><Relationship Id="rId21" Type="http://schemas.openxmlformats.org/officeDocument/2006/relationships/image" Target="media/866091e48ef06dffed76d63264013bc4a3f13fff.png"/><Relationship Id="rId22" Type="http://schemas.openxmlformats.org/officeDocument/2006/relationships/image" Target="media/4c3b82ad522324afeb1b38d679e768bb7f2bd26a.png"/><Relationship Id="rId23" Type="http://schemas.openxmlformats.org/officeDocument/2006/relationships/image" Target="media/84c842ca9d2a5b7589ff3f6a9d2c6aad899eef6a.png"/><Relationship Id="rId24" Type="http://schemas.openxmlformats.org/officeDocument/2006/relationships/image" Target="media/d2c3931e793019061a45ca69d0d665baf2bdbcbc.png"/><Relationship Id="rId25" Type="http://schemas.openxmlformats.org/officeDocument/2006/relationships/image" Target="media/a79fb1db24ac2f98f0b99138fb7ee1e0a9c4b9ce.png"/><Relationship Id="rId26" Type="http://schemas.openxmlformats.org/officeDocument/2006/relationships/image" Target="media/9283e78128dc9468bd349685e8a60abcd7ac02a8.png"/><Relationship Id="rId27" Type="http://schemas.openxmlformats.org/officeDocument/2006/relationships/image" Target="media/d6cbac6016caae89b025ac44871d8c6f076cedc6.png"/><Relationship Id="rId28" Type="http://schemas.openxmlformats.org/officeDocument/2006/relationships/image" Target="media/2a7ffff5097c8e39d8304cf64a7c0fb9ca84b278.png"/><Relationship Id="rId29" Type="http://schemas.openxmlformats.org/officeDocument/2006/relationships/image" Target="media/63457a34a2cc354545fece7b53d928b79e43af20.png"/><Relationship Id="rId30" Type="http://schemas.openxmlformats.org/officeDocument/2006/relationships/image" Target="media/2a1b2ac44e80a22499b12a9d048636bb7bfd02cf.png"/><Relationship Id="rId31" Type="http://schemas.openxmlformats.org/officeDocument/2006/relationships/image" Target="media/5a4c1d39c043ce084ebfe5a4f043f8eab9bc3423.png"/><Relationship Id="rId32" Type="http://schemas.openxmlformats.org/officeDocument/2006/relationships/image" Target="media/59fdd8ca70eedd331dbe8f60ca668069b4dd837f.png"/><Relationship Id="rId33" Type="http://schemas.openxmlformats.org/officeDocument/2006/relationships/image" Target="media/77ece07fe72e0ebba478dc37be92e958a5532742.png"/><Relationship Id="rId34" Type="http://schemas.openxmlformats.org/officeDocument/2006/relationships/image" Target="media/31fb8a7c1dc1775942316c504bf35d84c87a43a8.png"/><Relationship Id="rId35" Type="http://schemas.openxmlformats.org/officeDocument/2006/relationships/image" Target="media/4bea90360248bcf80e5ad64c05899305d2aa5317.png"/><Relationship Id="rId36" Type="http://schemas.openxmlformats.org/officeDocument/2006/relationships/image" Target="media/f4fe569fc4c5c8cc849a9a04a9aa5771f19bc7e0.png"/><Relationship Id="rId37" Type="http://schemas.openxmlformats.org/officeDocument/2006/relationships/image" Target="media/fbe6e0ae71e65c9035b21b677f3652bd48563d44.png"/><Relationship Id="rId38" Type="http://schemas.openxmlformats.org/officeDocument/2006/relationships/image" Target="media/561b0f025d0756d2fa99dd912f28129245988862.png"/><Relationship Id="rId39" Type="http://schemas.openxmlformats.org/officeDocument/2006/relationships/image" Target="media/913b91aa283a36b2a0190627234d2d523ae2a483.png"/><Relationship Id="rId40" Type="http://schemas.openxmlformats.org/officeDocument/2006/relationships/image" Target="media/e0916538aeaeae6a7cbbf9c24cf4952c36383086.png"/><Relationship Id="rId41" Type="http://schemas.openxmlformats.org/officeDocument/2006/relationships/image" Target="media/67c28922a4fe814f1424a87dad61bc79641abe30.png"/><Relationship Id="rId42" Type="http://schemas.openxmlformats.org/officeDocument/2006/relationships/image" Target="media/95d37eb601db58393eb546fe9a3d240e930a0d10.png"/><Relationship Id="rId43" Type="http://schemas.openxmlformats.org/officeDocument/2006/relationships/image" Target="media/c7bf4466c7fcd5b389edd9a9a7e5e93c76c2b741.png"/><Relationship Id="rId44" Type="http://schemas.openxmlformats.org/officeDocument/2006/relationships/image" Target="media/240c053894436ecf8a891ede3835acec7c369d20.png"/><Relationship Id="rId45" Type="http://schemas.openxmlformats.org/officeDocument/2006/relationships/image" Target="media/0c1516d3923f5e6d221021bb03ce9a54285092d6.png"/><Relationship Id="rId4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Report: The Heat is On</dc:title>
  <dc:creator>Team 17</dc:creator>
  <dc:description>Team 17 project report, Weeks 1 to 7</dc:description>
  <cp:lastModifiedBy>Un-named</cp:lastModifiedBy>
  <cp:revision>1</cp:revision>
  <dcterms:created xsi:type="dcterms:W3CDTF">2026-10-14T02:19:26.863Z</dcterms:created>
  <dcterms:modified xsi:type="dcterms:W3CDTF">2026-10-14T02:19:26.865Z</dcterms:modified>
</cp:coreProperties>
</file>

<file path=docProps/custom.xml><?xml version="1.0" encoding="utf-8"?>
<Properties xmlns="http://schemas.openxmlformats.org/officeDocument/2006/custom-properties" xmlns:vt="http://schemas.openxmlformats.org/officeDocument/2006/docPropsVTypes"/>
</file>