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6CFF1">
      <w:pPr>
        <w:spacing w:after="100"/>
        <w:jc w:val="center"/>
      </w:pPr>
      <w:r>
        <w:rPr>
          <w:sz w:val="24"/>
          <w:szCs w:val="24"/>
        </w:rPr>
        <w:t>24ADI204 — Data Science and Visualization</w:t>
      </w:r>
    </w:p>
    <w:p w14:paraId="50DB8859">
      <w:pPr>
        <w:spacing w:after="300"/>
        <w:jc w:val="center"/>
      </w:pPr>
      <w:r>
        <w:rPr>
          <w:b/>
          <w:bCs/>
          <w:color w:val="1F4E79"/>
          <w:sz w:val="26"/>
          <w:szCs w:val="26"/>
        </w:rPr>
        <w:t>Week 3: The Cleaning Sprint — Abstract</w:t>
      </w:r>
    </w:p>
    <w:p w14:paraId="7DD9251F">
      <w:pPr>
        <w:spacing w:after="400"/>
        <w:jc w:val="center"/>
      </w:pPr>
      <w:r>
        <w:rPr>
          <w:i/>
          <w:iCs/>
          <w:sz w:val="22"/>
          <w:szCs w:val="22"/>
        </w:rPr>
        <w:t>Team 17 | Global Warming Dataset Analysis</w:t>
      </w:r>
    </w:p>
    <w:p w14:paraId="6C17B142">
      <w:pPr>
        <w:pStyle w:val="2"/>
        <w:spacing w:after="150"/>
      </w:pPr>
      <w:r>
        <w:rPr>
          <w:b/>
          <w:bCs/>
        </w:rPr>
        <w:t>Abstract</w:t>
      </w:r>
    </w:p>
    <w:p w14:paraId="2D4365CB">
      <w:pPr>
        <w:spacing w:after="200" w:line="360" w:lineRule="auto"/>
        <w:jc w:val="both"/>
      </w:pPr>
      <w:r>
        <w:t>Week 3 of the  project focused on the Cleaning Sprint stage of the Data Engineering &amp; Quality pipeline (Unit 2), applied to a global warming dataset spanning 100,000+ records across 26 variables (1900–2023, 195 countries). The objective was to transform a deliberately messy, real-world-style dataset into an analysis-ready form through systematic data quality assessment and remediation.</w:t>
      </w:r>
    </w:p>
    <w:p w14:paraId="5E7499EA">
      <w:pPr>
        <w:spacing w:after="200" w:line="360" w:lineRule="auto"/>
        <w:jc w:val="both"/>
      </w:pPr>
      <w:r>
        <w:t xml:space="preserve">The cleaning pipeline addressed four categories of data quality issues. First, missing values present in six numeric columns (Energy_Consumption_Per_Capita, Fossil_Fuel_Usage, Policy_Score, Average_Temperature, Ocean_Acidification, and Biodiversity_Index) were imputed using median substitution, chosen for its robustness against skew and outliers compared to mean imputation. Second, duplicate records were identified and removed to prevent redundant observations from biasing downstream statistics. Third, categorical inconsistencies  specifically leading and trailing whitespace in the Country field </w:t>
      </w:r>
      <w:bookmarkStart w:id="0" w:name="_GoBack"/>
      <w:bookmarkEnd w:id="0"/>
      <w:r>
        <w:t xml:space="preserve"> were standardized. Fourth, and most critically, outlier detection was performed using both Interquartile Range (IQR) and Z-score methods; rows with a Z-score magnitude greater than 3 on any numeric feature were flagged and removed, addressing extreme, non-representative values that would otherwise distort statistical summaries and visualizations.</w:t>
      </w:r>
    </w:p>
    <w:p w14:paraId="735C4AED">
      <w:pPr>
        <w:spacing w:after="200" w:line="360" w:lineRule="auto"/>
        <w:jc w:val="both"/>
      </w:pPr>
      <w:r>
        <w:t>An automated Data Quality Report was generated both before and after the cleaning process, quantifying dataset shape, duplicate counts, missing-value counts and percentages, and outlier counts per column. This before/after comparison provided measurable evidence of improvement: outlier rows were reduced from 949 to 59, all missing values were resolved, and all duplicate and whitespace inconsistencies were eliminated, yielding a final dataset of 99,054 clean records.</w:t>
      </w:r>
    </w:p>
    <w:p w14:paraId="52B8F486">
      <w:pPr>
        <w:spacing w:after="200" w:line="360" w:lineRule="auto"/>
        <w:jc w:val="both"/>
      </w:pPr>
      <w:r>
        <w:t>This cleaned dataset forms the foundation for the Week 4 Exploratory Data Analysis phase, ensuring that subsequent univariate, bivariate, and correlation-based insights are derived from data whose integrity has been explicitly verified rather than assumed.</w:t>
      </w:r>
    </w:p>
    <w:p w14:paraId="5A325526">
      <w:pPr>
        <w:pStyle w:val="3"/>
        <w:spacing w:before="300" w:after="150"/>
      </w:pPr>
      <w:r>
        <w:rPr>
          <w:b/>
          <w:bCs/>
        </w:rPr>
        <w:t>Keywords</w:t>
      </w:r>
    </w:p>
    <w:p w14:paraId="62196C18">
      <w:pPr>
        <w:spacing w:after="300"/>
      </w:pPr>
      <w:r>
        <w:rPr>
          <w:i/>
          <w:iCs/>
        </w:rPr>
        <w:t>Data Cleaning, Missing Value Imputation, Outlier Detection, Z-Score, Interquartile Range (IQR), Data Quality Report, Exploratory Data Analysis, Climate Data.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683B13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sz w:val="20"/>
      <w:szCs w:val="20"/>
    </w:rPr>
  </w:style>
  <w:style w:type="paragraph" w:styleId="13">
    <w:name w:val="footnote text"/>
    <w:link w:val="17"/>
    <w:semiHidden/>
    <w:unhideWhenUsed/>
    <w:qFormat/>
    <w:uiPriority w:val="99"/>
    <w:pPr>
      <w:spacing w:after="0" w:line="240" w:lineRule="auto"/>
    </w:pPr>
    <w:rPr>
      <w:sz w:val="20"/>
      <w:szCs w:val="20"/>
    </w:rPr>
  </w:style>
  <w:style w:type="paragraph" w:styleId="14">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319</Words>
  <Characters>2103</Characters>
  <TotalTime>0</TotalTime>
  <ScaleCrop>false</ScaleCrop>
  <LinksUpToDate>false</LinksUpToDate>
  <CharactersWithSpaces>2411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2026-09-18T01:17:00Z</dcterms:created>
  <dc:creator>Un-named</dc:creator>
  <cp:lastModifiedBy>WPS_1776769812</cp:lastModifiedBy>
  <dcterms:modified xsi:type="dcterms:W3CDTF">2026-09-18T01:51:25Z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eyJoZGlkIjoiMWJjOTAwYmNjYTE2ZjYzNGRlMTkyMjU5YTUwNTU4YmIiLCJ1c2VySWQiOiIxNjc2NzU1MzM2NTM3MiJ9</vt:lpwstr>
  </property>
  <property fmtid="{D5CDD505-2E9C-101B-9397-08002B2CF9AE}" pid="3" name="KSOProductBuildVer">
    <vt:lpwstr>1036-12.1.0.28485</vt:lpwstr>
  </property>
  <property fmtid="{D5CDD505-2E9C-101B-9397-08002B2CF9AE}" pid="4" name="ICV">
    <vt:lpwstr>73A6278920F34229B417A54F4A72CA8F_12</vt:lpwstr>
  </property>
</Properties>
</file>