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To:</w:t>
      </w:r>
      <w:r>
        <w:t xml:space="preserve"> </w:t>
      </w:r>
      <w:r>
        <w:t xml:space="preserve">Mario</w:t>
      </w:r>
      <w:r>
        <w:br/>
      </w:r>
      <w:r>
        <w:rPr>
          <w:b/>
        </w:rPr>
        <w:t xml:space="preserve">Subject:</w:t>
      </w:r>
      <w:r>
        <w:t xml:space="preserve"> </w:t>
      </w:r>
      <w:r>
        <w:t xml:space="preserve">EJVES revision package — ready for final manuscript edits and submission</w:t>
      </w:r>
      <w:r>
        <w:br/>
      </w:r>
      <w:r>
        <w:rPr>
          <w:b/>
        </w:rPr>
        <w:t xml:space="preserve">Attachments:</w:t>
      </w:r>
      <w:r>
        <w:t xml:space="preserve"> </w:t>
      </w:r>
      <w:r>
        <w:t xml:space="preserve">01_response_to_reviewers.docx, 02_change_log.docx, 03_revised_text_passages.docx, supplementary_table2_tripod_llm.docx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Mario,</w:t>
      </w:r>
    </w:p>
    <w:p>
      <w:pPr>
        <w:pStyle w:val="BodyText"/>
      </w:pPr>
      <w:r>
        <w:t xml:space="preserve">I am sending you the complete revision package for our EJVES manuscript (EJVES-S-26-00485). Everything needed for submission is in the four attached documents. Below is a summary of what has been done and a step-by-step list of what you need to do in the Word manuscript before submitting.</w:t>
      </w:r>
    </w:p>
    <w:p>
      <w:pPr>
        <w:pStyle w:val="BodyText"/>
      </w:pPr>
      <w:r>
        <w:rPr>
          <w:b/>
        </w:rPr>
        <w:t xml:space="preserve">What has been done</w:t>
      </w:r>
    </w:p>
    <w:p>
      <w:pPr>
        <w:pStyle w:val="BodyText"/>
      </w:pPr>
      <w:r>
        <w:t xml:space="preserve">We have addressed all three reviewers’ comments. The major additions are:</w:t>
      </w:r>
    </w:p>
    <w:p>
      <w:pPr>
        <w:numPr>
          <w:ilvl w:val="0"/>
          <w:numId w:val="1001"/>
        </w:numPr>
      </w:pPr>
      <w:r>
        <w:rPr>
          <w:b/>
        </w:rPr>
        <w:t xml:space="preserve">Comparator analysis.</w:t>
      </w:r>
      <w:r>
        <w:t xml:space="preserve"> </w:t>
      </w:r>
      <w:r>
        <w:t xml:space="preserve">We ran the same 16 question stems through GPT-5.5, Gemini 3.5 Flash, and Claude Sonnet 4.6 and scored them using the LLM judge pipeline (which you helped calibrate). You adjudicated the disputed accuracy cases — those results are now incorporated into the manuscript. The scoring code and outputs are publicly available on GitHub (https://github.com/vanalexgr/ejves-llm-judge).</w:t>
      </w:r>
    </w:p>
    <w:p>
      <w:pPr>
        <w:numPr>
          <w:ilvl w:val="0"/>
          <w:numId w:val="1001"/>
        </w:numPr>
      </w:pPr>
      <w:r>
        <w:rPr>
          <w:b/>
        </w:rPr>
        <w:t xml:space="preserve">Table 2 correction.</w:t>
      </w:r>
      <w:r>
        <w:t xml:space="preserve"> </w:t>
      </w:r>
      <w:r>
        <w:t xml:space="preserve">During the revision, I re-ran the inter-rater reliability analysis against the original archived data and found a transcription error: the clarity (0.79) and comprehensiveness (0.86) ICC values in the submitted Table 2 were incorrect. The correct result at n = 4 topics is non-estimable for both domains. Accuracy (0.83; 95% CI 0.08–0.99) is unchanged and was transcribed correctly. The corrected Table 2 and updated Results/Discussion sentences are in</w:t>
      </w:r>
      <w:r>
        <w:t xml:space="preserve"> </w:t>
      </w:r>
      <w:r>
        <w:rPr>
          <w:rStyle w:val="VerbatimChar"/>
        </w:rPr>
        <w:t xml:space="preserve">03_revised_text_passages.docx</w:t>
      </w:r>
      <w:r>
        <w:t xml:space="preserve">. I have framed this proactively in the response letter — it actually strengthens the paper.</w:t>
      </w:r>
    </w:p>
    <w:p>
      <w:pPr>
        <w:numPr>
          <w:ilvl w:val="0"/>
          <w:numId w:val="1001"/>
        </w:numPr>
      </w:pPr>
      <w:r>
        <w:rPr>
          <w:b/>
        </w:rPr>
        <w:t xml:space="preserve">Point-to-point response letter.</w:t>
      </w:r>
      <w:r>
        <w:t xml:space="preserve"> </w:t>
      </w:r>
      <w:r>
        <w:t xml:space="preserve">All reviewer comments are addressed in</w:t>
      </w:r>
      <w:r>
        <w:t xml:space="preserve"> </w:t>
      </w:r>
      <w:r>
        <w:rPr>
          <w:rStyle w:val="VerbatimChar"/>
        </w:rPr>
        <w:t xml:space="preserve">01_response_to_reviewers.docx</w:t>
      </w:r>
      <w:r>
        <w:t xml:space="preserve">. Please read through it; you may want to adjust the tone of one or two responses before submission.</w:t>
      </w:r>
    </w:p>
    <w:p>
      <w:pPr>
        <w:numPr>
          <w:ilvl w:val="0"/>
          <w:numId w:val="1001"/>
        </w:numPr>
      </w:pPr>
      <w:r>
        <w:rPr>
          <w:b/>
        </w:rPr>
        <w:t xml:space="preserve">TRIPOD-LLM checklist</w:t>
      </w:r>
      <w:r>
        <w:t xml:space="preserve"> </w:t>
      </w:r>
      <w:r>
        <w:t xml:space="preserve">(Supplementary Table 2). Completed in</w:t>
      </w:r>
      <w:r>
        <w:t xml:space="preserve"> </w:t>
      </w:r>
      <w:r>
        <w:rPr>
          <w:rStyle w:val="VerbatimChar"/>
        </w:rPr>
        <w:t xml:space="preserve">supplementary_table2_tripod_llm.docx</w:t>
      </w:r>
      <w:r>
        <w:t xml:space="preserve">. Please check item</w:t>
      </w:r>
      <w:r>
        <w:t xml:space="preserve"> </w:t>
      </w:r>
      <w:r>
        <w:rPr>
          <w:b/>
        </w:rPr>
        <w:t xml:space="preserve">4a (Ethics)</w:t>
      </w:r>
      <w:r>
        <w:t xml:space="preserve"> </w:t>
      </w:r>
      <w:r>
        <w:t xml:space="preserve">and confirm the ethics statement matches what was approved for this study — the checklist currently says review was not required as no patient data were collected, but please verify this is accurate for your institution.</w:t>
      </w:r>
    </w:p>
    <w:p>
      <w:pPr>
        <w:pStyle w:val="FirstParagraph"/>
      </w:pPr>
      <w:r>
        <w:rPr>
          <w:b/>
        </w:rPr>
        <w:t xml:space="preserve">What you need to do in the Word manuscript</w:t>
      </w:r>
    </w:p>
    <w:p>
      <w:pPr>
        <w:pStyle w:val="BodyText"/>
      </w:pPr>
      <w:r>
        <w:t xml:space="preserve">Open the original manuscript Word file and work through</w:t>
      </w:r>
      <w:r>
        <w:t xml:space="preserve"> </w:t>
      </w:r>
      <w:r>
        <w:rPr>
          <w:rStyle w:val="VerbatimChar"/>
        </w:rPr>
        <w:t xml:space="preserve">03_revised_text_passages.docx</w:t>
      </w:r>
      <w:r>
        <w:t xml:space="preserve"> </w:t>
      </w:r>
      <w:r>
        <w:t xml:space="preserve">section by section. Every change is documented with the exact original text and exact replacement text, so it is straightforward copy-paste editing. The changes are:</w:t>
      </w:r>
    </w:p>
    <w:p>
      <w:pPr>
        <w:numPr>
          <w:ilvl w:val="0"/>
          <w:numId w:val="1002"/>
        </w:numPr>
      </w:pPr>
      <w:r>
        <w:rPr>
          <w:b/>
        </w:rPr>
        <w:t xml:space="preserve">Abstract</w:t>
      </w:r>
      <w:r>
        <w:t xml:space="preserve"> </w:t>
      </w:r>
      <w:r>
        <w:t xml:space="preserve">— replace the Results and Conclusions sentences (lines 85–97) with the revised versions; includes the urgency correction and</w:t>
      </w:r>
      <w:r>
        <w:t xml:space="preserve"> </w:t>
      </w:r>
      <w:r>
        <w:t xml:space="preserve">“</w:t>
      </w:r>
      <w:r>
        <w:t xml:space="preserve">serious patient-safety concern</w:t>
      </w:r>
      <w:r>
        <w:t xml:space="preserve">”</w:t>
      </w:r>
      <w:r>
        <w:t xml:space="preserve"> </w:t>
      </w:r>
      <w:r>
        <w:t xml:space="preserve">phrase.</w:t>
      </w:r>
    </w:p>
    <w:p>
      <w:pPr>
        <w:numPr>
          <w:ilvl w:val="0"/>
          <w:numId w:val="1002"/>
        </w:numPr>
      </w:pPr>
      <w:r>
        <w:rPr>
          <w:b/>
        </w:rPr>
        <w:t xml:space="preserve">“</w:t>
      </w:r>
      <w:r>
        <w:rPr>
          <w:b/>
        </w:rPr>
        <w:t xml:space="preserve">What This Paper Adds</w:t>
      </w:r>
      <w:r>
        <w:rPr>
          <w:b/>
        </w:rPr>
        <w:t xml:space="preserve">”</w:t>
      </w:r>
      <w:r>
        <w:t xml:space="preserve"> </w:t>
      </w:r>
      <w:r>
        <w:t xml:space="preserve">— one phrase replacement:</w:t>
      </w:r>
      <w:r>
        <w:t xml:space="preserve"> </w:t>
      </w:r>
      <w:r>
        <w:t xml:space="preserve">“</w:t>
      </w:r>
      <w:r>
        <w:t xml:space="preserve">unacceptable risk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serious patient-safety concern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Methods, line 151</w:t>
      </w:r>
      <w:r>
        <w:t xml:space="preserve"> </w:t>
      </w:r>
      <w:r>
        <w:t xml:space="preserve">— add</w:t>
      </w:r>
      <w:r>
        <w:t xml:space="preserve"> </w:t>
      </w:r>
      <w:r>
        <w:t xml:space="preserve">“</w:t>
      </w:r>
      <w:r>
        <w:t xml:space="preserve">with default prompt settings and no system-level customisation</w:t>
      </w:r>
      <w:r>
        <w:t xml:space="preserve">”</w:t>
      </w:r>
      <w:r>
        <w:t xml:space="preserve"> </w:t>
      </w:r>
      <w:r>
        <w:t xml:space="preserve">after</w:t>
      </w:r>
      <w:r>
        <w:t xml:space="preserve"> </w:t>
      </w:r>
      <w:r>
        <w:t xml:space="preserve">“</w:t>
      </w:r>
      <w:r>
        <w:t xml:space="preserve">(OpenAI)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Methods, lines 193–197</w:t>
      </w:r>
      <w:r>
        <w:t xml:space="preserve"> </w:t>
      </w:r>
      <w:r>
        <w:t xml:space="preserve">— delete the Italian text; replace with the clean English sentence (DISCERN Q7 description).</w:t>
      </w:r>
    </w:p>
    <w:p>
      <w:pPr>
        <w:numPr>
          <w:ilvl w:val="0"/>
          <w:numId w:val="1002"/>
        </w:numPr>
      </w:pPr>
      <w:r>
        <w:rPr>
          <w:b/>
        </w:rPr>
        <w:t xml:space="preserve">Methods, lines 222–224</w:t>
      </w:r>
      <w:r>
        <w:t xml:space="preserve"> </w:t>
      </w:r>
      <w:r>
        <w:t xml:space="preserve">— add the appropriateness threshold justification sentence.</w:t>
      </w:r>
    </w:p>
    <w:p>
      <w:pPr>
        <w:numPr>
          <w:ilvl w:val="0"/>
          <w:numId w:val="1002"/>
        </w:numPr>
      </w:pPr>
      <w:r>
        <w:rPr>
          <w:b/>
        </w:rPr>
        <w:t xml:space="preserve">Methods, line 137</w:t>
      </w:r>
      <w:r>
        <w:t xml:space="preserve"> </w:t>
      </w:r>
      <w:r>
        <w:t xml:space="preserve">— add</w:t>
      </w:r>
      <w:r>
        <w:t xml:space="preserve"> </w:t>
      </w:r>
      <w:r>
        <w:t xml:space="preserve">“</w:t>
      </w:r>
      <w:r>
        <w:t xml:space="preserve">(Supplementary Table 2)</w:t>
      </w:r>
      <w:r>
        <w:t xml:space="preserve">”</w:t>
      </w:r>
      <w:r>
        <w:t xml:space="preserve"> </w:t>
      </w:r>
      <w:r>
        <w:t xml:space="preserve">after</w:t>
      </w:r>
      <w:r>
        <w:t xml:space="preserve"> </w:t>
      </w:r>
      <w:r>
        <w:t xml:space="preserve">“</w:t>
      </w:r>
      <w:r>
        <w:t xml:space="preserve">TRIPOD-LLM checklist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Methods — new subsection</w:t>
      </w:r>
      <w:r>
        <w:t xml:space="preserve"> </w:t>
      </w:r>
      <w:r>
        <w:t xml:space="preserve">— insert the</w:t>
      </w:r>
      <w:r>
        <w:t xml:space="preserve"> </w:t>
      </w:r>
      <w:r>
        <w:t xml:space="preserve">“</w:t>
      </w:r>
      <w:r>
        <w:t xml:space="preserve">Comparator Analysis with Current-Generation Models</w:t>
      </w:r>
      <w:r>
        <w:t xml:space="preserve">”</w:t>
      </w:r>
      <w:r>
        <w:t xml:space="preserve"> </w:t>
      </w:r>
      <w:r>
        <w:t xml:space="preserve">paragraph before the Statistical Analysis section.</w:t>
      </w:r>
    </w:p>
    <w:p>
      <w:pPr>
        <w:numPr>
          <w:ilvl w:val="0"/>
          <w:numId w:val="1002"/>
        </w:numPr>
      </w:pPr>
      <w:r>
        <w:rPr>
          <w:b/>
        </w:rPr>
        <w:t xml:space="preserve">Methods, line 241</w:t>
      </w:r>
      <w:r>
        <w:t xml:space="preserve"> </w:t>
      </w:r>
      <w:r>
        <w:t xml:space="preserve">— add the exploratory framing sentence at the end of Statistical Analysis.</w:t>
      </w:r>
    </w:p>
    <w:p>
      <w:pPr>
        <w:numPr>
          <w:ilvl w:val="0"/>
          <w:numId w:val="1002"/>
        </w:numPr>
      </w:pPr>
      <w:r>
        <w:rPr>
          <w:b/>
        </w:rPr>
        <w:t xml:space="preserve">Results, lines 251–254</w:t>
      </w:r>
      <w:r>
        <w:t xml:space="preserve"> </w:t>
      </w:r>
      <w:r>
        <w:t xml:space="preserve">— replace the inter-rater reliability sentences (Table 2 correction).</w:t>
      </w:r>
    </w:p>
    <w:p>
      <w:pPr>
        <w:numPr>
          <w:ilvl w:val="0"/>
          <w:numId w:val="1002"/>
        </w:numPr>
      </w:pPr>
      <w:r>
        <w:rPr>
          <w:b/>
        </w:rPr>
        <w:t xml:space="preserve">Results, line 288</w:t>
      </w:r>
      <w:r>
        <w:t xml:space="preserve"> </w:t>
      </w:r>
      <w:r>
        <w:t xml:space="preserve">— add one sentence directing readers to Table 5 for domain-specific score distributions.</w:t>
      </w:r>
    </w:p>
    <w:p>
      <w:pPr>
        <w:numPr>
          <w:ilvl w:val="0"/>
          <w:numId w:val="1002"/>
        </w:numPr>
      </w:pPr>
      <w:r>
        <w:rPr>
          <w:b/>
        </w:rPr>
        <w:t xml:space="preserve">Results — new paragraph</w:t>
      </w:r>
      <w:r>
        <w:t xml:space="preserve"> </w:t>
      </w:r>
      <w:r>
        <w:t xml:space="preserve">— insert the</w:t>
      </w:r>
      <w:r>
        <w:t xml:space="preserve"> </w:t>
      </w:r>
      <w:r>
        <w:t xml:space="preserve">“</w:t>
      </w:r>
      <w:r>
        <w:t xml:space="preserve">Comparator Analysis</w:t>
      </w:r>
      <w:r>
        <w:t xml:space="preserve">”</w:t>
      </w:r>
      <w:r>
        <w:t xml:space="preserve"> </w:t>
      </w:r>
      <w:r>
        <w:t xml:space="preserve">results paragraph before the Discussion.</w:t>
      </w:r>
    </w:p>
    <w:p>
      <w:pPr>
        <w:numPr>
          <w:ilvl w:val="0"/>
          <w:numId w:val="1002"/>
        </w:numPr>
      </w:pPr>
      <w:r>
        <w:rPr>
          <w:b/>
        </w:rPr>
        <w:t xml:space="preserve">Discussion, lines 312–314</w:t>
      </w:r>
      <w:r>
        <w:t xml:space="preserve"> </w:t>
      </w:r>
      <w:r>
        <w:t xml:space="preserve">— replace the inter-rater reliability interpretation sentence.</w:t>
      </w:r>
    </w:p>
    <w:p>
      <w:pPr>
        <w:numPr>
          <w:ilvl w:val="0"/>
          <w:numId w:val="1002"/>
        </w:numPr>
      </w:pPr>
      <w:r>
        <w:rPr>
          <w:b/>
        </w:rPr>
        <w:t xml:space="preserve">Discussion, lines 330–337</w:t>
      </w:r>
      <w:r>
        <w:t xml:space="preserve"> </w:t>
      </w:r>
      <w:r>
        <w:t xml:space="preserve">— replace the entire urgency paragraph with the expanded version (includes AAA examples and the comparator urgency improvement note).</w:t>
      </w:r>
    </w:p>
    <w:p>
      <w:pPr>
        <w:numPr>
          <w:ilvl w:val="0"/>
          <w:numId w:val="1002"/>
        </w:numPr>
      </w:pPr>
      <w:r>
        <w:rPr>
          <w:b/>
        </w:rPr>
        <w:t xml:space="preserve">Discussion, after line 344</w:t>
      </w:r>
      <w:r>
        <w:t xml:space="preserve"> </w:t>
      </w:r>
      <w:r>
        <w:t xml:space="preserve">— add the readability context sentence.</w:t>
      </w:r>
    </w:p>
    <w:p>
      <w:pPr>
        <w:numPr>
          <w:ilvl w:val="0"/>
          <w:numId w:val="1002"/>
        </w:numPr>
      </w:pPr>
      <w:r>
        <w:rPr>
          <w:b/>
        </w:rPr>
        <w:t xml:space="preserve">Discussion, after line 359</w:t>
      </w:r>
      <w:r>
        <w:t xml:space="preserve"> </w:t>
      </w:r>
      <w:r>
        <w:t xml:space="preserve">— insert the new comparator interpretation paragraph.</w:t>
      </w:r>
    </w:p>
    <w:p>
      <w:pPr>
        <w:numPr>
          <w:ilvl w:val="0"/>
          <w:numId w:val="1002"/>
        </w:numPr>
      </w:pPr>
      <w:r>
        <w:rPr>
          <w:b/>
        </w:rPr>
        <w:t xml:space="preserve">Discussion, after line 372</w:t>
      </w:r>
      <w:r>
        <w:t xml:space="preserve"> </w:t>
      </w:r>
      <w:r>
        <w:t xml:space="preserve">— add the future directions sentence on patient education materials.</w:t>
      </w:r>
    </w:p>
    <w:p>
      <w:pPr>
        <w:numPr>
          <w:ilvl w:val="0"/>
          <w:numId w:val="1002"/>
        </w:numPr>
      </w:pPr>
      <w:r>
        <w:rPr>
          <w:b/>
        </w:rPr>
        <w:t xml:space="preserve">Limitations</w:t>
      </w:r>
      <w:r>
        <w:t xml:space="preserve"> </w:t>
      </w:r>
      <w:r>
        <w:t xml:space="preserve">— replace the entire paragraph with the revised version.</w:t>
      </w:r>
    </w:p>
    <w:p>
      <w:pPr>
        <w:numPr>
          <w:ilvl w:val="0"/>
          <w:numId w:val="1002"/>
        </w:numPr>
      </w:pPr>
      <w:r>
        <w:rPr>
          <w:b/>
        </w:rPr>
        <w:t xml:space="preserve">Conclusions</w:t>
      </w:r>
      <w:r>
        <w:t xml:space="preserve"> </w:t>
      </w:r>
      <w:r>
        <w:t xml:space="preserve">— add one sentence after</w:t>
      </w:r>
      <w:r>
        <w:t xml:space="preserve"> </w:t>
      </w:r>
      <w:r>
        <w:t xml:space="preserve">“</w:t>
      </w:r>
      <w:r>
        <w:t xml:space="preserve">should not be used as standalone sources of patient information.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</w:rPr>
        <w:t xml:space="preserve">Table 2</w:t>
      </w:r>
      <w:r>
        <w:t xml:space="preserve"> </w:t>
      </w:r>
      <w:r>
        <w:t xml:space="preserve">— replace with the corrected version (Accuracy: 0.83 [0.08–0.99]; Clarity: Not estimable</w:t>
      </w:r>
      <w:r>
        <w:rPr>
          <w:i/>
        </w:rPr>
        <w:t xml:space="preserve">; Comprehensiveness: Not estimable</w:t>
      </w:r>
      <w:r>
        <w:t xml:space="preserve">; with footnote).</w:t>
      </w:r>
    </w:p>
    <w:p>
      <w:pPr>
        <w:numPr>
          <w:ilvl w:val="0"/>
          <w:numId w:val="1002"/>
        </w:numPr>
      </w:pPr>
      <w:r>
        <w:rPr>
          <w:b/>
        </w:rPr>
        <w:t xml:space="preserve">New Table 7</w:t>
      </w:r>
      <w:r>
        <w:t xml:space="preserve"> </w:t>
      </w:r>
      <w:r>
        <w:t xml:space="preserve">— insert the comparator results table (means with 95% CIs for all five validated domains plus descriptive comprehensiveness and clarity). Full table layout and all footnotes are in</w:t>
      </w:r>
      <w:r>
        <w:t xml:space="preserve"> </w:t>
      </w:r>
      <w:r>
        <w:rPr>
          <w:rStyle w:val="VerbatimChar"/>
        </w:rPr>
        <w:t xml:space="preserve">03_revised_text_passages.docx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Update the manuscript cover page</w:t>
      </w:r>
      <w:r>
        <w:t xml:space="preserve"> </w:t>
      </w:r>
      <w:r>
        <w:t xml:space="preserve">— change</w:t>
      </w:r>
      <w:r>
        <w:t xml:space="preserve"> </w:t>
      </w:r>
      <w:r>
        <w:t xml:space="preserve">“</w:t>
      </w:r>
      <w:r>
        <w:t xml:space="preserve">Number of tables: 6; Supplementary tables: 1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Number of tables: 7; Supplementary tables: 2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</w:rPr>
        <w:t xml:space="preserve">After Acknowledgements — new section</w:t>
      </w:r>
      <w:r>
        <w:t xml:space="preserve"> </w:t>
      </w:r>
      <w:r>
        <w:t xml:space="preserve">— add the Generative AI Use Statement (text in</w:t>
      </w:r>
      <w:r>
        <w:t xml:space="preserve"> </w:t>
      </w:r>
      <w:r>
        <w:rPr>
          <w:rStyle w:val="VerbatimChar"/>
        </w:rPr>
        <w:t xml:space="preserve">03_revised_text_passages.docx</w:t>
      </w:r>
      <w:r>
        <w:t xml:space="preserve">, item AI1). This is mandatory per Elsevier policy.</w:t>
      </w:r>
    </w:p>
    <w:p>
      <w:pPr>
        <w:pStyle w:val="FirstParagraph"/>
      </w:pPr>
      <w:r>
        <w:rPr>
          <w:b/>
        </w:rPr>
        <w:t xml:space="preserve">Supplementary materials to prepare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Supplementary Table 1</w:t>
      </w:r>
      <w:r>
        <w:t xml:space="preserve">: unchanged, resubmit as-is.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Supplementary Table 2</w:t>
      </w:r>
      <w:r>
        <w:t xml:space="preserve">: the TRIPOD-LLM checklist (</w:t>
      </w:r>
      <w:r>
        <w:rPr>
          <w:rStyle w:val="VerbatimChar"/>
        </w:rPr>
        <w:t xml:space="preserve">supplementary_table2_tripod_llm.docx</w:t>
      </w:r>
      <w:r>
        <w:t xml:space="preserve">). Please check item 4a (ethics) before submitting.</w:t>
      </w:r>
    </w:p>
    <w:p>
      <w:pPr>
        <w:pStyle w:val="FirstParagraph"/>
      </w:pPr>
      <w:r>
        <w:rPr>
          <w:b/>
        </w:rPr>
        <w:t xml:space="preserve">When submitting via the journal portal</w:t>
      </w:r>
    </w:p>
    <w:p>
      <w:pPr>
        <w:numPr>
          <w:ilvl w:val="0"/>
          <w:numId w:val="1004"/>
        </w:numPr>
        <w:pStyle w:val="Compact"/>
      </w:pPr>
      <w:r>
        <w:t xml:space="preserve">Upload the revised manuscript with track changes enabled (additions in blue, deletions struck through).</w:t>
      </w:r>
    </w:p>
    <w:p>
      <w:pPr>
        <w:numPr>
          <w:ilvl w:val="0"/>
          <w:numId w:val="1004"/>
        </w:numPr>
        <w:pStyle w:val="Compact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01_response_to_reviewers.docx</w:t>
      </w:r>
      <w:r>
        <w:t xml:space="preserve"> </w:t>
      </w:r>
      <w:r>
        <w:t xml:space="preserve">as the point-to-point response letter.</w:t>
      </w:r>
    </w:p>
    <w:p>
      <w:pPr>
        <w:numPr>
          <w:ilvl w:val="0"/>
          <w:numId w:val="1004"/>
        </w:numPr>
        <w:pStyle w:val="Compact"/>
      </w:pPr>
      <w:r>
        <w:t xml:space="preserve">Upload Supplementary Table 2 (TRIPOD-LLM) as a new supplementary file.</w:t>
      </w:r>
    </w:p>
    <w:p>
      <w:pPr>
        <w:numPr>
          <w:ilvl w:val="0"/>
          <w:numId w:val="1004"/>
        </w:numPr>
        <w:pStyle w:val="Compact"/>
      </w:pPr>
      <w:r>
        <w:t xml:space="preserve">In the submission form, tick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Yes</w:t>
      </w:r>
      <w:r>
        <w:rPr>
          <w:b/>
        </w:rPr>
        <w:t xml:space="preserve">”</w:t>
      </w:r>
      <w:r>
        <w:t xml:space="preserve"> </w:t>
      </w:r>
      <w:r>
        <w:t xml:space="preserve">in the AI use field and paste in the declaration text from</w:t>
      </w:r>
      <w:r>
        <w:t xml:space="preserve"> </w:t>
      </w:r>
      <w:r>
        <w:rPr>
          <w:rStyle w:val="VerbatimChar"/>
        </w:rPr>
        <w:t xml:space="preserve">03_revised_text_passages.docx</w:t>
      </w:r>
      <w:r>
        <w:t xml:space="preserve"> </w:t>
      </w:r>
      <w:r>
        <w:t xml:space="preserve">(item AI1).</w:t>
      </w:r>
    </w:p>
    <w:p>
      <w:pPr>
        <w:pStyle w:val="FirstParagraph"/>
      </w:pPr>
      <w:r>
        <w:t xml:space="preserve">The change log (</w:t>
      </w:r>
      <w:r>
        <w:rPr>
          <w:rStyle w:val="VerbatimChar"/>
        </w:rPr>
        <w:t xml:space="preserve">02_change_log.docx</w:t>
      </w:r>
      <w:r>
        <w:t xml:space="preserve">) is for your reference only — it documents every discrete edit with original and revised text, in case you want to double-check any individual change. You do not need to submit it.</w:t>
      </w:r>
    </w:p>
    <w:p>
      <w:pPr>
        <w:pStyle w:val="BodyText"/>
      </w:pPr>
      <w:r>
        <w:t xml:space="preserve">Please let me know if anything is unclear. Thank you for handling the final manuscript and submission.</w:t>
      </w:r>
    </w:p>
    <w:p>
      <w:pPr>
        <w:pStyle w:val="BodyText"/>
      </w:pPr>
      <w:r>
        <w:t xml:space="preserve">Best regards,</w:t>
      </w:r>
      <w:r>
        <w:br/>
      </w:r>
      <w:r>
        <w:t xml:space="preserve">Alex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2026-05-21T18:52:48Z</dcterms:created>
  <dcterms:modified xsi:type="dcterms:W3CDTF">2026-05-21T18:52:48Z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