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Bước 1: Tải và cài đặt Notepad++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Truy cập trang web chính thức: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notepad-plus-plus.org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Bấm vào 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Download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và chọn phiên bản mới nhất phù hợp với hệ điều hành (thường là installer 64-bit).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Mở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.exe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vừa tải về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English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(hoặc Tiếng Việt) .Bấm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Next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và giữ các thiết lập mặc định cho đến khi hoàn tất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Finish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Bước 2: Cấu hình gõ code Python &amp; Run tiện lợi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Mở phần mềm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Notepad++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Để hỗ trợ tô màu cú pháp Python: Vào menu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tiếp đến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 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Python)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Tạo phím tắt chạy file Python trực tiếp: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Vào menu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Run...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(hoặc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32"/>
          <w:szCs w:val="32"/>
          <w:rtl w:val="0"/>
        </w:rPr>
        <w:t xml:space="preserve">F5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Nhập lệnh sau vào ô trống: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cmd /k python "$(FULL_CURRENT_PATH)"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Bấm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Save...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đặt tên cho lệnh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Run Python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 và gán phím tắt (ví dụ: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Ctrl + Shift + R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), sau đó nhấn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