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right="600"/>
        <w:rPr/>
      </w:pPr>
      <w:bookmarkStart w:colFirst="0" w:colLast="0" w:name="_cflcpzy8s846" w:id="0"/>
      <w:bookmarkEnd w:id="0"/>
      <w:r w:rsidDel="00000000" w:rsidR="00000000" w:rsidRPr="00000000">
        <w:rPr>
          <w:rtl w:val="0"/>
        </w:rPr>
        <w:t xml:space="preserve">Feminism &amp; Gender focused Journals</w:t>
      </w:r>
    </w:p>
    <w:p w:rsidR="00000000" w:rsidDel="00000000" w:rsidP="00000000" w:rsidRDefault="00000000" w:rsidRPr="00000000" w14:paraId="00000002">
      <w:pPr>
        <w:ind w:left="0" w:right="600" w:firstLine="0"/>
        <w:jc w:val="center"/>
        <w:rPr/>
      </w:pPr>
      <w:r w:rsidDel="00000000" w:rsidR="00000000" w:rsidRPr="00000000">
        <w:rPr>
          <w:rtl w:val="0"/>
        </w:rPr>
      </w:r>
    </w:p>
    <w:p w:rsidR="00000000" w:rsidDel="00000000" w:rsidP="00000000" w:rsidRDefault="00000000" w:rsidRPr="00000000" w14:paraId="00000003">
      <w:pPr>
        <w:ind w:left="0" w:right="600" w:firstLine="0"/>
        <w:jc w:val="center"/>
        <w:rPr>
          <w:b w:val="1"/>
        </w:rPr>
      </w:pPr>
      <w:hyperlink r:id="rId6">
        <w:r w:rsidDel="00000000" w:rsidR="00000000" w:rsidRPr="00000000">
          <w:rPr>
            <w:b w:val="1"/>
            <w:color w:val="1155cc"/>
            <w:u w:val="single"/>
            <w:rtl w:val="0"/>
          </w:rPr>
          <w:t xml:space="preserve">Feminism &amp; Psychology</w:t>
        </w:r>
      </w:hyperlink>
      <w:r w:rsidDel="00000000" w:rsidR="00000000" w:rsidRPr="00000000">
        <w:rPr>
          <w:rtl w:val="0"/>
        </w:rPr>
      </w:r>
    </w:p>
    <w:p w:rsidR="00000000" w:rsidDel="00000000" w:rsidP="00000000" w:rsidRDefault="00000000" w:rsidRPr="00000000" w14:paraId="00000004">
      <w:pPr>
        <w:ind w:left="0" w:right="600" w:firstLine="0"/>
        <w:rPr>
          <w:b w:val="1"/>
        </w:rPr>
      </w:pPr>
      <w:r w:rsidDel="00000000" w:rsidR="00000000" w:rsidRPr="00000000">
        <w:rPr>
          <w:rtl w:val="0"/>
        </w:rPr>
      </w:r>
    </w:p>
    <w:p w:rsidR="00000000" w:rsidDel="00000000" w:rsidP="00000000" w:rsidRDefault="00000000" w:rsidRPr="00000000" w14:paraId="00000005">
      <w:pPr>
        <w:ind w:left="0" w:right="600" w:firstLine="0"/>
        <w:rPr/>
      </w:pPr>
      <w:r w:rsidDel="00000000" w:rsidR="00000000" w:rsidRPr="00000000">
        <w:rPr>
          <w:i w:val="1"/>
          <w:rtl w:val="0"/>
        </w:rPr>
        <w:t xml:space="preserve">Feminism &amp; Psychology</w:t>
      </w:r>
      <w:r w:rsidDel="00000000" w:rsidR="00000000" w:rsidRPr="00000000">
        <w:rPr>
          <w:rtl w:val="0"/>
        </w:rPr>
        <w:t xml:space="preserve"> provides an </w:t>
      </w:r>
      <w:r w:rsidDel="00000000" w:rsidR="00000000" w:rsidRPr="00000000">
        <w:rPr>
          <w:b w:val="1"/>
          <w:rtl w:val="0"/>
        </w:rPr>
        <w:t xml:space="preserve">international</w:t>
      </w:r>
      <w:r w:rsidDel="00000000" w:rsidR="00000000" w:rsidRPr="00000000">
        <w:rPr>
          <w:rtl w:val="0"/>
        </w:rPr>
        <w:t xml:space="preserve"> forum for debate at the interface </w:t>
      </w:r>
      <w:r w:rsidDel="00000000" w:rsidR="00000000" w:rsidRPr="00000000">
        <w:rPr>
          <w:b w:val="1"/>
          <w:rtl w:val="0"/>
        </w:rPr>
        <w:t xml:space="preserve">of feminisms and psychologies</w:t>
      </w:r>
      <w:r w:rsidDel="00000000" w:rsidR="00000000" w:rsidRPr="00000000">
        <w:rPr>
          <w:rtl w:val="0"/>
        </w:rPr>
        <w:t xml:space="preserve">. The journal’s principal aim is to foster feminist theory and practice in – and beyond – psychology. We are interested in pieces that provide insights into gendered realities along multiple </w:t>
      </w:r>
      <w:r w:rsidDel="00000000" w:rsidR="00000000" w:rsidRPr="00000000">
        <w:rPr>
          <w:b w:val="1"/>
          <w:rtl w:val="0"/>
        </w:rPr>
        <w:t xml:space="preserve">intersecting</w:t>
      </w:r>
      <w:r w:rsidDel="00000000" w:rsidR="00000000" w:rsidRPr="00000000">
        <w:rPr>
          <w:rtl w:val="0"/>
        </w:rPr>
        <w:t xml:space="preserve"> dimensions of difference, privilege and inequality. In addition to empirical work, we invite critical engagement with theories, </w:t>
      </w:r>
      <w:r w:rsidDel="00000000" w:rsidR="00000000" w:rsidRPr="00000000">
        <w:rPr>
          <w:b w:val="1"/>
          <w:rtl w:val="0"/>
        </w:rPr>
        <w:t xml:space="preserve">methods of inquiry</w:t>
      </w:r>
      <w:r w:rsidDel="00000000" w:rsidR="00000000" w:rsidRPr="00000000">
        <w:rPr>
          <w:rtl w:val="0"/>
        </w:rPr>
        <w:t xml:space="preserve">, concepts and disciplinary and professional practice.</w:t>
      </w:r>
    </w:p>
    <w:p w:rsidR="00000000" w:rsidDel="00000000" w:rsidP="00000000" w:rsidRDefault="00000000" w:rsidRPr="00000000" w14:paraId="00000006">
      <w:pPr>
        <w:ind w:left="0" w:right="600" w:firstLine="0"/>
        <w:rPr/>
      </w:pPr>
      <w:r w:rsidDel="00000000" w:rsidR="00000000" w:rsidRPr="00000000">
        <w:rPr>
          <w:i w:val="1"/>
          <w:rtl w:val="0"/>
        </w:rPr>
        <w:t xml:space="preserve">Feminism &amp; Psychology</w:t>
      </w:r>
      <w:r w:rsidDel="00000000" w:rsidR="00000000" w:rsidRPr="00000000">
        <w:rPr>
          <w:rtl w:val="0"/>
        </w:rPr>
        <w:t xml:space="preserve"> encourages submissions from scholars, researchers, activists and practitioners at all stages of their careers.</w:t>
      </w:r>
    </w:p>
    <w:p w:rsidR="00000000" w:rsidDel="00000000" w:rsidP="00000000" w:rsidRDefault="00000000" w:rsidRPr="00000000" w14:paraId="00000007">
      <w:pPr>
        <w:ind w:left="0" w:right="600" w:firstLine="0"/>
        <w:rPr/>
      </w:pPr>
      <w:r w:rsidDel="00000000" w:rsidR="00000000" w:rsidRPr="00000000">
        <w:rPr>
          <w:rtl w:val="0"/>
        </w:rPr>
      </w:r>
    </w:p>
    <w:p w:rsidR="00000000" w:rsidDel="00000000" w:rsidP="00000000" w:rsidRDefault="00000000" w:rsidRPr="00000000" w14:paraId="00000008">
      <w:pPr>
        <w:spacing w:after="240" w:lineRule="auto"/>
        <w:jc w:val="center"/>
        <w:rPr>
          <w:b w:val="1"/>
        </w:rPr>
      </w:pPr>
      <w:hyperlink r:id="rId7">
        <w:r w:rsidDel="00000000" w:rsidR="00000000" w:rsidRPr="00000000">
          <w:rPr>
            <w:b w:val="1"/>
            <w:color w:val="1155cc"/>
            <w:u w:val="single"/>
            <w:rtl w:val="0"/>
          </w:rPr>
          <w:t xml:space="preserve">Psychology &amp; sexuality</w:t>
        </w:r>
      </w:hyperlink>
      <w:r w:rsidDel="00000000" w:rsidR="00000000" w:rsidRPr="00000000">
        <w:rPr>
          <w:rtl w:val="0"/>
        </w:rPr>
      </w:r>
    </w:p>
    <w:p w:rsidR="00000000" w:rsidDel="00000000" w:rsidP="00000000" w:rsidRDefault="00000000" w:rsidRPr="00000000" w14:paraId="00000009">
      <w:pPr>
        <w:spacing w:after="240" w:lineRule="auto"/>
        <w:rPr/>
      </w:pPr>
      <w:r w:rsidDel="00000000" w:rsidR="00000000" w:rsidRPr="00000000">
        <w:rPr>
          <w:i w:val="1"/>
          <w:rtl w:val="0"/>
        </w:rPr>
        <w:t xml:space="preserve">Psychology &amp; Sexuality </w:t>
      </w:r>
      <w:r w:rsidDel="00000000" w:rsidR="00000000" w:rsidRPr="00000000">
        <w:rPr>
          <w:rtl w:val="0"/>
        </w:rPr>
        <w:t xml:space="preserve">is an international journal which publishes high quality quantitative and qualitative psychological research on sexualities. The journal aims to advance knowledge and understanding of lesbian, gay, bisexual, trans, heterosexual and queer issues in psychology and allied disciplines. </w:t>
      </w:r>
      <w:r w:rsidDel="00000000" w:rsidR="00000000" w:rsidRPr="00000000">
        <w:rPr>
          <w:i w:val="1"/>
          <w:rtl w:val="0"/>
        </w:rPr>
        <w:t xml:space="preserve">Psychology &amp; Sexuality</w:t>
      </w:r>
      <w:r w:rsidDel="00000000" w:rsidR="00000000" w:rsidRPr="00000000">
        <w:rPr>
          <w:rtl w:val="0"/>
        </w:rPr>
        <w:t xml:space="preserve"> is progressive and radical with regard to current debates in critical psychology, whilst also drawing from work traditionally seen as outside the remit of psychology to inform understanding and debate.</w:t>
      </w:r>
    </w:p>
    <w:p w:rsidR="00000000" w:rsidDel="00000000" w:rsidP="00000000" w:rsidRDefault="00000000" w:rsidRPr="00000000" w14:paraId="0000000A">
      <w:pPr>
        <w:spacing w:after="240" w:before="240" w:lineRule="auto"/>
        <w:rPr/>
      </w:pPr>
      <w:r w:rsidDel="00000000" w:rsidR="00000000" w:rsidRPr="00000000">
        <w:rPr>
          <w:rtl w:val="0"/>
        </w:rPr>
        <w:t xml:space="preserve">The content is predominantly empirical and theoretical articles from both qualitative and quantitative methodologies, and registered reports are encouraged. Review articles, brief research reports and essays are also welcome, along with book reviews. Special features and issues are welcome along with articles that address user engagement and activism. Occasional interview pieces are included along with historical articles on key figures in the field. Please contact either of the editors if you wish to discuss a special feature/issue or other non-standard article submission.</w:t>
      </w:r>
    </w:p>
    <w:p w:rsidR="00000000" w:rsidDel="00000000" w:rsidP="00000000" w:rsidRDefault="00000000" w:rsidRPr="00000000" w14:paraId="0000000B">
      <w:pPr>
        <w:pStyle w:val="Heading1"/>
        <w:spacing w:after="240" w:before="240" w:lineRule="auto"/>
        <w:rPr/>
      </w:pPr>
      <w:bookmarkStart w:colFirst="0" w:colLast="0" w:name="_9urzlzsghjw2" w:id="1"/>
      <w:bookmarkEnd w:id="1"/>
      <w:r w:rsidDel="00000000" w:rsidR="00000000" w:rsidRPr="00000000">
        <w:rPr>
          <w:rtl w:val="0"/>
        </w:rPr>
      </w:r>
    </w:p>
    <w:p w:rsidR="00000000" w:rsidDel="00000000" w:rsidP="00000000" w:rsidRDefault="00000000" w:rsidRPr="00000000" w14:paraId="0000000C">
      <w:pPr>
        <w:pStyle w:val="Heading1"/>
        <w:rPr/>
      </w:pPr>
      <w:bookmarkStart w:colFirst="0" w:colLast="0" w:name="_z1o6ud7gn5ug" w:id="2"/>
      <w:bookmarkEnd w:id="2"/>
      <w:r w:rsidDel="00000000" w:rsidR="00000000" w:rsidRPr="00000000">
        <w:rPr>
          <w:rtl w:val="0"/>
        </w:rPr>
        <w:t xml:space="preserve">Vision &amp; perception focused journals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hyperlink r:id="rId8">
        <w:r w:rsidDel="00000000" w:rsidR="00000000" w:rsidRPr="00000000">
          <w:rPr>
            <w:b w:val="1"/>
            <w:color w:val="1155cc"/>
            <w:u w:val="single"/>
            <w:rtl w:val="0"/>
          </w:rPr>
          <w:t xml:space="preserve">Visual Cognition </w:t>
        </w:r>
      </w:hyperlink>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spacing w:after="240" w:lineRule="auto"/>
        <w:rPr/>
      </w:pPr>
      <w:r w:rsidDel="00000000" w:rsidR="00000000" w:rsidRPr="00000000">
        <w:rPr>
          <w:b w:val="1"/>
          <w:i w:val="1"/>
          <w:rtl w:val="0"/>
        </w:rPr>
        <w:t xml:space="preserve">Visual Cognition</w:t>
      </w:r>
      <w:r w:rsidDel="00000000" w:rsidR="00000000" w:rsidRPr="00000000">
        <w:rPr>
          <w:b w:val="1"/>
          <w:rtl w:val="0"/>
        </w:rPr>
        <w:t xml:space="preserve"> </w:t>
      </w:r>
      <w:r w:rsidDel="00000000" w:rsidR="00000000" w:rsidRPr="00000000">
        <w:rPr>
          <w:rtl w:val="0"/>
        </w:rPr>
        <w:t xml:space="preserve">publishes new empirical and theoretical work that advances our understanding of human visual cognition. The journal is devoted to research at the interface of visual perception and cognition, and studies may address any aspect of visual cognition such as object, face, and scene perception; visual attention; visual memory and visual imagery; visual word recognition and reading; eye movement control and vision for action; social vision, and visual development. Besides behavioral methods with healthy human adults, the journal also welcomes reports based on alternative populations or methods such as neuroimaging (e.g., fMRI, ERP, MEG) or computational/mathematical modeling.</w:t>
      </w:r>
    </w:p>
    <w:p w:rsidR="00000000" w:rsidDel="00000000" w:rsidP="00000000" w:rsidRDefault="00000000" w:rsidRPr="00000000" w14:paraId="00000011">
      <w:pPr>
        <w:spacing w:after="240" w:before="240" w:lineRule="auto"/>
        <w:rPr>
          <w:b w:val="1"/>
        </w:rPr>
      </w:pPr>
      <w:r w:rsidDel="00000000" w:rsidR="00000000" w:rsidRPr="00000000">
        <w:rPr>
          <w:b w:val="1"/>
          <w:i w:val="1"/>
          <w:rtl w:val="0"/>
        </w:rPr>
        <w:t xml:space="preserve">Visual Cognition</w:t>
      </w:r>
      <w:r w:rsidDel="00000000" w:rsidR="00000000" w:rsidRPr="00000000">
        <w:rPr>
          <w:b w:val="1"/>
          <w:rtl w:val="0"/>
        </w:rPr>
        <w:t xml:space="preserve"> </w:t>
      </w:r>
      <w:r w:rsidDel="00000000" w:rsidR="00000000" w:rsidRPr="00000000">
        <w:rPr>
          <w:rtl w:val="0"/>
        </w:rPr>
        <w:t xml:space="preserve">welcomes the following types of contribution:</w:t>
        <w:br w:type="textWrapping"/>
        <w:br w:type="textWrapping"/>
        <w:t xml:space="preserve"> </w:t>
      </w:r>
      <w:r w:rsidDel="00000000" w:rsidR="00000000" w:rsidRPr="00000000">
        <w:rPr>
          <w:b w:val="1"/>
          <w:rtl w:val="0"/>
        </w:rPr>
        <w:t xml:space="preserve">Full Research articles</w:t>
      </w:r>
      <w:r w:rsidDel="00000000" w:rsidR="00000000" w:rsidRPr="00000000">
        <w:rPr>
          <w:rtl w:val="0"/>
        </w:rPr>
        <w:t xml:space="preserve"> typically involve multiple experiments and a relatively in-depth discussion of the theoretical implications of the work. There are no length restrictions though authors should strive for brevity.</w:t>
        <w:br w:type="textWrapping"/>
        <w:t xml:space="preserve"> </w:t>
      </w:r>
      <w:r w:rsidDel="00000000" w:rsidR="00000000" w:rsidRPr="00000000">
        <w:rPr>
          <w:b w:val="1"/>
          <w:rtl w:val="0"/>
        </w:rPr>
        <w:t xml:space="preserve">Review articles</w:t>
      </w:r>
      <w:r w:rsidDel="00000000" w:rsidR="00000000" w:rsidRPr="00000000">
        <w:rPr>
          <w:rtl w:val="0"/>
        </w:rPr>
        <w:t xml:space="preserve"> provide a critical review of a topic area in a way that makes a substantial theoretical contribution. There are no length restrictions.</w:t>
        <w:br w:type="textWrapping"/>
        <w:t xml:space="preserve"> </w:t>
      </w:r>
      <w:r w:rsidDel="00000000" w:rsidR="00000000" w:rsidRPr="00000000">
        <w:rPr>
          <w:b w:val="1"/>
          <w:rtl w:val="0"/>
        </w:rPr>
        <w:t xml:space="preserve">Brief articles</w:t>
      </w:r>
      <w:r w:rsidDel="00000000" w:rsidR="00000000" w:rsidRPr="00000000">
        <w:rPr>
          <w:rtl w:val="0"/>
        </w:rPr>
        <w:t xml:space="preserve"> report new and unexpected empirical findings of broad interest and will be favoured for novelty of approach, method, and theoretical impact. Brief Articles are limited to 3000 words including abstract, notes, captions, and appendices, but excluding bibliography, which should not exceed 30 references. Figures and tables should be used sparingly. A word count should be included on the title page.</w:t>
        <w:br w:type="textWrapping"/>
        <w:t xml:space="preserve"> </w:t>
      </w:r>
      <w:r w:rsidDel="00000000" w:rsidR="00000000" w:rsidRPr="00000000">
        <w:rPr>
          <w:b w:val="1"/>
          <w:rtl w:val="0"/>
        </w:rPr>
        <w:t xml:space="preserve">Opinion papers</w:t>
      </w:r>
      <w:r w:rsidDel="00000000" w:rsidR="00000000" w:rsidRPr="00000000">
        <w:rPr>
          <w:rtl w:val="0"/>
        </w:rPr>
        <w:t xml:space="preserve"> these are intended as brief to medium length opinion article that make the case for a particular way to advance the research with regard to an important topic in the field of visual cognition. Submissions should demonstrate a thorough understanding of the current state of the field and make a clear case for how we can move forward in meaningful ways. It is essential that the views expressed should be based on an objective view of the field, rather than serve to advance an existing agenda. The goal is to provide an outlet for authors to make a call to action, provoking thoughtful discussion and exciting new research. Submissions will be either by invitation or via a pre-submission discussion with the Chief Editors. Submissions will be subject to peer review, with an emphasis on evaluating the importance of the issue being raised by the author and the extent to which a clear path for future research is presented.</w:t>
        <w:br w:type="textWrapping"/>
        <w:br w:type="textWrapping"/>
      </w:r>
      <w:hyperlink r:id="rId9">
        <w:r w:rsidDel="00000000" w:rsidR="00000000" w:rsidRPr="00000000">
          <w:rPr>
            <w:b w:val="1"/>
            <w:color w:val="1155cc"/>
            <w:u w:val="single"/>
            <w:rtl w:val="0"/>
          </w:rPr>
          <w:t xml:space="preserve">Vision Research</w:t>
        </w:r>
      </w:hyperlink>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Vision Research</w:t>
      </w:r>
      <w:r w:rsidDel="00000000" w:rsidR="00000000" w:rsidRPr="00000000">
        <w:rPr>
          <w:rtl w:val="0"/>
        </w:rPr>
        <w:t xml:space="preserve"> is a journal devoted to the functional aspects of human, vertebrate and invertebrate vision and publishes experimental and observational studies, reviews, and theoretical and computational analyses. </w:t>
      </w:r>
      <w:r w:rsidDel="00000000" w:rsidR="00000000" w:rsidRPr="00000000">
        <w:rPr>
          <w:i w:val="1"/>
          <w:rtl w:val="0"/>
        </w:rPr>
        <w:t xml:space="preserve">Vision Research</w:t>
      </w:r>
      <w:r w:rsidDel="00000000" w:rsidR="00000000" w:rsidRPr="00000000">
        <w:rPr>
          <w:rtl w:val="0"/>
        </w:rPr>
        <w:t xml:space="preserve"> also publishes clinical studies relevant to normal visual function and basic research relevant to visual dysfunction or its clinical investigation. Functional aspects of vision is interpreted broadly, ranging from molecular and cellular function, to perception and behavior. Detailed descriptions are encouraged but enough introductory background should be included for non-specialists. Theoretical and computational papers should give a sense of order to the facts or point to new verifiable observations. Papers dealing with questions in the history of vision science should stress the development of ideas in the field.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spacing w:after="240" w:before="240" w:lineRule="auto"/>
        <w:rPr/>
      </w:pPr>
      <w:bookmarkStart w:colFirst="0" w:colLast="0" w:name="_z0m6k51gfqbl" w:id="3"/>
      <w:bookmarkEnd w:id="3"/>
      <w:r w:rsidDel="00000000" w:rsidR="00000000" w:rsidRPr="00000000">
        <w:rPr>
          <w:rtl w:val="0"/>
        </w:rPr>
        <w:t xml:space="preserve">Social psychology journals </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center"/>
        <w:rPr>
          <w:b w:val="1"/>
        </w:rPr>
      </w:pPr>
      <w:hyperlink r:id="rId10">
        <w:r w:rsidDel="00000000" w:rsidR="00000000" w:rsidRPr="00000000">
          <w:rPr>
            <w:b w:val="1"/>
            <w:color w:val="1155cc"/>
            <w:u w:val="single"/>
            <w:rtl w:val="0"/>
          </w:rPr>
          <w:t xml:space="preserve">Social cognition</w:t>
        </w:r>
      </w:hyperlink>
      <w:r w:rsidDel="00000000" w:rsidR="00000000" w:rsidRPr="00000000">
        <w:rPr>
          <w:rtl w:val="0"/>
        </w:rPr>
      </w:r>
    </w:p>
    <w:p w:rsidR="00000000" w:rsidDel="00000000" w:rsidP="00000000" w:rsidRDefault="00000000" w:rsidRPr="00000000" w14:paraId="00000018">
      <w:pPr>
        <w:spacing w:after="240" w:lineRule="auto"/>
        <w:rPr/>
      </w:pPr>
      <w:r w:rsidDel="00000000" w:rsidR="00000000" w:rsidRPr="00000000">
        <w:rPr>
          <w:i w:val="1"/>
          <w:rtl w:val="0"/>
        </w:rPr>
        <w:t xml:space="preserve">Social Cognition </w:t>
      </w:r>
      <w:r w:rsidDel="00000000" w:rsidR="00000000" w:rsidRPr="00000000">
        <w:rPr>
          <w:rtl w:val="0"/>
        </w:rPr>
        <w:t xml:space="preserve">seeks to advance understanding of the role of cognitive processes in social psychology and behavior. The journal emphasizes three broad concerns:</w:t>
      </w:r>
    </w:p>
    <w:p w:rsidR="00000000" w:rsidDel="00000000" w:rsidP="00000000" w:rsidRDefault="00000000" w:rsidRPr="00000000" w14:paraId="00000019">
      <w:pPr>
        <w:numPr>
          <w:ilvl w:val="0"/>
          <w:numId w:val="1"/>
        </w:numPr>
        <w:spacing w:after="0" w:afterAutospacing="0" w:before="240" w:lineRule="auto"/>
        <w:ind w:left="720" w:hanging="360"/>
        <w:rPr/>
      </w:pPr>
      <w:r w:rsidDel="00000000" w:rsidR="00000000" w:rsidRPr="00000000">
        <w:rPr>
          <w:rtl w:val="0"/>
        </w:rPr>
        <w:t xml:space="preserve">the processes underlying the perception, judgment, and memory of social stimuli;</w:t>
      </w:r>
    </w:p>
    <w:p w:rsidR="00000000" w:rsidDel="00000000" w:rsidP="00000000" w:rsidRDefault="00000000" w:rsidRPr="00000000" w14:paraId="0000001A">
      <w:pPr>
        <w:numPr>
          <w:ilvl w:val="0"/>
          <w:numId w:val="1"/>
        </w:numPr>
        <w:spacing w:after="0" w:afterAutospacing="0" w:before="0" w:beforeAutospacing="0" w:lineRule="auto"/>
        <w:ind w:left="720" w:hanging="360"/>
        <w:rPr/>
      </w:pPr>
      <w:r w:rsidDel="00000000" w:rsidR="00000000" w:rsidRPr="00000000">
        <w:rPr>
          <w:rtl w:val="0"/>
        </w:rPr>
        <w:t xml:space="preserve">the effects of social and affective factors on the processing of information;</w:t>
      </w:r>
    </w:p>
    <w:p w:rsidR="00000000" w:rsidDel="00000000" w:rsidP="00000000" w:rsidRDefault="00000000" w:rsidRPr="00000000" w14:paraId="0000001B">
      <w:pPr>
        <w:numPr>
          <w:ilvl w:val="0"/>
          <w:numId w:val="1"/>
        </w:numPr>
        <w:spacing w:after="240" w:before="0" w:beforeAutospacing="0" w:lineRule="auto"/>
        <w:ind w:left="720" w:hanging="360"/>
        <w:rPr/>
      </w:pPr>
      <w:r w:rsidDel="00000000" w:rsidR="00000000" w:rsidRPr="00000000">
        <w:rPr>
          <w:rtl w:val="0"/>
        </w:rPr>
        <w:t xml:space="preserve">and the behavioral and interpersonal consequences of cognitive processes.</w:t>
      </w:r>
    </w:p>
    <w:p w:rsidR="00000000" w:rsidDel="00000000" w:rsidP="00000000" w:rsidRDefault="00000000" w:rsidRPr="00000000" w14:paraId="0000001C">
      <w:pPr>
        <w:spacing w:after="240" w:before="240" w:lineRule="auto"/>
        <w:rPr/>
      </w:pPr>
      <w:r w:rsidDel="00000000" w:rsidR="00000000" w:rsidRPr="00000000">
        <w:rPr>
          <w:rtl w:val="0"/>
        </w:rPr>
        <w:t xml:space="preserve">An excellent resource for researchers as well as students, </w:t>
      </w:r>
      <w:r w:rsidDel="00000000" w:rsidR="00000000" w:rsidRPr="00000000">
        <w:rPr>
          <w:i w:val="1"/>
          <w:rtl w:val="0"/>
        </w:rPr>
        <w:t xml:space="preserve">Social Cognition</w:t>
      </w:r>
      <w:r w:rsidDel="00000000" w:rsidR="00000000" w:rsidRPr="00000000">
        <w:rPr>
          <w:rtl w:val="0"/>
        </w:rPr>
        <w:t xml:space="preserve"> features reports on self-perception, self-concept, social neuroscience, person-memory integration, social schemata, the development of social cognition, and the role of affect in memory and perception.</w:t>
      </w:r>
    </w:p>
    <w:p w:rsidR="00000000" w:rsidDel="00000000" w:rsidP="00000000" w:rsidRDefault="00000000" w:rsidRPr="00000000" w14:paraId="0000001D">
      <w:pPr>
        <w:spacing w:after="240" w:before="240" w:lineRule="auto"/>
        <w:jc w:val="center"/>
        <w:rPr>
          <w:b w:val="1"/>
        </w:rPr>
      </w:pPr>
      <w:hyperlink r:id="rId11">
        <w:r w:rsidDel="00000000" w:rsidR="00000000" w:rsidRPr="00000000">
          <w:rPr>
            <w:b w:val="1"/>
            <w:color w:val="1155cc"/>
            <w:u w:val="single"/>
            <w:rtl w:val="0"/>
          </w:rPr>
          <w:t xml:space="preserve">Journal of experimental social psychology</w:t>
        </w:r>
      </w:hyperlink>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The aim of these guidelines is to share with you some criteria that the journal?s editors employ when evaluating manuscripts. The guidelines cannot address all substantive issues, but we do want to emphasize that, unless its methods, theory and evidence are all exceptionally strong, typically one research study leaves many questions unanswered and this is an important reason why papers that include more than one study are preferred by </w:t>
      </w:r>
      <w:r w:rsidDel="00000000" w:rsidR="00000000" w:rsidRPr="00000000">
        <w:rPr>
          <w:i w:val="1"/>
          <w:rtl w:val="0"/>
        </w:rPr>
        <w:t xml:space="preserve">JESP</w:t>
      </w:r>
      <w:r w:rsidDel="00000000" w:rsidR="00000000" w:rsidRPr="00000000">
        <w:rPr>
          <w:rtl w:val="0"/>
        </w:rPr>
        <w:t xml:space="preserve"> editors.</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1"/>
        <w:spacing w:after="240" w:before="240" w:lineRule="auto"/>
        <w:rPr/>
      </w:pPr>
      <w:bookmarkStart w:colFirst="0" w:colLast="0" w:name="_89h7hv9hzmf0" w:id="4"/>
      <w:bookmarkEnd w:id="4"/>
      <w:r w:rsidDel="00000000" w:rsidR="00000000" w:rsidRPr="00000000">
        <w:rPr>
          <w:rtl w:val="0"/>
        </w:rPr>
        <w:t xml:space="preserve">Methods focused journals</w:t>
      </w:r>
      <w:r w:rsidDel="00000000" w:rsidR="00000000" w:rsidRPr="00000000">
        <w:rPr>
          <w:rtl w:val="0"/>
        </w:rPr>
      </w:r>
    </w:p>
    <w:p w:rsidR="00000000" w:rsidDel="00000000" w:rsidP="00000000" w:rsidRDefault="00000000" w:rsidRPr="00000000" w14:paraId="00000021">
      <w:pPr>
        <w:jc w:val="center"/>
        <w:rPr>
          <w:b w:val="1"/>
        </w:rPr>
      </w:pPr>
      <w:hyperlink r:id="rId12">
        <w:r w:rsidDel="00000000" w:rsidR="00000000" w:rsidRPr="00000000">
          <w:rPr>
            <w:b w:val="1"/>
            <w:color w:val="1155cc"/>
            <w:u w:val="single"/>
            <w:rtl w:val="0"/>
          </w:rPr>
          <w:t xml:space="preserve">Behavior Research Methods</w:t>
        </w:r>
      </w:hyperlink>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The journal </w:t>
      </w:r>
      <w:r w:rsidDel="00000000" w:rsidR="00000000" w:rsidRPr="00000000">
        <w:rPr>
          <w:i w:val="1"/>
          <w:rtl w:val="0"/>
        </w:rPr>
        <w:t xml:space="preserve">Behavior Research Methods</w:t>
      </w:r>
      <w:r w:rsidDel="00000000" w:rsidR="00000000" w:rsidRPr="00000000">
        <w:rPr>
          <w:rtl w:val="0"/>
        </w:rPr>
        <w:t xml:space="preserve"> publishes articles concerned with the methods, techniques, and instrumentation of research in experimental psychology. The journal focuses particularly on the use of computer technology in psychological research. An annual special issue is devoted to this field.</w:t>
      </w:r>
    </w:p>
    <w:p w:rsidR="00000000" w:rsidDel="00000000" w:rsidP="00000000" w:rsidRDefault="00000000" w:rsidRPr="00000000" w14:paraId="00000023">
      <w:pPr>
        <w:spacing w:after="240" w:before="240" w:lineRule="auto"/>
        <w:jc w:val="center"/>
        <w:rPr>
          <w:b w:val="1"/>
        </w:rPr>
      </w:pPr>
      <w:hyperlink r:id="rId13">
        <w:r w:rsidDel="00000000" w:rsidR="00000000" w:rsidRPr="00000000">
          <w:rPr>
            <w:b w:val="1"/>
            <w:color w:val="1155cc"/>
            <w:u w:val="single"/>
            <w:rtl w:val="0"/>
          </w:rPr>
          <w:t xml:space="preserve">Methods in psychology</w:t>
        </w:r>
      </w:hyperlink>
      <w:r w:rsidDel="00000000" w:rsidR="00000000" w:rsidRPr="00000000">
        <w:rPr>
          <w:rtl w:val="0"/>
        </w:rPr>
      </w:r>
    </w:p>
    <w:p w:rsidR="00000000" w:rsidDel="00000000" w:rsidP="00000000" w:rsidRDefault="00000000" w:rsidRPr="00000000" w14:paraId="00000024">
      <w:pPr>
        <w:rPr/>
      </w:pPr>
      <w:r w:rsidDel="00000000" w:rsidR="00000000" w:rsidRPr="00000000">
        <w:rPr>
          <w:i w:val="1"/>
          <w:rtl w:val="0"/>
        </w:rPr>
        <w:t xml:space="preserve">Methods in Psychology</w:t>
      </w:r>
      <w:r w:rsidDel="00000000" w:rsidR="00000000" w:rsidRPr="00000000">
        <w:rPr>
          <w:rtl w:val="0"/>
        </w:rPr>
        <w:t xml:space="preserve"> considers articles on new, updated, adapted or innovative research methodologies and methods, analytical methods, and research practices across the breadth of psychological research. Articles can be specific to a single sub-discipline of psychology or have relevance to the entire field.</w:t>
      </w:r>
    </w:p>
    <w:p w:rsidR="00000000" w:rsidDel="00000000" w:rsidP="00000000" w:rsidRDefault="00000000" w:rsidRPr="00000000" w14:paraId="00000025">
      <w:pPr>
        <w:rPr/>
      </w:pPr>
      <w:r w:rsidDel="00000000" w:rsidR="00000000" w:rsidRPr="00000000">
        <w:rPr>
          <w:rtl w:val="0"/>
        </w:rPr>
        <w:t xml:space="preserve">We encourage the integration and adaption of methods, methodologies and analytic approaches from one area of psychology or field of research to another, and the adaptation of methods from other disciplines which have relevance for psychological research practice.</w:t>
      </w:r>
    </w:p>
    <w:p w:rsidR="00000000" w:rsidDel="00000000" w:rsidP="00000000" w:rsidRDefault="00000000" w:rsidRPr="00000000" w14:paraId="00000026">
      <w:pPr>
        <w:rPr/>
      </w:pPr>
      <w:r w:rsidDel="00000000" w:rsidR="00000000" w:rsidRPr="00000000">
        <w:rPr>
          <w:rtl w:val="0"/>
        </w:rPr>
        <w:t xml:space="preserve">The journal considers research methods across the whole spectrum, and welcomes articles which take a quantitative, qualitative or mixed-methods approach to research. The journal solicits original theoretical, empirical, and methodological articles that have psychological relevance discussing new innovative applications or adaptations of methodologies and methods, or articles offering reviews of important methodological issues and innovations.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journal aims to be the leading forum for psychology researchers from all areas of psychology, and seeks to offer original and ground-breaking articles on research methods that advance the field. The intended audience for journal content is academics, researchers, students and practitioners across diverse fields of psychology who seek relevant and informative content on the latest in research methods and research practices.</w:t>
      </w:r>
    </w:p>
    <w:p w:rsidR="00000000" w:rsidDel="00000000" w:rsidP="00000000" w:rsidRDefault="00000000" w:rsidRPr="00000000" w14:paraId="00000029">
      <w:pPr>
        <w:rPr/>
      </w:pPr>
      <w:r w:rsidDel="00000000" w:rsidR="00000000" w:rsidRPr="00000000">
        <w:rPr>
          <w:rtl w:val="0"/>
        </w:rPr>
        <w:t xml:space="preserve">The journal does not seek to publish technical research articles for specialist methodologists, or to publish research where research methods and practices are not the primary focus. Submissions should make explicit how the theories, methods and procedures they discuss enhance the quality and value of psychological research, and should be written to be accessible to a wide non-technical audience across psychology.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b w:val="1"/>
        </w:rPr>
      </w:pPr>
      <w:hyperlink r:id="rId14">
        <w:r w:rsidDel="00000000" w:rsidR="00000000" w:rsidRPr="00000000">
          <w:rPr>
            <w:b w:val="1"/>
            <w:color w:val="1155cc"/>
            <w:u w:val="single"/>
            <w:rtl w:val="0"/>
          </w:rPr>
          <w:t xml:space="preserve">Frontiers in Psychology - </w:t>
        </w:r>
      </w:hyperlink>
      <w:hyperlink r:id="rId15">
        <w:r w:rsidDel="00000000" w:rsidR="00000000" w:rsidRPr="00000000">
          <w:rPr>
            <w:color w:val="1155cc"/>
            <w:u w:val="single"/>
            <w:rtl w:val="0"/>
          </w:rPr>
          <w:t xml:space="preserve">Quantitative Psychology and Measurement</w:t>
        </w:r>
      </w:hyperlink>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The section publishes contributions to the theory and use of best practices in quantitative methods and measurement applied to research in the social and behavioral sciences and related disciplines. We welcome articles on all aspects of quantitative psychology and measurement, including, but not limited to:</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w:t>
        <w:tab/>
        <w:t xml:space="preserve">best practices in quantitative analysis of data</w:t>
      </w:r>
    </w:p>
    <w:p w:rsidR="00000000" w:rsidDel="00000000" w:rsidP="00000000" w:rsidRDefault="00000000" w:rsidRPr="00000000" w14:paraId="0000002F">
      <w:pPr>
        <w:jc w:val="left"/>
        <w:rPr/>
      </w:pPr>
      <w:r w:rsidDel="00000000" w:rsidR="00000000" w:rsidRPr="00000000">
        <w:rPr>
          <w:rtl w:val="0"/>
        </w:rPr>
        <w:t xml:space="preserve">•</w:t>
        <w:tab/>
        <w:t xml:space="preserve">the design of quantitative research studies</w:t>
      </w:r>
    </w:p>
    <w:p w:rsidR="00000000" w:rsidDel="00000000" w:rsidP="00000000" w:rsidRDefault="00000000" w:rsidRPr="00000000" w14:paraId="00000030">
      <w:pPr>
        <w:jc w:val="left"/>
        <w:rPr/>
      </w:pPr>
      <w:r w:rsidDel="00000000" w:rsidR="00000000" w:rsidRPr="00000000">
        <w:rPr>
          <w:rtl w:val="0"/>
        </w:rPr>
        <w:t xml:space="preserve">•</w:t>
        <w:tab/>
        <w:t xml:space="preserve">modern perspectives on the application of quantitative methods</w:t>
      </w:r>
    </w:p>
    <w:p w:rsidR="00000000" w:rsidDel="00000000" w:rsidP="00000000" w:rsidRDefault="00000000" w:rsidRPr="00000000" w14:paraId="00000031">
      <w:pPr>
        <w:jc w:val="left"/>
        <w:rPr/>
      </w:pPr>
      <w:r w:rsidDel="00000000" w:rsidR="00000000" w:rsidRPr="00000000">
        <w:rPr>
          <w:rtl w:val="0"/>
        </w:rPr>
        <w:t xml:space="preserve">•</w:t>
        <w:tab/>
        <w:t xml:space="preserve">best practices in integrating quantitative methods to mixed-methods designs</w:t>
      </w:r>
    </w:p>
    <w:p w:rsidR="00000000" w:rsidDel="00000000" w:rsidP="00000000" w:rsidRDefault="00000000" w:rsidRPr="00000000" w14:paraId="00000032">
      <w:pPr>
        <w:jc w:val="left"/>
        <w:rPr/>
      </w:pPr>
      <w:r w:rsidDel="00000000" w:rsidR="00000000" w:rsidRPr="00000000">
        <w:rPr>
          <w:rtl w:val="0"/>
        </w:rPr>
        <w:t xml:space="preserve">•</w:t>
        <w:tab/>
        <w:t xml:space="preserve">applications of quantitative methods to policy analysis and program evaluation</w:t>
      </w:r>
    </w:p>
    <w:p w:rsidR="00000000" w:rsidDel="00000000" w:rsidP="00000000" w:rsidRDefault="00000000" w:rsidRPr="00000000" w14:paraId="00000033">
      <w:pPr>
        <w:jc w:val="left"/>
        <w:rPr/>
      </w:pPr>
      <w:r w:rsidDel="00000000" w:rsidR="00000000" w:rsidRPr="00000000">
        <w:rPr>
          <w:rtl w:val="0"/>
        </w:rPr>
        <w:t xml:space="preserve">•</w:t>
        <w:tab/>
        <w:t xml:space="preserve">the study of methods and techniques for the measurement of human attributes,</w:t>
      </w:r>
    </w:p>
    <w:p w:rsidR="00000000" w:rsidDel="00000000" w:rsidP="00000000" w:rsidRDefault="00000000" w:rsidRPr="00000000" w14:paraId="00000034">
      <w:pPr>
        <w:jc w:val="left"/>
        <w:rPr/>
      </w:pPr>
      <w:r w:rsidDel="00000000" w:rsidR="00000000" w:rsidRPr="00000000">
        <w:rPr>
          <w:rtl w:val="0"/>
        </w:rPr>
        <w:t xml:space="preserve">•</w:t>
        <w:tab/>
        <w:t xml:space="preserve">the statistical and mathematical modeling of psychological or behavioral processes,</w:t>
      </w:r>
    </w:p>
    <w:p w:rsidR="00000000" w:rsidDel="00000000" w:rsidP="00000000" w:rsidRDefault="00000000" w:rsidRPr="00000000" w14:paraId="00000035">
      <w:pPr>
        <w:jc w:val="left"/>
        <w:rPr/>
      </w:pPr>
      <w:r w:rsidDel="00000000" w:rsidR="00000000" w:rsidRPr="00000000">
        <w:rPr>
          <w:rtl w:val="0"/>
        </w:rPr>
        <w:t xml:space="preserve">•</w:t>
        <w:tab/>
        <w:t xml:space="preserve">applications of progressive measurement methodologies</w:t>
      </w:r>
    </w:p>
    <w:p w:rsidR="00000000" w:rsidDel="00000000" w:rsidP="00000000" w:rsidRDefault="00000000" w:rsidRPr="00000000" w14:paraId="00000036">
      <w:pPr>
        <w:jc w:val="left"/>
        <w:rPr/>
      </w:pPr>
      <w:r w:rsidDel="00000000" w:rsidR="00000000" w:rsidRPr="00000000">
        <w:rPr>
          <w:rtl w:val="0"/>
        </w:rPr>
        <w:t xml:space="preserve">•</w:t>
        <w:tab/>
        <w:t xml:space="preserve">exemplars of excellence in application of quantitative methods and measurement to substantive areas of broad interest.</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Quantitative Psychology and Measurement is particularly interested in articles that motivate social scientists to utilize best practices. Articles of this sort can include narrative reviews and/or comparisons of existing methodologies, introduction of new methodologies that provide demonstrably better outcomes than existing methodologies, authoritative empirical comparisons of existing methodologies, and articles that serve as exemplars of applied best practices in quantitative methods and measurement to answer important questions in substantive areas of social sciences.</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Finally, we offer this specialty section as a forum for the highest quality discussion of the state of quantitative psychology, particularly how to recruit, train, and retain scholars specializing in this important area of the field.</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Ultimately, our goal is to improve outcomes for individuals and society by providing scientists better quantitative methodologies.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journal/journal-of-experimental-social-psychology" TargetMode="External"/><Relationship Id="rId10" Type="http://schemas.openxmlformats.org/officeDocument/2006/relationships/hyperlink" Target="https://guilfordjournals.com/journal/soco" TargetMode="External"/><Relationship Id="rId13" Type="http://schemas.openxmlformats.org/officeDocument/2006/relationships/hyperlink" Target="https://www.sciencedirect.com/journal/methods-in-psychology" TargetMode="External"/><Relationship Id="rId12" Type="http://schemas.openxmlformats.org/officeDocument/2006/relationships/hyperlink" Target="https://www.springer.com/journal/13428/aims-and-sco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journal/vision-research" TargetMode="External"/><Relationship Id="rId15" Type="http://schemas.openxmlformats.org/officeDocument/2006/relationships/hyperlink" Target="https://www.frontiersin.org/journals/psychology/sections/quantitative-psychology-and-measurement" TargetMode="External"/><Relationship Id="rId14" Type="http://schemas.openxmlformats.org/officeDocument/2006/relationships/hyperlink" Target="https://www.frontiersin.org/journals/psychology/sections/quantitative-psychology-and-measurement" TargetMode="External"/><Relationship Id="rId5" Type="http://schemas.openxmlformats.org/officeDocument/2006/relationships/styles" Target="styles.xml"/><Relationship Id="rId6" Type="http://schemas.openxmlformats.org/officeDocument/2006/relationships/hyperlink" Target="https://journals.sagepub.com/doi/full/10.1177/0959353513515308" TargetMode="External"/><Relationship Id="rId7" Type="http://schemas.openxmlformats.org/officeDocument/2006/relationships/hyperlink" Target="https://www.tandfonline.com/action/journalInformation?show=aimsScope&amp;journalCode=rpse20" TargetMode="External"/><Relationship Id="rId8" Type="http://schemas.openxmlformats.org/officeDocument/2006/relationships/hyperlink" Target="https://www.tandfonline.com/action/journalInformation?show=aimsScope&amp;journalCode=pvi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